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8644B" w14:textId="7EF43703" w:rsidR="00A609C7" w:rsidRPr="00682EDB" w:rsidRDefault="341A720C" w:rsidP="00610604">
      <w:pPr>
        <w:tabs>
          <w:tab w:val="left" w:pos="5387"/>
        </w:tabs>
        <w:spacing w:after="0" w:line="276" w:lineRule="auto"/>
        <w:ind w:left="3934" w:firstLine="14"/>
        <w:jc w:val="both"/>
        <w:rPr>
          <w:rFonts w:ascii="Courier New" w:eastAsia="Courier New" w:hAnsi="Courier New" w:cs="Courier New"/>
          <w:b/>
          <w:bCs/>
          <w:sz w:val="24"/>
          <w:szCs w:val="24"/>
          <w:lang w:eastAsia="es-ES"/>
        </w:rPr>
      </w:pPr>
      <w:r w:rsidRPr="018CF31E">
        <w:rPr>
          <w:rFonts w:ascii="Courier New" w:eastAsia="Courier New" w:hAnsi="Courier New" w:cs="Courier New"/>
          <w:b/>
          <w:bCs/>
          <w:sz w:val="24"/>
          <w:szCs w:val="24"/>
          <w:lang w:val="es-ES" w:eastAsia="es-ES"/>
        </w:rPr>
        <w:t>MENSAJE DE S.E. EL PRESIDENTE DE LA REPÚBLICA CON EL QUE INICIA UN PROYECTO DE LEY DE PRESUPUESTOS PARA EL SECTOR PÚBLICO CORRESPONDIENTE AL AÑO 202</w:t>
      </w:r>
      <w:r w:rsidR="62F12EB8" w:rsidRPr="018CF31E">
        <w:rPr>
          <w:rFonts w:ascii="Courier New" w:eastAsia="Courier New" w:hAnsi="Courier New" w:cs="Courier New"/>
          <w:b/>
          <w:bCs/>
          <w:sz w:val="24"/>
          <w:szCs w:val="24"/>
          <w:lang w:val="es-ES" w:eastAsia="es-ES"/>
        </w:rPr>
        <w:t>5</w:t>
      </w:r>
      <w:r w:rsidRPr="018CF31E">
        <w:rPr>
          <w:rFonts w:ascii="Courier New" w:eastAsia="Courier New" w:hAnsi="Courier New" w:cs="Courier New"/>
          <w:b/>
          <w:bCs/>
          <w:sz w:val="24"/>
          <w:szCs w:val="24"/>
          <w:lang w:val="es-ES" w:eastAsia="es-ES"/>
        </w:rPr>
        <w:t>.</w:t>
      </w:r>
    </w:p>
    <w:p w14:paraId="2FEC446C" w14:textId="77777777" w:rsidR="00A609C7" w:rsidRPr="00682EDB" w:rsidRDefault="00A609C7" w:rsidP="00610604">
      <w:pPr>
        <w:spacing w:after="0" w:line="276" w:lineRule="auto"/>
        <w:ind w:left="3934" w:hanging="28"/>
        <w:jc w:val="both"/>
        <w:rPr>
          <w:rFonts w:ascii="Courier New" w:eastAsia="Courier New" w:hAnsi="Courier New" w:cs="Courier New"/>
          <w:b/>
          <w:sz w:val="24"/>
          <w:szCs w:val="24"/>
          <w:lang w:val="es-ES_tradnl" w:eastAsia="es-ES"/>
        </w:rPr>
      </w:pPr>
      <w:r w:rsidRPr="00682EDB">
        <w:rPr>
          <w:rFonts w:ascii="Courier New" w:eastAsia="Courier New" w:hAnsi="Courier New" w:cs="Courier New"/>
          <w:b/>
          <w:sz w:val="24"/>
          <w:szCs w:val="24"/>
          <w:lang w:val="es-ES_tradnl" w:eastAsia="es-ES"/>
        </w:rPr>
        <w:t>___________________________________</w:t>
      </w:r>
    </w:p>
    <w:p w14:paraId="1609BF66" w14:textId="77777777" w:rsidR="00A609C7" w:rsidRPr="00682EDB" w:rsidRDefault="00A609C7" w:rsidP="00610604">
      <w:pPr>
        <w:spacing w:after="0" w:line="276" w:lineRule="auto"/>
        <w:ind w:left="3934" w:hanging="28"/>
        <w:jc w:val="both"/>
        <w:rPr>
          <w:rFonts w:ascii="Courier New" w:eastAsia="Courier New" w:hAnsi="Courier New" w:cs="Courier New"/>
          <w:sz w:val="24"/>
          <w:szCs w:val="24"/>
          <w:lang w:val="es-ES_tradnl" w:eastAsia="es-ES"/>
        </w:rPr>
      </w:pPr>
    </w:p>
    <w:p w14:paraId="0F006F92" w14:textId="79EF7C27" w:rsidR="00A609C7" w:rsidRPr="00682EDB" w:rsidRDefault="1F749D5C" w:rsidP="00610604">
      <w:pPr>
        <w:tabs>
          <w:tab w:val="left" w:pos="5387"/>
        </w:tabs>
        <w:spacing w:after="0" w:line="276" w:lineRule="auto"/>
        <w:ind w:left="3934" w:hanging="28"/>
        <w:jc w:val="both"/>
        <w:rPr>
          <w:rFonts w:ascii="Courier New" w:eastAsia="Arial" w:hAnsi="Courier New" w:cs="Courier New"/>
          <w:sz w:val="24"/>
          <w:szCs w:val="24"/>
          <w:lang w:eastAsia="es-ES"/>
        </w:rPr>
      </w:pPr>
      <w:r w:rsidRPr="5784465B">
        <w:rPr>
          <w:rFonts w:ascii="Courier New" w:eastAsia="Courier New" w:hAnsi="Courier New" w:cs="Courier New"/>
          <w:sz w:val="24"/>
          <w:szCs w:val="24"/>
          <w:lang w:eastAsia="es-ES"/>
        </w:rPr>
        <w:t>Santiago</w:t>
      </w:r>
      <w:r w:rsidRPr="5784465B">
        <w:rPr>
          <w:rFonts w:ascii="Courier New" w:eastAsia="Courier New" w:hAnsi="Courier New" w:cs="Courier New"/>
          <w:sz w:val="24"/>
          <w:szCs w:val="24"/>
          <w:lang w:val="es-ES" w:eastAsia="es-ES"/>
        </w:rPr>
        <w:t xml:space="preserve">, </w:t>
      </w:r>
      <w:r w:rsidR="0BCE6A9E" w:rsidRPr="6941F261">
        <w:rPr>
          <w:rFonts w:ascii="Courier New" w:eastAsia="Courier New" w:hAnsi="Courier New" w:cs="Courier New"/>
          <w:sz w:val="24"/>
          <w:szCs w:val="24"/>
          <w:lang w:val="es-ES" w:eastAsia="es-ES"/>
        </w:rPr>
        <w:t>29</w:t>
      </w:r>
      <w:r w:rsidRPr="5784465B">
        <w:rPr>
          <w:rFonts w:ascii="Courier New" w:eastAsia="Courier New" w:hAnsi="Courier New" w:cs="Courier New"/>
          <w:sz w:val="24"/>
          <w:szCs w:val="24"/>
          <w:lang w:val="es-ES" w:eastAsia="es-ES"/>
        </w:rPr>
        <w:t xml:space="preserve"> de septiembre de 2024</w:t>
      </w:r>
    </w:p>
    <w:p w14:paraId="1EC4DA68" w14:textId="77777777" w:rsidR="00A609C7" w:rsidRPr="00682EDB" w:rsidRDefault="00A609C7" w:rsidP="00610604">
      <w:pPr>
        <w:spacing w:after="0" w:line="276" w:lineRule="auto"/>
        <w:ind w:left="3934" w:hanging="28"/>
        <w:jc w:val="both"/>
        <w:rPr>
          <w:rFonts w:ascii="Courier New" w:eastAsia="Courier New" w:hAnsi="Courier New" w:cs="Courier New"/>
          <w:sz w:val="24"/>
          <w:szCs w:val="24"/>
          <w:lang w:eastAsia="es-ES"/>
        </w:rPr>
      </w:pPr>
    </w:p>
    <w:p w14:paraId="00FB7B43" w14:textId="77777777" w:rsidR="00A609C7" w:rsidRPr="00682EDB" w:rsidRDefault="00A609C7" w:rsidP="00610604">
      <w:pPr>
        <w:spacing w:after="0" w:line="276" w:lineRule="auto"/>
        <w:ind w:left="3934" w:hanging="28"/>
        <w:jc w:val="both"/>
        <w:rPr>
          <w:rFonts w:ascii="Courier New" w:eastAsia="Courier New" w:hAnsi="Courier New" w:cs="Courier New"/>
          <w:sz w:val="24"/>
          <w:szCs w:val="24"/>
          <w:lang w:val="es-ES_tradnl" w:eastAsia="es-ES"/>
        </w:rPr>
      </w:pPr>
    </w:p>
    <w:p w14:paraId="4AB464A6" w14:textId="77777777" w:rsidR="00A609C7" w:rsidRPr="00682EDB" w:rsidRDefault="00A609C7" w:rsidP="00610604">
      <w:pPr>
        <w:spacing w:after="0" w:line="276" w:lineRule="auto"/>
        <w:ind w:left="3934" w:hanging="28"/>
        <w:jc w:val="both"/>
        <w:rPr>
          <w:rFonts w:ascii="Courier New" w:eastAsia="Courier New" w:hAnsi="Courier New" w:cs="Courier New"/>
          <w:sz w:val="24"/>
          <w:szCs w:val="24"/>
          <w:lang w:val="es-ES_tradnl" w:eastAsia="es-ES"/>
        </w:rPr>
      </w:pPr>
    </w:p>
    <w:p w14:paraId="05860DB3" w14:textId="77777777" w:rsidR="00A609C7" w:rsidRPr="00682EDB" w:rsidRDefault="00A609C7" w:rsidP="00610604">
      <w:pPr>
        <w:spacing w:after="0" w:line="276" w:lineRule="auto"/>
        <w:ind w:left="3934" w:hanging="28"/>
        <w:jc w:val="both"/>
        <w:rPr>
          <w:rFonts w:ascii="Courier New" w:eastAsia="Courier New" w:hAnsi="Courier New" w:cs="Courier New"/>
          <w:sz w:val="24"/>
          <w:szCs w:val="24"/>
          <w:lang w:val="es-ES_tradnl" w:eastAsia="es-ES"/>
        </w:rPr>
      </w:pPr>
    </w:p>
    <w:p w14:paraId="02C83F5B" w14:textId="4B7604CA" w:rsidR="00A609C7" w:rsidRPr="00682EDB" w:rsidRDefault="00A609C7" w:rsidP="00610604">
      <w:pPr>
        <w:spacing w:after="0" w:line="276" w:lineRule="auto"/>
        <w:ind w:left="3969" w:hanging="28"/>
        <w:jc w:val="both"/>
        <w:rPr>
          <w:rFonts w:ascii="Courier New" w:eastAsia="Courier New" w:hAnsi="Courier New" w:cs="Courier New"/>
          <w:b/>
          <w:bCs/>
          <w:sz w:val="24"/>
          <w:szCs w:val="24"/>
          <w:lang w:val="es-ES" w:eastAsia="es-ES"/>
        </w:rPr>
      </w:pPr>
      <w:r w:rsidRPr="688B6674">
        <w:rPr>
          <w:rFonts w:ascii="Courier New" w:eastAsia="Courier New" w:hAnsi="Courier New" w:cs="Courier New"/>
          <w:b/>
          <w:bCs/>
          <w:spacing w:val="60"/>
          <w:sz w:val="24"/>
          <w:szCs w:val="24"/>
          <w:lang w:val="es-ES" w:eastAsia="es-ES"/>
        </w:rPr>
        <w:t>MENSAJE</w:t>
      </w:r>
      <w:r w:rsidRPr="688B6674">
        <w:rPr>
          <w:rFonts w:ascii="Courier New" w:eastAsia="Courier New" w:hAnsi="Courier New" w:cs="Courier New"/>
          <w:b/>
          <w:bCs/>
          <w:sz w:val="24"/>
          <w:szCs w:val="24"/>
          <w:lang w:val="es-ES" w:eastAsia="es-ES"/>
        </w:rPr>
        <w:t xml:space="preserve"> N° </w:t>
      </w:r>
      <w:r w:rsidR="00610604" w:rsidRPr="00610604">
        <w:rPr>
          <w:rFonts w:ascii="Courier New" w:eastAsia="Courier New" w:hAnsi="Courier New" w:cs="Courier New"/>
          <w:b/>
          <w:bCs/>
          <w:sz w:val="24"/>
          <w:szCs w:val="24"/>
          <w:u w:val="single"/>
          <w:lang w:val="es-ES" w:eastAsia="es-ES"/>
        </w:rPr>
        <w:t>213-372</w:t>
      </w:r>
      <w:r w:rsidRPr="688B6674">
        <w:rPr>
          <w:rFonts w:ascii="Courier New" w:eastAsia="Courier New" w:hAnsi="Courier New" w:cs="Courier New"/>
          <w:b/>
          <w:bCs/>
          <w:sz w:val="24"/>
          <w:szCs w:val="24"/>
          <w:lang w:val="es-ES" w:eastAsia="es-ES"/>
        </w:rPr>
        <w:t>/</w:t>
      </w:r>
    </w:p>
    <w:p w14:paraId="573349CB" w14:textId="77777777" w:rsidR="00A609C7" w:rsidRPr="00682EDB" w:rsidRDefault="00A609C7" w:rsidP="00610604">
      <w:pPr>
        <w:tabs>
          <w:tab w:val="left" w:pos="4536"/>
        </w:tabs>
        <w:spacing w:after="0" w:line="276" w:lineRule="auto"/>
        <w:ind w:left="2835"/>
        <w:jc w:val="both"/>
        <w:rPr>
          <w:rFonts w:ascii="Courier New" w:hAnsi="Courier New" w:cs="Courier New"/>
          <w:sz w:val="24"/>
          <w:szCs w:val="24"/>
          <w:lang w:val="es-ES_tradnl"/>
        </w:rPr>
      </w:pPr>
    </w:p>
    <w:p w14:paraId="65A2D261" w14:textId="77777777" w:rsidR="00A609C7" w:rsidRPr="00682EDB" w:rsidRDefault="00A609C7" w:rsidP="00610604">
      <w:pPr>
        <w:spacing w:after="0" w:line="276" w:lineRule="auto"/>
        <w:jc w:val="both"/>
        <w:rPr>
          <w:rFonts w:ascii="Courier New" w:hAnsi="Courier New" w:cs="Courier New"/>
          <w:sz w:val="24"/>
          <w:szCs w:val="24"/>
        </w:rPr>
      </w:pPr>
    </w:p>
    <w:p w14:paraId="326DB7B8" w14:textId="77777777" w:rsidR="00A609C7" w:rsidRPr="00682EDB" w:rsidRDefault="00A609C7" w:rsidP="00610604">
      <w:pPr>
        <w:spacing w:after="0" w:line="276" w:lineRule="auto"/>
        <w:jc w:val="both"/>
        <w:rPr>
          <w:rFonts w:ascii="Courier New" w:hAnsi="Courier New" w:cs="Courier New"/>
          <w:sz w:val="24"/>
          <w:szCs w:val="24"/>
        </w:rPr>
      </w:pPr>
    </w:p>
    <w:p w14:paraId="362DD793" w14:textId="77777777" w:rsidR="00A609C7" w:rsidRPr="00682EDB" w:rsidRDefault="00A609C7" w:rsidP="00610604">
      <w:pPr>
        <w:spacing w:after="0" w:line="276" w:lineRule="auto"/>
        <w:ind w:left="2835"/>
        <w:jc w:val="both"/>
        <w:rPr>
          <w:rFonts w:ascii="Courier New" w:hAnsi="Courier New" w:cs="Courier New"/>
          <w:sz w:val="24"/>
          <w:szCs w:val="24"/>
        </w:rPr>
      </w:pPr>
    </w:p>
    <w:p w14:paraId="6D59B9C8" w14:textId="17FE6B90" w:rsidR="00A609C7" w:rsidRPr="00682EDB" w:rsidRDefault="2A2E0FF5" w:rsidP="00DA501E">
      <w:pPr>
        <w:framePr w:w="2938" w:h="2626" w:hSpace="141" w:wrap="around" w:vAnchor="text" w:hAnchor="page" w:x="1465" w:y="36"/>
        <w:spacing w:after="0" w:line="360" w:lineRule="auto"/>
        <w:ind w:right="-2029"/>
        <w:jc w:val="both"/>
        <w:rPr>
          <w:rFonts w:ascii="Courier New" w:eastAsia="Times New Roman" w:hAnsi="Courier New" w:cs="Courier New"/>
          <w:b/>
          <w:bCs/>
          <w:spacing w:val="-3"/>
          <w:sz w:val="24"/>
          <w:szCs w:val="24"/>
          <w:lang w:eastAsia="es-CL"/>
        </w:rPr>
      </w:pPr>
      <w:r w:rsidRPr="018CF31E">
        <w:rPr>
          <w:rFonts w:ascii="Courier New" w:eastAsia="Times New Roman" w:hAnsi="Courier New" w:cs="Courier New"/>
          <w:b/>
          <w:bCs/>
          <w:spacing w:val="-3"/>
          <w:sz w:val="24"/>
          <w:szCs w:val="24"/>
          <w:lang w:eastAsia="es-CL"/>
        </w:rPr>
        <w:t xml:space="preserve">A S.E. </w:t>
      </w:r>
      <w:r w:rsidR="3445129A" w:rsidRPr="018CF31E">
        <w:rPr>
          <w:rFonts w:ascii="Courier New" w:eastAsia="Times New Roman" w:hAnsi="Courier New" w:cs="Courier New"/>
          <w:b/>
          <w:bCs/>
          <w:spacing w:val="-3"/>
          <w:sz w:val="24"/>
          <w:szCs w:val="24"/>
          <w:lang w:eastAsia="es-CL"/>
        </w:rPr>
        <w:t>LA</w:t>
      </w:r>
    </w:p>
    <w:p w14:paraId="26391E6D" w14:textId="16712FEF" w:rsidR="00A609C7" w:rsidRPr="00682EDB" w:rsidRDefault="2A2E0FF5" w:rsidP="00DA501E">
      <w:pPr>
        <w:framePr w:w="2938" w:h="2626" w:hSpace="141" w:wrap="around" w:vAnchor="text" w:hAnchor="page" w:x="1465" w:y="36"/>
        <w:spacing w:after="0" w:line="360" w:lineRule="auto"/>
        <w:ind w:right="-2029"/>
        <w:jc w:val="both"/>
        <w:rPr>
          <w:rFonts w:ascii="Courier New" w:eastAsia="Times New Roman" w:hAnsi="Courier New" w:cs="Courier New"/>
          <w:b/>
          <w:bCs/>
          <w:spacing w:val="-3"/>
          <w:sz w:val="24"/>
          <w:szCs w:val="24"/>
          <w:lang w:eastAsia="es-CL"/>
        </w:rPr>
      </w:pPr>
      <w:r w:rsidRPr="018CF31E">
        <w:rPr>
          <w:rFonts w:ascii="Courier New" w:eastAsia="Times New Roman" w:hAnsi="Courier New" w:cs="Courier New"/>
          <w:b/>
          <w:bCs/>
          <w:spacing w:val="-3"/>
          <w:sz w:val="24"/>
          <w:szCs w:val="24"/>
          <w:lang w:eastAsia="es-CL"/>
        </w:rPr>
        <w:t>PRESIDENT</w:t>
      </w:r>
      <w:r w:rsidR="702FF483" w:rsidRPr="018CF31E">
        <w:rPr>
          <w:rFonts w:ascii="Courier New" w:eastAsia="Times New Roman" w:hAnsi="Courier New" w:cs="Courier New"/>
          <w:b/>
          <w:bCs/>
          <w:spacing w:val="-3"/>
          <w:sz w:val="24"/>
          <w:szCs w:val="24"/>
          <w:lang w:eastAsia="es-CL"/>
        </w:rPr>
        <w:t>A</w:t>
      </w:r>
    </w:p>
    <w:p w14:paraId="7850FD4F" w14:textId="77777777" w:rsidR="00A609C7" w:rsidRPr="00682EDB" w:rsidRDefault="00A609C7" w:rsidP="00DA501E">
      <w:pPr>
        <w:framePr w:w="2938" w:h="2626" w:hSpace="141" w:wrap="around" w:vAnchor="text" w:hAnchor="page" w:x="1465" w:y="36"/>
        <w:tabs>
          <w:tab w:val="left" w:pos="-720"/>
        </w:tabs>
        <w:spacing w:after="0" w:line="360" w:lineRule="auto"/>
        <w:ind w:right="-2029"/>
        <w:jc w:val="both"/>
        <w:rPr>
          <w:rFonts w:ascii="Courier New" w:eastAsia="Times New Roman" w:hAnsi="Courier New" w:cs="Courier New"/>
          <w:b/>
          <w:spacing w:val="-3"/>
          <w:sz w:val="24"/>
          <w:szCs w:val="24"/>
          <w:lang w:eastAsia="es-CL"/>
        </w:rPr>
      </w:pPr>
      <w:r w:rsidRPr="00682EDB">
        <w:rPr>
          <w:rFonts w:ascii="Courier New" w:eastAsia="Times New Roman" w:hAnsi="Courier New" w:cs="Courier New"/>
          <w:b/>
          <w:spacing w:val="-3"/>
          <w:sz w:val="24"/>
          <w:szCs w:val="24"/>
          <w:lang w:eastAsia="es-CL"/>
        </w:rPr>
        <w:t>DE LA H.</w:t>
      </w:r>
    </w:p>
    <w:p w14:paraId="5612A500" w14:textId="77777777" w:rsidR="00A609C7" w:rsidRDefault="00A609C7" w:rsidP="00DA501E">
      <w:pPr>
        <w:framePr w:w="2938" w:h="2626" w:hSpace="141" w:wrap="around" w:vAnchor="text" w:hAnchor="page" w:x="1465" w:y="36"/>
        <w:tabs>
          <w:tab w:val="left" w:pos="-720"/>
        </w:tabs>
        <w:spacing w:after="0" w:line="360" w:lineRule="auto"/>
        <w:ind w:right="-2029"/>
        <w:jc w:val="both"/>
        <w:rPr>
          <w:rFonts w:ascii="Courier New" w:eastAsia="Times New Roman" w:hAnsi="Courier New" w:cs="Courier New"/>
          <w:b/>
          <w:spacing w:val="-3"/>
          <w:sz w:val="24"/>
          <w:szCs w:val="24"/>
          <w:lang w:eastAsia="es-CL"/>
        </w:rPr>
      </w:pPr>
      <w:r w:rsidRPr="00682EDB">
        <w:rPr>
          <w:rFonts w:ascii="Courier New" w:eastAsia="Times New Roman" w:hAnsi="Courier New" w:cs="Courier New"/>
          <w:b/>
          <w:spacing w:val="-3"/>
          <w:sz w:val="24"/>
          <w:szCs w:val="24"/>
          <w:lang w:eastAsia="es-CL"/>
        </w:rPr>
        <w:t>CÁMARA DE</w:t>
      </w:r>
    </w:p>
    <w:p w14:paraId="2450E105" w14:textId="77777777" w:rsidR="00A609C7" w:rsidRPr="00682EDB" w:rsidRDefault="00A609C7" w:rsidP="00DA501E">
      <w:pPr>
        <w:framePr w:w="2938" w:h="2626" w:hSpace="141" w:wrap="around" w:vAnchor="text" w:hAnchor="page" w:x="1465" w:y="36"/>
        <w:tabs>
          <w:tab w:val="left" w:pos="-720"/>
        </w:tabs>
        <w:spacing w:after="0" w:line="360" w:lineRule="auto"/>
        <w:ind w:right="-2029"/>
        <w:jc w:val="both"/>
        <w:rPr>
          <w:rFonts w:ascii="Courier New" w:eastAsia="Times New Roman" w:hAnsi="Courier New" w:cs="Courier New"/>
          <w:b/>
          <w:spacing w:val="-3"/>
          <w:sz w:val="24"/>
          <w:szCs w:val="24"/>
          <w:lang w:eastAsia="es-CL"/>
        </w:rPr>
      </w:pPr>
      <w:r>
        <w:rPr>
          <w:rFonts w:ascii="Courier New" w:eastAsia="Times New Roman" w:hAnsi="Courier New" w:cs="Courier New"/>
          <w:b/>
          <w:spacing w:val="-3"/>
          <w:sz w:val="24"/>
          <w:szCs w:val="24"/>
          <w:lang w:eastAsia="es-CL"/>
        </w:rPr>
        <w:t>DIPUTADAS Y</w:t>
      </w:r>
      <w:r w:rsidRPr="00682EDB">
        <w:rPr>
          <w:rFonts w:ascii="Courier New" w:eastAsia="Times New Roman" w:hAnsi="Courier New" w:cs="Courier New"/>
          <w:b/>
          <w:spacing w:val="-3"/>
          <w:sz w:val="24"/>
          <w:szCs w:val="24"/>
          <w:lang w:eastAsia="es-CL"/>
        </w:rPr>
        <w:t xml:space="preserve"> </w:t>
      </w:r>
    </w:p>
    <w:p w14:paraId="4DD5457F" w14:textId="09A291E0" w:rsidR="00A609C7" w:rsidRPr="00682EDB" w:rsidRDefault="00A609C7" w:rsidP="00DA501E">
      <w:pPr>
        <w:framePr w:w="2938" w:h="2626" w:hSpace="141" w:wrap="around" w:vAnchor="text" w:hAnchor="page" w:x="1465" w:y="36"/>
        <w:tabs>
          <w:tab w:val="left" w:pos="-720"/>
        </w:tabs>
        <w:spacing w:after="0" w:line="360" w:lineRule="auto"/>
        <w:ind w:right="-2029"/>
        <w:jc w:val="both"/>
        <w:rPr>
          <w:rFonts w:ascii="Courier New" w:eastAsia="Times New Roman" w:hAnsi="Courier New" w:cs="Courier New"/>
          <w:b/>
          <w:spacing w:val="-3"/>
          <w:sz w:val="24"/>
          <w:szCs w:val="24"/>
          <w:lang w:eastAsia="es-CL"/>
        </w:rPr>
      </w:pPr>
      <w:r w:rsidRPr="00682EDB">
        <w:rPr>
          <w:rFonts w:ascii="Courier New" w:eastAsia="Times New Roman" w:hAnsi="Courier New" w:cs="Courier New"/>
          <w:b/>
          <w:spacing w:val="-3"/>
          <w:sz w:val="24"/>
          <w:szCs w:val="24"/>
          <w:lang w:eastAsia="es-CL"/>
        </w:rPr>
        <w:t>DIPUTADOS</w:t>
      </w:r>
    </w:p>
    <w:p w14:paraId="09D7FA53" w14:textId="77777777" w:rsidR="00A609C7" w:rsidRPr="00682EDB" w:rsidRDefault="00A609C7" w:rsidP="00610604">
      <w:pPr>
        <w:spacing w:after="0" w:line="276" w:lineRule="auto"/>
        <w:ind w:left="2835"/>
        <w:contextualSpacing/>
        <w:jc w:val="both"/>
        <w:rPr>
          <w:rFonts w:ascii="Courier New" w:eastAsia="Courier New" w:hAnsi="Courier New" w:cs="Courier New"/>
          <w:sz w:val="24"/>
          <w:szCs w:val="24"/>
          <w:lang w:val="es-ES_tradnl" w:eastAsia="es-ES"/>
        </w:rPr>
      </w:pPr>
      <w:r w:rsidRPr="00682EDB">
        <w:rPr>
          <w:rFonts w:ascii="Courier New" w:eastAsia="Courier New" w:hAnsi="Courier New" w:cs="Courier New"/>
          <w:sz w:val="24"/>
          <w:szCs w:val="24"/>
          <w:lang w:val="es-ES_tradnl" w:eastAsia="es-ES"/>
        </w:rPr>
        <w:t>Honorable Cámara de</w:t>
      </w:r>
      <w:r>
        <w:rPr>
          <w:rFonts w:ascii="Courier New" w:eastAsia="Courier New" w:hAnsi="Courier New" w:cs="Courier New"/>
          <w:sz w:val="24"/>
          <w:szCs w:val="24"/>
          <w:lang w:val="es-ES_tradnl" w:eastAsia="es-ES"/>
        </w:rPr>
        <w:t xml:space="preserve"> Diputadas y</w:t>
      </w:r>
      <w:r w:rsidRPr="00682EDB">
        <w:rPr>
          <w:rFonts w:ascii="Courier New" w:eastAsia="Courier New" w:hAnsi="Courier New" w:cs="Courier New"/>
          <w:sz w:val="24"/>
          <w:szCs w:val="24"/>
          <w:lang w:val="es-ES_tradnl" w:eastAsia="es-ES"/>
        </w:rPr>
        <w:t xml:space="preserve"> Diputados:</w:t>
      </w:r>
    </w:p>
    <w:p w14:paraId="3DAAE5D2" w14:textId="77777777" w:rsidR="00A609C7" w:rsidRPr="00682EDB" w:rsidRDefault="00A609C7" w:rsidP="00610604">
      <w:pPr>
        <w:spacing w:after="0" w:line="276" w:lineRule="auto"/>
        <w:ind w:left="2835"/>
        <w:contextualSpacing/>
        <w:jc w:val="both"/>
        <w:rPr>
          <w:rFonts w:ascii="Courier New" w:eastAsia="Courier New" w:hAnsi="Courier New" w:cs="Courier New"/>
          <w:sz w:val="24"/>
          <w:szCs w:val="24"/>
          <w:lang w:val="es-ES_tradnl" w:eastAsia="es-ES"/>
        </w:rPr>
      </w:pPr>
    </w:p>
    <w:p w14:paraId="603F6E72" w14:textId="33AFAD42" w:rsidR="00A609C7" w:rsidRPr="00682EDB" w:rsidRDefault="2A2E0FF5" w:rsidP="00610604">
      <w:pPr>
        <w:spacing w:after="0" w:line="276" w:lineRule="auto"/>
        <w:ind w:firstLine="709"/>
        <w:contextualSpacing/>
        <w:jc w:val="both"/>
        <w:rPr>
          <w:rFonts w:ascii="Courier New" w:hAnsi="Courier New" w:cs="Courier New"/>
          <w:sz w:val="24"/>
          <w:szCs w:val="24"/>
        </w:rPr>
      </w:pPr>
      <w:r w:rsidRPr="018CF31E">
        <w:rPr>
          <w:rFonts w:ascii="Courier New" w:hAnsi="Courier New" w:cs="Courier New"/>
          <w:sz w:val="24"/>
          <w:szCs w:val="24"/>
        </w:rPr>
        <w:t>En uso de mis facultades constitucionales, tengo el honor de someter a vuestra consideración el proyecto de ley de Presupuestos para el Sector Público correspondiente al año 202</w:t>
      </w:r>
      <w:r w:rsidR="6D048C56" w:rsidRPr="018CF31E">
        <w:rPr>
          <w:rFonts w:ascii="Courier New" w:hAnsi="Courier New" w:cs="Courier New"/>
          <w:sz w:val="24"/>
          <w:szCs w:val="24"/>
        </w:rPr>
        <w:t>5</w:t>
      </w:r>
      <w:r w:rsidRPr="018CF31E">
        <w:rPr>
          <w:rFonts w:ascii="Courier New" w:hAnsi="Courier New" w:cs="Courier New"/>
          <w:sz w:val="24"/>
          <w:szCs w:val="24"/>
        </w:rPr>
        <w:t>.</w:t>
      </w:r>
    </w:p>
    <w:p w14:paraId="7C7CFE5A" w14:textId="77777777" w:rsidR="00A609C7" w:rsidRPr="00682EDB" w:rsidRDefault="00A609C7" w:rsidP="00610604">
      <w:pPr>
        <w:spacing w:after="0" w:line="276" w:lineRule="auto"/>
        <w:ind w:firstLine="709"/>
        <w:contextualSpacing/>
        <w:jc w:val="both"/>
        <w:rPr>
          <w:rFonts w:ascii="Courier New" w:hAnsi="Courier New" w:cs="Courier New"/>
          <w:sz w:val="24"/>
          <w:szCs w:val="24"/>
        </w:rPr>
      </w:pPr>
    </w:p>
    <w:p w14:paraId="6236B4F6" w14:textId="406AEFC4" w:rsidR="00A609C7" w:rsidRPr="00610604" w:rsidRDefault="00A609C7" w:rsidP="008B46C5">
      <w:pPr>
        <w:pStyle w:val="Prrafodelista"/>
        <w:numPr>
          <w:ilvl w:val="0"/>
          <w:numId w:val="42"/>
        </w:numPr>
        <w:tabs>
          <w:tab w:val="left" w:pos="-720"/>
          <w:tab w:val="left" w:pos="3544"/>
        </w:tabs>
        <w:spacing w:after="0" w:line="276" w:lineRule="auto"/>
        <w:ind w:left="3544" w:right="-2" w:hanging="709"/>
        <w:jc w:val="both"/>
        <w:rPr>
          <w:rFonts w:ascii="Courier New" w:eastAsia="Times New Roman" w:hAnsi="Courier New" w:cs="Courier New"/>
          <w:b/>
          <w:spacing w:val="-3"/>
          <w:sz w:val="24"/>
          <w:szCs w:val="24"/>
          <w:lang w:eastAsia="es-CL"/>
        </w:rPr>
      </w:pPr>
      <w:r w:rsidRPr="00610604">
        <w:rPr>
          <w:rFonts w:ascii="Courier New" w:eastAsia="Times New Roman" w:hAnsi="Courier New" w:cs="Courier New"/>
          <w:b/>
          <w:spacing w:val="-3"/>
          <w:sz w:val="24"/>
          <w:szCs w:val="24"/>
          <w:lang w:eastAsia="es-CL"/>
        </w:rPr>
        <w:t>ANTECEDENTES Y FUNDAMENTOS DEL PROYECTO DE LEY</w:t>
      </w:r>
    </w:p>
    <w:p w14:paraId="67C91B5B" w14:textId="77777777" w:rsidR="00A609C7" w:rsidRDefault="00A609C7" w:rsidP="00610604">
      <w:pPr>
        <w:spacing w:after="0" w:line="276" w:lineRule="auto"/>
        <w:contextualSpacing/>
        <w:jc w:val="both"/>
        <w:rPr>
          <w:rFonts w:ascii="Courier New" w:hAnsi="Courier New" w:cs="Courier New"/>
          <w:sz w:val="24"/>
          <w:szCs w:val="24"/>
        </w:rPr>
      </w:pPr>
    </w:p>
    <w:p w14:paraId="6147F580" w14:textId="7D8C1E16" w:rsidR="007357F2" w:rsidRDefault="0A4A6D9B" w:rsidP="00610604">
      <w:pPr>
        <w:spacing w:after="0" w:line="276" w:lineRule="auto"/>
        <w:ind w:left="2835" w:firstLine="709"/>
        <w:contextualSpacing/>
        <w:jc w:val="both"/>
        <w:rPr>
          <w:rFonts w:ascii="Courier New" w:hAnsi="Courier New" w:cs="Courier New"/>
          <w:sz w:val="24"/>
          <w:szCs w:val="24"/>
        </w:rPr>
      </w:pPr>
      <w:r w:rsidRPr="018CF31E">
        <w:rPr>
          <w:rFonts w:ascii="Courier New" w:hAnsi="Courier New" w:cs="Courier New"/>
          <w:sz w:val="24"/>
          <w:szCs w:val="24"/>
        </w:rPr>
        <w:t>El presente proyecto de ley de Presupuestos para el Sector Público del año 2025 revela el decidido compromiso de esta administración con la responsabilidad fiscal,</w:t>
      </w:r>
      <w:r w:rsidR="007357F2" w:rsidRPr="018CF31E" w:rsidDel="0A4A6D9B">
        <w:rPr>
          <w:rFonts w:ascii="Courier New" w:hAnsi="Courier New" w:cs="Courier New"/>
          <w:sz w:val="24"/>
          <w:szCs w:val="24"/>
        </w:rPr>
        <w:t xml:space="preserve"> </w:t>
      </w:r>
      <w:r w:rsidR="005A25F2">
        <w:rPr>
          <w:rFonts w:ascii="Courier New" w:hAnsi="Courier New" w:cs="Courier New"/>
          <w:sz w:val="24"/>
          <w:szCs w:val="24"/>
        </w:rPr>
        <w:t>a la vez que avanza, en línea con los presupuestos 2023 y 2024,</w:t>
      </w:r>
      <w:r w:rsidRPr="018CF31E">
        <w:rPr>
          <w:rFonts w:ascii="Courier New" w:hAnsi="Courier New" w:cs="Courier New"/>
          <w:sz w:val="24"/>
          <w:szCs w:val="24"/>
        </w:rPr>
        <w:t xml:space="preserve"> </w:t>
      </w:r>
      <w:r w:rsidR="005007B0">
        <w:rPr>
          <w:rFonts w:ascii="Courier New" w:hAnsi="Courier New" w:cs="Courier New"/>
          <w:sz w:val="24"/>
          <w:szCs w:val="24"/>
        </w:rPr>
        <w:t xml:space="preserve">en </w:t>
      </w:r>
      <w:r w:rsidRPr="018CF31E">
        <w:rPr>
          <w:rFonts w:ascii="Courier New" w:hAnsi="Courier New" w:cs="Courier New"/>
          <w:sz w:val="24"/>
          <w:szCs w:val="24"/>
        </w:rPr>
        <w:t>garantizar seguridad pública, social y económica</w:t>
      </w:r>
      <w:r w:rsidR="00610604">
        <w:rPr>
          <w:rFonts w:ascii="Courier New" w:hAnsi="Courier New" w:cs="Courier New"/>
          <w:sz w:val="24"/>
          <w:szCs w:val="24"/>
        </w:rPr>
        <w:t>.</w:t>
      </w:r>
    </w:p>
    <w:p w14:paraId="521AE742" w14:textId="77777777" w:rsidR="00610604" w:rsidRPr="007357F2" w:rsidRDefault="00610604" w:rsidP="00610604">
      <w:pPr>
        <w:spacing w:after="0" w:line="276" w:lineRule="auto"/>
        <w:ind w:left="2835" w:firstLine="709"/>
        <w:contextualSpacing/>
        <w:jc w:val="both"/>
        <w:rPr>
          <w:rFonts w:ascii="Courier New" w:hAnsi="Courier New" w:cs="Courier New"/>
          <w:sz w:val="24"/>
          <w:szCs w:val="24"/>
        </w:rPr>
      </w:pPr>
    </w:p>
    <w:p w14:paraId="20A215C8" w14:textId="60E36B6E" w:rsidR="007357F2" w:rsidRPr="007357F2" w:rsidRDefault="00980B44" w:rsidP="00610604">
      <w:pPr>
        <w:spacing w:after="0" w:line="276" w:lineRule="auto"/>
        <w:ind w:left="2835" w:firstLine="709"/>
        <w:contextualSpacing/>
        <w:jc w:val="both"/>
        <w:rPr>
          <w:rFonts w:ascii="Courier New" w:hAnsi="Courier New" w:cs="Courier New"/>
          <w:sz w:val="24"/>
          <w:szCs w:val="24"/>
        </w:rPr>
      </w:pPr>
      <w:r>
        <w:rPr>
          <w:rFonts w:ascii="Courier New" w:hAnsi="Courier New" w:cs="Courier New"/>
          <w:sz w:val="24"/>
          <w:szCs w:val="24"/>
        </w:rPr>
        <w:t>Las proyecciones detrás de este presupuesto son de</w:t>
      </w:r>
      <w:r w:rsidR="00204209">
        <w:rPr>
          <w:rFonts w:ascii="Courier New" w:hAnsi="Courier New" w:cs="Courier New"/>
          <w:sz w:val="24"/>
          <w:szCs w:val="24"/>
        </w:rPr>
        <w:t xml:space="preserve"> </w:t>
      </w:r>
      <w:r w:rsidR="0A4A6D9B" w:rsidRPr="018CF31E">
        <w:rPr>
          <w:rFonts w:ascii="Courier New" w:hAnsi="Courier New" w:cs="Courier New"/>
          <w:sz w:val="24"/>
          <w:szCs w:val="24"/>
        </w:rPr>
        <w:t>un crecimiento económico de 2,7% en 2025, levemente superior al 2,6% esperado para el 2024. Por otro lado, la inflación también se observa más estable,</w:t>
      </w:r>
      <w:r w:rsidR="007357F2" w:rsidRPr="018CF31E" w:rsidDel="0A4A6D9B">
        <w:rPr>
          <w:rFonts w:ascii="Courier New" w:hAnsi="Courier New" w:cs="Courier New"/>
          <w:sz w:val="24"/>
          <w:szCs w:val="24"/>
        </w:rPr>
        <w:t xml:space="preserve"> </w:t>
      </w:r>
      <w:r w:rsidR="0A4A6D9B" w:rsidRPr="018CF31E">
        <w:rPr>
          <w:rFonts w:ascii="Courier New" w:hAnsi="Courier New" w:cs="Courier New"/>
          <w:sz w:val="24"/>
          <w:szCs w:val="24"/>
        </w:rPr>
        <w:t xml:space="preserve">nacional </w:t>
      </w:r>
      <w:r w:rsidR="119B307F" w:rsidRPr="018CF31E">
        <w:rPr>
          <w:rFonts w:ascii="Courier New" w:hAnsi="Courier New" w:cs="Courier New"/>
          <w:sz w:val="24"/>
          <w:szCs w:val="24"/>
        </w:rPr>
        <w:t>e</w:t>
      </w:r>
      <w:r w:rsidR="0A4A6D9B" w:rsidRPr="018CF31E">
        <w:rPr>
          <w:rFonts w:ascii="Courier New" w:hAnsi="Courier New" w:cs="Courier New"/>
          <w:sz w:val="24"/>
          <w:szCs w:val="24"/>
        </w:rPr>
        <w:t xml:space="preserve"> internacionalmente, con una proyección de 4,2% </w:t>
      </w:r>
      <w:r w:rsidR="00193B95">
        <w:rPr>
          <w:rFonts w:ascii="Courier New" w:hAnsi="Courier New" w:cs="Courier New"/>
          <w:sz w:val="24"/>
          <w:szCs w:val="24"/>
        </w:rPr>
        <w:t xml:space="preserve">promedio anual </w:t>
      </w:r>
      <w:r w:rsidR="0A4A6D9B" w:rsidRPr="018CF31E">
        <w:rPr>
          <w:rFonts w:ascii="Courier New" w:hAnsi="Courier New" w:cs="Courier New"/>
          <w:sz w:val="24"/>
          <w:szCs w:val="24"/>
        </w:rPr>
        <w:t xml:space="preserve">para el próximo año. </w:t>
      </w:r>
    </w:p>
    <w:p w14:paraId="30A12DCF" w14:textId="79684683" w:rsidR="018CF31E" w:rsidRDefault="018CF31E" w:rsidP="00610604">
      <w:pPr>
        <w:spacing w:after="0" w:line="276" w:lineRule="auto"/>
        <w:ind w:left="2835" w:firstLine="709"/>
        <w:contextualSpacing/>
        <w:jc w:val="both"/>
        <w:rPr>
          <w:rFonts w:ascii="Courier New" w:hAnsi="Courier New" w:cs="Courier New"/>
          <w:sz w:val="24"/>
          <w:szCs w:val="24"/>
        </w:rPr>
      </w:pPr>
    </w:p>
    <w:p w14:paraId="052A4AD0" w14:textId="4445FB9D" w:rsidR="007357F2" w:rsidRPr="007357F2" w:rsidRDefault="0A4A6D9B" w:rsidP="00610604">
      <w:pPr>
        <w:spacing w:after="0" w:line="276" w:lineRule="auto"/>
        <w:ind w:left="2835" w:firstLine="709"/>
        <w:contextualSpacing/>
        <w:jc w:val="both"/>
        <w:rPr>
          <w:rFonts w:ascii="Courier New" w:hAnsi="Courier New" w:cs="Courier New"/>
          <w:sz w:val="24"/>
          <w:szCs w:val="24"/>
        </w:rPr>
      </w:pPr>
      <w:r w:rsidRPr="018CF31E">
        <w:rPr>
          <w:rFonts w:ascii="Courier New" w:hAnsi="Courier New" w:cs="Courier New"/>
          <w:sz w:val="24"/>
          <w:szCs w:val="24"/>
        </w:rPr>
        <w:lastRenderedPageBreak/>
        <w:t>En este contexto, nuestra gestión fiscal ha ido avanzando responsablemente. El cierre del año 2023 dio cuenta de una ejecución presupuestaria del 100%, equivalente a $70,830 billones, y</w:t>
      </w:r>
      <w:r w:rsidR="007357F2" w:rsidRPr="018CF31E" w:rsidDel="0A4A6D9B">
        <w:rPr>
          <w:rFonts w:ascii="Courier New" w:hAnsi="Courier New" w:cs="Courier New"/>
          <w:sz w:val="24"/>
          <w:szCs w:val="24"/>
        </w:rPr>
        <w:t xml:space="preserve"> </w:t>
      </w:r>
      <w:r w:rsidRPr="018CF31E">
        <w:rPr>
          <w:rFonts w:ascii="Courier New" w:hAnsi="Courier New" w:cs="Courier New"/>
          <w:sz w:val="24"/>
          <w:szCs w:val="24"/>
        </w:rPr>
        <w:t>un nivel de deuda pública de 39,8% del PIB, por debajo de lo esperado. Las cifras proyectadas para 2024, si bien nos alejan de la meta de Balance Cíclicamente Ajustado (BCA), producto de ajustes cíclicos y de la operación renta a la baja, nos mantienen en una senda de convergencia. En ese escenario</w:t>
      </w:r>
      <w:r w:rsidR="002B740C">
        <w:rPr>
          <w:rFonts w:ascii="Courier New" w:hAnsi="Courier New" w:cs="Courier New"/>
          <w:sz w:val="24"/>
          <w:szCs w:val="24"/>
        </w:rPr>
        <w:t>,</w:t>
      </w:r>
      <w:r w:rsidRPr="018CF31E">
        <w:rPr>
          <w:rFonts w:ascii="Courier New" w:hAnsi="Courier New" w:cs="Courier New"/>
          <w:sz w:val="24"/>
          <w:szCs w:val="24"/>
        </w:rPr>
        <w:t xml:space="preserve"> esperamos cerrar</w:t>
      </w:r>
      <w:r w:rsidR="4447766E" w:rsidRPr="018CF31E">
        <w:rPr>
          <w:rFonts w:ascii="Courier New" w:hAnsi="Courier New" w:cs="Courier New"/>
          <w:sz w:val="24"/>
          <w:szCs w:val="24"/>
        </w:rPr>
        <w:t xml:space="preserve"> el presente año</w:t>
      </w:r>
      <w:r w:rsidRPr="018CF31E">
        <w:rPr>
          <w:rFonts w:ascii="Courier New" w:hAnsi="Courier New" w:cs="Courier New"/>
          <w:sz w:val="24"/>
          <w:szCs w:val="24"/>
        </w:rPr>
        <w:t xml:space="preserve"> con un nivel de deuda levemente por sobre 41% del PIB, pero por debajo del nivel </w:t>
      </w:r>
      <w:r w:rsidR="001A6DDE">
        <w:rPr>
          <w:rFonts w:ascii="Courier New" w:hAnsi="Courier New" w:cs="Courier New"/>
          <w:sz w:val="24"/>
          <w:szCs w:val="24"/>
        </w:rPr>
        <w:t>prudencial</w:t>
      </w:r>
      <w:r w:rsidRPr="018CF31E">
        <w:rPr>
          <w:rFonts w:ascii="Courier New" w:hAnsi="Courier New" w:cs="Courier New"/>
          <w:sz w:val="24"/>
          <w:szCs w:val="24"/>
        </w:rPr>
        <w:t xml:space="preserve"> de 45% que nos hemos impuesto.  </w:t>
      </w:r>
    </w:p>
    <w:p w14:paraId="414AEAE2" w14:textId="22899F9B" w:rsidR="018CF31E" w:rsidRDefault="018CF31E" w:rsidP="00610604">
      <w:pPr>
        <w:spacing w:after="0" w:line="276" w:lineRule="auto"/>
        <w:ind w:left="2835" w:firstLine="709"/>
        <w:contextualSpacing/>
        <w:jc w:val="both"/>
        <w:rPr>
          <w:rFonts w:ascii="Courier New" w:hAnsi="Courier New" w:cs="Courier New"/>
          <w:sz w:val="24"/>
          <w:szCs w:val="24"/>
        </w:rPr>
      </w:pPr>
    </w:p>
    <w:p w14:paraId="4284C708" w14:textId="28B5869A" w:rsidR="007357F2" w:rsidRDefault="0A4A6D9B" w:rsidP="00610604">
      <w:pPr>
        <w:spacing w:after="0" w:line="276" w:lineRule="auto"/>
        <w:ind w:left="2835" w:firstLine="709"/>
        <w:contextualSpacing/>
        <w:jc w:val="both"/>
        <w:rPr>
          <w:rFonts w:ascii="Courier New" w:hAnsi="Courier New" w:cs="Courier New"/>
          <w:sz w:val="24"/>
          <w:szCs w:val="24"/>
        </w:rPr>
      </w:pPr>
      <w:r w:rsidRPr="018CF31E">
        <w:rPr>
          <w:rFonts w:ascii="Courier New" w:hAnsi="Courier New" w:cs="Courier New"/>
          <w:sz w:val="24"/>
          <w:szCs w:val="24"/>
        </w:rPr>
        <w:t>Al principio de nuestra administración propusimos una trayectoria de convergencia fiscal que permit</w:t>
      </w:r>
      <w:r w:rsidR="591C3424" w:rsidRPr="018CF31E">
        <w:rPr>
          <w:rFonts w:ascii="Courier New" w:hAnsi="Courier New" w:cs="Courier New"/>
          <w:sz w:val="24"/>
          <w:szCs w:val="24"/>
        </w:rPr>
        <w:t>iera</w:t>
      </w:r>
      <w:r w:rsidRPr="018CF31E">
        <w:rPr>
          <w:rFonts w:ascii="Courier New" w:hAnsi="Courier New" w:cs="Courier New"/>
          <w:sz w:val="24"/>
          <w:szCs w:val="24"/>
        </w:rPr>
        <w:t xml:space="preserve"> al país equilibrar los gastos permanentes con nuestros ingresos estructurales, estableciendo una meta de BCA de -0,5% del PIB al finalizar la administración. </w:t>
      </w:r>
      <w:r w:rsidR="4468C0C3" w:rsidRPr="018CF31E">
        <w:rPr>
          <w:rFonts w:ascii="Courier New" w:hAnsi="Courier New" w:cs="Courier New"/>
          <w:sz w:val="24"/>
          <w:szCs w:val="24"/>
        </w:rPr>
        <w:t>Esta propuesta</w:t>
      </w:r>
      <w:r w:rsidRPr="018CF31E">
        <w:rPr>
          <w:rFonts w:ascii="Courier New" w:hAnsi="Courier New" w:cs="Courier New"/>
          <w:sz w:val="24"/>
          <w:szCs w:val="24"/>
        </w:rPr>
        <w:t xml:space="preserve"> se ha mantenido firme, por lo que el presupuesto 2025 se construye con una meta de BCA de -1,1% del PIB, lo que sumado a las proyecciones de los comités consultivos independientes (de PIB No Minero Tendencial y del Precio de Referencia del Cobre) se traduce en un Presupuesto 2025 con un gasto público de $82,5 billones (US$93.046 millones) que representa un crecimiento de 2,7% respecto la Ley de Presupuestos 2024.</w:t>
      </w:r>
    </w:p>
    <w:p w14:paraId="4476E2A2" w14:textId="77777777" w:rsidR="00610604" w:rsidRPr="007357F2" w:rsidRDefault="00610604" w:rsidP="00610604">
      <w:pPr>
        <w:spacing w:after="0" w:line="276" w:lineRule="auto"/>
        <w:ind w:left="2835" w:firstLine="709"/>
        <w:contextualSpacing/>
        <w:jc w:val="both"/>
        <w:rPr>
          <w:rFonts w:ascii="Courier New" w:hAnsi="Courier New" w:cs="Courier New"/>
          <w:sz w:val="24"/>
          <w:szCs w:val="24"/>
        </w:rPr>
      </w:pPr>
    </w:p>
    <w:p w14:paraId="7AD463F5" w14:textId="4C6CA3A1" w:rsidR="007357F2" w:rsidRPr="007357F2" w:rsidRDefault="0A4A6D9B" w:rsidP="00610604">
      <w:pPr>
        <w:spacing w:after="0" w:line="276" w:lineRule="auto"/>
        <w:ind w:left="2835" w:firstLine="709"/>
        <w:contextualSpacing/>
        <w:jc w:val="both"/>
        <w:rPr>
          <w:rFonts w:ascii="Courier New" w:hAnsi="Courier New" w:cs="Courier New"/>
          <w:sz w:val="24"/>
          <w:szCs w:val="24"/>
        </w:rPr>
      </w:pPr>
      <w:r w:rsidRPr="018CF31E">
        <w:rPr>
          <w:rFonts w:ascii="Courier New" w:hAnsi="Courier New" w:cs="Courier New"/>
          <w:sz w:val="24"/>
          <w:szCs w:val="24"/>
        </w:rPr>
        <w:t>Lo anterior es posible</w:t>
      </w:r>
      <w:r w:rsidR="007357F2" w:rsidRPr="018CF31E" w:rsidDel="0A4A6D9B">
        <w:rPr>
          <w:rFonts w:ascii="Courier New" w:hAnsi="Courier New" w:cs="Courier New"/>
          <w:sz w:val="24"/>
          <w:szCs w:val="24"/>
        </w:rPr>
        <w:t xml:space="preserve"> </w:t>
      </w:r>
      <w:r w:rsidRPr="018CF31E">
        <w:rPr>
          <w:rFonts w:ascii="Courier New" w:hAnsi="Courier New" w:cs="Courier New"/>
          <w:sz w:val="24"/>
          <w:szCs w:val="24"/>
        </w:rPr>
        <w:t xml:space="preserve">gracias a dos importantes reformas que </w:t>
      </w:r>
      <w:r w:rsidR="3B760D93" w:rsidRPr="018CF31E">
        <w:rPr>
          <w:rFonts w:ascii="Courier New" w:hAnsi="Courier New" w:cs="Courier New"/>
          <w:sz w:val="24"/>
          <w:szCs w:val="24"/>
        </w:rPr>
        <w:t>establecen</w:t>
      </w:r>
      <w:r w:rsidRPr="018CF31E">
        <w:rPr>
          <w:rFonts w:ascii="Courier New" w:hAnsi="Courier New" w:cs="Courier New"/>
          <w:sz w:val="24"/>
          <w:szCs w:val="24"/>
        </w:rPr>
        <w:t xml:space="preserve"> financiamientos permanentes. </w:t>
      </w:r>
      <w:r w:rsidR="1A9F2CC3" w:rsidRPr="018CF31E">
        <w:rPr>
          <w:rFonts w:ascii="Courier New" w:hAnsi="Courier New" w:cs="Courier New"/>
          <w:sz w:val="24"/>
          <w:szCs w:val="24"/>
        </w:rPr>
        <w:t>En primer lugar</w:t>
      </w:r>
      <w:r w:rsidRPr="018CF31E">
        <w:rPr>
          <w:rFonts w:ascii="Courier New" w:hAnsi="Courier New" w:cs="Courier New"/>
          <w:sz w:val="24"/>
          <w:szCs w:val="24"/>
        </w:rPr>
        <w:t>,</w:t>
      </w:r>
      <w:r w:rsidR="2B7B8524" w:rsidRPr="018CF31E">
        <w:rPr>
          <w:rFonts w:ascii="Courier New" w:hAnsi="Courier New" w:cs="Courier New"/>
          <w:sz w:val="24"/>
          <w:szCs w:val="24"/>
        </w:rPr>
        <w:t xml:space="preserve"> se han consolidado</w:t>
      </w:r>
      <w:r w:rsidR="007357F2" w:rsidRPr="018CF31E" w:rsidDel="0A4A6D9B">
        <w:rPr>
          <w:rFonts w:ascii="Courier New" w:hAnsi="Courier New" w:cs="Courier New"/>
          <w:sz w:val="24"/>
          <w:szCs w:val="24"/>
        </w:rPr>
        <w:t xml:space="preserve"> </w:t>
      </w:r>
      <w:r w:rsidRPr="018CF31E">
        <w:rPr>
          <w:rFonts w:ascii="Courier New" w:hAnsi="Courier New" w:cs="Courier New"/>
          <w:sz w:val="24"/>
          <w:szCs w:val="24"/>
        </w:rPr>
        <w:t xml:space="preserve">los efectos de la </w:t>
      </w:r>
      <w:r w:rsidR="6037DC8C" w:rsidRPr="018CF31E">
        <w:rPr>
          <w:rFonts w:ascii="Courier New" w:hAnsi="Courier New" w:cs="Courier New"/>
          <w:sz w:val="24"/>
          <w:szCs w:val="24"/>
        </w:rPr>
        <w:t>l</w:t>
      </w:r>
      <w:r w:rsidRPr="018CF31E">
        <w:rPr>
          <w:rFonts w:ascii="Courier New" w:hAnsi="Courier New" w:cs="Courier New"/>
          <w:sz w:val="24"/>
          <w:szCs w:val="24"/>
        </w:rPr>
        <w:t xml:space="preserve">ey N°21.591 sobre Royalty a la Minería y a las rentas del litio. En segundo lugar, observaremos en 2025 los primeros efectos de la </w:t>
      </w:r>
      <w:r w:rsidR="3150C60F" w:rsidRPr="018CF31E">
        <w:rPr>
          <w:rFonts w:ascii="Courier New" w:hAnsi="Courier New" w:cs="Courier New"/>
          <w:sz w:val="24"/>
          <w:szCs w:val="24"/>
        </w:rPr>
        <w:t>l</w:t>
      </w:r>
      <w:r w:rsidRPr="018CF31E">
        <w:rPr>
          <w:rFonts w:ascii="Courier New" w:hAnsi="Courier New" w:cs="Courier New"/>
          <w:sz w:val="24"/>
          <w:szCs w:val="24"/>
        </w:rPr>
        <w:t>ey de Cumplimiento de Obligaciones Tributarias dentro del Pacto por el Crecimiento Económico, el Progreso social y la Responsabilidad Fiscal</w:t>
      </w:r>
      <w:r w:rsidR="7BF6CCBC" w:rsidRPr="018CF31E">
        <w:rPr>
          <w:rFonts w:ascii="Courier New" w:hAnsi="Courier New" w:cs="Courier New"/>
          <w:sz w:val="24"/>
          <w:szCs w:val="24"/>
        </w:rPr>
        <w:t>,</w:t>
      </w:r>
      <w:r w:rsidRPr="018CF31E">
        <w:rPr>
          <w:rFonts w:ascii="Courier New" w:hAnsi="Courier New" w:cs="Courier New"/>
          <w:sz w:val="24"/>
          <w:szCs w:val="24"/>
        </w:rPr>
        <w:t xml:space="preserve"> aprobad</w:t>
      </w:r>
      <w:r w:rsidR="15780078" w:rsidRPr="018CF31E">
        <w:rPr>
          <w:rFonts w:ascii="Courier New" w:hAnsi="Courier New" w:cs="Courier New"/>
          <w:sz w:val="24"/>
          <w:szCs w:val="24"/>
        </w:rPr>
        <w:t>a</w:t>
      </w:r>
      <w:r w:rsidRPr="018CF31E">
        <w:rPr>
          <w:rFonts w:ascii="Courier New" w:hAnsi="Courier New" w:cs="Courier New"/>
          <w:sz w:val="24"/>
          <w:szCs w:val="24"/>
        </w:rPr>
        <w:t xml:space="preserve"> recientemente por este Congreso,</w:t>
      </w:r>
      <w:r w:rsidR="24C578E6" w:rsidRPr="018CF31E">
        <w:rPr>
          <w:rFonts w:ascii="Courier New" w:hAnsi="Courier New" w:cs="Courier New"/>
          <w:sz w:val="24"/>
          <w:szCs w:val="24"/>
        </w:rPr>
        <w:t xml:space="preserve"> la cual</w:t>
      </w:r>
      <w:r w:rsidR="00ED6463">
        <w:rPr>
          <w:rFonts w:ascii="Courier New" w:hAnsi="Courier New" w:cs="Courier New"/>
          <w:sz w:val="24"/>
          <w:szCs w:val="24"/>
        </w:rPr>
        <w:t xml:space="preserve"> </w:t>
      </w:r>
      <w:r w:rsidRPr="018CF31E">
        <w:rPr>
          <w:rFonts w:ascii="Courier New" w:hAnsi="Courier New" w:cs="Courier New"/>
          <w:sz w:val="24"/>
          <w:szCs w:val="24"/>
        </w:rPr>
        <w:lastRenderedPageBreak/>
        <w:t>contribuye con mayores ingresos por 0,9% del PIB.</w:t>
      </w:r>
    </w:p>
    <w:p w14:paraId="62D0797F" w14:textId="097F3CCA" w:rsidR="018CF31E" w:rsidRDefault="018CF31E" w:rsidP="00610604">
      <w:pPr>
        <w:spacing w:after="0" w:line="276" w:lineRule="auto"/>
        <w:ind w:left="2835" w:firstLine="709"/>
        <w:contextualSpacing/>
        <w:jc w:val="both"/>
        <w:rPr>
          <w:rFonts w:ascii="Courier New" w:hAnsi="Courier New" w:cs="Courier New"/>
          <w:sz w:val="24"/>
          <w:szCs w:val="24"/>
        </w:rPr>
      </w:pPr>
    </w:p>
    <w:p w14:paraId="410B96FB" w14:textId="4ADA8A2B" w:rsidR="007357F2" w:rsidRPr="007357F2" w:rsidRDefault="0A4A6D9B" w:rsidP="00610604">
      <w:pPr>
        <w:spacing w:after="0" w:line="276" w:lineRule="auto"/>
        <w:ind w:left="2835" w:firstLine="709"/>
        <w:contextualSpacing/>
        <w:jc w:val="both"/>
        <w:rPr>
          <w:rFonts w:ascii="Courier New" w:hAnsi="Courier New" w:cs="Courier New"/>
          <w:sz w:val="24"/>
          <w:szCs w:val="24"/>
        </w:rPr>
      </w:pPr>
      <w:r w:rsidRPr="018CF31E">
        <w:rPr>
          <w:rFonts w:ascii="Courier New" w:hAnsi="Courier New" w:cs="Courier New"/>
          <w:sz w:val="24"/>
          <w:szCs w:val="24"/>
        </w:rPr>
        <w:t xml:space="preserve">Asimismo, y en línea con lo ya avanzado en el Presupuesto 2024, en este ejercicio presupuestario creamos un nuevo concepto para registrar las operaciones con instituciones privadas que reciben recursos para ejecutar políticas públicas. </w:t>
      </w:r>
    </w:p>
    <w:p w14:paraId="6FD903A7" w14:textId="42AC4159" w:rsidR="018CF31E" w:rsidRDefault="018CF31E" w:rsidP="00610604">
      <w:pPr>
        <w:spacing w:after="0" w:line="276" w:lineRule="auto"/>
        <w:ind w:left="2835" w:firstLine="709"/>
        <w:contextualSpacing/>
        <w:jc w:val="both"/>
        <w:rPr>
          <w:rFonts w:ascii="Courier New" w:hAnsi="Courier New" w:cs="Courier New"/>
          <w:sz w:val="24"/>
          <w:szCs w:val="24"/>
        </w:rPr>
      </w:pPr>
    </w:p>
    <w:p w14:paraId="7E67ED5D" w14:textId="26EDB2D6" w:rsidR="00A609C7" w:rsidRDefault="0A4A6D9B" w:rsidP="00610604">
      <w:pPr>
        <w:spacing w:after="0" w:line="276" w:lineRule="auto"/>
        <w:ind w:left="2835" w:firstLine="709"/>
        <w:contextualSpacing/>
        <w:jc w:val="both"/>
        <w:rPr>
          <w:rFonts w:ascii="Courier New" w:hAnsi="Courier New" w:cs="Courier New"/>
          <w:sz w:val="24"/>
          <w:szCs w:val="24"/>
        </w:rPr>
      </w:pPr>
      <w:r w:rsidRPr="018CF31E">
        <w:rPr>
          <w:rFonts w:ascii="Courier New" w:hAnsi="Courier New" w:cs="Courier New"/>
          <w:sz w:val="24"/>
          <w:szCs w:val="24"/>
        </w:rPr>
        <w:t>De esta manera, e</w:t>
      </w:r>
      <w:r w:rsidR="44DC4C62" w:rsidRPr="018CF31E">
        <w:rPr>
          <w:rFonts w:ascii="Courier New" w:hAnsi="Courier New" w:cs="Courier New"/>
          <w:sz w:val="24"/>
          <w:szCs w:val="24"/>
        </w:rPr>
        <w:t>l</w:t>
      </w:r>
      <w:r w:rsidRPr="018CF31E">
        <w:rPr>
          <w:rFonts w:ascii="Courier New" w:hAnsi="Courier New" w:cs="Courier New"/>
          <w:sz w:val="24"/>
          <w:szCs w:val="24"/>
        </w:rPr>
        <w:t xml:space="preserve"> presupuesto </w:t>
      </w:r>
      <w:r w:rsidR="00610604" w:rsidRPr="018CF31E">
        <w:rPr>
          <w:rFonts w:ascii="Courier New" w:hAnsi="Courier New" w:cs="Courier New"/>
          <w:sz w:val="24"/>
          <w:szCs w:val="24"/>
        </w:rPr>
        <w:t>202</w:t>
      </w:r>
      <w:r w:rsidR="00245E8A">
        <w:rPr>
          <w:rFonts w:ascii="Courier New" w:hAnsi="Courier New" w:cs="Courier New"/>
          <w:sz w:val="24"/>
          <w:szCs w:val="24"/>
        </w:rPr>
        <w:t>5</w:t>
      </w:r>
      <w:r w:rsidR="00610604" w:rsidRPr="018CF31E">
        <w:rPr>
          <w:rFonts w:ascii="Courier New" w:hAnsi="Courier New" w:cs="Courier New"/>
          <w:sz w:val="24"/>
          <w:szCs w:val="24"/>
        </w:rPr>
        <w:t xml:space="preserve"> avanza</w:t>
      </w:r>
      <w:r w:rsidR="42F65755" w:rsidRPr="018CF31E">
        <w:rPr>
          <w:rFonts w:ascii="Courier New" w:hAnsi="Courier New" w:cs="Courier New"/>
          <w:sz w:val="24"/>
          <w:szCs w:val="24"/>
        </w:rPr>
        <w:t>, por un lado,</w:t>
      </w:r>
      <w:r w:rsidRPr="018CF31E">
        <w:rPr>
          <w:rFonts w:ascii="Courier New" w:hAnsi="Courier New" w:cs="Courier New"/>
          <w:sz w:val="24"/>
          <w:szCs w:val="24"/>
        </w:rPr>
        <w:t xml:space="preserve"> en el proceso de convergencia fiscal que hemos propuesto, equilibrando nuestros gastos y utilizando los recursos </w:t>
      </w:r>
      <w:r w:rsidR="5E99BBDC" w:rsidRPr="018CF31E">
        <w:rPr>
          <w:rFonts w:ascii="Courier New" w:hAnsi="Courier New" w:cs="Courier New"/>
          <w:sz w:val="24"/>
          <w:szCs w:val="24"/>
        </w:rPr>
        <w:t>para</w:t>
      </w:r>
      <w:r w:rsidRPr="018CF31E">
        <w:rPr>
          <w:rFonts w:ascii="Courier New" w:hAnsi="Courier New" w:cs="Courier New"/>
          <w:sz w:val="24"/>
          <w:szCs w:val="24"/>
        </w:rPr>
        <w:t xml:space="preserve"> consolidar las diversas políticas impulsadas durante los últimos años. </w:t>
      </w:r>
      <w:r w:rsidR="151AAE54" w:rsidRPr="018CF31E">
        <w:rPr>
          <w:rFonts w:ascii="Courier New" w:hAnsi="Courier New" w:cs="Courier New"/>
          <w:sz w:val="24"/>
          <w:szCs w:val="24"/>
        </w:rPr>
        <w:t>Por otro lado</w:t>
      </w:r>
      <w:r w:rsidRPr="018CF31E">
        <w:rPr>
          <w:rFonts w:ascii="Courier New" w:hAnsi="Courier New" w:cs="Courier New"/>
          <w:sz w:val="24"/>
          <w:szCs w:val="24"/>
        </w:rPr>
        <w:t>, gracias a un mejor entorno macroeconómico, pero especialmente</w:t>
      </w:r>
      <w:r w:rsidR="007357F2" w:rsidRPr="018CF31E" w:rsidDel="0A4A6D9B">
        <w:rPr>
          <w:rFonts w:ascii="Courier New" w:hAnsi="Courier New" w:cs="Courier New"/>
          <w:sz w:val="24"/>
          <w:szCs w:val="24"/>
        </w:rPr>
        <w:t xml:space="preserve"> </w:t>
      </w:r>
      <w:r w:rsidRPr="018CF31E">
        <w:rPr>
          <w:rFonts w:ascii="Courier New" w:hAnsi="Courier New" w:cs="Courier New"/>
          <w:sz w:val="24"/>
          <w:szCs w:val="24"/>
        </w:rPr>
        <w:t>a los efectos de las modificaciones tributarias tramitadas por e</w:t>
      </w:r>
      <w:r w:rsidR="3E1D8F59" w:rsidRPr="018CF31E">
        <w:rPr>
          <w:rFonts w:ascii="Courier New" w:hAnsi="Courier New" w:cs="Courier New"/>
          <w:sz w:val="24"/>
          <w:szCs w:val="24"/>
        </w:rPr>
        <w:t>ste H.</w:t>
      </w:r>
      <w:r w:rsidRPr="018CF31E">
        <w:rPr>
          <w:rFonts w:ascii="Courier New" w:hAnsi="Courier New" w:cs="Courier New"/>
          <w:sz w:val="24"/>
          <w:szCs w:val="24"/>
        </w:rPr>
        <w:t xml:space="preserve"> Congreso, </w:t>
      </w:r>
      <w:r w:rsidR="411F6E1C" w:rsidRPr="018CF31E">
        <w:rPr>
          <w:rFonts w:ascii="Courier New" w:hAnsi="Courier New" w:cs="Courier New"/>
          <w:sz w:val="24"/>
          <w:szCs w:val="24"/>
        </w:rPr>
        <w:t>podemos</w:t>
      </w:r>
      <w:r w:rsidRPr="018CF31E">
        <w:rPr>
          <w:rFonts w:ascii="Courier New" w:hAnsi="Courier New" w:cs="Courier New"/>
          <w:sz w:val="24"/>
          <w:szCs w:val="24"/>
        </w:rPr>
        <w:t xml:space="preserve"> avanzar en desafíos prioritarios para las chilenas y chilenos</w:t>
      </w:r>
      <w:r w:rsidR="3F0A8B61" w:rsidRPr="018CF31E">
        <w:rPr>
          <w:rFonts w:ascii="Courier New" w:hAnsi="Courier New" w:cs="Courier New"/>
          <w:sz w:val="24"/>
          <w:szCs w:val="24"/>
        </w:rPr>
        <w:t>, tales como la</w:t>
      </w:r>
      <w:r w:rsidRPr="018CF31E">
        <w:rPr>
          <w:rFonts w:ascii="Courier New" w:hAnsi="Courier New" w:cs="Courier New"/>
          <w:sz w:val="24"/>
          <w:szCs w:val="24"/>
        </w:rPr>
        <w:t xml:space="preserve"> seguridad pública, social y económica garantizada y profundizar la cohesión social. </w:t>
      </w:r>
    </w:p>
    <w:p w14:paraId="3CD8E995" w14:textId="696248CC" w:rsidR="00A609C7" w:rsidRDefault="0A4A6D9B" w:rsidP="00610604">
      <w:pPr>
        <w:spacing w:after="0" w:line="276" w:lineRule="auto"/>
        <w:ind w:left="2835" w:firstLine="709"/>
        <w:contextualSpacing/>
        <w:jc w:val="both"/>
        <w:rPr>
          <w:rFonts w:ascii="Courier New" w:hAnsi="Courier New" w:cs="Courier New"/>
          <w:sz w:val="24"/>
          <w:szCs w:val="24"/>
        </w:rPr>
      </w:pPr>
      <w:r w:rsidRPr="018CF31E">
        <w:rPr>
          <w:rFonts w:ascii="Courier New" w:hAnsi="Courier New" w:cs="Courier New"/>
          <w:sz w:val="24"/>
          <w:szCs w:val="24"/>
        </w:rPr>
        <w:t xml:space="preserve"> </w:t>
      </w:r>
    </w:p>
    <w:p w14:paraId="6C1122AC" w14:textId="3A99D181" w:rsidR="007357F2" w:rsidRDefault="042DE7FB" w:rsidP="00610604">
      <w:pPr>
        <w:spacing w:after="0" w:line="276" w:lineRule="auto"/>
        <w:ind w:left="2835" w:firstLine="709"/>
        <w:contextualSpacing/>
        <w:jc w:val="both"/>
        <w:rPr>
          <w:rFonts w:ascii="Courier New" w:hAnsi="Courier New" w:cs="Courier New"/>
          <w:sz w:val="24"/>
          <w:szCs w:val="24"/>
        </w:rPr>
      </w:pPr>
      <w:r w:rsidRPr="018CF31E">
        <w:rPr>
          <w:rFonts w:ascii="Courier New" w:hAnsi="Courier New" w:cs="Courier New"/>
          <w:sz w:val="24"/>
          <w:szCs w:val="24"/>
        </w:rPr>
        <w:t>Lo anterior</w:t>
      </w:r>
      <w:r w:rsidR="0A4A6D9B" w:rsidRPr="018CF31E">
        <w:rPr>
          <w:rFonts w:ascii="Courier New" w:hAnsi="Courier New" w:cs="Courier New"/>
          <w:sz w:val="24"/>
          <w:szCs w:val="24"/>
        </w:rPr>
        <w:t xml:space="preserve"> se puede observar en las siguientes materias:</w:t>
      </w:r>
    </w:p>
    <w:p w14:paraId="766F3081" w14:textId="77777777" w:rsidR="00613A6D" w:rsidRDefault="00613A6D" w:rsidP="00610604">
      <w:pPr>
        <w:spacing w:after="0" w:line="276" w:lineRule="auto"/>
        <w:ind w:left="2835" w:firstLine="709"/>
        <w:contextualSpacing/>
        <w:jc w:val="both"/>
        <w:rPr>
          <w:rFonts w:ascii="Courier New" w:hAnsi="Courier New" w:cs="Courier New"/>
          <w:sz w:val="24"/>
          <w:szCs w:val="24"/>
        </w:rPr>
      </w:pPr>
    </w:p>
    <w:p w14:paraId="4D1395C5" w14:textId="590AEDD6" w:rsidR="00613A6D" w:rsidRPr="00610604" w:rsidRDefault="00613A6D" w:rsidP="00610604">
      <w:pPr>
        <w:pStyle w:val="Prrafodelista"/>
        <w:numPr>
          <w:ilvl w:val="0"/>
          <w:numId w:val="43"/>
        </w:numPr>
        <w:spacing w:after="0" w:line="276" w:lineRule="auto"/>
        <w:ind w:left="3544" w:hanging="709"/>
        <w:jc w:val="both"/>
        <w:rPr>
          <w:rFonts w:ascii="Courier New" w:hAnsi="Courier New" w:cs="Courier New"/>
          <w:b/>
          <w:bCs/>
          <w:sz w:val="24"/>
          <w:szCs w:val="24"/>
        </w:rPr>
      </w:pPr>
      <w:r w:rsidRPr="00610604">
        <w:rPr>
          <w:rFonts w:ascii="Courier New" w:hAnsi="Courier New" w:cs="Courier New"/>
          <w:b/>
          <w:bCs/>
          <w:sz w:val="24"/>
          <w:szCs w:val="24"/>
        </w:rPr>
        <w:t xml:space="preserve">Garantizar mayor seguridad pública a las familias </w:t>
      </w:r>
    </w:p>
    <w:p w14:paraId="7EFA07D2" w14:textId="77777777" w:rsidR="00610604" w:rsidRPr="00610604" w:rsidRDefault="00610604" w:rsidP="00610604">
      <w:pPr>
        <w:pStyle w:val="Prrafodelista"/>
        <w:spacing w:after="0" w:line="276" w:lineRule="auto"/>
        <w:ind w:left="4249"/>
        <w:jc w:val="both"/>
        <w:rPr>
          <w:rFonts w:ascii="Courier New" w:hAnsi="Courier New" w:cs="Courier New"/>
          <w:b/>
          <w:bCs/>
          <w:sz w:val="24"/>
          <w:szCs w:val="24"/>
        </w:rPr>
      </w:pPr>
    </w:p>
    <w:p w14:paraId="03659025" w14:textId="398B8DDE" w:rsidR="00613A6D" w:rsidRPr="00613A6D" w:rsidRDefault="00B61C48" w:rsidP="00610604">
      <w:pPr>
        <w:spacing w:after="0" w:line="276" w:lineRule="auto"/>
        <w:ind w:left="2835" w:firstLine="709"/>
        <w:contextualSpacing/>
        <w:jc w:val="both"/>
        <w:rPr>
          <w:rFonts w:ascii="Courier New" w:hAnsi="Courier New" w:cs="Courier New"/>
          <w:sz w:val="24"/>
          <w:szCs w:val="24"/>
        </w:rPr>
      </w:pPr>
      <w:r>
        <w:rPr>
          <w:rFonts w:ascii="Courier New" w:hAnsi="Courier New" w:cs="Courier New"/>
          <w:sz w:val="24"/>
          <w:szCs w:val="24"/>
        </w:rPr>
        <w:t>El proyecto de ley propone aumentar</w:t>
      </w:r>
      <w:r w:rsidR="17674D6F" w:rsidRPr="018CF31E">
        <w:rPr>
          <w:rFonts w:ascii="Courier New" w:hAnsi="Courier New" w:cs="Courier New"/>
          <w:sz w:val="24"/>
          <w:szCs w:val="24"/>
        </w:rPr>
        <w:t xml:space="preserve"> los recursos destinados a orden público y seguridad en más de 15% </w:t>
      </w:r>
      <w:r w:rsidR="002E2C1F">
        <w:rPr>
          <w:rFonts w:ascii="Courier New" w:hAnsi="Courier New" w:cs="Courier New"/>
          <w:sz w:val="24"/>
          <w:szCs w:val="24"/>
        </w:rPr>
        <w:t>desde 2022</w:t>
      </w:r>
      <w:r w:rsidR="17674D6F" w:rsidRPr="018CF31E">
        <w:rPr>
          <w:rFonts w:ascii="Courier New" w:hAnsi="Courier New" w:cs="Courier New"/>
          <w:sz w:val="24"/>
          <w:szCs w:val="24"/>
        </w:rPr>
        <w:t>, equivalentes a $612.000 millones.</w:t>
      </w:r>
    </w:p>
    <w:p w14:paraId="52AEC554" w14:textId="413801AD" w:rsidR="018CF31E" w:rsidRDefault="018CF31E" w:rsidP="00610604">
      <w:pPr>
        <w:spacing w:after="0" w:line="276" w:lineRule="auto"/>
        <w:ind w:left="2835" w:firstLine="709"/>
        <w:contextualSpacing/>
        <w:jc w:val="both"/>
        <w:rPr>
          <w:rFonts w:ascii="Courier New" w:hAnsi="Courier New" w:cs="Courier New"/>
          <w:sz w:val="24"/>
          <w:szCs w:val="24"/>
        </w:rPr>
      </w:pPr>
    </w:p>
    <w:p w14:paraId="6A578C4B" w14:textId="2AA379AE" w:rsidR="00613A6D" w:rsidRPr="00613A6D" w:rsidRDefault="17674D6F" w:rsidP="00610604">
      <w:pPr>
        <w:spacing w:after="0" w:line="276" w:lineRule="auto"/>
        <w:ind w:left="2835" w:firstLine="709"/>
        <w:contextualSpacing/>
        <w:jc w:val="both"/>
        <w:rPr>
          <w:rFonts w:ascii="Courier New" w:hAnsi="Courier New" w:cs="Courier New"/>
          <w:sz w:val="24"/>
          <w:szCs w:val="24"/>
        </w:rPr>
      </w:pPr>
      <w:r w:rsidRPr="018CF31E">
        <w:rPr>
          <w:rFonts w:ascii="Courier New" w:hAnsi="Courier New" w:cs="Courier New"/>
          <w:sz w:val="24"/>
          <w:szCs w:val="24"/>
        </w:rPr>
        <w:t>Est</w:t>
      </w:r>
      <w:r w:rsidR="5F186342" w:rsidRPr="018CF31E">
        <w:rPr>
          <w:rFonts w:ascii="Courier New" w:hAnsi="Courier New" w:cs="Courier New"/>
          <w:sz w:val="24"/>
          <w:szCs w:val="24"/>
        </w:rPr>
        <w:t>e aumento</w:t>
      </w:r>
      <w:r w:rsidRPr="018CF31E">
        <w:rPr>
          <w:rFonts w:ascii="Courier New" w:hAnsi="Courier New" w:cs="Courier New"/>
          <w:sz w:val="24"/>
          <w:szCs w:val="24"/>
        </w:rPr>
        <w:t xml:space="preserve"> se traducirá en </w:t>
      </w:r>
      <w:r w:rsidR="07B376F7" w:rsidRPr="018CF31E">
        <w:rPr>
          <w:rFonts w:ascii="Courier New" w:hAnsi="Courier New" w:cs="Courier New"/>
          <w:sz w:val="24"/>
          <w:szCs w:val="24"/>
        </w:rPr>
        <w:t>mayores</w:t>
      </w:r>
      <w:r w:rsidRPr="018CF31E">
        <w:rPr>
          <w:rFonts w:ascii="Courier New" w:hAnsi="Courier New" w:cs="Courier New"/>
          <w:sz w:val="24"/>
          <w:szCs w:val="24"/>
        </w:rPr>
        <w:t xml:space="preserve"> recursos para Carabineros y </w:t>
      </w:r>
      <w:r w:rsidR="460F474E" w:rsidRPr="018CF31E">
        <w:rPr>
          <w:rFonts w:ascii="Courier New" w:hAnsi="Courier New" w:cs="Courier New"/>
          <w:sz w:val="24"/>
          <w:szCs w:val="24"/>
        </w:rPr>
        <w:t xml:space="preserve">la </w:t>
      </w:r>
      <w:r w:rsidRPr="018CF31E">
        <w:rPr>
          <w:rFonts w:ascii="Courier New" w:hAnsi="Courier New" w:cs="Courier New"/>
          <w:sz w:val="24"/>
          <w:szCs w:val="24"/>
        </w:rPr>
        <w:t>Policía de Investigaciones</w:t>
      </w:r>
      <w:r w:rsidR="249A44FE" w:rsidRPr="018CF31E">
        <w:rPr>
          <w:rFonts w:ascii="Courier New" w:hAnsi="Courier New" w:cs="Courier New"/>
          <w:sz w:val="24"/>
          <w:szCs w:val="24"/>
        </w:rPr>
        <w:t>. En concreto,</w:t>
      </w:r>
      <w:r w:rsidRPr="018CF31E">
        <w:rPr>
          <w:rFonts w:ascii="Courier New" w:hAnsi="Courier New" w:cs="Courier New"/>
          <w:sz w:val="24"/>
          <w:szCs w:val="24"/>
        </w:rPr>
        <w:t xml:space="preserve"> implicará el aumento de policías civiles y uniformados, reposición y adquisición de vehículos, mejoras en sus implementos y cuarteles, entre otros. Asimismo, se contemplan recursos que permitirán la óptima habilitación de las condiciones operativas, tecnológicas y de infraestructura de </w:t>
      </w:r>
      <w:r w:rsidR="008D1316">
        <w:rPr>
          <w:rFonts w:ascii="Courier New" w:hAnsi="Courier New" w:cs="Courier New"/>
          <w:sz w:val="24"/>
          <w:szCs w:val="24"/>
        </w:rPr>
        <w:t>cuarenta</w:t>
      </w:r>
      <w:r w:rsidR="008D1316" w:rsidRPr="018CF31E">
        <w:rPr>
          <w:rFonts w:ascii="Courier New" w:hAnsi="Courier New" w:cs="Courier New"/>
          <w:sz w:val="24"/>
          <w:szCs w:val="24"/>
        </w:rPr>
        <w:t xml:space="preserve"> </w:t>
      </w:r>
      <w:r w:rsidR="008D1316">
        <w:rPr>
          <w:rFonts w:ascii="Courier New" w:hAnsi="Courier New" w:cs="Courier New"/>
          <w:sz w:val="24"/>
          <w:szCs w:val="24"/>
        </w:rPr>
        <w:t>c</w:t>
      </w:r>
      <w:r w:rsidRPr="018CF31E">
        <w:rPr>
          <w:rFonts w:ascii="Courier New" w:hAnsi="Courier New" w:cs="Courier New"/>
          <w:sz w:val="24"/>
          <w:szCs w:val="24"/>
        </w:rPr>
        <w:t xml:space="preserve">omplejos </w:t>
      </w:r>
      <w:r w:rsidR="008D1316">
        <w:rPr>
          <w:rFonts w:ascii="Courier New" w:hAnsi="Courier New" w:cs="Courier New"/>
          <w:sz w:val="24"/>
          <w:szCs w:val="24"/>
        </w:rPr>
        <w:t>f</w:t>
      </w:r>
      <w:r w:rsidRPr="018CF31E">
        <w:rPr>
          <w:rFonts w:ascii="Courier New" w:hAnsi="Courier New" w:cs="Courier New"/>
          <w:sz w:val="24"/>
          <w:szCs w:val="24"/>
        </w:rPr>
        <w:t xml:space="preserve">ronterizos a lo largo del país. </w:t>
      </w:r>
    </w:p>
    <w:p w14:paraId="11867F24" w14:textId="7796E498" w:rsidR="018CF31E" w:rsidRDefault="018CF31E" w:rsidP="00610604">
      <w:pPr>
        <w:spacing w:after="0" w:line="276" w:lineRule="auto"/>
        <w:ind w:left="2835" w:firstLine="709"/>
        <w:contextualSpacing/>
        <w:jc w:val="both"/>
        <w:rPr>
          <w:rFonts w:ascii="Courier New" w:hAnsi="Courier New" w:cs="Courier New"/>
          <w:sz w:val="24"/>
          <w:szCs w:val="24"/>
        </w:rPr>
      </w:pPr>
    </w:p>
    <w:p w14:paraId="3BAE0392" w14:textId="6721BE3B" w:rsidR="00613A6D" w:rsidRDefault="17674D6F" w:rsidP="00610604">
      <w:pPr>
        <w:spacing w:after="0" w:line="276" w:lineRule="auto"/>
        <w:ind w:left="2835" w:firstLine="709"/>
        <w:contextualSpacing/>
        <w:jc w:val="both"/>
        <w:rPr>
          <w:rFonts w:ascii="Courier New" w:hAnsi="Courier New" w:cs="Courier New"/>
          <w:sz w:val="24"/>
          <w:szCs w:val="24"/>
        </w:rPr>
      </w:pPr>
      <w:r w:rsidRPr="018CF31E">
        <w:rPr>
          <w:rFonts w:ascii="Courier New" w:hAnsi="Courier New" w:cs="Courier New"/>
          <w:sz w:val="24"/>
          <w:szCs w:val="24"/>
        </w:rPr>
        <w:t>Adicionalmente</w:t>
      </w:r>
      <w:r w:rsidR="11278294" w:rsidRPr="018CF31E">
        <w:rPr>
          <w:rFonts w:ascii="Courier New" w:hAnsi="Courier New" w:cs="Courier New"/>
          <w:sz w:val="24"/>
          <w:szCs w:val="24"/>
        </w:rPr>
        <w:t>,</w:t>
      </w:r>
      <w:r w:rsidRPr="018CF31E">
        <w:rPr>
          <w:rFonts w:ascii="Courier New" w:hAnsi="Courier New" w:cs="Courier New"/>
          <w:sz w:val="24"/>
          <w:szCs w:val="24"/>
        </w:rPr>
        <w:t xml:space="preserve"> se sumarán</w:t>
      </w:r>
      <w:r w:rsidR="004E54B1">
        <w:rPr>
          <w:rFonts w:ascii="Courier New" w:hAnsi="Courier New" w:cs="Courier New"/>
          <w:sz w:val="24"/>
          <w:szCs w:val="24"/>
        </w:rPr>
        <w:t xml:space="preserve"> al Ministerio Público</w:t>
      </w:r>
      <w:r w:rsidRPr="018CF31E">
        <w:rPr>
          <w:rFonts w:ascii="Courier New" w:hAnsi="Courier New" w:cs="Courier New"/>
          <w:sz w:val="24"/>
          <w:szCs w:val="24"/>
        </w:rPr>
        <w:t xml:space="preserve"> </w:t>
      </w:r>
      <w:r w:rsidR="008D1316">
        <w:rPr>
          <w:rFonts w:ascii="Courier New" w:hAnsi="Courier New" w:cs="Courier New"/>
          <w:sz w:val="24"/>
          <w:szCs w:val="24"/>
        </w:rPr>
        <w:t>diez</w:t>
      </w:r>
      <w:r w:rsidR="008D1316" w:rsidRPr="018CF31E">
        <w:rPr>
          <w:rFonts w:ascii="Courier New" w:hAnsi="Courier New" w:cs="Courier New"/>
          <w:sz w:val="24"/>
          <w:szCs w:val="24"/>
        </w:rPr>
        <w:t xml:space="preserve"> </w:t>
      </w:r>
      <w:r w:rsidRPr="018CF31E">
        <w:rPr>
          <w:rFonts w:ascii="Courier New" w:hAnsi="Courier New" w:cs="Courier New"/>
          <w:sz w:val="24"/>
          <w:szCs w:val="24"/>
        </w:rPr>
        <w:t xml:space="preserve">nuevos fiscales y </w:t>
      </w:r>
      <w:r w:rsidR="004E54B1">
        <w:rPr>
          <w:rFonts w:ascii="Courier New" w:hAnsi="Courier New" w:cs="Courier New"/>
          <w:sz w:val="24"/>
          <w:szCs w:val="24"/>
        </w:rPr>
        <w:t xml:space="preserve">se </w:t>
      </w:r>
      <w:r w:rsidRPr="018CF31E">
        <w:rPr>
          <w:rFonts w:ascii="Courier New" w:hAnsi="Courier New" w:cs="Courier New"/>
          <w:sz w:val="24"/>
          <w:szCs w:val="24"/>
        </w:rPr>
        <w:t>mejor</w:t>
      </w:r>
      <w:r w:rsidR="004E54B1">
        <w:rPr>
          <w:rFonts w:ascii="Courier New" w:hAnsi="Courier New" w:cs="Courier New"/>
          <w:sz w:val="24"/>
          <w:szCs w:val="24"/>
        </w:rPr>
        <w:t>ará la</w:t>
      </w:r>
      <w:r w:rsidRPr="018CF31E">
        <w:rPr>
          <w:rFonts w:ascii="Courier New" w:hAnsi="Courier New" w:cs="Courier New"/>
          <w:sz w:val="24"/>
          <w:szCs w:val="24"/>
        </w:rPr>
        <w:t xml:space="preserve"> infraestructura </w:t>
      </w:r>
      <w:r w:rsidR="004E54B1">
        <w:rPr>
          <w:rFonts w:ascii="Courier New" w:hAnsi="Courier New" w:cs="Courier New"/>
          <w:sz w:val="24"/>
          <w:szCs w:val="24"/>
        </w:rPr>
        <w:t>de</w:t>
      </w:r>
      <w:r w:rsidR="004E54B1" w:rsidRPr="018CF31E">
        <w:rPr>
          <w:rFonts w:ascii="Courier New" w:hAnsi="Courier New" w:cs="Courier New"/>
          <w:sz w:val="24"/>
          <w:szCs w:val="24"/>
        </w:rPr>
        <w:t xml:space="preserve"> </w:t>
      </w:r>
      <w:r w:rsidRPr="018CF31E">
        <w:rPr>
          <w:rFonts w:ascii="Courier New" w:hAnsi="Courier New" w:cs="Courier New"/>
          <w:sz w:val="24"/>
          <w:szCs w:val="24"/>
        </w:rPr>
        <w:t xml:space="preserve">la fiscalía. </w:t>
      </w:r>
      <w:r w:rsidR="2CEFD91B" w:rsidRPr="018CF31E">
        <w:rPr>
          <w:rFonts w:ascii="Courier New" w:hAnsi="Courier New" w:cs="Courier New"/>
          <w:sz w:val="24"/>
          <w:szCs w:val="24"/>
        </w:rPr>
        <w:t>S</w:t>
      </w:r>
      <w:r w:rsidRPr="018CF31E">
        <w:rPr>
          <w:rFonts w:ascii="Courier New" w:hAnsi="Courier New" w:cs="Courier New"/>
          <w:sz w:val="24"/>
          <w:szCs w:val="24"/>
        </w:rPr>
        <w:t>e contemplan</w:t>
      </w:r>
      <w:r w:rsidR="5961A6CA" w:rsidRPr="018CF31E">
        <w:rPr>
          <w:rFonts w:ascii="Courier New" w:hAnsi="Courier New" w:cs="Courier New"/>
          <w:sz w:val="24"/>
          <w:szCs w:val="24"/>
        </w:rPr>
        <w:t xml:space="preserve"> también</w:t>
      </w:r>
      <w:r w:rsidRPr="018CF31E">
        <w:rPr>
          <w:rFonts w:ascii="Courier New" w:hAnsi="Courier New" w:cs="Courier New"/>
          <w:sz w:val="24"/>
          <w:szCs w:val="24"/>
        </w:rPr>
        <w:t xml:space="preserve"> los recursos</w:t>
      </w:r>
      <w:r w:rsidR="1F9F6245" w:rsidRPr="018CF31E">
        <w:rPr>
          <w:rFonts w:ascii="Courier New" w:hAnsi="Courier New" w:cs="Courier New"/>
          <w:sz w:val="24"/>
          <w:szCs w:val="24"/>
        </w:rPr>
        <w:t xml:space="preserve"> correspondientes a</w:t>
      </w:r>
      <w:r w:rsidR="00613A6D" w:rsidRPr="018CF31E" w:rsidDel="17674D6F">
        <w:rPr>
          <w:rFonts w:ascii="Courier New" w:hAnsi="Courier New" w:cs="Courier New"/>
          <w:sz w:val="24"/>
          <w:szCs w:val="24"/>
        </w:rPr>
        <w:t xml:space="preserve"> </w:t>
      </w:r>
      <w:r w:rsidRPr="018CF31E">
        <w:rPr>
          <w:rFonts w:ascii="Courier New" w:hAnsi="Courier New" w:cs="Courier New"/>
          <w:sz w:val="24"/>
          <w:szCs w:val="24"/>
        </w:rPr>
        <w:t>los dos proyectos de ley</w:t>
      </w:r>
      <w:r w:rsidR="00A91492">
        <w:rPr>
          <w:rFonts w:ascii="Courier New" w:hAnsi="Courier New" w:cs="Courier New"/>
          <w:sz w:val="24"/>
          <w:szCs w:val="24"/>
        </w:rPr>
        <w:t>,</w:t>
      </w:r>
      <w:r w:rsidRPr="018CF31E">
        <w:rPr>
          <w:rFonts w:ascii="Courier New" w:hAnsi="Courier New" w:cs="Courier New"/>
          <w:sz w:val="24"/>
          <w:szCs w:val="24"/>
        </w:rPr>
        <w:t xml:space="preserve"> presentados en esta </w:t>
      </w:r>
      <w:r w:rsidR="00A91492">
        <w:rPr>
          <w:rFonts w:ascii="Courier New" w:hAnsi="Courier New" w:cs="Courier New"/>
          <w:sz w:val="24"/>
          <w:szCs w:val="24"/>
        </w:rPr>
        <w:t>A</w:t>
      </w:r>
      <w:r w:rsidRPr="018CF31E">
        <w:rPr>
          <w:rFonts w:ascii="Courier New" w:hAnsi="Courier New" w:cs="Courier New"/>
          <w:sz w:val="24"/>
          <w:szCs w:val="24"/>
        </w:rPr>
        <w:t>dministración</w:t>
      </w:r>
      <w:r w:rsidR="00A91492">
        <w:rPr>
          <w:rFonts w:ascii="Courier New" w:hAnsi="Courier New" w:cs="Courier New"/>
          <w:sz w:val="24"/>
          <w:szCs w:val="24"/>
        </w:rPr>
        <w:t>,</w:t>
      </w:r>
      <w:r w:rsidRPr="018CF31E">
        <w:rPr>
          <w:rFonts w:ascii="Courier New" w:hAnsi="Courier New" w:cs="Courier New"/>
          <w:sz w:val="24"/>
          <w:szCs w:val="24"/>
        </w:rPr>
        <w:t xml:space="preserve"> que modernizan el Ministerio Público</w:t>
      </w:r>
      <w:r w:rsidR="007C67B0">
        <w:rPr>
          <w:rFonts w:ascii="Courier New" w:hAnsi="Courier New" w:cs="Courier New"/>
          <w:sz w:val="24"/>
          <w:szCs w:val="24"/>
        </w:rPr>
        <w:t>,</w:t>
      </w:r>
      <w:r w:rsidRPr="018CF31E">
        <w:rPr>
          <w:rFonts w:ascii="Courier New" w:hAnsi="Courier New" w:cs="Courier New"/>
          <w:sz w:val="24"/>
          <w:szCs w:val="24"/>
        </w:rPr>
        <w:t xml:space="preserve"> los que</w:t>
      </w:r>
      <w:r w:rsidR="00B82534">
        <w:rPr>
          <w:rFonts w:ascii="Courier New" w:hAnsi="Courier New" w:cs="Courier New"/>
          <w:sz w:val="24"/>
          <w:szCs w:val="24"/>
        </w:rPr>
        <w:t>,</w:t>
      </w:r>
      <w:r w:rsidR="7325B0FC" w:rsidRPr="018CF31E">
        <w:rPr>
          <w:rFonts w:ascii="Courier New" w:hAnsi="Courier New" w:cs="Courier New"/>
          <w:sz w:val="24"/>
          <w:szCs w:val="24"/>
        </w:rPr>
        <w:t xml:space="preserve"> en caso de aprobarse,</w:t>
      </w:r>
      <w:r w:rsidR="00613A6D" w:rsidRPr="018CF31E" w:rsidDel="17674D6F">
        <w:rPr>
          <w:rFonts w:ascii="Courier New" w:hAnsi="Courier New" w:cs="Courier New"/>
          <w:sz w:val="24"/>
          <w:szCs w:val="24"/>
        </w:rPr>
        <w:t xml:space="preserve"> </w:t>
      </w:r>
      <w:r w:rsidR="007E653C">
        <w:rPr>
          <w:rFonts w:ascii="Courier New" w:hAnsi="Courier New" w:cs="Courier New"/>
          <w:sz w:val="24"/>
          <w:szCs w:val="24"/>
        </w:rPr>
        <w:t>suponen</w:t>
      </w:r>
      <w:r w:rsidR="007E653C" w:rsidRPr="018CF31E">
        <w:rPr>
          <w:rFonts w:ascii="Courier New" w:hAnsi="Courier New" w:cs="Courier New"/>
          <w:sz w:val="24"/>
          <w:szCs w:val="24"/>
        </w:rPr>
        <w:t xml:space="preserve"> </w:t>
      </w:r>
      <w:r w:rsidRPr="018CF31E">
        <w:rPr>
          <w:rFonts w:ascii="Courier New" w:hAnsi="Courier New" w:cs="Courier New"/>
          <w:sz w:val="24"/>
          <w:szCs w:val="24"/>
        </w:rPr>
        <w:t>la incorporación de 240 nuevos fiscales y un incremento de más de $53.000 millones en el presupuesto de la institución en un plazo de cuatro años.</w:t>
      </w:r>
    </w:p>
    <w:p w14:paraId="4E60295F" w14:textId="77777777" w:rsidR="00D16A99" w:rsidRPr="00613A6D" w:rsidRDefault="00D16A99" w:rsidP="00610604">
      <w:pPr>
        <w:spacing w:after="0" w:line="276" w:lineRule="auto"/>
        <w:ind w:left="2835" w:firstLine="709"/>
        <w:contextualSpacing/>
        <w:jc w:val="both"/>
        <w:rPr>
          <w:rFonts w:ascii="Courier New" w:hAnsi="Courier New" w:cs="Courier New"/>
          <w:sz w:val="24"/>
          <w:szCs w:val="24"/>
        </w:rPr>
      </w:pPr>
    </w:p>
    <w:p w14:paraId="2FAD5D6A" w14:textId="53A60EED" w:rsidR="007357F2" w:rsidRDefault="17674D6F" w:rsidP="00610604">
      <w:pPr>
        <w:spacing w:after="0" w:line="276" w:lineRule="auto"/>
        <w:ind w:left="2835" w:firstLine="709"/>
        <w:contextualSpacing/>
        <w:jc w:val="both"/>
        <w:rPr>
          <w:rFonts w:ascii="Courier New" w:hAnsi="Courier New" w:cs="Courier New"/>
          <w:sz w:val="24"/>
          <w:szCs w:val="24"/>
        </w:rPr>
      </w:pPr>
      <w:r w:rsidRPr="018CF31E">
        <w:rPr>
          <w:rFonts w:ascii="Courier New" w:hAnsi="Courier New" w:cs="Courier New"/>
          <w:sz w:val="24"/>
          <w:szCs w:val="24"/>
        </w:rPr>
        <w:t xml:space="preserve">Finalmente, </w:t>
      </w:r>
      <w:r w:rsidR="00417546">
        <w:rPr>
          <w:rFonts w:ascii="Courier New" w:hAnsi="Courier New" w:cs="Courier New"/>
          <w:sz w:val="24"/>
          <w:szCs w:val="24"/>
        </w:rPr>
        <w:t>el presente proyecto de ley propone incrementar</w:t>
      </w:r>
      <w:r w:rsidRPr="018CF31E">
        <w:rPr>
          <w:rFonts w:ascii="Courier New" w:hAnsi="Courier New" w:cs="Courier New"/>
          <w:sz w:val="24"/>
          <w:szCs w:val="24"/>
        </w:rPr>
        <w:t xml:space="preserve"> los recursos de diversas iniciativas e</w:t>
      </w:r>
      <w:r w:rsidR="2395CE38" w:rsidRPr="018CF31E">
        <w:rPr>
          <w:rFonts w:ascii="Courier New" w:hAnsi="Courier New" w:cs="Courier New"/>
          <w:sz w:val="24"/>
          <w:szCs w:val="24"/>
        </w:rPr>
        <w:t>stablecidas</w:t>
      </w:r>
      <w:r w:rsidRPr="018CF31E">
        <w:rPr>
          <w:rFonts w:ascii="Courier New" w:hAnsi="Courier New" w:cs="Courier New"/>
          <w:sz w:val="24"/>
          <w:szCs w:val="24"/>
        </w:rPr>
        <w:t xml:space="preserve"> para</w:t>
      </w:r>
      <w:r w:rsidRPr="018CF31E" w:rsidDel="00B12118">
        <w:rPr>
          <w:rFonts w:ascii="Courier New" w:hAnsi="Courier New" w:cs="Courier New"/>
          <w:sz w:val="24"/>
          <w:szCs w:val="24"/>
        </w:rPr>
        <w:t xml:space="preserve"> </w:t>
      </w:r>
      <w:r w:rsidR="00B12118">
        <w:rPr>
          <w:rFonts w:ascii="Courier New" w:hAnsi="Courier New" w:cs="Courier New"/>
          <w:sz w:val="24"/>
          <w:szCs w:val="24"/>
        </w:rPr>
        <w:t>implementar</w:t>
      </w:r>
      <w:r w:rsidR="00B12118" w:rsidRPr="018CF31E">
        <w:rPr>
          <w:rFonts w:ascii="Courier New" w:hAnsi="Courier New" w:cs="Courier New"/>
          <w:sz w:val="24"/>
          <w:szCs w:val="24"/>
        </w:rPr>
        <w:t xml:space="preserve"> </w:t>
      </w:r>
      <w:r w:rsidRPr="018CF31E">
        <w:rPr>
          <w:rFonts w:ascii="Courier New" w:hAnsi="Courier New" w:cs="Courier New"/>
          <w:sz w:val="24"/>
          <w:szCs w:val="24"/>
        </w:rPr>
        <w:t>una estrategia local de prevención: Plan Calle Segura, Programa Lazos, Programa Denuncia Seguro, Sistema Municipal de Seguridad, Somos Barrios Protegidos, Líneas para la Prevención del Delito, el Plan Nacional Contra el Crimen Organizado y el Plan Calles sin Violencia.</w:t>
      </w:r>
    </w:p>
    <w:p w14:paraId="569C49EB" w14:textId="77777777" w:rsidR="00795780" w:rsidRDefault="00795780" w:rsidP="00610604">
      <w:pPr>
        <w:spacing w:after="0" w:line="276" w:lineRule="auto"/>
        <w:ind w:left="2835" w:firstLine="709"/>
        <w:contextualSpacing/>
        <w:jc w:val="both"/>
        <w:rPr>
          <w:rFonts w:ascii="Courier New" w:hAnsi="Courier New" w:cs="Courier New"/>
          <w:sz w:val="24"/>
          <w:szCs w:val="24"/>
        </w:rPr>
      </w:pPr>
    </w:p>
    <w:p w14:paraId="34943B85" w14:textId="5759389B" w:rsidR="00795780" w:rsidRDefault="00D269C2" w:rsidP="00610604">
      <w:pPr>
        <w:pStyle w:val="Prrafodelista"/>
        <w:numPr>
          <w:ilvl w:val="0"/>
          <w:numId w:val="43"/>
        </w:numPr>
        <w:spacing w:after="0" w:line="276" w:lineRule="auto"/>
        <w:ind w:left="3544" w:hanging="709"/>
        <w:jc w:val="both"/>
        <w:rPr>
          <w:rFonts w:ascii="Courier New" w:hAnsi="Courier New" w:cs="Courier New"/>
          <w:b/>
          <w:bCs/>
          <w:sz w:val="24"/>
          <w:szCs w:val="24"/>
        </w:rPr>
      </w:pPr>
      <w:r>
        <w:rPr>
          <w:rFonts w:ascii="Courier New" w:hAnsi="Courier New" w:cs="Courier New"/>
          <w:b/>
          <w:bCs/>
          <w:sz w:val="24"/>
          <w:szCs w:val="24"/>
        </w:rPr>
        <w:t>Ma</w:t>
      </w:r>
      <w:r w:rsidR="00C9656A">
        <w:rPr>
          <w:rFonts w:ascii="Courier New" w:hAnsi="Courier New" w:cs="Courier New"/>
          <w:b/>
          <w:bCs/>
          <w:sz w:val="24"/>
          <w:szCs w:val="24"/>
        </w:rPr>
        <w:t>y</w:t>
      </w:r>
      <w:r>
        <w:rPr>
          <w:rFonts w:ascii="Courier New" w:hAnsi="Courier New" w:cs="Courier New"/>
          <w:b/>
          <w:bCs/>
          <w:sz w:val="24"/>
          <w:szCs w:val="24"/>
        </w:rPr>
        <w:t xml:space="preserve">or cohesión y </w:t>
      </w:r>
      <w:r w:rsidR="00795780" w:rsidRPr="00795780">
        <w:rPr>
          <w:rFonts w:ascii="Courier New" w:hAnsi="Courier New" w:cs="Courier New"/>
          <w:b/>
          <w:bCs/>
          <w:sz w:val="24"/>
          <w:szCs w:val="24"/>
        </w:rPr>
        <w:t xml:space="preserve">seguridad social </w:t>
      </w:r>
    </w:p>
    <w:p w14:paraId="1192B10D" w14:textId="77777777" w:rsidR="00610604" w:rsidRPr="00795780" w:rsidRDefault="00610604" w:rsidP="00610604">
      <w:pPr>
        <w:pStyle w:val="Prrafodelista"/>
        <w:spacing w:after="0" w:line="276" w:lineRule="auto"/>
        <w:ind w:left="3544"/>
        <w:jc w:val="both"/>
        <w:rPr>
          <w:rFonts w:ascii="Courier New" w:hAnsi="Courier New" w:cs="Courier New"/>
          <w:b/>
          <w:bCs/>
          <w:sz w:val="24"/>
          <w:szCs w:val="24"/>
        </w:rPr>
      </w:pPr>
    </w:p>
    <w:p w14:paraId="0F54F08C" w14:textId="77777777" w:rsidR="00C9656A" w:rsidRDefault="4361C258" w:rsidP="00610604">
      <w:pPr>
        <w:spacing w:after="0" w:line="276" w:lineRule="auto"/>
        <w:ind w:left="2835" w:firstLine="709"/>
        <w:contextualSpacing/>
        <w:jc w:val="both"/>
        <w:rPr>
          <w:rFonts w:ascii="Courier New" w:hAnsi="Courier New" w:cs="Courier New"/>
          <w:sz w:val="24"/>
          <w:szCs w:val="24"/>
        </w:rPr>
      </w:pPr>
      <w:r w:rsidRPr="018CF31E">
        <w:rPr>
          <w:rFonts w:ascii="Courier New" w:hAnsi="Courier New" w:cs="Courier New"/>
          <w:sz w:val="24"/>
          <w:szCs w:val="24"/>
        </w:rPr>
        <w:t>Abordar el déficit habitacional en Chile es esencial para fortalecer la cohesión social. Por ello</w:t>
      </w:r>
      <w:r w:rsidR="5D31B350" w:rsidRPr="018CF31E">
        <w:rPr>
          <w:rFonts w:ascii="Courier New" w:hAnsi="Courier New" w:cs="Courier New"/>
          <w:sz w:val="24"/>
          <w:szCs w:val="24"/>
        </w:rPr>
        <w:t>,</w:t>
      </w:r>
      <w:r w:rsidRPr="018CF31E">
        <w:rPr>
          <w:rFonts w:ascii="Courier New" w:hAnsi="Courier New" w:cs="Courier New"/>
          <w:sz w:val="24"/>
          <w:szCs w:val="24"/>
        </w:rPr>
        <w:t xml:space="preserve"> se consideran recursos para la etapa final del Plan de Emergencia Habitacional 2022-2026, cuyo objetivo es llegar a las 260 mil viviendas construidas al final de</w:t>
      </w:r>
      <w:r w:rsidR="008C59AC">
        <w:rPr>
          <w:rFonts w:ascii="Courier New" w:hAnsi="Courier New" w:cs="Courier New"/>
          <w:sz w:val="24"/>
          <w:szCs w:val="24"/>
        </w:rPr>
        <w:t xml:space="preserve"> nuestro</w:t>
      </w:r>
      <w:r w:rsidRPr="018CF31E">
        <w:rPr>
          <w:rFonts w:ascii="Courier New" w:hAnsi="Courier New" w:cs="Courier New"/>
          <w:sz w:val="24"/>
          <w:szCs w:val="24"/>
        </w:rPr>
        <w:t xml:space="preserve"> mandato, una meta que sabemos es ambiciosa, pero que es posible. </w:t>
      </w:r>
    </w:p>
    <w:p w14:paraId="1896BA65" w14:textId="77777777" w:rsidR="00C9656A" w:rsidRDefault="00C9656A" w:rsidP="00610604">
      <w:pPr>
        <w:spacing w:after="0" w:line="276" w:lineRule="auto"/>
        <w:ind w:left="2835"/>
        <w:contextualSpacing/>
        <w:jc w:val="both"/>
        <w:rPr>
          <w:rFonts w:ascii="Courier New" w:hAnsi="Courier New" w:cs="Courier New"/>
          <w:sz w:val="24"/>
          <w:szCs w:val="24"/>
        </w:rPr>
      </w:pPr>
    </w:p>
    <w:p w14:paraId="14474C11" w14:textId="6C4898D6" w:rsidR="007E40E8" w:rsidRDefault="00795780" w:rsidP="00610604">
      <w:pPr>
        <w:spacing w:after="0" w:line="276" w:lineRule="auto"/>
        <w:ind w:left="2835" w:firstLine="709"/>
        <w:contextualSpacing/>
        <w:jc w:val="both"/>
        <w:rPr>
          <w:rFonts w:ascii="Courier New" w:hAnsi="Courier New" w:cs="Courier New"/>
          <w:sz w:val="24"/>
          <w:szCs w:val="24"/>
        </w:rPr>
      </w:pPr>
      <w:r w:rsidRPr="00795780">
        <w:rPr>
          <w:rFonts w:ascii="Courier New" w:hAnsi="Courier New" w:cs="Courier New"/>
          <w:sz w:val="24"/>
          <w:szCs w:val="24"/>
        </w:rPr>
        <w:t xml:space="preserve">Por otro lado, se contemplan recursos </w:t>
      </w:r>
      <w:r w:rsidR="00E83C37">
        <w:rPr>
          <w:rFonts w:ascii="Courier New" w:hAnsi="Courier New" w:cs="Courier New"/>
          <w:sz w:val="24"/>
          <w:szCs w:val="24"/>
        </w:rPr>
        <w:t>de manera priorizada para atender la reducción de tiempos de espera y mayor producti</w:t>
      </w:r>
      <w:r w:rsidR="00C9656A">
        <w:rPr>
          <w:rFonts w:ascii="Courier New" w:hAnsi="Courier New" w:cs="Courier New"/>
          <w:sz w:val="24"/>
          <w:szCs w:val="24"/>
        </w:rPr>
        <w:t>vi</w:t>
      </w:r>
      <w:r w:rsidR="00E83C37">
        <w:rPr>
          <w:rFonts w:ascii="Courier New" w:hAnsi="Courier New" w:cs="Courier New"/>
          <w:sz w:val="24"/>
          <w:szCs w:val="24"/>
        </w:rPr>
        <w:t>dad en el sistema. La propuesta incluye un crecimiento de más del 60% de los recursos para las estrategias del sistema para la reducción de listas de espera, así también</w:t>
      </w:r>
      <w:r w:rsidRPr="00795780">
        <w:rPr>
          <w:rFonts w:ascii="Courier New" w:hAnsi="Courier New" w:cs="Courier New"/>
          <w:sz w:val="24"/>
          <w:szCs w:val="24"/>
        </w:rPr>
        <w:t xml:space="preserve"> avanza en la inversión en salud mental, </w:t>
      </w:r>
      <w:r w:rsidR="0BE0864C" w:rsidRPr="4D189935">
        <w:rPr>
          <w:rFonts w:ascii="Courier New" w:hAnsi="Courier New" w:cs="Courier New"/>
          <w:sz w:val="24"/>
          <w:szCs w:val="24"/>
        </w:rPr>
        <w:t>la cual</w:t>
      </w:r>
      <w:r w:rsidRPr="00795780">
        <w:rPr>
          <w:rFonts w:ascii="Courier New" w:hAnsi="Courier New" w:cs="Courier New"/>
          <w:sz w:val="24"/>
          <w:szCs w:val="24"/>
        </w:rPr>
        <w:t xml:space="preserve"> ha visto un incremento de los recursos en más de un 49% entre 2022 y 2025, en línea con la presentación este año del proyecto de </w:t>
      </w:r>
      <w:r w:rsidR="370B3364" w:rsidRPr="4D189935">
        <w:rPr>
          <w:rFonts w:ascii="Courier New" w:hAnsi="Courier New" w:cs="Courier New"/>
          <w:sz w:val="24"/>
          <w:szCs w:val="24"/>
        </w:rPr>
        <w:t>l</w:t>
      </w:r>
      <w:r w:rsidRPr="00795780">
        <w:rPr>
          <w:rFonts w:ascii="Courier New" w:hAnsi="Courier New" w:cs="Courier New"/>
          <w:sz w:val="24"/>
          <w:szCs w:val="24"/>
        </w:rPr>
        <w:t xml:space="preserve">ey Integral de Salud Mental, que promueve la inclusión social y aborda las necesidades de las personas con enfermedades y padecimientos mentales, reforzando el reconocimiento del respeto a la dignidad y los derechos humanos. Estos recursos permitirán, entre otras cosas, la habilitación y puesta en marcha de </w:t>
      </w:r>
      <w:r w:rsidR="007E40E8">
        <w:rPr>
          <w:rFonts w:ascii="Courier New" w:hAnsi="Courier New" w:cs="Courier New"/>
          <w:sz w:val="24"/>
          <w:szCs w:val="24"/>
        </w:rPr>
        <w:t>once</w:t>
      </w:r>
      <w:r w:rsidR="007E40E8" w:rsidRPr="00795780">
        <w:rPr>
          <w:rFonts w:ascii="Courier New" w:hAnsi="Courier New" w:cs="Courier New"/>
          <w:sz w:val="24"/>
          <w:szCs w:val="24"/>
        </w:rPr>
        <w:t xml:space="preserve"> </w:t>
      </w:r>
      <w:r w:rsidRPr="00795780">
        <w:rPr>
          <w:rFonts w:ascii="Courier New" w:hAnsi="Courier New" w:cs="Courier New"/>
          <w:sz w:val="24"/>
          <w:szCs w:val="24"/>
        </w:rPr>
        <w:t xml:space="preserve">Centros Comunitarios de Salud Mental. </w:t>
      </w:r>
    </w:p>
    <w:p w14:paraId="5FBFD3A3" w14:textId="77777777" w:rsidR="007E40E8" w:rsidRDefault="007E40E8" w:rsidP="00610604">
      <w:pPr>
        <w:spacing w:after="0" w:line="276" w:lineRule="auto"/>
        <w:ind w:left="2835" w:firstLine="709"/>
        <w:contextualSpacing/>
        <w:jc w:val="both"/>
        <w:rPr>
          <w:rFonts w:ascii="Courier New" w:hAnsi="Courier New" w:cs="Courier New"/>
          <w:sz w:val="24"/>
          <w:szCs w:val="24"/>
        </w:rPr>
      </w:pPr>
    </w:p>
    <w:p w14:paraId="0F40FADB" w14:textId="7E173F41" w:rsidR="00795780" w:rsidRPr="00795780" w:rsidRDefault="00795780" w:rsidP="00610604">
      <w:pPr>
        <w:spacing w:after="0" w:line="276" w:lineRule="auto"/>
        <w:ind w:left="2835" w:firstLine="709"/>
        <w:contextualSpacing/>
        <w:jc w:val="both"/>
        <w:rPr>
          <w:rFonts w:ascii="Courier New" w:hAnsi="Courier New" w:cs="Courier New"/>
          <w:sz w:val="24"/>
          <w:szCs w:val="24"/>
        </w:rPr>
      </w:pPr>
      <w:r w:rsidRPr="00795780">
        <w:rPr>
          <w:rFonts w:ascii="Courier New" w:hAnsi="Courier New" w:cs="Courier New"/>
          <w:sz w:val="24"/>
          <w:szCs w:val="24"/>
        </w:rPr>
        <w:t>En materia de inmunización se consolida la vacunación universal en recién nacidos y lactantes contra el virus sincicial, que en 2024 evitó las muertes en menores de un año por este virus; y se fortalece en 2025 la vacunación contra la enfermedad meningocócica. Finalmente</w:t>
      </w:r>
      <w:r w:rsidR="00512513">
        <w:rPr>
          <w:rFonts w:ascii="Courier New" w:hAnsi="Courier New" w:cs="Courier New"/>
          <w:sz w:val="24"/>
          <w:szCs w:val="24"/>
        </w:rPr>
        <w:t>,</w:t>
      </w:r>
      <w:r w:rsidRPr="00795780">
        <w:rPr>
          <w:rFonts w:ascii="Courier New" w:hAnsi="Courier New" w:cs="Courier New"/>
          <w:sz w:val="24"/>
          <w:szCs w:val="24"/>
        </w:rPr>
        <w:t xml:space="preserve"> se consideran recursos para la reducción de los tiempos de espera para consultas médicas e intervenciones quirúrgicas. </w:t>
      </w:r>
    </w:p>
    <w:p w14:paraId="4AE45682" w14:textId="5B7F45B4" w:rsidR="00795780" w:rsidRPr="00795780" w:rsidRDefault="00795780" w:rsidP="00610604">
      <w:pPr>
        <w:spacing w:after="0" w:line="276" w:lineRule="auto"/>
        <w:ind w:left="2835" w:firstLine="709"/>
        <w:contextualSpacing/>
        <w:jc w:val="both"/>
        <w:rPr>
          <w:rFonts w:ascii="Courier New" w:hAnsi="Courier New" w:cs="Courier New"/>
          <w:sz w:val="24"/>
          <w:szCs w:val="24"/>
        </w:rPr>
      </w:pPr>
      <w:r w:rsidRPr="00795780">
        <w:rPr>
          <w:rFonts w:ascii="Courier New" w:hAnsi="Courier New" w:cs="Courier New"/>
          <w:sz w:val="24"/>
          <w:szCs w:val="24"/>
        </w:rPr>
        <w:t xml:space="preserve">Reconocer el cuidado como un trabajo y como un derecho es tanto un acto de justicia como una necesidad social, ya que son las actividades de cuidado las que sostienen nuestra comunidad. Así, este año presentamos el proyecto de ley que reconoce el derecho al cuidado y crea el Sistema Nacional de Apoyos y Cuidados, posicionándolo como un pilar del sistema de protección social. El Presupuesto 2025 </w:t>
      </w:r>
      <w:r w:rsidR="31E77582" w:rsidRPr="02D65C1C">
        <w:rPr>
          <w:rFonts w:ascii="Courier New" w:hAnsi="Courier New" w:cs="Courier New"/>
          <w:sz w:val="24"/>
          <w:szCs w:val="24"/>
        </w:rPr>
        <w:t>sigue la misma línea</w:t>
      </w:r>
      <w:r w:rsidRPr="00795780">
        <w:rPr>
          <w:rFonts w:ascii="Courier New" w:hAnsi="Courier New" w:cs="Courier New"/>
          <w:sz w:val="24"/>
          <w:szCs w:val="24"/>
        </w:rPr>
        <w:t>, totalizando más de $220.000 millones destinados a esta materia, para financiar</w:t>
      </w:r>
      <w:r w:rsidR="3CD972C4" w:rsidRPr="02D65C1C">
        <w:rPr>
          <w:rFonts w:ascii="Courier New" w:hAnsi="Courier New" w:cs="Courier New"/>
          <w:sz w:val="24"/>
          <w:szCs w:val="24"/>
        </w:rPr>
        <w:t>,</w:t>
      </w:r>
      <w:r w:rsidRPr="00795780">
        <w:rPr>
          <w:rFonts w:ascii="Courier New" w:hAnsi="Courier New" w:cs="Courier New"/>
          <w:sz w:val="24"/>
          <w:szCs w:val="24"/>
        </w:rPr>
        <w:t xml:space="preserve"> entre otras cosas</w:t>
      </w:r>
      <w:r w:rsidR="1F587698" w:rsidRPr="02D65C1C">
        <w:rPr>
          <w:rFonts w:ascii="Courier New" w:hAnsi="Courier New" w:cs="Courier New"/>
          <w:sz w:val="24"/>
          <w:szCs w:val="24"/>
        </w:rPr>
        <w:t>,</w:t>
      </w:r>
      <w:r w:rsidRPr="00795780">
        <w:rPr>
          <w:rFonts w:ascii="Courier New" w:hAnsi="Courier New" w:cs="Courier New"/>
          <w:sz w:val="24"/>
          <w:szCs w:val="24"/>
        </w:rPr>
        <w:t xml:space="preserve"> la “Red Local de Apoyos y Cuidados” para personas con dependencia moderada o severa, el programa “Chile te cuida” que entrega ayudas a cuidadores </w:t>
      </w:r>
      <w:r w:rsidR="77CE4132" w:rsidRPr="02D65C1C">
        <w:rPr>
          <w:rFonts w:ascii="Courier New" w:hAnsi="Courier New" w:cs="Courier New"/>
          <w:sz w:val="24"/>
          <w:szCs w:val="24"/>
        </w:rPr>
        <w:t>y cuidadoras</w:t>
      </w:r>
      <w:r w:rsidR="00512513">
        <w:rPr>
          <w:rFonts w:ascii="Courier New" w:hAnsi="Courier New" w:cs="Courier New"/>
          <w:sz w:val="24"/>
          <w:szCs w:val="24"/>
        </w:rPr>
        <w:t>, y</w:t>
      </w:r>
      <w:r w:rsidR="4361C258" w:rsidRPr="02D65C1C" w:rsidDel="00512513">
        <w:rPr>
          <w:rFonts w:ascii="Courier New" w:hAnsi="Courier New" w:cs="Courier New"/>
          <w:sz w:val="24"/>
          <w:szCs w:val="24"/>
        </w:rPr>
        <w:t xml:space="preserve"> </w:t>
      </w:r>
      <w:r w:rsidRPr="00795780">
        <w:rPr>
          <w:rFonts w:ascii="Courier New" w:hAnsi="Courier New" w:cs="Courier New"/>
          <w:sz w:val="24"/>
          <w:szCs w:val="24"/>
        </w:rPr>
        <w:t xml:space="preserve">la habilitación de 70 Centros Comunitarios de Cuidados a lo largo de Chile. </w:t>
      </w:r>
    </w:p>
    <w:p w14:paraId="44AAE094" w14:textId="017DA5AD" w:rsidR="02D65C1C" w:rsidRDefault="02D65C1C" w:rsidP="00610604">
      <w:pPr>
        <w:spacing w:after="0" w:line="276" w:lineRule="auto"/>
        <w:ind w:left="2835" w:firstLine="709"/>
        <w:contextualSpacing/>
        <w:jc w:val="both"/>
        <w:rPr>
          <w:rFonts w:ascii="Courier New" w:hAnsi="Courier New" w:cs="Courier New"/>
          <w:sz w:val="24"/>
          <w:szCs w:val="24"/>
        </w:rPr>
      </w:pPr>
    </w:p>
    <w:p w14:paraId="34D7A6D9" w14:textId="579D1F25" w:rsidR="00795780" w:rsidRPr="00795780" w:rsidRDefault="00795780" w:rsidP="00610604">
      <w:pPr>
        <w:spacing w:after="0" w:line="276" w:lineRule="auto"/>
        <w:ind w:left="2835" w:firstLine="709"/>
        <w:contextualSpacing/>
        <w:jc w:val="both"/>
        <w:rPr>
          <w:rFonts w:ascii="Courier New" w:hAnsi="Courier New" w:cs="Courier New"/>
          <w:sz w:val="24"/>
          <w:szCs w:val="24"/>
        </w:rPr>
      </w:pPr>
      <w:r w:rsidRPr="00795780">
        <w:rPr>
          <w:rFonts w:ascii="Courier New" w:hAnsi="Courier New" w:cs="Courier New"/>
          <w:sz w:val="24"/>
          <w:szCs w:val="24"/>
        </w:rPr>
        <w:t xml:space="preserve">Asegurar los derechos y el bienestar de la niñez es esencial para el progreso y la cohesión social, y también una prioridad para nuestro </w:t>
      </w:r>
      <w:r w:rsidR="00512513">
        <w:rPr>
          <w:rFonts w:ascii="Courier New" w:hAnsi="Courier New" w:cs="Courier New"/>
          <w:sz w:val="24"/>
          <w:szCs w:val="24"/>
        </w:rPr>
        <w:t>G</w:t>
      </w:r>
      <w:r w:rsidRPr="00795780">
        <w:rPr>
          <w:rFonts w:ascii="Courier New" w:hAnsi="Courier New" w:cs="Courier New"/>
          <w:sz w:val="24"/>
          <w:szCs w:val="24"/>
        </w:rPr>
        <w:t xml:space="preserve">obierno. Por ello, se asignan más de $550.000 millones a la oferta programática de niñez, incluyendo la consolidación en todas las comunas del país de Oficinas Locales de la Niñez (OLN), la implementación de los programas del Plan Integral para el Bienestar de Niños, Niñas y Adolescentes, y la continuidad y expansión de las plazas ofrecidas por el Servicio de Protección Especializada a la Niñez y Adolescencia. </w:t>
      </w:r>
    </w:p>
    <w:p w14:paraId="4616039E" w14:textId="6C8C8B62" w:rsidR="02D65C1C" w:rsidRDefault="02D65C1C" w:rsidP="00610604">
      <w:pPr>
        <w:spacing w:after="0" w:line="276" w:lineRule="auto"/>
        <w:ind w:left="2835" w:firstLine="709"/>
        <w:contextualSpacing/>
        <w:jc w:val="both"/>
        <w:rPr>
          <w:rFonts w:ascii="Courier New" w:hAnsi="Courier New" w:cs="Courier New"/>
          <w:sz w:val="24"/>
          <w:szCs w:val="24"/>
        </w:rPr>
      </w:pPr>
    </w:p>
    <w:p w14:paraId="5028A2B4" w14:textId="3D65AE6B" w:rsidR="00795780" w:rsidRPr="00795780" w:rsidRDefault="00795780" w:rsidP="00610604">
      <w:pPr>
        <w:spacing w:after="0" w:line="276" w:lineRule="auto"/>
        <w:ind w:left="2835" w:firstLine="709"/>
        <w:contextualSpacing/>
        <w:jc w:val="both"/>
        <w:rPr>
          <w:rFonts w:ascii="Courier New" w:hAnsi="Courier New" w:cs="Courier New"/>
          <w:sz w:val="24"/>
          <w:szCs w:val="24"/>
        </w:rPr>
      </w:pPr>
      <w:r w:rsidRPr="00795780">
        <w:rPr>
          <w:rFonts w:ascii="Courier New" w:hAnsi="Courier New" w:cs="Courier New"/>
          <w:sz w:val="24"/>
          <w:szCs w:val="24"/>
        </w:rPr>
        <w:t>Una sociedad necesita una educación pública robusta</w:t>
      </w:r>
      <w:r w:rsidRPr="00795780" w:rsidDel="007F23C2">
        <w:rPr>
          <w:rFonts w:ascii="Courier New" w:hAnsi="Courier New" w:cs="Courier New"/>
          <w:sz w:val="24"/>
          <w:szCs w:val="24"/>
        </w:rPr>
        <w:t xml:space="preserve">, </w:t>
      </w:r>
      <w:r w:rsidRPr="00795780">
        <w:rPr>
          <w:rFonts w:ascii="Courier New" w:hAnsi="Courier New" w:cs="Courier New"/>
          <w:sz w:val="24"/>
          <w:szCs w:val="24"/>
        </w:rPr>
        <w:t xml:space="preserve">inclusiva e integral, </w:t>
      </w:r>
      <w:r w:rsidR="007F23C2">
        <w:rPr>
          <w:rFonts w:ascii="Courier New" w:hAnsi="Courier New" w:cs="Courier New"/>
          <w:sz w:val="24"/>
          <w:szCs w:val="24"/>
        </w:rPr>
        <w:t xml:space="preserve">que </w:t>
      </w:r>
      <w:r w:rsidRPr="00795780">
        <w:rPr>
          <w:rFonts w:ascii="Courier New" w:hAnsi="Courier New" w:cs="Courier New"/>
          <w:sz w:val="24"/>
          <w:szCs w:val="24"/>
        </w:rPr>
        <w:t>prev</w:t>
      </w:r>
      <w:r w:rsidR="007F23C2">
        <w:rPr>
          <w:rFonts w:ascii="Courier New" w:hAnsi="Courier New" w:cs="Courier New"/>
          <w:sz w:val="24"/>
          <w:szCs w:val="24"/>
        </w:rPr>
        <w:t>enga</w:t>
      </w:r>
      <w:r w:rsidRPr="00795780">
        <w:rPr>
          <w:rFonts w:ascii="Courier New" w:hAnsi="Courier New" w:cs="Courier New"/>
          <w:sz w:val="24"/>
          <w:szCs w:val="24"/>
        </w:rPr>
        <w:t xml:space="preserve"> desigualdades que después son tan difíciles de revertir. En educación parvularia se consideran recursos para la mejora de infraestructura de salas cunas y jardines infantiles, y para poner en marcha 17 nuevos</w:t>
      </w:r>
      <w:r w:rsidR="002E2C1F" w:rsidRPr="002E2C1F">
        <w:rPr>
          <w:rFonts w:ascii="Courier New" w:hAnsi="Courier New" w:cs="Courier New"/>
          <w:sz w:val="24"/>
          <w:szCs w:val="24"/>
        </w:rPr>
        <w:t xml:space="preserve"> </w:t>
      </w:r>
      <w:r w:rsidR="00537789">
        <w:rPr>
          <w:rFonts w:ascii="Courier New" w:hAnsi="Courier New" w:cs="Courier New"/>
          <w:sz w:val="24"/>
          <w:szCs w:val="24"/>
        </w:rPr>
        <w:t>establecimientos</w:t>
      </w:r>
      <w:r w:rsidRPr="00795780">
        <w:rPr>
          <w:rFonts w:ascii="Courier New" w:hAnsi="Courier New" w:cs="Courier New"/>
          <w:sz w:val="24"/>
          <w:szCs w:val="24"/>
        </w:rPr>
        <w:t xml:space="preserve">. Esto en línea con el Proyecto de </w:t>
      </w:r>
      <w:r w:rsidR="3B8BAF6B" w:rsidRPr="26D45829">
        <w:rPr>
          <w:rFonts w:ascii="Courier New" w:hAnsi="Courier New" w:cs="Courier New"/>
          <w:sz w:val="24"/>
          <w:szCs w:val="24"/>
        </w:rPr>
        <w:t>l</w:t>
      </w:r>
      <w:r w:rsidRPr="00795780">
        <w:rPr>
          <w:rFonts w:ascii="Courier New" w:hAnsi="Courier New" w:cs="Courier New"/>
          <w:sz w:val="24"/>
          <w:szCs w:val="24"/>
        </w:rPr>
        <w:t xml:space="preserve">ey Sala Cuna para Chile, que otorgará derecho a sala cuna para madres y padres, </w:t>
      </w:r>
      <w:r w:rsidR="007F23C2">
        <w:rPr>
          <w:rFonts w:ascii="Courier New" w:hAnsi="Courier New" w:cs="Courier New"/>
          <w:sz w:val="24"/>
          <w:szCs w:val="24"/>
        </w:rPr>
        <w:t>poniendo</w:t>
      </w:r>
      <w:r w:rsidR="007F23C2" w:rsidRPr="00795780">
        <w:rPr>
          <w:rFonts w:ascii="Courier New" w:hAnsi="Courier New" w:cs="Courier New"/>
          <w:sz w:val="24"/>
          <w:szCs w:val="24"/>
        </w:rPr>
        <w:t xml:space="preserve"> </w:t>
      </w:r>
      <w:r w:rsidRPr="00795780">
        <w:rPr>
          <w:rFonts w:ascii="Courier New" w:hAnsi="Courier New" w:cs="Courier New"/>
          <w:sz w:val="24"/>
          <w:szCs w:val="24"/>
        </w:rPr>
        <w:t>en el centro el derecho a la educación y al bienestar integral de niñas y niños, promoviendo además la inserción laboral femenina y evitando la discriminación hacia las mujeres.</w:t>
      </w:r>
    </w:p>
    <w:p w14:paraId="0384AC03" w14:textId="48BBCD24" w:rsidR="26D45829" w:rsidRDefault="26D45829" w:rsidP="00610604">
      <w:pPr>
        <w:spacing w:after="0" w:line="276" w:lineRule="auto"/>
        <w:ind w:left="2835" w:firstLine="709"/>
        <w:contextualSpacing/>
        <w:jc w:val="both"/>
        <w:rPr>
          <w:rFonts w:ascii="Courier New" w:hAnsi="Courier New" w:cs="Courier New"/>
          <w:sz w:val="24"/>
          <w:szCs w:val="24"/>
        </w:rPr>
      </w:pPr>
    </w:p>
    <w:p w14:paraId="41F6C55B" w14:textId="47F7C3D2" w:rsidR="00795780" w:rsidRPr="00795780" w:rsidRDefault="00795780" w:rsidP="00610604">
      <w:pPr>
        <w:spacing w:after="0" w:line="276" w:lineRule="auto"/>
        <w:ind w:left="2835" w:firstLine="709"/>
        <w:contextualSpacing/>
        <w:jc w:val="both"/>
        <w:rPr>
          <w:rFonts w:ascii="Courier New" w:hAnsi="Courier New" w:cs="Courier New"/>
          <w:sz w:val="24"/>
          <w:szCs w:val="24"/>
        </w:rPr>
      </w:pPr>
      <w:r w:rsidRPr="00795780">
        <w:rPr>
          <w:rFonts w:ascii="Courier New" w:hAnsi="Courier New" w:cs="Courier New"/>
          <w:sz w:val="24"/>
          <w:szCs w:val="24"/>
        </w:rPr>
        <w:t xml:space="preserve">A nivel escolar se consideran recursos para continuar la instalación de los Servicios Locales de Educación Pública (SLEP), considerando </w:t>
      </w:r>
      <w:r w:rsidR="00546AC4">
        <w:rPr>
          <w:rFonts w:ascii="Courier New" w:hAnsi="Courier New" w:cs="Courier New"/>
          <w:sz w:val="24"/>
          <w:szCs w:val="24"/>
        </w:rPr>
        <w:t>la postergación</w:t>
      </w:r>
      <w:r w:rsidR="005406E3">
        <w:rPr>
          <w:rFonts w:ascii="Courier New" w:hAnsi="Courier New" w:cs="Courier New"/>
          <w:sz w:val="24"/>
          <w:szCs w:val="24"/>
        </w:rPr>
        <w:t xml:space="preserve"> de 4 de ellos respecto del calendario original, de acuerdo a los compromisos asumidos con </w:t>
      </w:r>
      <w:r w:rsidRPr="00795780">
        <w:rPr>
          <w:rFonts w:ascii="Courier New" w:hAnsi="Courier New" w:cs="Courier New"/>
          <w:sz w:val="24"/>
          <w:szCs w:val="24"/>
        </w:rPr>
        <w:t xml:space="preserve">este </w:t>
      </w:r>
      <w:r w:rsidR="2E330C48" w:rsidRPr="0EB67F4C">
        <w:rPr>
          <w:rFonts w:ascii="Courier New" w:hAnsi="Courier New" w:cs="Courier New"/>
          <w:sz w:val="24"/>
          <w:szCs w:val="24"/>
        </w:rPr>
        <w:t>H.</w:t>
      </w:r>
      <w:r w:rsidR="002479B7">
        <w:rPr>
          <w:rFonts w:ascii="Courier New" w:hAnsi="Courier New" w:cs="Courier New"/>
          <w:sz w:val="24"/>
          <w:szCs w:val="24"/>
        </w:rPr>
        <w:t xml:space="preserve"> </w:t>
      </w:r>
      <w:r w:rsidRPr="0EB67F4C">
        <w:rPr>
          <w:rFonts w:ascii="Courier New" w:hAnsi="Courier New" w:cs="Courier New"/>
          <w:sz w:val="24"/>
          <w:szCs w:val="24"/>
        </w:rPr>
        <w:t>Congreso.</w:t>
      </w:r>
      <w:r w:rsidRPr="00795780">
        <w:rPr>
          <w:rFonts w:ascii="Courier New" w:hAnsi="Courier New" w:cs="Courier New"/>
          <w:sz w:val="24"/>
          <w:szCs w:val="24"/>
        </w:rPr>
        <w:t xml:space="preserve"> En ese </w:t>
      </w:r>
      <w:r w:rsidR="7BFA9301" w:rsidRPr="0EB67F4C">
        <w:rPr>
          <w:rFonts w:ascii="Courier New" w:hAnsi="Courier New" w:cs="Courier New"/>
          <w:sz w:val="24"/>
          <w:szCs w:val="24"/>
        </w:rPr>
        <w:t>sentido</w:t>
      </w:r>
      <w:r w:rsidR="6599A850" w:rsidRPr="0EB67F4C">
        <w:rPr>
          <w:rFonts w:ascii="Courier New" w:hAnsi="Courier New" w:cs="Courier New"/>
          <w:sz w:val="24"/>
          <w:szCs w:val="24"/>
        </w:rPr>
        <w:t>,</w:t>
      </w:r>
      <w:r w:rsidRPr="00795780">
        <w:rPr>
          <w:rFonts w:ascii="Courier New" w:hAnsi="Courier New" w:cs="Courier New"/>
          <w:sz w:val="24"/>
          <w:szCs w:val="24"/>
        </w:rPr>
        <w:t xml:space="preserve"> se crea un fondo de Incentivo a la Gestión Administrativa, con más de $65.000 millones, que será distribuido </w:t>
      </w:r>
      <w:r w:rsidR="002479B7">
        <w:rPr>
          <w:rFonts w:ascii="Courier New" w:hAnsi="Courier New" w:cs="Courier New"/>
          <w:sz w:val="24"/>
          <w:szCs w:val="24"/>
        </w:rPr>
        <w:t>sobre la</w:t>
      </w:r>
      <w:r w:rsidR="002479B7" w:rsidRPr="00795780">
        <w:rPr>
          <w:rFonts w:ascii="Courier New" w:hAnsi="Courier New" w:cs="Courier New"/>
          <w:sz w:val="24"/>
          <w:szCs w:val="24"/>
        </w:rPr>
        <w:t xml:space="preserve"> </w:t>
      </w:r>
      <w:r w:rsidRPr="00795780">
        <w:rPr>
          <w:rFonts w:ascii="Courier New" w:hAnsi="Courier New" w:cs="Courier New"/>
          <w:sz w:val="24"/>
          <w:szCs w:val="24"/>
        </w:rPr>
        <w:t xml:space="preserve">base de criterios objetivos. Además, se consolida el plan de reactivación educativa, con programas para disminuir el ausentismo y la deserción escolar.  </w:t>
      </w:r>
    </w:p>
    <w:p w14:paraId="4878C911" w14:textId="77777777" w:rsidR="005E2591" w:rsidRDefault="005E2591" w:rsidP="00610604">
      <w:pPr>
        <w:spacing w:after="0" w:line="276" w:lineRule="auto"/>
        <w:ind w:left="2835" w:firstLine="709"/>
        <w:contextualSpacing/>
        <w:jc w:val="both"/>
        <w:rPr>
          <w:rFonts w:ascii="Courier New" w:hAnsi="Courier New" w:cs="Courier New"/>
          <w:sz w:val="24"/>
          <w:szCs w:val="24"/>
        </w:rPr>
      </w:pPr>
    </w:p>
    <w:p w14:paraId="2434C56D" w14:textId="58E51F4F" w:rsidR="00613A6D" w:rsidRDefault="00795780" w:rsidP="00610604">
      <w:pPr>
        <w:spacing w:after="0" w:line="276" w:lineRule="auto"/>
        <w:ind w:left="2835" w:firstLine="709"/>
        <w:contextualSpacing/>
        <w:jc w:val="both"/>
        <w:rPr>
          <w:rFonts w:ascii="Courier New" w:hAnsi="Courier New" w:cs="Courier New"/>
          <w:sz w:val="24"/>
          <w:szCs w:val="24"/>
        </w:rPr>
      </w:pPr>
      <w:r w:rsidRPr="00795780">
        <w:rPr>
          <w:rFonts w:ascii="Courier New" w:hAnsi="Courier New" w:cs="Courier New"/>
          <w:sz w:val="24"/>
          <w:szCs w:val="24"/>
        </w:rPr>
        <w:t>En Educación Superior, se finalizará un compromiso asumido en 2022, aumentando la Beca de Alimentación de Educación Superior (BAES) a $48.000 mensuales en 15 regiones y $50.000 en la región de Magallanes. Además, se consolida</w:t>
      </w:r>
      <w:r w:rsidR="005E2591">
        <w:rPr>
          <w:rFonts w:ascii="Courier New" w:hAnsi="Courier New" w:cs="Courier New"/>
          <w:sz w:val="24"/>
          <w:szCs w:val="24"/>
        </w:rPr>
        <w:t>rá</w:t>
      </w:r>
      <w:r w:rsidRPr="00795780">
        <w:rPr>
          <w:rFonts w:ascii="Courier New" w:hAnsi="Courier New" w:cs="Courier New"/>
          <w:sz w:val="24"/>
          <w:szCs w:val="24"/>
        </w:rPr>
        <w:t xml:space="preserve"> la segunda etapa del Fondo de Financiamiento Estructural de Investigación, Desarrollo e Innovación (I+D+i) para las universidades, que consiste en recursos estructurales y de largo plazo, no asociados a proyectos específicos, para </w:t>
      </w:r>
      <w:r w:rsidR="1C964A12" w:rsidRPr="659973EC">
        <w:rPr>
          <w:rFonts w:ascii="Courier New" w:hAnsi="Courier New" w:cs="Courier New"/>
          <w:sz w:val="24"/>
          <w:szCs w:val="24"/>
        </w:rPr>
        <w:t>que</w:t>
      </w:r>
      <w:r w:rsidRPr="00795780">
        <w:rPr>
          <w:rFonts w:ascii="Courier New" w:hAnsi="Courier New" w:cs="Courier New"/>
          <w:sz w:val="24"/>
          <w:szCs w:val="24"/>
        </w:rPr>
        <w:t xml:space="preserve"> se desarrollen capacidades institucionales de investigación.</w:t>
      </w:r>
    </w:p>
    <w:p w14:paraId="4884BE42" w14:textId="77777777" w:rsidR="00EB06BA" w:rsidRDefault="00EB06BA" w:rsidP="00610604">
      <w:pPr>
        <w:spacing w:after="0" w:line="276" w:lineRule="auto"/>
        <w:ind w:left="2835" w:firstLine="709"/>
        <w:contextualSpacing/>
        <w:jc w:val="both"/>
        <w:rPr>
          <w:rFonts w:ascii="Courier New" w:hAnsi="Courier New" w:cs="Courier New"/>
          <w:sz w:val="24"/>
          <w:szCs w:val="24"/>
        </w:rPr>
      </w:pPr>
    </w:p>
    <w:p w14:paraId="54E93918" w14:textId="164C74E4" w:rsidR="00EB06BA" w:rsidRDefault="00EB06BA" w:rsidP="00610604">
      <w:pPr>
        <w:pStyle w:val="Prrafodelista"/>
        <w:numPr>
          <w:ilvl w:val="0"/>
          <w:numId w:val="43"/>
        </w:numPr>
        <w:spacing w:after="0" w:line="276" w:lineRule="auto"/>
        <w:ind w:left="3544" w:hanging="709"/>
        <w:jc w:val="both"/>
        <w:rPr>
          <w:rFonts w:ascii="Courier New" w:hAnsi="Courier New" w:cs="Courier New"/>
          <w:b/>
          <w:bCs/>
          <w:sz w:val="24"/>
          <w:szCs w:val="24"/>
        </w:rPr>
      </w:pPr>
      <w:r w:rsidRPr="00EB06BA">
        <w:rPr>
          <w:rFonts w:ascii="Courier New" w:hAnsi="Courier New" w:cs="Courier New"/>
          <w:b/>
          <w:bCs/>
          <w:sz w:val="24"/>
          <w:szCs w:val="24"/>
        </w:rPr>
        <w:t>Seguridad económica para el Chile que viene</w:t>
      </w:r>
    </w:p>
    <w:p w14:paraId="7108CD22" w14:textId="77777777" w:rsidR="00610604" w:rsidRPr="00EB06BA" w:rsidRDefault="00610604" w:rsidP="00610604">
      <w:pPr>
        <w:pStyle w:val="Prrafodelista"/>
        <w:spacing w:after="0" w:line="276" w:lineRule="auto"/>
        <w:ind w:left="3544"/>
        <w:jc w:val="both"/>
        <w:rPr>
          <w:rFonts w:ascii="Courier New" w:hAnsi="Courier New" w:cs="Courier New"/>
          <w:b/>
          <w:bCs/>
          <w:sz w:val="24"/>
          <w:szCs w:val="24"/>
        </w:rPr>
      </w:pPr>
    </w:p>
    <w:p w14:paraId="12402A8F" w14:textId="47AE6E3D" w:rsidR="00EB06BA" w:rsidRDefault="00EB06BA" w:rsidP="00610604">
      <w:pPr>
        <w:spacing w:after="0" w:line="276" w:lineRule="auto"/>
        <w:ind w:left="2835" w:firstLine="709"/>
        <w:contextualSpacing/>
        <w:jc w:val="both"/>
        <w:rPr>
          <w:rFonts w:ascii="Courier New" w:hAnsi="Courier New" w:cs="Courier New"/>
          <w:sz w:val="24"/>
          <w:szCs w:val="24"/>
        </w:rPr>
      </w:pPr>
      <w:r w:rsidRPr="00EB06BA">
        <w:rPr>
          <w:rFonts w:ascii="Courier New" w:hAnsi="Courier New" w:cs="Courier New"/>
          <w:sz w:val="24"/>
          <w:szCs w:val="24"/>
        </w:rPr>
        <w:t xml:space="preserve">Como resultado de las definiciones del Gabinete </w:t>
      </w:r>
      <w:r w:rsidR="00610604" w:rsidRPr="00EB06BA">
        <w:rPr>
          <w:rFonts w:ascii="Courier New" w:hAnsi="Courier New" w:cs="Courier New"/>
          <w:sz w:val="24"/>
          <w:szCs w:val="24"/>
        </w:rPr>
        <w:t>Pro</w:t>
      </w:r>
      <w:r w:rsidR="00610604">
        <w:rPr>
          <w:rFonts w:ascii="Courier New" w:hAnsi="Courier New" w:cs="Courier New"/>
          <w:sz w:val="24"/>
          <w:szCs w:val="24"/>
        </w:rPr>
        <w:t>-Crecimiento</w:t>
      </w:r>
      <w:r w:rsidRPr="00EB06BA">
        <w:rPr>
          <w:rFonts w:ascii="Courier New" w:hAnsi="Courier New" w:cs="Courier New"/>
          <w:sz w:val="24"/>
          <w:szCs w:val="24"/>
        </w:rPr>
        <w:t xml:space="preserve"> y Empleo se ha </w:t>
      </w:r>
      <w:r w:rsidRPr="659973EC">
        <w:rPr>
          <w:rFonts w:ascii="Courier New" w:hAnsi="Courier New" w:cs="Courier New"/>
          <w:sz w:val="24"/>
          <w:szCs w:val="24"/>
        </w:rPr>
        <w:t>alcanz</w:t>
      </w:r>
      <w:r w:rsidR="1BFBA381" w:rsidRPr="659973EC">
        <w:rPr>
          <w:rFonts w:ascii="Courier New" w:hAnsi="Courier New" w:cs="Courier New"/>
          <w:sz w:val="24"/>
          <w:szCs w:val="24"/>
        </w:rPr>
        <w:t>ado</w:t>
      </w:r>
      <w:r w:rsidRPr="00EB06BA">
        <w:rPr>
          <w:rFonts w:ascii="Courier New" w:hAnsi="Courier New" w:cs="Courier New"/>
          <w:sz w:val="24"/>
          <w:szCs w:val="24"/>
        </w:rPr>
        <w:t xml:space="preserve"> este año 2024 la mayor ejecución en inversión pública de los últimos 15 años. Sobre esa base se construye el Presupuesto 2025 con un total de $3,8 billones para financiar tanto iniciativas de inversión en ejecución como nuevos proyectos, avanzando en conectividad de zonas aisladas, profundizando el avance de la Carretera Austral, la segunda etapa del Centro Cultural Gabriela Mistral, la remodelación del eje Alameda Providencia, entre muchas otras. </w:t>
      </w:r>
    </w:p>
    <w:p w14:paraId="0B7B6343" w14:textId="77777777" w:rsidR="00B902B9" w:rsidRPr="00EB06BA" w:rsidRDefault="00B902B9" w:rsidP="00610604">
      <w:pPr>
        <w:spacing w:after="0" w:line="276" w:lineRule="auto"/>
        <w:ind w:left="2835" w:firstLine="709"/>
        <w:contextualSpacing/>
        <w:jc w:val="both"/>
        <w:rPr>
          <w:rFonts w:ascii="Courier New" w:hAnsi="Courier New" w:cs="Courier New"/>
          <w:sz w:val="24"/>
          <w:szCs w:val="24"/>
        </w:rPr>
      </w:pPr>
    </w:p>
    <w:p w14:paraId="42AD6573" w14:textId="2BD57983" w:rsidR="00EB06BA" w:rsidRPr="00EB06BA" w:rsidRDefault="00873BC1" w:rsidP="00610604">
      <w:pPr>
        <w:spacing w:after="0" w:line="276" w:lineRule="auto"/>
        <w:ind w:left="2835" w:firstLine="709"/>
        <w:contextualSpacing/>
        <w:jc w:val="both"/>
        <w:rPr>
          <w:rFonts w:ascii="Courier New" w:hAnsi="Courier New" w:cs="Courier New"/>
          <w:sz w:val="24"/>
          <w:szCs w:val="24"/>
        </w:rPr>
      </w:pPr>
      <w:r>
        <w:rPr>
          <w:rFonts w:ascii="Courier New" w:hAnsi="Courier New" w:cs="Courier New"/>
          <w:sz w:val="24"/>
          <w:szCs w:val="24"/>
        </w:rPr>
        <w:t>Por otra parte,</w:t>
      </w:r>
      <w:r w:rsidR="00EB06BA" w:rsidRPr="00EB06BA" w:rsidDel="00873BC1">
        <w:rPr>
          <w:rFonts w:ascii="Courier New" w:hAnsi="Courier New" w:cs="Courier New"/>
          <w:sz w:val="24"/>
          <w:szCs w:val="24"/>
        </w:rPr>
        <w:t xml:space="preserve"> </w:t>
      </w:r>
      <w:r>
        <w:rPr>
          <w:rFonts w:ascii="Courier New" w:hAnsi="Courier New" w:cs="Courier New"/>
          <w:sz w:val="24"/>
          <w:szCs w:val="24"/>
        </w:rPr>
        <w:t>e</w:t>
      </w:r>
      <w:r w:rsidRPr="00EB06BA">
        <w:rPr>
          <w:rFonts w:ascii="Courier New" w:hAnsi="Courier New" w:cs="Courier New"/>
          <w:sz w:val="24"/>
          <w:szCs w:val="24"/>
        </w:rPr>
        <w:t xml:space="preserve">ste </w:t>
      </w:r>
      <w:r w:rsidR="00EB06BA" w:rsidRPr="00EB06BA">
        <w:rPr>
          <w:rFonts w:ascii="Courier New" w:hAnsi="Courier New" w:cs="Courier New"/>
          <w:sz w:val="24"/>
          <w:szCs w:val="24"/>
        </w:rPr>
        <w:t xml:space="preserve">presupuesto consolida el Fondo Regional para la Productividad y el Desarrollo, establecido en la ley del Royalty a la Minería, que entregará más de $220.000 millones a proyectos, planes y programas que tengan por objeto el fomento de actividades productivas, de desarrollo regional y la promoción de la investigación científica y tecnológica. </w:t>
      </w:r>
    </w:p>
    <w:p w14:paraId="3FF844B7" w14:textId="076AD59D" w:rsidR="01D779C9" w:rsidRDefault="01D779C9" w:rsidP="00610604">
      <w:pPr>
        <w:spacing w:after="0" w:line="276" w:lineRule="auto"/>
        <w:ind w:left="2835" w:firstLine="709"/>
        <w:contextualSpacing/>
        <w:jc w:val="both"/>
        <w:rPr>
          <w:rFonts w:ascii="Courier New" w:hAnsi="Courier New" w:cs="Courier New"/>
          <w:sz w:val="24"/>
          <w:szCs w:val="24"/>
        </w:rPr>
      </w:pPr>
    </w:p>
    <w:p w14:paraId="1119BAC8" w14:textId="77777777" w:rsidR="00EB06BA" w:rsidRPr="00EB06BA" w:rsidRDefault="00EB06BA" w:rsidP="00610604">
      <w:pPr>
        <w:spacing w:after="0" w:line="276" w:lineRule="auto"/>
        <w:ind w:left="2835" w:firstLine="709"/>
        <w:contextualSpacing/>
        <w:jc w:val="both"/>
        <w:rPr>
          <w:rFonts w:ascii="Courier New" w:hAnsi="Courier New" w:cs="Courier New"/>
          <w:sz w:val="24"/>
          <w:szCs w:val="24"/>
        </w:rPr>
      </w:pPr>
      <w:r w:rsidRPr="00EB06BA">
        <w:rPr>
          <w:rFonts w:ascii="Courier New" w:hAnsi="Courier New" w:cs="Courier New"/>
          <w:sz w:val="24"/>
          <w:szCs w:val="24"/>
        </w:rPr>
        <w:t xml:space="preserve">En el marco de la consolidación de la Estrategia Nacional del Litio, comenzará a operar el Instituto Nacional de Litio y Salares, para la generación de conocimiento y tecnologías asociadas a este mineral estratégico para el país. </w:t>
      </w:r>
    </w:p>
    <w:p w14:paraId="20D7D73D" w14:textId="32B9FD17" w:rsidR="01D779C9" w:rsidRDefault="01D779C9" w:rsidP="00610604">
      <w:pPr>
        <w:spacing w:after="0" w:line="276" w:lineRule="auto"/>
        <w:ind w:left="2835" w:firstLine="709"/>
        <w:contextualSpacing/>
        <w:jc w:val="both"/>
        <w:rPr>
          <w:rFonts w:ascii="Courier New" w:hAnsi="Courier New" w:cs="Courier New"/>
          <w:sz w:val="24"/>
          <w:szCs w:val="24"/>
        </w:rPr>
      </w:pPr>
    </w:p>
    <w:p w14:paraId="231F4181" w14:textId="7C6D13AB" w:rsidR="00EB06BA" w:rsidRPr="00EB06BA" w:rsidRDefault="00EB06BA" w:rsidP="00610604">
      <w:pPr>
        <w:spacing w:after="0" w:line="276" w:lineRule="auto"/>
        <w:ind w:left="2835" w:firstLine="709"/>
        <w:contextualSpacing/>
        <w:jc w:val="both"/>
        <w:rPr>
          <w:rFonts w:ascii="Courier New" w:hAnsi="Courier New" w:cs="Courier New"/>
          <w:sz w:val="24"/>
          <w:szCs w:val="24"/>
        </w:rPr>
      </w:pPr>
      <w:r w:rsidRPr="00EB06BA">
        <w:rPr>
          <w:rFonts w:ascii="Courier New" w:hAnsi="Courier New" w:cs="Courier New"/>
          <w:sz w:val="24"/>
          <w:szCs w:val="24"/>
        </w:rPr>
        <w:t>En esa misma línea, daremos impulso</w:t>
      </w:r>
      <w:r w:rsidR="6D3B2DF5" w:rsidRPr="1DFA452B">
        <w:rPr>
          <w:rFonts w:ascii="Courier New" w:hAnsi="Courier New" w:cs="Courier New"/>
          <w:sz w:val="24"/>
          <w:szCs w:val="24"/>
        </w:rPr>
        <w:t xml:space="preserve"> a</w:t>
      </w:r>
      <w:r w:rsidRPr="00EB06BA">
        <w:rPr>
          <w:rFonts w:ascii="Courier New" w:hAnsi="Courier New" w:cs="Courier New"/>
          <w:sz w:val="24"/>
          <w:szCs w:val="24"/>
        </w:rPr>
        <w:t xml:space="preserve"> la industria del hidrógeno verde (H2V), a través de “créditos verdes” y otros instrumentos financieros de CORFO. Ello permitirá aprovechar nuestra ventaja comparativa como país, en colaboración y coordinación con el sector privado. Aportaremos así a la reconversión productiva y al ineludible proceso de descarbonización que Chile necesita. </w:t>
      </w:r>
    </w:p>
    <w:p w14:paraId="5ED54C42" w14:textId="6181C005" w:rsidR="1DFA452B" w:rsidRDefault="1DFA452B" w:rsidP="00610604">
      <w:pPr>
        <w:spacing w:after="0" w:line="276" w:lineRule="auto"/>
        <w:ind w:left="2835" w:firstLine="709"/>
        <w:contextualSpacing/>
        <w:jc w:val="both"/>
        <w:rPr>
          <w:rFonts w:ascii="Courier New" w:hAnsi="Courier New" w:cs="Courier New"/>
          <w:sz w:val="24"/>
          <w:szCs w:val="24"/>
        </w:rPr>
      </w:pPr>
    </w:p>
    <w:p w14:paraId="0120CA35" w14:textId="69F77D7E" w:rsidR="00EB06BA" w:rsidRDefault="00EB06BA" w:rsidP="00610604">
      <w:pPr>
        <w:spacing w:after="0" w:line="276" w:lineRule="auto"/>
        <w:ind w:left="2835" w:firstLine="709"/>
        <w:contextualSpacing/>
        <w:jc w:val="both"/>
        <w:rPr>
          <w:rFonts w:ascii="Courier New" w:hAnsi="Courier New" w:cs="Courier New"/>
          <w:sz w:val="24"/>
          <w:szCs w:val="24"/>
        </w:rPr>
      </w:pPr>
      <w:r w:rsidRPr="00EB06BA">
        <w:rPr>
          <w:rFonts w:ascii="Courier New" w:hAnsi="Courier New" w:cs="Courier New"/>
          <w:sz w:val="24"/>
          <w:szCs w:val="24"/>
        </w:rPr>
        <w:t>Finalmente, luchar contra la triple crisis planetaria, de pérdida de la biodiversidad, cambio climático y contaminación es una urgencia global, y una prioridad para est</w:t>
      </w:r>
      <w:r w:rsidR="00873BC1">
        <w:rPr>
          <w:rFonts w:ascii="Courier New" w:hAnsi="Courier New" w:cs="Courier New"/>
          <w:sz w:val="24"/>
          <w:szCs w:val="24"/>
        </w:rPr>
        <w:t>e Gobierno</w:t>
      </w:r>
      <w:r w:rsidRPr="00EB06BA">
        <w:rPr>
          <w:rFonts w:ascii="Courier New" w:hAnsi="Courier New" w:cs="Courier New"/>
          <w:sz w:val="24"/>
          <w:szCs w:val="24"/>
        </w:rPr>
        <w:t xml:space="preserve">. Por ello, se considera un fortalecimiento del presupuesto del Ministerio del Medio Ambiente, entre lo que destaca el impulso al Programa de Transición Socioecológica Justa y los recursos para el segundo año de funcionamiento del Servicio de Biodiversidad y Áreas Protegidas (SBAP), que recientemente terminó su trámite legislativo de más de 10 años y nos ha correspondido implementar. </w:t>
      </w:r>
    </w:p>
    <w:p w14:paraId="31878935" w14:textId="77777777" w:rsidR="00EB06BA" w:rsidRPr="00EB06BA" w:rsidRDefault="00EB06BA" w:rsidP="00610604">
      <w:pPr>
        <w:spacing w:after="0" w:line="276" w:lineRule="auto"/>
        <w:ind w:left="2835" w:firstLine="709"/>
        <w:contextualSpacing/>
        <w:jc w:val="both"/>
        <w:rPr>
          <w:rFonts w:ascii="Courier New" w:hAnsi="Courier New" w:cs="Courier New"/>
          <w:sz w:val="24"/>
          <w:szCs w:val="24"/>
        </w:rPr>
      </w:pPr>
    </w:p>
    <w:p w14:paraId="61FA0CA6" w14:textId="67053199" w:rsidR="00EB06BA" w:rsidRDefault="00EB06BA" w:rsidP="00610604">
      <w:pPr>
        <w:pStyle w:val="Prrafodelista"/>
        <w:numPr>
          <w:ilvl w:val="0"/>
          <w:numId w:val="43"/>
        </w:numPr>
        <w:spacing w:after="0" w:line="276" w:lineRule="auto"/>
        <w:ind w:left="3544" w:hanging="709"/>
        <w:jc w:val="both"/>
        <w:rPr>
          <w:rFonts w:ascii="Courier New" w:hAnsi="Courier New" w:cs="Courier New"/>
          <w:b/>
          <w:bCs/>
          <w:sz w:val="24"/>
          <w:szCs w:val="24"/>
        </w:rPr>
      </w:pPr>
      <w:r w:rsidRPr="00EB06BA">
        <w:rPr>
          <w:rFonts w:ascii="Courier New" w:hAnsi="Courier New" w:cs="Courier New"/>
          <w:b/>
          <w:bCs/>
          <w:sz w:val="24"/>
          <w:szCs w:val="24"/>
        </w:rPr>
        <w:t>Impulso a la cohesión social</w:t>
      </w:r>
    </w:p>
    <w:p w14:paraId="117E9B86" w14:textId="77777777" w:rsidR="00610604" w:rsidRPr="00EB06BA" w:rsidRDefault="00610604" w:rsidP="00610604">
      <w:pPr>
        <w:pStyle w:val="Prrafodelista"/>
        <w:spacing w:after="0" w:line="276" w:lineRule="auto"/>
        <w:ind w:left="3544"/>
        <w:jc w:val="both"/>
        <w:rPr>
          <w:rFonts w:ascii="Courier New" w:hAnsi="Courier New" w:cs="Courier New"/>
          <w:b/>
          <w:bCs/>
          <w:sz w:val="24"/>
          <w:szCs w:val="24"/>
        </w:rPr>
      </w:pPr>
    </w:p>
    <w:p w14:paraId="66030E2F" w14:textId="286521B5" w:rsidR="00EB06BA" w:rsidRPr="00EB06BA" w:rsidRDefault="00EB06BA" w:rsidP="00610604">
      <w:pPr>
        <w:spacing w:after="0" w:line="276" w:lineRule="auto"/>
        <w:ind w:left="2835" w:firstLine="709"/>
        <w:contextualSpacing/>
        <w:jc w:val="both"/>
        <w:rPr>
          <w:rFonts w:ascii="Courier New" w:hAnsi="Courier New" w:cs="Courier New"/>
          <w:sz w:val="24"/>
          <w:szCs w:val="24"/>
        </w:rPr>
      </w:pPr>
      <w:r w:rsidRPr="00EB06BA">
        <w:rPr>
          <w:rFonts w:ascii="Courier New" w:hAnsi="Courier New" w:cs="Courier New"/>
          <w:sz w:val="24"/>
          <w:szCs w:val="24"/>
        </w:rPr>
        <w:t>El 2025 será un año histórico para las culturas, las artes y los patrimonios: el presupuesto asociado se incrementará en un 60%, lo que se traduce en más de $4</w:t>
      </w:r>
      <w:r w:rsidR="00410708">
        <w:rPr>
          <w:rFonts w:ascii="Courier New" w:hAnsi="Courier New" w:cs="Courier New"/>
          <w:sz w:val="24"/>
          <w:szCs w:val="24"/>
        </w:rPr>
        <w:t>80</w:t>
      </w:r>
      <w:r w:rsidRPr="00EB06BA">
        <w:rPr>
          <w:rFonts w:ascii="Courier New" w:hAnsi="Courier New" w:cs="Courier New"/>
          <w:sz w:val="24"/>
          <w:szCs w:val="24"/>
        </w:rPr>
        <w:t xml:space="preserve">.000 millones para fortalecer nuestro capital social y favorecer el acceso de alto estándar a la cultura para todas las chilenas y chilenos. Estos recursos serán destinados a diversos programas como el Pase Cultural, que entregará $50.000 a 300.000 jóvenes y personas mayores para ser utilizados en salas de cine, teatros y librerías, la implementación del nuevo programa Somos Barrio que permitirá realizar talleres para niños, niñas y adolescentes, fortalecer la vida familiar y comunitaria y profundizar la reparación cultural del espacio público en todo el país. Asimismo, se fortalecerán programas de larga trayectoria como los diferentes Fondos de financiamiento cultural (como FONDART) y los Centros de Creación (Cecrea). </w:t>
      </w:r>
    </w:p>
    <w:p w14:paraId="50C41B64" w14:textId="5C407E2A" w:rsidR="00EB06BA" w:rsidRPr="00EB06BA" w:rsidRDefault="00EB06BA" w:rsidP="00610604">
      <w:pPr>
        <w:spacing w:after="0" w:line="276" w:lineRule="auto"/>
        <w:ind w:left="2835" w:firstLine="709"/>
        <w:contextualSpacing/>
        <w:jc w:val="both"/>
        <w:rPr>
          <w:rFonts w:ascii="Courier New" w:hAnsi="Courier New" w:cs="Courier New"/>
          <w:sz w:val="24"/>
          <w:szCs w:val="24"/>
        </w:rPr>
      </w:pPr>
      <w:r w:rsidRPr="00EB06BA">
        <w:rPr>
          <w:rFonts w:ascii="Courier New" w:hAnsi="Courier New" w:cs="Courier New"/>
          <w:sz w:val="24"/>
          <w:szCs w:val="24"/>
        </w:rPr>
        <w:t xml:space="preserve">   </w:t>
      </w:r>
    </w:p>
    <w:p w14:paraId="0E5B9D87" w14:textId="531E48BF" w:rsidR="00EB06BA" w:rsidRPr="00EB06BA" w:rsidRDefault="0083192A" w:rsidP="00610604">
      <w:pPr>
        <w:spacing w:after="0" w:line="276" w:lineRule="auto"/>
        <w:ind w:left="2835" w:firstLine="709"/>
        <w:contextualSpacing/>
        <w:jc w:val="both"/>
        <w:rPr>
          <w:rFonts w:ascii="Courier New" w:hAnsi="Courier New" w:cs="Courier New"/>
          <w:sz w:val="24"/>
          <w:szCs w:val="24"/>
        </w:rPr>
      </w:pPr>
      <w:r>
        <w:rPr>
          <w:rFonts w:ascii="Courier New" w:hAnsi="Courier New" w:cs="Courier New"/>
          <w:sz w:val="24"/>
          <w:szCs w:val="24"/>
        </w:rPr>
        <w:t>Estas medidas estarán acompañadas de</w:t>
      </w:r>
      <w:r w:rsidR="00EB06BA" w:rsidRPr="00EB06BA" w:rsidDel="0083192A">
        <w:rPr>
          <w:rFonts w:ascii="Courier New" w:hAnsi="Courier New" w:cs="Courier New"/>
          <w:sz w:val="24"/>
          <w:szCs w:val="24"/>
        </w:rPr>
        <w:t xml:space="preserve"> </w:t>
      </w:r>
      <w:r w:rsidR="00EB06BA" w:rsidRPr="00EB06BA">
        <w:rPr>
          <w:rFonts w:ascii="Courier New" w:hAnsi="Courier New" w:cs="Courier New"/>
          <w:sz w:val="24"/>
          <w:szCs w:val="24"/>
        </w:rPr>
        <w:t xml:space="preserve">una importante agenda legislativa en esta materia. Hemos comprometido impulsar la discusión de una nueva legislación patrimonial, que modernice el Consejo de Monumentos Nacionales y </w:t>
      </w:r>
      <w:r w:rsidR="003D70E2" w:rsidRPr="003D70E2">
        <w:rPr>
          <w:rFonts w:ascii="Courier New" w:hAnsi="Courier New" w:cs="Courier New"/>
          <w:sz w:val="24"/>
          <w:szCs w:val="24"/>
        </w:rPr>
        <w:t xml:space="preserve">facilite la inversión sin descuidar el </w:t>
      </w:r>
      <w:r w:rsidR="003D70E2">
        <w:rPr>
          <w:rFonts w:ascii="Courier New" w:hAnsi="Courier New" w:cs="Courier New"/>
          <w:sz w:val="24"/>
          <w:szCs w:val="24"/>
        </w:rPr>
        <w:t xml:space="preserve">debido </w:t>
      </w:r>
      <w:r w:rsidR="003D70E2" w:rsidRPr="003D70E2">
        <w:rPr>
          <w:rFonts w:ascii="Courier New" w:hAnsi="Courier New" w:cs="Courier New"/>
          <w:sz w:val="24"/>
          <w:szCs w:val="24"/>
        </w:rPr>
        <w:t xml:space="preserve">resguardo de los </w:t>
      </w:r>
      <w:r w:rsidR="00EB06BA" w:rsidRPr="00EB06BA" w:rsidDel="003D70E2">
        <w:rPr>
          <w:rFonts w:ascii="Courier New" w:hAnsi="Courier New" w:cs="Courier New"/>
          <w:sz w:val="24"/>
          <w:szCs w:val="24"/>
        </w:rPr>
        <w:t>patrimonios</w:t>
      </w:r>
      <w:r w:rsidR="00EB06BA" w:rsidRPr="00EB06BA">
        <w:rPr>
          <w:rFonts w:ascii="Courier New" w:hAnsi="Courier New" w:cs="Courier New"/>
          <w:sz w:val="24"/>
          <w:szCs w:val="24"/>
        </w:rPr>
        <w:t xml:space="preserve">, y una ley permanente para la asignación y uso de recursos a Instituciones Culturales y Patrimoniales, entre otras. </w:t>
      </w:r>
    </w:p>
    <w:p w14:paraId="726046BB" w14:textId="68618CC1" w:rsidR="5471FACC" w:rsidRDefault="5471FACC" w:rsidP="00610604">
      <w:pPr>
        <w:spacing w:after="0" w:line="276" w:lineRule="auto"/>
        <w:ind w:left="2835" w:firstLine="709"/>
        <w:contextualSpacing/>
        <w:jc w:val="both"/>
        <w:rPr>
          <w:rFonts w:ascii="Courier New" w:hAnsi="Courier New" w:cs="Courier New"/>
          <w:sz w:val="24"/>
          <w:szCs w:val="24"/>
        </w:rPr>
      </w:pPr>
    </w:p>
    <w:p w14:paraId="6BB7017B" w14:textId="2C20A256" w:rsidR="00EB06BA" w:rsidRPr="00EB06BA" w:rsidRDefault="00EB06BA" w:rsidP="00610604">
      <w:pPr>
        <w:spacing w:after="0" w:line="276" w:lineRule="auto"/>
        <w:ind w:left="2835" w:firstLine="709"/>
        <w:contextualSpacing/>
        <w:jc w:val="both"/>
        <w:rPr>
          <w:rFonts w:ascii="Courier New" w:hAnsi="Courier New" w:cs="Courier New"/>
          <w:sz w:val="24"/>
          <w:szCs w:val="24"/>
        </w:rPr>
      </w:pPr>
      <w:r w:rsidRPr="00EB06BA">
        <w:rPr>
          <w:rFonts w:ascii="Courier New" w:hAnsi="Courier New" w:cs="Courier New"/>
          <w:sz w:val="24"/>
          <w:szCs w:val="24"/>
        </w:rPr>
        <w:t xml:space="preserve">Después de la histórica y excelente organización de los Juegos Panamericanos y Parapanamericanos Santiago 2023, el presupuesto 2025 considera recursos para que Chile sea sede de tres </w:t>
      </w:r>
      <w:r w:rsidR="00385735">
        <w:rPr>
          <w:rFonts w:ascii="Courier New" w:hAnsi="Courier New" w:cs="Courier New"/>
          <w:sz w:val="24"/>
          <w:szCs w:val="24"/>
        </w:rPr>
        <w:t>m</w:t>
      </w:r>
      <w:r w:rsidR="00385735" w:rsidRPr="00EB06BA">
        <w:rPr>
          <w:rFonts w:ascii="Courier New" w:hAnsi="Courier New" w:cs="Courier New"/>
          <w:sz w:val="24"/>
          <w:szCs w:val="24"/>
        </w:rPr>
        <w:t xml:space="preserve">ega </w:t>
      </w:r>
      <w:r w:rsidR="00385735">
        <w:rPr>
          <w:rFonts w:ascii="Courier New" w:hAnsi="Courier New" w:cs="Courier New"/>
          <w:sz w:val="24"/>
          <w:szCs w:val="24"/>
        </w:rPr>
        <w:t>e</w:t>
      </w:r>
      <w:r w:rsidRPr="00EB06BA">
        <w:rPr>
          <w:rFonts w:ascii="Courier New" w:hAnsi="Courier New" w:cs="Courier New"/>
          <w:sz w:val="24"/>
          <w:szCs w:val="24"/>
        </w:rPr>
        <w:t xml:space="preserve">ventos </w:t>
      </w:r>
      <w:r w:rsidR="00385735">
        <w:rPr>
          <w:rFonts w:ascii="Courier New" w:hAnsi="Courier New" w:cs="Courier New"/>
          <w:sz w:val="24"/>
          <w:szCs w:val="24"/>
        </w:rPr>
        <w:t>d</w:t>
      </w:r>
      <w:r w:rsidRPr="00EB06BA">
        <w:rPr>
          <w:rFonts w:ascii="Courier New" w:hAnsi="Courier New" w:cs="Courier New"/>
          <w:sz w:val="24"/>
          <w:szCs w:val="24"/>
        </w:rPr>
        <w:t>eportivos en</w:t>
      </w:r>
      <w:r w:rsidR="00CF2327">
        <w:rPr>
          <w:rFonts w:ascii="Courier New" w:hAnsi="Courier New" w:cs="Courier New"/>
          <w:sz w:val="24"/>
          <w:szCs w:val="24"/>
        </w:rPr>
        <w:t xml:space="preserve"> dicho año</w:t>
      </w:r>
      <w:r w:rsidRPr="00EB06BA">
        <w:rPr>
          <w:rFonts w:ascii="Courier New" w:hAnsi="Courier New" w:cs="Courier New"/>
          <w:sz w:val="24"/>
          <w:szCs w:val="24"/>
        </w:rPr>
        <w:t xml:space="preserve">: Mundial de Fútbol Sub-20, Americup Femenino de Basquetbol y el Mundial Ciclismo de Pista. Asimismo, se consideran recursos para la construcción, conservación, ampliación y reparación de 33 recintos deportivos en todas las regiones, que incluyen la construcción de </w:t>
      </w:r>
      <w:r w:rsidR="003E034F">
        <w:rPr>
          <w:rFonts w:ascii="Courier New" w:hAnsi="Courier New" w:cs="Courier New"/>
          <w:sz w:val="24"/>
          <w:szCs w:val="24"/>
        </w:rPr>
        <w:t>siete</w:t>
      </w:r>
      <w:r w:rsidRPr="00EB06BA">
        <w:rPr>
          <w:rFonts w:ascii="Courier New" w:hAnsi="Courier New" w:cs="Courier New"/>
          <w:sz w:val="24"/>
          <w:szCs w:val="24"/>
        </w:rPr>
        <w:t xml:space="preserve"> nuevos centros polideportivos. </w:t>
      </w:r>
    </w:p>
    <w:p w14:paraId="6885C2C8" w14:textId="41212EAF" w:rsidR="00A609C7" w:rsidRPr="00610604" w:rsidRDefault="00EB06BA" w:rsidP="00610604">
      <w:pPr>
        <w:spacing w:after="0" w:line="276" w:lineRule="auto"/>
        <w:ind w:left="2835" w:firstLine="709"/>
        <w:contextualSpacing/>
        <w:jc w:val="both"/>
        <w:rPr>
          <w:rFonts w:ascii="Courier New" w:hAnsi="Courier New" w:cs="Courier New"/>
          <w:color w:val="FF0000"/>
          <w:sz w:val="24"/>
          <w:szCs w:val="24"/>
        </w:rPr>
      </w:pPr>
      <w:r w:rsidRPr="00EB06BA">
        <w:rPr>
          <w:rFonts w:ascii="Courier New" w:hAnsi="Courier New" w:cs="Courier New"/>
          <w:sz w:val="24"/>
          <w:szCs w:val="24"/>
        </w:rPr>
        <w:t> </w:t>
      </w:r>
    </w:p>
    <w:p w14:paraId="6E8E61B3" w14:textId="10E0037F" w:rsidR="00A609C7" w:rsidRPr="00A609C7" w:rsidRDefault="00A609C7" w:rsidP="00610604">
      <w:pPr>
        <w:pStyle w:val="Prrafodelista"/>
        <w:numPr>
          <w:ilvl w:val="0"/>
          <w:numId w:val="42"/>
        </w:numPr>
        <w:tabs>
          <w:tab w:val="left" w:pos="-720"/>
          <w:tab w:val="left" w:pos="3544"/>
        </w:tabs>
        <w:spacing w:after="0" w:line="276" w:lineRule="auto"/>
        <w:ind w:left="2835" w:right="-2" w:firstLine="0"/>
        <w:jc w:val="both"/>
        <w:rPr>
          <w:rFonts w:ascii="Courier New" w:eastAsia="Times New Roman" w:hAnsi="Courier New" w:cs="Courier New"/>
          <w:b/>
          <w:spacing w:val="-3"/>
          <w:sz w:val="24"/>
          <w:szCs w:val="24"/>
          <w:lang w:eastAsia="es-CL"/>
        </w:rPr>
      </w:pPr>
      <w:r w:rsidRPr="00A609C7">
        <w:rPr>
          <w:rFonts w:ascii="Courier New" w:eastAsia="Times New Roman" w:hAnsi="Courier New" w:cs="Courier New"/>
          <w:b/>
          <w:spacing w:val="-3"/>
          <w:sz w:val="24"/>
          <w:szCs w:val="24"/>
          <w:lang w:eastAsia="es-CL"/>
        </w:rPr>
        <w:t>CONTENIDO DEL PROYECTO DE LEY</w:t>
      </w:r>
    </w:p>
    <w:p w14:paraId="4ED2E584" w14:textId="77777777" w:rsidR="00A609C7" w:rsidRDefault="00A609C7" w:rsidP="00610604">
      <w:pPr>
        <w:spacing w:after="0" w:line="276" w:lineRule="auto"/>
        <w:ind w:left="2835" w:firstLine="709"/>
        <w:contextualSpacing/>
        <w:jc w:val="both"/>
        <w:rPr>
          <w:rFonts w:ascii="Courier New" w:hAnsi="Courier New" w:cs="Courier New"/>
          <w:sz w:val="24"/>
          <w:szCs w:val="24"/>
        </w:rPr>
      </w:pPr>
    </w:p>
    <w:p w14:paraId="6746F135" w14:textId="7128A8F8" w:rsidR="00A609C7" w:rsidRPr="00682EDB" w:rsidRDefault="00A609C7" w:rsidP="00610604">
      <w:pPr>
        <w:spacing w:after="0" w:line="276" w:lineRule="auto"/>
        <w:ind w:left="2835" w:firstLine="709"/>
        <w:contextualSpacing/>
        <w:jc w:val="both"/>
        <w:rPr>
          <w:rFonts w:ascii="Courier New" w:hAnsi="Courier New" w:cs="Courier New"/>
          <w:sz w:val="24"/>
          <w:szCs w:val="24"/>
        </w:rPr>
      </w:pPr>
      <w:r w:rsidRPr="216FFF88">
        <w:rPr>
          <w:rFonts w:ascii="Courier New" w:hAnsi="Courier New" w:cs="Courier New"/>
          <w:sz w:val="24"/>
          <w:szCs w:val="24"/>
        </w:rPr>
        <w:t>El artículo 1 contiene el Presupuesto de Ingresos y Gastos del Sector Público, que consolida los presupuestos de ingresos y gastos del Fisco y de los servicios e instituciones regidos por el decreto ley N°1.263, de 1975, orgánico de Administración Financiera del Estado. El total neto asciende a $</w:t>
      </w:r>
      <w:r w:rsidR="00F9122C" w:rsidRPr="00F9122C">
        <w:rPr>
          <w:rFonts w:ascii="Courier New" w:hAnsi="Courier New" w:cs="Courier New"/>
          <w:sz w:val="24"/>
          <w:szCs w:val="24"/>
        </w:rPr>
        <w:t>88.494.321.361</w:t>
      </w:r>
      <w:r w:rsidR="00F9122C">
        <w:rPr>
          <w:rFonts w:ascii="Courier New" w:hAnsi="Courier New" w:cs="Courier New"/>
          <w:b/>
          <w:bCs/>
          <w:sz w:val="24"/>
          <w:szCs w:val="24"/>
        </w:rPr>
        <w:t xml:space="preserve"> </w:t>
      </w:r>
      <w:r w:rsidRPr="216FFF88">
        <w:rPr>
          <w:rFonts w:ascii="Courier New" w:hAnsi="Courier New" w:cs="Courier New"/>
          <w:sz w:val="24"/>
          <w:szCs w:val="24"/>
        </w:rPr>
        <w:t>miles y US$</w:t>
      </w:r>
      <w:r w:rsidR="004151F8" w:rsidRPr="004151F8">
        <w:rPr>
          <w:rFonts w:ascii="Courier New" w:hAnsi="Courier New" w:cs="Courier New"/>
          <w:sz w:val="24"/>
          <w:szCs w:val="24"/>
        </w:rPr>
        <w:t>14.974.607</w:t>
      </w:r>
      <w:r w:rsidR="004151F8">
        <w:rPr>
          <w:rFonts w:ascii="Courier New" w:hAnsi="Courier New" w:cs="Courier New"/>
          <w:sz w:val="24"/>
          <w:szCs w:val="24"/>
        </w:rPr>
        <w:t xml:space="preserve"> </w:t>
      </w:r>
      <w:r w:rsidRPr="216FFF88">
        <w:rPr>
          <w:rFonts w:ascii="Courier New" w:hAnsi="Courier New" w:cs="Courier New"/>
          <w:sz w:val="24"/>
          <w:szCs w:val="24"/>
        </w:rPr>
        <w:t>miles.</w:t>
      </w:r>
    </w:p>
    <w:p w14:paraId="27A06EB9" w14:textId="77777777" w:rsidR="00A609C7" w:rsidRPr="00682EDB" w:rsidRDefault="00A609C7" w:rsidP="00610604">
      <w:pPr>
        <w:spacing w:after="0" w:line="276" w:lineRule="auto"/>
        <w:ind w:left="2835" w:firstLine="709"/>
        <w:jc w:val="both"/>
        <w:rPr>
          <w:rFonts w:ascii="Courier New" w:hAnsi="Courier New" w:cs="Courier New"/>
          <w:sz w:val="24"/>
          <w:szCs w:val="24"/>
        </w:rPr>
      </w:pPr>
    </w:p>
    <w:p w14:paraId="50C47B55" w14:textId="77777777" w:rsidR="00A609C7" w:rsidRPr="00682EDB" w:rsidRDefault="00A609C7" w:rsidP="00610604">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En el Subtítulo Gastos en Personal de cada uno de los presupuestos de los servicios e instituciones, se incorpora el efecto de los mejoramientos sectoriales y generales aprobados en anualidades anteriores y en el presente proyecto y, las provisiones correspondientes en su caso, lo que se refleja en la cifra pertinente en moneda nacional contenida en este artículo.</w:t>
      </w:r>
    </w:p>
    <w:p w14:paraId="1CBC5AB3" w14:textId="77777777" w:rsidR="00A609C7" w:rsidRPr="00682EDB" w:rsidRDefault="00A609C7" w:rsidP="00610604">
      <w:pPr>
        <w:spacing w:after="0" w:line="276" w:lineRule="auto"/>
        <w:ind w:left="2835" w:firstLine="709"/>
        <w:jc w:val="both"/>
        <w:rPr>
          <w:rFonts w:ascii="Courier New" w:hAnsi="Courier New" w:cs="Courier New"/>
          <w:sz w:val="24"/>
          <w:szCs w:val="24"/>
        </w:rPr>
      </w:pPr>
    </w:p>
    <w:p w14:paraId="00F0514F" w14:textId="77777777" w:rsidR="00A609C7" w:rsidRPr="00682EDB" w:rsidRDefault="00A609C7" w:rsidP="00610604">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El artículo 2 autoriza al Presidente de la República para otorgar la garantía del Estado a los créditos que contraigan o a los bonos que emitan las empresas del Estado y las universidades estatales, hasta por la cantidad de US$500.000.000, o su equivalente en otras monedas extranjeras o en moneda nacional. Se regula la forma de ejercer esta facultad, y la extensión de la garantía que se puede otorgar, pudiendo incluir requisitos de información u otros que deberán cumplir mientras se encuentren vigentes tales obligaciones. Asimismo, para las referidas empresas se establece un deber de suscribir, previamente y cuando corresponda, un convenio de </w:t>
      </w:r>
      <w:bookmarkStart w:id="0" w:name="_Hlk83283647"/>
      <w:r w:rsidRPr="00682EDB">
        <w:rPr>
          <w:rFonts w:ascii="Courier New" w:hAnsi="Courier New" w:cs="Courier New"/>
          <w:sz w:val="24"/>
          <w:szCs w:val="24"/>
        </w:rPr>
        <w:t xml:space="preserve">programación con el Comité Sistema de Empresas Públicas de la Corporación de Fomento de la Producción, con el objeto de que el Gobierno cuente con una instancia de análisis y evaluación uniforme de la gestión y del desarrollo de los planes y las políticas de </w:t>
      </w:r>
      <w:r>
        <w:rPr>
          <w:rFonts w:ascii="Courier New" w:hAnsi="Courier New" w:cs="Courier New"/>
          <w:sz w:val="24"/>
          <w:szCs w:val="24"/>
        </w:rPr>
        <w:t>estas empresas</w:t>
      </w:r>
      <w:r w:rsidRPr="00682EDB">
        <w:rPr>
          <w:rFonts w:ascii="Courier New" w:hAnsi="Courier New" w:cs="Courier New"/>
          <w:sz w:val="24"/>
          <w:szCs w:val="24"/>
        </w:rPr>
        <w:t>. Además, se autoriza la contratación de empréstitos por parte de las universidades estatales, fijando reglas específicas sobre los períodos de éstos, nivel de endeudamiento en relación con los respectivos patrimonios, y servicio de la deuda.</w:t>
      </w:r>
      <w:bookmarkEnd w:id="0"/>
      <w:r w:rsidRPr="00682EDB">
        <w:rPr>
          <w:rFonts w:ascii="Courier New" w:hAnsi="Courier New" w:cs="Courier New"/>
          <w:sz w:val="24"/>
          <w:szCs w:val="24"/>
        </w:rPr>
        <w:t xml:space="preserve"> Tales empréstitos no comprometerán de ninguna forma el crédito y responsabilidad financiera del Estado. </w:t>
      </w:r>
    </w:p>
    <w:p w14:paraId="1E6BF3BB" w14:textId="77777777" w:rsidR="00A609C7" w:rsidRPr="00682EDB" w:rsidRDefault="00A609C7" w:rsidP="00610604">
      <w:pPr>
        <w:spacing w:after="0" w:line="276" w:lineRule="auto"/>
        <w:ind w:left="2835" w:firstLine="709"/>
        <w:jc w:val="both"/>
        <w:rPr>
          <w:rFonts w:ascii="Courier New" w:hAnsi="Courier New" w:cs="Courier New"/>
          <w:sz w:val="24"/>
          <w:szCs w:val="24"/>
        </w:rPr>
      </w:pPr>
    </w:p>
    <w:p w14:paraId="2E7210F9" w14:textId="77777777" w:rsidR="00A609C7"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El artículo 3 tiene como propósito autorizar al Presidente de la República para contraer, hasta por el monto que se señala, obligaciones de carácter financiero en el exterior o en el país.</w:t>
      </w:r>
    </w:p>
    <w:p w14:paraId="18AD409A" w14:textId="77777777" w:rsidR="002A3CB4" w:rsidRPr="00682EDB" w:rsidRDefault="002A3CB4" w:rsidP="00610604">
      <w:pPr>
        <w:spacing w:after="0" w:line="276" w:lineRule="auto"/>
        <w:ind w:left="2835" w:firstLine="709"/>
        <w:jc w:val="both"/>
        <w:rPr>
          <w:rFonts w:ascii="Courier New" w:hAnsi="Courier New" w:cs="Courier New"/>
          <w:sz w:val="24"/>
          <w:szCs w:val="24"/>
        </w:rPr>
      </w:pPr>
    </w:p>
    <w:p w14:paraId="764B7728" w14:textId="089D9CDD" w:rsidR="00A609C7" w:rsidRPr="00682EDB" w:rsidRDefault="1F749D5C" w:rsidP="00610604">
      <w:pPr>
        <w:spacing w:after="0" w:line="276" w:lineRule="auto"/>
        <w:ind w:left="2835" w:firstLine="709"/>
        <w:jc w:val="both"/>
        <w:rPr>
          <w:rFonts w:ascii="Courier New" w:hAnsi="Courier New" w:cs="Courier New"/>
          <w:sz w:val="24"/>
          <w:szCs w:val="24"/>
        </w:rPr>
      </w:pPr>
      <w:r w:rsidRPr="5892506E">
        <w:rPr>
          <w:rFonts w:ascii="Courier New" w:hAnsi="Courier New" w:cs="Courier New"/>
          <w:sz w:val="24"/>
          <w:szCs w:val="24"/>
        </w:rPr>
        <w:t>E</w:t>
      </w:r>
      <w:r w:rsidR="39D5950F" w:rsidRPr="5892506E">
        <w:rPr>
          <w:rFonts w:ascii="Courier New" w:hAnsi="Courier New" w:cs="Courier New"/>
          <w:sz w:val="24"/>
          <w:szCs w:val="24"/>
        </w:rPr>
        <w:t>n e</w:t>
      </w:r>
      <w:r w:rsidRPr="5892506E">
        <w:rPr>
          <w:rFonts w:ascii="Courier New" w:hAnsi="Courier New" w:cs="Courier New"/>
          <w:sz w:val="24"/>
          <w:szCs w:val="24"/>
        </w:rPr>
        <w:t>l</w:t>
      </w:r>
      <w:r w:rsidRPr="5784465B">
        <w:rPr>
          <w:rFonts w:ascii="Courier New" w:hAnsi="Courier New" w:cs="Courier New"/>
          <w:sz w:val="24"/>
          <w:szCs w:val="24"/>
        </w:rPr>
        <w:t xml:space="preserve"> artículo 4 </w:t>
      </w:r>
      <w:r w:rsidR="68042C77" w:rsidRPr="5784465B">
        <w:rPr>
          <w:rFonts w:ascii="Courier New" w:hAnsi="Courier New" w:cs="Courier New"/>
          <w:sz w:val="24"/>
          <w:szCs w:val="24"/>
        </w:rPr>
        <w:t xml:space="preserve">se </w:t>
      </w:r>
      <w:r w:rsidRPr="5784465B">
        <w:rPr>
          <w:rFonts w:ascii="Courier New" w:hAnsi="Courier New" w:cs="Courier New"/>
          <w:sz w:val="24"/>
          <w:szCs w:val="24"/>
        </w:rPr>
        <w:t>establece</w:t>
      </w:r>
      <w:r w:rsidR="321AD241" w:rsidRPr="5784465B">
        <w:rPr>
          <w:rFonts w:ascii="Courier New" w:hAnsi="Courier New" w:cs="Courier New"/>
          <w:sz w:val="24"/>
          <w:szCs w:val="24"/>
        </w:rPr>
        <w:t>n</w:t>
      </w:r>
      <w:r w:rsidRPr="5784465B">
        <w:rPr>
          <w:rFonts w:ascii="Courier New" w:hAnsi="Courier New" w:cs="Courier New"/>
          <w:sz w:val="24"/>
          <w:szCs w:val="24"/>
        </w:rPr>
        <w:t xml:space="preserve"> limitaciones al gasto, consignando que sólo en virtud de una ley podrá incrementarse la suma de determinados conceptos de gastos corrientes. Igual autorización se requerirá respecto de gastos </w:t>
      </w:r>
      <w:r w:rsidR="6092911D" w:rsidRPr="5784465B">
        <w:rPr>
          <w:rFonts w:ascii="Courier New" w:hAnsi="Courier New" w:cs="Courier New"/>
          <w:sz w:val="24"/>
          <w:szCs w:val="24"/>
        </w:rPr>
        <w:t>para</w:t>
      </w:r>
      <w:r w:rsidRPr="5784465B">
        <w:rPr>
          <w:rFonts w:ascii="Courier New" w:hAnsi="Courier New" w:cs="Courier New"/>
          <w:sz w:val="24"/>
          <w:szCs w:val="24"/>
        </w:rPr>
        <w:t xml:space="preserve"> adqu</w:t>
      </w:r>
      <w:r w:rsidR="6E7FED98" w:rsidRPr="5784465B">
        <w:rPr>
          <w:rFonts w:ascii="Courier New" w:hAnsi="Courier New" w:cs="Courier New"/>
          <w:sz w:val="24"/>
          <w:szCs w:val="24"/>
        </w:rPr>
        <w:t xml:space="preserve">irir </w:t>
      </w:r>
      <w:r w:rsidRPr="5784465B">
        <w:rPr>
          <w:rFonts w:ascii="Courier New" w:hAnsi="Courier New" w:cs="Courier New"/>
          <w:sz w:val="24"/>
          <w:szCs w:val="24"/>
        </w:rPr>
        <w:t>activos no financieros, iniciativas de inversión y transferencias de capital a organismos o empresas no incluidas en esta ley cuando se haya alcanzado el 10% por sobre la suma aprobada en esta ley para esos fines, sin perjuicio de las excepciones o exclusiones que establece el mismo artículo. Con ello, se da cumplimiento al inciso tercero del artículo 26 del decreto ley N°1.263, de 1975, que establece que corresponde fijar en la ley de Presupuestos limitaciones al gasto y las exclusiones y autorizaciones de su variación que procedan. Así, el inciso final perfecciona las limitaciones del nivel de gasto, disponiendo que aquel monto en que se disminuya la suma determinada conforme al inciso primero de esta disposición (gasto corriente), para incrementar las cantidades a que se refiere este inciso (gasto de capital), constituirá una reducción definitiva del nivel autorizado en el citado inciso primero.</w:t>
      </w:r>
    </w:p>
    <w:p w14:paraId="482722BB" w14:textId="77777777" w:rsidR="00A609C7" w:rsidRPr="00682EDB" w:rsidRDefault="00A609C7" w:rsidP="00610604">
      <w:pPr>
        <w:spacing w:after="0" w:line="276" w:lineRule="auto"/>
        <w:ind w:left="2835" w:firstLine="709"/>
        <w:jc w:val="both"/>
        <w:rPr>
          <w:rFonts w:ascii="Courier New" w:hAnsi="Courier New" w:cs="Courier New"/>
          <w:sz w:val="24"/>
          <w:szCs w:val="24"/>
        </w:rPr>
      </w:pPr>
    </w:p>
    <w:p w14:paraId="557C0E06" w14:textId="5646C6B7" w:rsidR="00A609C7" w:rsidRPr="00682EDB"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 xml:space="preserve">El artículo 5 establece un mecanismo de control </w:t>
      </w:r>
      <w:r w:rsidR="49076652" w:rsidRPr="5784465B">
        <w:rPr>
          <w:rFonts w:ascii="Courier New" w:hAnsi="Courier New" w:cs="Courier New"/>
          <w:sz w:val="24"/>
          <w:szCs w:val="24"/>
        </w:rPr>
        <w:t xml:space="preserve">de las dotaciones de personal </w:t>
      </w:r>
      <w:r w:rsidRPr="5784465B">
        <w:rPr>
          <w:rFonts w:ascii="Courier New" w:hAnsi="Courier New" w:cs="Courier New"/>
          <w:sz w:val="24"/>
          <w:szCs w:val="24"/>
        </w:rPr>
        <w:t xml:space="preserve">para evitar </w:t>
      </w:r>
      <w:r w:rsidR="58313980" w:rsidRPr="5784465B">
        <w:rPr>
          <w:rFonts w:ascii="Courier New" w:hAnsi="Courier New" w:cs="Courier New"/>
          <w:sz w:val="24"/>
          <w:szCs w:val="24"/>
        </w:rPr>
        <w:t xml:space="preserve">el aumento de ellas en </w:t>
      </w:r>
      <w:r w:rsidRPr="5784465B">
        <w:rPr>
          <w:rFonts w:ascii="Courier New" w:hAnsi="Courier New" w:cs="Courier New"/>
          <w:sz w:val="24"/>
          <w:szCs w:val="24"/>
        </w:rPr>
        <w:t>los servicios públicos, sin respaldo presupuestario permanente.</w:t>
      </w:r>
      <w:r w:rsidR="1BBE48A0" w:rsidRPr="5784465B">
        <w:rPr>
          <w:rFonts w:ascii="Courier New" w:hAnsi="Courier New" w:cs="Courier New"/>
          <w:sz w:val="24"/>
          <w:szCs w:val="24"/>
        </w:rPr>
        <w:t xml:space="preserve"> </w:t>
      </w:r>
      <w:r w:rsidRPr="5784465B">
        <w:rPr>
          <w:rFonts w:ascii="Courier New" w:hAnsi="Courier New" w:cs="Courier New"/>
          <w:sz w:val="24"/>
          <w:szCs w:val="24"/>
        </w:rPr>
        <w:t>Para ello, se suspende por el año 202</w:t>
      </w:r>
      <w:r w:rsidR="14379674" w:rsidRPr="5784465B">
        <w:rPr>
          <w:rFonts w:ascii="Courier New" w:hAnsi="Courier New" w:cs="Courier New"/>
          <w:sz w:val="24"/>
          <w:szCs w:val="24"/>
        </w:rPr>
        <w:t>5</w:t>
      </w:r>
      <w:r w:rsidRPr="5784465B">
        <w:rPr>
          <w:rFonts w:ascii="Courier New" w:hAnsi="Courier New" w:cs="Courier New"/>
          <w:sz w:val="24"/>
          <w:szCs w:val="24"/>
        </w:rPr>
        <w:t>, la facultad otorgada en la letra d) del artículo 87 del Estatuto Administrativo, en lo referido a la compatibilidad de cargos de planta con empleos a contrata en grados superiores, dejando exceptuados a quienes estuvieren en esa condición al momento de la publicación de esta ley de Presupuestos.</w:t>
      </w:r>
    </w:p>
    <w:p w14:paraId="1332CEFA" w14:textId="77777777" w:rsidR="00A609C7" w:rsidRPr="00682EDB" w:rsidRDefault="00A609C7" w:rsidP="00610604">
      <w:pPr>
        <w:spacing w:after="0" w:line="276" w:lineRule="auto"/>
        <w:ind w:left="2835" w:firstLine="709"/>
        <w:jc w:val="both"/>
        <w:rPr>
          <w:rFonts w:ascii="Courier New" w:hAnsi="Courier New" w:cs="Courier New"/>
          <w:sz w:val="24"/>
          <w:szCs w:val="24"/>
        </w:rPr>
      </w:pPr>
    </w:p>
    <w:p w14:paraId="1F3B1BA6" w14:textId="0914029F" w:rsidR="00A609C7" w:rsidRPr="002616D6"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El artículo 6 regula los procedimientos de licitación a que estarán afectos los servicios públicos para adjudicar durante el año 202</w:t>
      </w:r>
      <w:r w:rsidR="48700B84" w:rsidRPr="5784465B">
        <w:rPr>
          <w:rFonts w:ascii="Courier New" w:hAnsi="Courier New" w:cs="Courier New"/>
          <w:sz w:val="24"/>
          <w:szCs w:val="24"/>
        </w:rPr>
        <w:t>5</w:t>
      </w:r>
      <w:r w:rsidRPr="5784465B">
        <w:rPr>
          <w:rFonts w:ascii="Courier New" w:hAnsi="Courier New" w:cs="Courier New"/>
          <w:sz w:val="24"/>
          <w:szCs w:val="24"/>
        </w:rPr>
        <w:t>, respecto de los proyectos y programas de inversión y los estudios básicos, distinguiendo, en relación a sus montos, la utilización de licitación pública o privada. Se establecen también exigencias destinadas a asegurar el respeto de las leyes laborales y previsionales durante la ejecución de la obra o prestación de servicios financiados con recursos fiscales. Asimismo, el artículo consagra la obligatoriedad para las empresas e instituciones privadas de acompañar un certificado de cumplimiento de obligaciones laborales y de remuneración en el momento de contratar con el Estado.</w:t>
      </w:r>
    </w:p>
    <w:p w14:paraId="39A06614" w14:textId="77777777" w:rsidR="00A609C7" w:rsidRPr="002616D6" w:rsidRDefault="00A609C7" w:rsidP="00610604">
      <w:pPr>
        <w:spacing w:after="0" w:line="276" w:lineRule="auto"/>
        <w:ind w:left="2835" w:firstLine="709"/>
        <w:jc w:val="both"/>
        <w:rPr>
          <w:rFonts w:ascii="Courier New" w:hAnsi="Courier New" w:cs="Courier New"/>
          <w:sz w:val="24"/>
          <w:szCs w:val="24"/>
        </w:rPr>
      </w:pPr>
    </w:p>
    <w:p w14:paraId="5978DEA3" w14:textId="77777777" w:rsidR="00A609C7" w:rsidRPr="002616D6" w:rsidRDefault="00A609C7" w:rsidP="00610604">
      <w:pPr>
        <w:spacing w:after="0" w:line="276" w:lineRule="auto"/>
        <w:ind w:left="2835" w:firstLine="709"/>
        <w:jc w:val="both"/>
        <w:rPr>
          <w:rFonts w:ascii="Courier New" w:hAnsi="Courier New" w:cs="Courier New"/>
          <w:sz w:val="24"/>
          <w:szCs w:val="24"/>
        </w:rPr>
      </w:pPr>
      <w:r w:rsidRPr="002616D6">
        <w:rPr>
          <w:rFonts w:ascii="Courier New" w:hAnsi="Courier New" w:cs="Courier New"/>
          <w:sz w:val="24"/>
          <w:szCs w:val="24"/>
        </w:rPr>
        <w:t xml:space="preserve">El artículo 7 tiene como objetivo resguardar el interés fiscal, al facultar a la autoridad correspondiente para que, en los decretos que contengan transferencias de recursos, se puedan incorporar condiciones de uso o destino de éstos e información periódica sobre su aplicación y reintegros cuando corresponda. El inciso final impide que, con las transferencias que constituyan asignaciones globales a unidades de un servicio o a programas ejecutados total o parcialmente por éste, se destinen recursos para gastos en personal y bienes y servicios de consumo, excepto aquellos que estén expresamente autorizados en el respectivo presupuesto, en cuyo caso el personal contratado no formará parte de la dotación del respectivo servicio. </w:t>
      </w:r>
    </w:p>
    <w:p w14:paraId="0D01F719" w14:textId="77777777" w:rsidR="00A609C7" w:rsidRPr="002616D6" w:rsidRDefault="00A609C7" w:rsidP="00610604">
      <w:pPr>
        <w:spacing w:after="0" w:line="276" w:lineRule="auto"/>
        <w:ind w:left="2835" w:firstLine="709"/>
        <w:jc w:val="both"/>
        <w:rPr>
          <w:rFonts w:ascii="Courier New" w:hAnsi="Courier New" w:cs="Courier New"/>
          <w:sz w:val="24"/>
          <w:szCs w:val="24"/>
        </w:rPr>
      </w:pPr>
    </w:p>
    <w:p w14:paraId="1F71326E" w14:textId="52F414CD" w:rsidR="00A609C7" w:rsidRPr="00682EDB"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 xml:space="preserve">El artículo 8 establece la obligación de efectuar pagos </w:t>
      </w:r>
      <w:r w:rsidR="3454DC81" w:rsidRPr="5784465B">
        <w:rPr>
          <w:rFonts w:ascii="Courier New" w:hAnsi="Courier New" w:cs="Courier New"/>
          <w:sz w:val="24"/>
          <w:szCs w:val="24"/>
        </w:rPr>
        <w:t xml:space="preserve">mediante transferencia </w:t>
      </w:r>
      <w:r w:rsidRPr="5784465B">
        <w:rPr>
          <w:rFonts w:ascii="Courier New" w:hAnsi="Courier New" w:cs="Courier New"/>
          <w:sz w:val="24"/>
          <w:szCs w:val="24"/>
        </w:rPr>
        <w:t>electrónic</w:t>
      </w:r>
      <w:r w:rsidR="22CFF937" w:rsidRPr="5784465B">
        <w:rPr>
          <w:rFonts w:ascii="Courier New" w:hAnsi="Courier New" w:cs="Courier New"/>
          <w:sz w:val="24"/>
          <w:szCs w:val="24"/>
        </w:rPr>
        <w:t>a de fondos</w:t>
      </w:r>
      <w:r w:rsidRPr="5784465B">
        <w:rPr>
          <w:rFonts w:ascii="Courier New" w:hAnsi="Courier New" w:cs="Courier New"/>
          <w:sz w:val="24"/>
          <w:szCs w:val="24"/>
        </w:rPr>
        <w:t xml:space="preserve"> a todos los proveedores de bienes y servicios de cualquier tipo por parte del Estado. </w:t>
      </w:r>
    </w:p>
    <w:p w14:paraId="54A87037" w14:textId="77777777" w:rsidR="00A609C7" w:rsidRPr="00682EDB" w:rsidRDefault="00A609C7" w:rsidP="00610604">
      <w:pPr>
        <w:spacing w:after="0" w:line="276" w:lineRule="auto"/>
        <w:ind w:left="2835" w:firstLine="709"/>
        <w:jc w:val="both"/>
        <w:rPr>
          <w:rFonts w:ascii="Courier New" w:hAnsi="Courier New" w:cs="Courier New"/>
          <w:sz w:val="24"/>
          <w:szCs w:val="24"/>
        </w:rPr>
      </w:pPr>
    </w:p>
    <w:p w14:paraId="5CE5C80B" w14:textId="2BC646BE" w:rsidR="00A609C7" w:rsidRPr="00682EDB"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 xml:space="preserve">El artículo 9 prohíbe a los organismos y servicios públicos, la adquisición, construcción o arrendamiento de edificios para destinarlos a casas habitación de su personal, sin perjuicio de las excepciones que se señalan. </w:t>
      </w:r>
    </w:p>
    <w:p w14:paraId="76383492" w14:textId="77777777" w:rsidR="00A609C7" w:rsidRPr="00682EDB" w:rsidRDefault="00A609C7" w:rsidP="00610604">
      <w:pPr>
        <w:spacing w:after="0" w:line="276" w:lineRule="auto"/>
        <w:ind w:left="2835" w:firstLine="709"/>
        <w:jc w:val="both"/>
        <w:rPr>
          <w:rFonts w:ascii="Courier New" w:hAnsi="Courier New" w:cs="Courier New"/>
          <w:sz w:val="24"/>
          <w:szCs w:val="24"/>
        </w:rPr>
      </w:pPr>
    </w:p>
    <w:p w14:paraId="6545B86D" w14:textId="3AD1A083" w:rsidR="00A609C7" w:rsidRPr="00682EDB"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 xml:space="preserve">El artículo 10 establece un mecanismo de flexibilización de las dotaciones máximas de personal, de las horas semanales y de los cupos de honorarios, permitiendo reasignar dotación y cupos entre servicios y programas presupuestarios de cada servicio público, </w:t>
      </w:r>
      <w:r w:rsidR="61E6E4BB" w:rsidRPr="5784465B">
        <w:rPr>
          <w:rFonts w:ascii="Courier New" w:hAnsi="Courier New" w:cs="Courier New"/>
          <w:sz w:val="24"/>
          <w:szCs w:val="24"/>
        </w:rPr>
        <w:t>mediante</w:t>
      </w:r>
      <w:r w:rsidRPr="5784465B">
        <w:rPr>
          <w:rFonts w:ascii="Courier New" w:hAnsi="Courier New" w:cs="Courier New"/>
          <w:sz w:val="24"/>
          <w:szCs w:val="24"/>
        </w:rPr>
        <w:t xml:space="preserve"> decreto supremo expedido en conformidad al artículo 70 del decreto ley N°1.263, de 1975, sin que se pueda superar el total de cada una de estas categorías, a nivel de partida. </w:t>
      </w:r>
    </w:p>
    <w:p w14:paraId="3EC1234F" w14:textId="77777777" w:rsidR="00A609C7" w:rsidRPr="00682EDB" w:rsidRDefault="00A609C7" w:rsidP="00610604">
      <w:pPr>
        <w:spacing w:after="0" w:line="276" w:lineRule="auto"/>
        <w:ind w:left="2835" w:firstLine="709"/>
        <w:jc w:val="both"/>
        <w:rPr>
          <w:rFonts w:ascii="Courier New" w:hAnsi="Courier New" w:cs="Courier New"/>
          <w:sz w:val="24"/>
          <w:szCs w:val="24"/>
        </w:rPr>
      </w:pPr>
    </w:p>
    <w:p w14:paraId="12747541" w14:textId="7B008193" w:rsidR="00A609C7" w:rsidRPr="00682EDB"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 xml:space="preserve">El artículo 11 </w:t>
      </w:r>
      <w:r w:rsidR="04473A9B" w:rsidRPr="5784465B">
        <w:rPr>
          <w:rFonts w:ascii="Courier New" w:hAnsi="Courier New" w:cs="Courier New"/>
          <w:sz w:val="24"/>
          <w:szCs w:val="24"/>
        </w:rPr>
        <w:t>regula</w:t>
      </w:r>
      <w:r w:rsidRPr="5784465B">
        <w:rPr>
          <w:rFonts w:ascii="Courier New" w:hAnsi="Courier New" w:cs="Courier New"/>
          <w:sz w:val="24"/>
          <w:szCs w:val="24"/>
        </w:rPr>
        <w:t xml:space="preserve"> el reemplazo del personal contratado que, por cualquier causa, no pueda desempeñar sus funciones por un período de treinta días corridos, previa autorización de la Dirección de Presupuestos, la cual no se requerirá para las licencias maternales, postnatal parental, ni licencias por enfermedad grave de un hijo menor de un año. Estos nuevos contratos no podrán tener una vigencia superior a seis meses. El objetivo de esta norma es evitar la </w:t>
      </w:r>
      <w:r w:rsidR="72954404" w:rsidRPr="5784465B">
        <w:rPr>
          <w:rFonts w:ascii="Courier New" w:hAnsi="Courier New" w:cs="Courier New"/>
          <w:sz w:val="24"/>
          <w:szCs w:val="24"/>
        </w:rPr>
        <w:t>falta</w:t>
      </w:r>
      <w:r w:rsidRPr="5784465B">
        <w:rPr>
          <w:rFonts w:ascii="Courier New" w:hAnsi="Courier New" w:cs="Courier New"/>
          <w:sz w:val="24"/>
          <w:szCs w:val="24"/>
        </w:rPr>
        <w:t xml:space="preserve"> de servicio causada por tales ausencias, </w:t>
      </w:r>
      <w:r w:rsidR="41FD0110" w:rsidRPr="5784465B">
        <w:rPr>
          <w:rFonts w:ascii="Courier New" w:hAnsi="Courier New" w:cs="Courier New"/>
          <w:sz w:val="24"/>
          <w:szCs w:val="24"/>
        </w:rPr>
        <w:t>todo ello resguardando la disponibilidad presupuestaria</w:t>
      </w:r>
      <w:r w:rsidRPr="5784465B">
        <w:rPr>
          <w:rFonts w:ascii="Courier New" w:hAnsi="Courier New" w:cs="Courier New"/>
          <w:sz w:val="24"/>
          <w:szCs w:val="24"/>
        </w:rPr>
        <w:t>.</w:t>
      </w:r>
    </w:p>
    <w:p w14:paraId="18C2F324" w14:textId="77777777" w:rsidR="00A609C7" w:rsidRPr="00682EDB" w:rsidRDefault="00A609C7" w:rsidP="00610604">
      <w:pPr>
        <w:spacing w:after="0" w:line="276" w:lineRule="auto"/>
        <w:ind w:left="2835" w:firstLine="709"/>
        <w:jc w:val="both"/>
        <w:rPr>
          <w:rFonts w:ascii="Courier New" w:hAnsi="Courier New" w:cs="Courier New"/>
          <w:sz w:val="24"/>
          <w:szCs w:val="24"/>
        </w:rPr>
      </w:pPr>
    </w:p>
    <w:p w14:paraId="09F66C38" w14:textId="7E06CFC3" w:rsidR="00A609C7" w:rsidRPr="00682EDB" w:rsidRDefault="00A609C7" w:rsidP="00610604">
      <w:pPr>
        <w:spacing w:after="0" w:line="276" w:lineRule="auto"/>
        <w:ind w:left="2835" w:firstLine="709"/>
        <w:jc w:val="both"/>
        <w:rPr>
          <w:rFonts w:ascii="Courier New" w:hAnsi="Courier New" w:cs="Courier New"/>
          <w:sz w:val="24"/>
          <w:szCs w:val="24"/>
        </w:rPr>
      </w:pPr>
      <w:r w:rsidRPr="216FFF88">
        <w:rPr>
          <w:rFonts w:ascii="Courier New" w:hAnsi="Courier New" w:cs="Courier New"/>
          <w:sz w:val="24"/>
          <w:szCs w:val="24"/>
        </w:rPr>
        <w:t xml:space="preserve">El artículo 12 regula las autorizaciones previas y sus excepciones requeridas para la inversión y gasto en proyectos nuevos, de continuidad o arrastre de las Tecnologías de la Información y Comunicaciones (TIC), por parte de los órganos públicos regidos presupuestariamente por el decreto ley Nº1.263, de 1975; estableciendo los órganos que se exceptúan a dicha regla. </w:t>
      </w:r>
    </w:p>
    <w:p w14:paraId="4DA26667" w14:textId="77777777" w:rsidR="00A609C7" w:rsidRPr="00682EDB" w:rsidRDefault="00A609C7" w:rsidP="00610604">
      <w:pPr>
        <w:spacing w:after="0" w:line="276" w:lineRule="auto"/>
        <w:ind w:left="2835" w:firstLine="709"/>
        <w:jc w:val="both"/>
        <w:rPr>
          <w:rFonts w:ascii="Courier New" w:hAnsi="Courier New" w:cs="Courier New"/>
          <w:sz w:val="24"/>
          <w:szCs w:val="24"/>
        </w:rPr>
      </w:pPr>
    </w:p>
    <w:p w14:paraId="6A3F50E3" w14:textId="78E51FEA" w:rsidR="00A609C7" w:rsidRPr="00682EDB"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El artículo 13 regula el destino del producto de las ventas de bienes inmuebles fiscales que, de acuerdo a sus facultades, efectúe durante el año 202</w:t>
      </w:r>
      <w:r w:rsidR="6385F5A0" w:rsidRPr="5784465B">
        <w:rPr>
          <w:rFonts w:ascii="Courier New" w:hAnsi="Courier New" w:cs="Courier New"/>
          <w:sz w:val="24"/>
          <w:szCs w:val="24"/>
        </w:rPr>
        <w:t>5</w:t>
      </w:r>
      <w:r w:rsidRPr="5784465B">
        <w:rPr>
          <w:rFonts w:ascii="Courier New" w:hAnsi="Courier New" w:cs="Courier New"/>
          <w:sz w:val="24"/>
          <w:szCs w:val="24"/>
        </w:rPr>
        <w:t xml:space="preserve"> el Ministerio de Bienes Nacionales. Adicionalmente, se regula la imputación y el destino del producto de las ventas de bienes inmuebles de las Fuerzas Armadas. </w:t>
      </w:r>
    </w:p>
    <w:p w14:paraId="1A0EFBA5" w14:textId="77777777" w:rsidR="00A609C7" w:rsidRPr="00682EDB" w:rsidRDefault="00A609C7" w:rsidP="00610604">
      <w:pPr>
        <w:spacing w:after="0" w:line="276" w:lineRule="auto"/>
        <w:ind w:left="2835" w:firstLine="709"/>
        <w:jc w:val="both"/>
        <w:rPr>
          <w:rFonts w:ascii="Courier New" w:hAnsi="Courier New" w:cs="Courier New"/>
          <w:sz w:val="24"/>
          <w:szCs w:val="24"/>
        </w:rPr>
      </w:pPr>
    </w:p>
    <w:p w14:paraId="4BD8A0FD" w14:textId="0E71670B" w:rsidR="00A609C7" w:rsidRPr="00682EDB"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El artículo 14 establece los deberes de información de los distintos órganos del Estado regidos por la Ley de Presupuestos, diferenciando entre los deberes de informar al H. Congreso Nacional, y los deberes de publicación en los respectivos sitios o portales electrónicos institucionales</w:t>
      </w:r>
      <w:bookmarkStart w:id="1" w:name="_Hlk83283456"/>
      <w:r w:rsidRPr="5784465B">
        <w:rPr>
          <w:rFonts w:ascii="Courier New" w:hAnsi="Courier New" w:cs="Courier New"/>
          <w:sz w:val="24"/>
          <w:szCs w:val="24"/>
        </w:rPr>
        <w:t>.</w:t>
      </w:r>
    </w:p>
    <w:bookmarkEnd w:id="1"/>
    <w:p w14:paraId="50A4DEA7" w14:textId="77777777" w:rsidR="00A609C7" w:rsidRPr="00682EDB" w:rsidRDefault="00A609C7" w:rsidP="00610604">
      <w:pPr>
        <w:spacing w:after="0" w:line="276" w:lineRule="auto"/>
        <w:ind w:left="2835" w:firstLine="709"/>
        <w:jc w:val="both"/>
        <w:rPr>
          <w:rFonts w:ascii="Courier New" w:hAnsi="Courier New" w:cs="Courier New"/>
          <w:sz w:val="24"/>
          <w:szCs w:val="24"/>
        </w:rPr>
      </w:pPr>
    </w:p>
    <w:p w14:paraId="5FFE9737" w14:textId="6CD290BD" w:rsidR="00A609C7" w:rsidRDefault="1F749D5C" w:rsidP="00610604">
      <w:pPr>
        <w:spacing w:after="0" w:line="276" w:lineRule="auto"/>
        <w:ind w:left="2835" w:firstLine="709"/>
        <w:jc w:val="both"/>
        <w:rPr>
          <w:rFonts w:ascii="Courier New" w:hAnsi="Courier New" w:cs="Courier New"/>
          <w:sz w:val="24"/>
          <w:szCs w:val="24"/>
        </w:rPr>
      </w:pPr>
      <w:bookmarkStart w:id="2" w:name="_Hlk83283583"/>
      <w:r w:rsidRPr="5784465B">
        <w:rPr>
          <w:rFonts w:ascii="Courier New" w:hAnsi="Courier New" w:cs="Courier New"/>
          <w:sz w:val="24"/>
          <w:szCs w:val="24"/>
        </w:rPr>
        <w:t>En el artículo 15 se fija el número máximo de personas que pueden modificar su calidad jurídica de honorario a suma alzada a contrata, fijando un procedimiento para que los servicios lo lleven a efecto. Asimismo, se faculta al Ministerio de Hacienda para que reg</w:t>
      </w:r>
      <w:r w:rsidR="3852E86C" w:rsidRPr="5784465B">
        <w:rPr>
          <w:rFonts w:ascii="Courier New" w:hAnsi="Courier New" w:cs="Courier New"/>
          <w:sz w:val="24"/>
          <w:szCs w:val="24"/>
        </w:rPr>
        <w:t>u</w:t>
      </w:r>
      <w:r w:rsidRPr="5784465B">
        <w:rPr>
          <w:rFonts w:ascii="Courier New" w:hAnsi="Courier New" w:cs="Courier New"/>
          <w:sz w:val="24"/>
          <w:szCs w:val="24"/>
        </w:rPr>
        <w:t>le su aplicación mediante decreto supremo, incorporando un deber de información al H. Congreso Nacional. Finalmente, se autoriza a los servicios públicos a renovar las contrataciones de su personal a honorarios, sin quedar sujeto a las limitaciones establecidas en el artículo 11 del Estatuto Administrativo.</w:t>
      </w:r>
    </w:p>
    <w:p w14:paraId="44FBFE0F" w14:textId="77777777" w:rsidR="00A609C7" w:rsidRDefault="00A609C7" w:rsidP="00610604">
      <w:pPr>
        <w:spacing w:after="0" w:line="276" w:lineRule="auto"/>
        <w:ind w:left="2835" w:firstLine="709"/>
        <w:jc w:val="both"/>
        <w:rPr>
          <w:rFonts w:ascii="Courier New" w:hAnsi="Courier New" w:cs="Courier New"/>
          <w:sz w:val="24"/>
          <w:szCs w:val="24"/>
        </w:rPr>
      </w:pPr>
    </w:p>
    <w:bookmarkEnd w:id="2"/>
    <w:p w14:paraId="124E6091" w14:textId="28E97963" w:rsidR="00A609C7" w:rsidRPr="00682EDB"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En el artículo 16 se establecen los deberes de información de</w:t>
      </w:r>
      <w:r w:rsidR="157D9B3A" w:rsidRPr="5784465B">
        <w:rPr>
          <w:rFonts w:ascii="Courier New" w:hAnsi="Courier New" w:cs="Courier New"/>
          <w:sz w:val="24"/>
          <w:szCs w:val="24"/>
        </w:rPr>
        <w:t xml:space="preserve"> cargo de</w:t>
      </w:r>
      <w:r w:rsidRPr="5784465B">
        <w:rPr>
          <w:rFonts w:ascii="Courier New" w:hAnsi="Courier New" w:cs="Courier New"/>
          <w:sz w:val="24"/>
          <w:szCs w:val="24"/>
        </w:rPr>
        <w:t xml:space="preserve"> la Dirección de Presupuestos</w:t>
      </w:r>
      <w:r w:rsidR="3755580E" w:rsidRPr="173EFB8B">
        <w:rPr>
          <w:rFonts w:ascii="Courier New" w:hAnsi="Courier New" w:cs="Courier New"/>
          <w:sz w:val="24"/>
          <w:szCs w:val="24"/>
        </w:rPr>
        <w:t>,</w:t>
      </w:r>
      <w:r w:rsidRPr="5784465B">
        <w:rPr>
          <w:rFonts w:ascii="Courier New" w:hAnsi="Courier New" w:cs="Courier New"/>
          <w:sz w:val="24"/>
          <w:szCs w:val="24"/>
        </w:rPr>
        <w:t xml:space="preserve"> </w:t>
      </w:r>
      <w:r w:rsidR="32A47C96" w:rsidRPr="5784465B">
        <w:rPr>
          <w:rFonts w:ascii="Courier New" w:hAnsi="Courier New" w:cs="Courier New"/>
          <w:sz w:val="24"/>
          <w:szCs w:val="24"/>
        </w:rPr>
        <w:t>l</w:t>
      </w:r>
      <w:r w:rsidR="760E9D15" w:rsidRPr="5784465B">
        <w:rPr>
          <w:rFonts w:ascii="Courier New" w:hAnsi="Courier New" w:cs="Courier New"/>
          <w:sz w:val="24"/>
          <w:szCs w:val="24"/>
        </w:rPr>
        <w:t xml:space="preserve">os </w:t>
      </w:r>
      <w:r w:rsidRPr="5784465B">
        <w:rPr>
          <w:rFonts w:ascii="Courier New" w:hAnsi="Courier New" w:cs="Courier New"/>
          <w:sz w:val="24"/>
          <w:szCs w:val="24"/>
        </w:rPr>
        <w:t xml:space="preserve">que </w:t>
      </w:r>
      <w:r w:rsidR="3E54DBB5" w:rsidRPr="5784465B">
        <w:rPr>
          <w:rFonts w:ascii="Courier New" w:hAnsi="Courier New" w:cs="Courier New"/>
          <w:sz w:val="24"/>
          <w:szCs w:val="24"/>
        </w:rPr>
        <w:t xml:space="preserve">se </w:t>
      </w:r>
      <w:r w:rsidRPr="5784465B">
        <w:rPr>
          <w:rFonts w:ascii="Courier New" w:hAnsi="Courier New" w:cs="Courier New"/>
          <w:sz w:val="24"/>
          <w:szCs w:val="24"/>
        </w:rPr>
        <w:t>deberá</w:t>
      </w:r>
      <w:r w:rsidR="54B8836B" w:rsidRPr="5784465B">
        <w:rPr>
          <w:rFonts w:ascii="Courier New" w:hAnsi="Courier New" w:cs="Courier New"/>
          <w:sz w:val="24"/>
          <w:szCs w:val="24"/>
        </w:rPr>
        <w:t>n</w:t>
      </w:r>
      <w:r w:rsidRPr="5784465B">
        <w:rPr>
          <w:rFonts w:ascii="Courier New" w:hAnsi="Courier New" w:cs="Courier New"/>
          <w:sz w:val="24"/>
          <w:szCs w:val="24"/>
        </w:rPr>
        <w:t xml:space="preserve"> proporcionar a las Comisiones de Hacienda del H. Senado y de la H. Cámara de Diputadas y Diputados, así como a la Comisión Especial Mixta de Presupuestos y a la Biblioteca del Congreso Nacional. </w:t>
      </w:r>
    </w:p>
    <w:p w14:paraId="63DB495B" w14:textId="77777777" w:rsidR="00A609C7" w:rsidRDefault="00A609C7" w:rsidP="00610604">
      <w:pPr>
        <w:spacing w:after="0" w:line="276" w:lineRule="auto"/>
        <w:ind w:left="2835" w:firstLine="709"/>
        <w:jc w:val="both"/>
        <w:rPr>
          <w:rFonts w:ascii="Courier New" w:hAnsi="Courier New" w:cs="Courier New"/>
          <w:sz w:val="24"/>
          <w:szCs w:val="24"/>
        </w:rPr>
      </w:pPr>
    </w:p>
    <w:p w14:paraId="6E9A081D" w14:textId="639883C0" w:rsidR="00A609C7" w:rsidRPr="00682EDB"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 xml:space="preserve">En el artículo 17 se </w:t>
      </w:r>
      <w:r w:rsidR="74FDACB6" w:rsidRPr="5784465B">
        <w:rPr>
          <w:rFonts w:ascii="Courier New" w:hAnsi="Courier New" w:cs="Courier New"/>
          <w:sz w:val="24"/>
          <w:szCs w:val="24"/>
        </w:rPr>
        <w:t>contempla</w:t>
      </w:r>
      <w:r w:rsidRPr="5784465B">
        <w:rPr>
          <w:rFonts w:ascii="Courier New" w:hAnsi="Courier New" w:cs="Courier New"/>
          <w:sz w:val="24"/>
          <w:szCs w:val="24"/>
        </w:rPr>
        <w:t xml:space="preserve"> un procedimiento de autorización destinado a analizar la procedencia y gasto producto de la afiliación o incorporación de los organismos públicos a diferentes organismos internacionales, radicándolo en el Ministerio del ramo, con visación del Ministerio de Relaciones Exteriores y el Ministerio de Hacienda, sujeto a la verificación de la disponibilidad presupuestaria. </w:t>
      </w:r>
    </w:p>
    <w:p w14:paraId="26363B7F" w14:textId="77777777" w:rsidR="00A609C7" w:rsidRPr="00682EDB" w:rsidRDefault="00A609C7" w:rsidP="00610604">
      <w:pPr>
        <w:spacing w:after="0" w:line="276" w:lineRule="auto"/>
        <w:ind w:left="2835" w:firstLine="709"/>
        <w:jc w:val="both"/>
        <w:rPr>
          <w:rFonts w:ascii="Courier New" w:hAnsi="Courier New" w:cs="Courier New"/>
          <w:sz w:val="24"/>
          <w:szCs w:val="24"/>
        </w:rPr>
      </w:pPr>
    </w:p>
    <w:p w14:paraId="09952D77" w14:textId="4AC7301B" w:rsidR="00A609C7" w:rsidRPr="00682EDB"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 xml:space="preserve">El artículo 18 identifica los </w:t>
      </w:r>
      <w:r w:rsidR="2D01E41C" w:rsidRPr="5784465B">
        <w:rPr>
          <w:rFonts w:ascii="Courier New" w:hAnsi="Courier New" w:cs="Courier New"/>
          <w:sz w:val="24"/>
          <w:szCs w:val="24"/>
        </w:rPr>
        <w:t xml:space="preserve">procedimientos </w:t>
      </w:r>
      <w:r w:rsidRPr="5784465B">
        <w:rPr>
          <w:rFonts w:ascii="Courier New" w:hAnsi="Courier New" w:cs="Courier New"/>
          <w:sz w:val="24"/>
          <w:szCs w:val="24"/>
        </w:rPr>
        <w:t>reglamentarios y administrativos necesarios para la ejecución del presupuesto del Sector Público para el año 202</w:t>
      </w:r>
      <w:r w:rsidR="28212455" w:rsidRPr="5784465B">
        <w:rPr>
          <w:rFonts w:ascii="Courier New" w:hAnsi="Courier New" w:cs="Courier New"/>
          <w:sz w:val="24"/>
          <w:szCs w:val="24"/>
        </w:rPr>
        <w:t>5</w:t>
      </w:r>
      <w:r w:rsidRPr="5784465B">
        <w:rPr>
          <w:rFonts w:ascii="Courier New" w:hAnsi="Courier New" w:cs="Courier New"/>
          <w:sz w:val="24"/>
          <w:szCs w:val="24"/>
        </w:rPr>
        <w:t xml:space="preserve">, </w:t>
      </w:r>
      <w:r w:rsidR="43510537" w:rsidRPr="5784465B">
        <w:rPr>
          <w:rFonts w:ascii="Courier New" w:hAnsi="Courier New" w:cs="Courier New"/>
          <w:sz w:val="24"/>
          <w:szCs w:val="24"/>
        </w:rPr>
        <w:t xml:space="preserve">cuyas </w:t>
      </w:r>
      <w:r w:rsidRPr="5784465B">
        <w:rPr>
          <w:rFonts w:ascii="Courier New" w:hAnsi="Courier New" w:cs="Courier New"/>
          <w:sz w:val="24"/>
          <w:szCs w:val="24"/>
        </w:rPr>
        <w:t>autorizaciones y visaciones re</w:t>
      </w:r>
      <w:r w:rsidR="513B0A26" w:rsidRPr="5784465B">
        <w:rPr>
          <w:rFonts w:ascii="Courier New" w:hAnsi="Courier New" w:cs="Courier New"/>
          <w:sz w:val="24"/>
          <w:szCs w:val="24"/>
        </w:rPr>
        <w:t xml:space="preserve">spectivas </w:t>
      </w:r>
      <w:r w:rsidR="7BECA403" w:rsidRPr="5784465B">
        <w:rPr>
          <w:rFonts w:ascii="Courier New" w:hAnsi="Courier New" w:cs="Courier New"/>
          <w:sz w:val="24"/>
          <w:szCs w:val="24"/>
        </w:rPr>
        <w:t xml:space="preserve">son delegadas </w:t>
      </w:r>
      <w:r w:rsidRPr="5784465B">
        <w:rPr>
          <w:rFonts w:ascii="Courier New" w:hAnsi="Courier New" w:cs="Courier New"/>
          <w:sz w:val="24"/>
          <w:szCs w:val="24"/>
        </w:rPr>
        <w:t>en la Dirección de Presupuestos.</w:t>
      </w:r>
    </w:p>
    <w:p w14:paraId="3AFDD5CB" w14:textId="77777777" w:rsidR="00A609C7" w:rsidRPr="00682EDB" w:rsidRDefault="00A609C7" w:rsidP="00610604">
      <w:pPr>
        <w:spacing w:after="0" w:line="276" w:lineRule="auto"/>
        <w:ind w:left="2835" w:firstLine="709"/>
        <w:jc w:val="both"/>
        <w:rPr>
          <w:rFonts w:ascii="Courier New" w:hAnsi="Courier New" w:cs="Courier New"/>
          <w:sz w:val="24"/>
          <w:szCs w:val="24"/>
        </w:rPr>
      </w:pPr>
    </w:p>
    <w:p w14:paraId="36FFA2FD" w14:textId="2907161E" w:rsidR="00A609C7" w:rsidRPr="00682EDB"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El artículo 19 otorga la calidad de agentes públicos a los encargados de programas presupuestarios previstos en esta ley</w:t>
      </w:r>
      <w:r w:rsidR="2A593DCB" w:rsidRPr="5784465B">
        <w:rPr>
          <w:rFonts w:ascii="Courier New" w:hAnsi="Courier New" w:cs="Courier New"/>
          <w:sz w:val="24"/>
          <w:szCs w:val="24"/>
        </w:rPr>
        <w:t xml:space="preserve"> y</w:t>
      </w:r>
      <w:r w:rsidRPr="5784465B">
        <w:rPr>
          <w:rFonts w:ascii="Courier New" w:hAnsi="Courier New" w:cs="Courier New"/>
          <w:sz w:val="24"/>
          <w:szCs w:val="24"/>
        </w:rPr>
        <w:t xml:space="preserve"> que se encuentren contratados a honorarios. </w:t>
      </w:r>
    </w:p>
    <w:p w14:paraId="081CA060" w14:textId="77777777" w:rsidR="00A609C7" w:rsidRPr="00682EDB" w:rsidRDefault="00A609C7" w:rsidP="00610604">
      <w:pPr>
        <w:spacing w:after="0" w:line="276" w:lineRule="auto"/>
        <w:ind w:left="2835" w:firstLine="709"/>
        <w:jc w:val="both"/>
        <w:rPr>
          <w:rFonts w:ascii="Courier New" w:hAnsi="Courier New" w:cs="Courier New"/>
          <w:sz w:val="24"/>
          <w:szCs w:val="24"/>
        </w:rPr>
      </w:pPr>
    </w:p>
    <w:p w14:paraId="4D413BE5" w14:textId="1551D19E" w:rsidR="00A609C7" w:rsidRPr="00682EDB" w:rsidRDefault="00A609C7" w:rsidP="00610604">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El artículo 20 señala el porcentaje de los recursos destinados a avisaje y publicaciones que las reparticiones públicas deberán realizar en medios de comunicación con clara identificación local.</w:t>
      </w:r>
    </w:p>
    <w:p w14:paraId="5AA3A2CC" w14:textId="77777777" w:rsidR="00A609C7" w:rsidRDefault="00A609C7" w:rsidP="00610604">
      <w:pPr>
        <w:spacing w:after="0" w:line="276" w:lineRule="auto"/>
        <w:ind w:left="760" w:hanging="357"/>
        <w:jc w:val="both"/>
        <w:rPr>
          <w:rFonts w:ascii="Courier New" w:hAnsi="Courier New" w:cs="Courier New"/>
          <w:b/>
          <w:spacing w:val="160"/>
          <w:sz w:val="24"/>
          <w:szCs w:val="24"/>
        </w:rPr>
      </w:pPr>
    </w:p>
    <w:p w14:paraId="52A94772" w14:textId="0B027F2D" w:rsidR="00A609C7" w:rsidRPr="008414FE"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El artículo 21 fija el límite máximo para los gastos en publicidad que se podrá</w:t>
      </w:r>
      <w:r w:rsidR="7F39DCFD" w:rsidRPr="5784465B">
        <w:rPr>
          <w:rFonts w:ascii="Courier New" w:hAnsi="Courier New" w:cs="Courier New"/>
          <w:sz w:val="24"/>
          <w:szCs w:val="24"/>
        </w:rPr>
        <w:t>n</w:t>
      </w:r>
      <w:r w:rsidRPr="5784465B">
        <w:rPr>
          <w:rFonts w:ascii="Courier New" w:hAnsi="Courier New" w:cs="Courier New"/>
          <w:sz w:val="24"/>
          <w:szCs w:val="24"/>
        </w:rPr>
        <w:t xml:space="preserve"> efectuar con cargo a cada partida, estableciendo, además, el mecanismo para distribuir dichos gastos en los programas presupuestarios de las respectivas partidas, y la posibilidad de modificar los máximos asignados a cada programa durante el año 202</w:t>
      </w:r>
      <w:r w:rsidR="6F71FFCD" w:rsidRPr="5784465B">
        <w:rPr>
          <w:rFonts w:ascii="Courier New" w:hAnsi="Courier New" w:cs="Courier New"/>
          <w:sz w:val="24"/>
          <w:szCs w:val="24"/>
        </w:rPr>
        <w:t>5</w:t>
      </w:r>
      <w:r w:rsidRPr="5784465B">
        <w:rPr>
          <w:rFonts w:ascii="Courier New" w:hAnsi="Courier New" w:cs="Courier New"/>
          <w:sz w:val="24"/>
          <w:szCs w:val="24"/>
        </w:rPr>
        <w:t>, sin que ello signifique un incremento del límite máximo a nivel de partida. A continuación, establece que las actividades de publicidad y difusión que deban efectuar los órganos y servicios públicos que integran la Administración del Estado, se sujetarán a lo dispuesto en el artículo 3 de la ley N°19.896. Para estos efectos, se define lo que se entenderá por gastos de publicidad y difusión para el cumplimiento de las funciones de los referidos organismos. Asimismo, establece que las publicaciones que se efectúen se hagan sólo por medios electrónicos, salvo disposición expresa en otro sentido.</w:t>
      </w:r>
    </w:p>
    <w:p w14:paraId="4326CA5D" w14:textId="77777777" w:rsidR="00A609C7" w:rsidRPr="008414FE" w:rsidRDefault="00A609C7" w:rsidP="00610604">
      <w:pPr>
        <w:spacing w:after="0" w:line="276" w:lineRule="auto"/>
        <w:ind w:left="2835" w:firstLine="709"/>
        <w:jc w:val="both"/>
        <w:rPr>
          <w:rFonts w:ascii="Courier New" w:hAnsi="Courier New" w:cs="Courier New"/>
          <w:sz w:val="24"/>
          <w:szCs w:val="24"/>
        </w:rPr>
      </w:pPr>
    </w:p>
    <w:p w14:paraId="422E257B" w14:textId="2104F4E1" w:rsidR="00A609C7" w:rsidRPr="008414FE" w:rsidRDefault="1F749D5C" w:rsidP="00610604">
      <w:pPr>
        <w:spacing w:after="0" w:line="276" w:lineRule="auto"/>
        <w:ind w:left="2835" w:firstLine="709"/>
        <w:contextualSpacing/>
        <w:jc w:val="both"/>
        <w:rPr>
          <w:rFonts w:ascii="Courier New" w:hAnsi="Courier New" w:cs="Courier New"/>
          <w:sz w:val="24"/>
          <w:szCs w:val="24"/>
        </w:rPr>
      </w:pPr>
      <w:r w:rsidRPr="5784465B">
        <w:rPr>
          <w:rFonts w:ascii="Courier New" w:hAnsi="Courier New" w:cs="Courier New"/>
          <w:sz w:val="24"/>
          <w:szCs w:val="24"/>
        </w:rPr>
        <w:t xml:space="preserve">El artículo 22 contempla </w:t>
      </w:r>
      <w:r w:rsidR="6F0B135F" w:rsidRPr="5784465B">
        <w:rPr>
          <w:rFonts w:ascii="Courier New" w:hAnsi="Courier New" w:cs="Courier New"/>
          <w:sz w:val="24"/>
          <w:szCs w:val="24"/>
        </w:rPr>
        <w:t xml:space="preserve">un conjunto de exigencias cuyo </w:t>
      </w:r>
      <w:r w:rsidR="1C086AE7" w:rsidRPr="5784465B">
        <w:rPr>
          <w:rFonts w:ascii="Courier New" w:hAnsi="Courier New" w:cs="Courier New"/>
          <w:sz w:val="24"/>
          <w:szCs w:val="24"/>
        </w:rPr>
        <w:t>objeto e</w:t>
      </w:r>
      <w:r w:rsidR="2B52626D" w:rsidRPr="5784465B">
        <w:rPr>
          <w:rFonts w:ascii="Courier New" w:hAnsi="Courier New" w:cs="Courier New"/>
          <w:sz w:val="24"/>
          <w:szCs w:val="24"/>
        </w:rPr>
        <w:t>s</w:t>
      </w:r>
      <w:r w:rsidRPr="5784465B">
        <w:rPr>
          <w:rFonts w:ascii="Courier New" w:hAnsi="Courier New" w:cs="Courier New"/>
          <w:sz w:val="24"/>
          <w:szCs w:val="24"/>
        </w:rPr>
        <w:t xml:space="preserve"> lograr una mayor austeridad y eficiencia en el uso de los recursos públicos, en materia de comisiones de servicio y cantidad de integrantes de las comitivas de las y los ministros de Estado. Luego, se dispone que las visitas de Estado en que se convoque a autoridades superiores y a miembros del Congreso Nacional serán consideradas comisiones de servicio, no pudiendo significar ello duplicidad en el pago de viáticos. </w:t>
      </w:r>
    </w:p>
    <w:p w14:paraId="7F60B566" w14:textId="77777777" w:rsidR="00A609C7" w:rsidRPr="008414FE" w:rsidRDefault="00A609C7" w:rsidP="00610604">
      <w:pPr>
        <w:spacing w:after="0" w:line="276" w:lineRule="auto"/>
        <w:ind w:left="2835" w:firstLine="709"/>
        <w:jc w:val="both"/>
        <w:rPr>
          <w:rFonts w:ascii="Courier New" w:hAnsi="Courier New" w:cs="Courier New"/>
          <w:sz w:val="24"/>
          <w:szCs w:val="24"/>
        </w:rPr>
      </w:pPr>
    </w:p>
    <w:p w14:paraId="3C1C0277" w14:textId="1810C902" w:rsidR="00A609C7" w:rsidRPr="008414FE"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 xml:space="preserve">El artículo 23 introduce normas destinadas a asegurar la adecuada asignación de recursos correspondientes a transferencias corrientes y de capital a instituciones privadas. Se establece el deber, salvo norma en contrario, de que la asignación sea a través de un proceso concursal, así como los casos excepcionales en que se permitirá la asignación directa de recursos. </w:t>
      </w:r>
      <w:r w:rsidR="3A61ED98" w:rsidRPr="5784465B">
        <w:rPr>
          <w:rFonts w:ascii="Courier New" w:hAnsi="Courier New" w:cs="Courier New"/>
          <w:sz w:val="24"/>
          <w:szCs w:val="24"/>
        </w:rPr>
        <w:t>D</w:t>
      </w:r>
      <w:r w:rsidRPr="5784465B">
        <w:rPr>
          <w:rFonts w:ascii="Courier New" w:hAnsi="Courier New" w:cs="Courier New"/>
          <w:sz w:val="24"/>
          <w:szCs w:val="24"/>
        </w:rPr>
        <w:t>el mismo modo, se estipula la necesidad de la suscripción de convenios en forma previa a la realización de estas transferencias.</w:t>
      </w:r>
    </w:p>
    <w:p w14:paraId="1997652D" w14:textId="77777777" w:rsidR="00A609C7" w:rsidRPr="008414FE" w:rsidRDefault="00A609C7" w:rsidP="00610604">
      <w:pPr>
        <w:spacing w:after="0" w:line="276" w:lineRule="auto"/>
        <w:ind w:left="2835" w:firstLine="709"/>
        <w:jc w:val="both"/>
        <w:rPr>
          <w:rFonts w:ascii="Courier New" w:hAnsi="Courier New" w:cs="Courier New"/>
          <w:sz w:val="24"/>
          <w:szCs w:val="24"/>
        </w:rPr>
      </w:pPr>
    </w:p>
    <w:p w14:paraId="60112FEF" w14:textId="55145ADB" w:rsidR="00A609C7" w:rsidRPr="008414FE" w:rsidRDefault="00A609C7" w:rsidP="00610604">
      <w:pPr>
        <w:spacing w:after="0" w:line="276" w:lineRule="auto"/>
        <w:ind w:left="2835" w:firstLine="709"/>
        <w:jc w:val="both"/>
        <w:rPr>
          <w:rFonts w:ascii="Courier New" w:hAnsi="Courier New" w:cs="Courier New"/>
          <w:sz w:val="24"/>
          <w:szCs w:val="24"/>
        </w:rPr>
      </w:pPr>
      <w:r w:rsidRPr="216FFF88">
        <w:rPr>
          <w:rFonts w:ascii="Courier New" w:hAnsi="Courier New" w:cs="Courier New"/>
          <w:sz w:val="24"/>
          <w:szCs w:val="24"/>
        </w:rPr>
        <w:t>El artículo 24 regula el contenido obligatorio de los convenios que deberán celebrarse para efectuar transferencias a instituciones privadas</w:t>
      </w:r>
      <w:r w:rsidR="00950C04">
        <w:rPr>
          <w:rFonts w:ascii="Courier New" w:hAnsi="Courier New" w:cs="Courier New"/>
          <w:sz w:val="24"/>
          <w:szCs w:val="24"/>
        </w:rPr>
        <w:t>, a que hace referencia el artículo 23.</w:t>
      </w:r>
    </w:p>
    <w:p w14:paraId="0E68D3B2" w14:textId="77777777" w:rsidR="00A609C7" w:rsidRDefault="00A609C7" w:rsidP="00610604">
      <w:pPr>
        <w:spacing w:after="0" w:line="276" w:lineRule="auto"/>
        <w:ind w:left="2835" w:firstLine="709"/>
        <w:jc w:val="both"/>
        <w:rPr>
          <w:rFonts w:ascii="Courier New" w:hAnsi="Courier New" w:cs="Courier New"/>
          <w:sz w:val="24"/>
          <w:szCs w:val="24"/>
        </w:rPr>
      </w:pPr>
    </w:p>
    <w:p w14:paraId="43CC3EB9" w14:textId="1222FEC2" w:rsidR="00A41BD7"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 xml:space="preserve">El artículo 25 </w:t>
      </w:r>
      <w:r w:rsidR="637F5771" w:rsidRPr="5784465B">
        <w:rPr>
          <w:rFonts w:ascii="Courier New" w:hAnsi="Courier New" w:cs="Courier New"/>
          <w:sz w:val="24"/>
          <w:szCs w:val="24"/>
        </w:rPr>
        <w:t>e</w:t>
      </w:r>
      <w:r w:rsidR="083C6753" w:rsidRPr="5784465B">
        <w:rPr>
          <w:rFonts w:ascii="Courier New" w:hAnsi="Courier New" w:cs="Courier New"/>
          <w:sz w:val="24"/>
          <w:szCs w:val="24"/>
        </w:rPr>
        <w:t>stablece</w:t>
      </w:r>
      <w:r w:rsidR="09DDE211" w:rsidRPr="5784465B">
        <w:rPr>
          <w:rFonts w:ascii="Courier New" w:hAnsi="Courier New" w:cs="Courier New"/>
          <w:sz w:val="24"/>
          <w:szCs w:val="24"/>
        </w:rPr>
        <w:t xml:space="preserve"> los requisitos</w:t>
      </w:r>
      <w:r w:rsidR="1A5C4E09" w:rsidRPr="5784465B">
        <w:rPr>
          <w:rFonts w:ascii="Courier New" w:hAnsi="Courier New" w:cs="Courier New"/>
          <w:sz w:val="24"/>
          <w:szCs w:val="24"/>
        </w:rPr>
        <w:t xml:space="preserve"> específicos</w:t>
      </w:r>
      <w:r w:rsidR="09DDE211" w:rsidRPr="5784465B">
        <w:rPr>
          <w:rFonts w:ascii="Courier New" w:hAnsi="Courier New" w:cs="Courier New"/>
          <w:sz w:val="24"/>
          <w:szCs w:val="24"/>
        </w:rPr>
        <w:t xml:space="preserve"> que deben </w:t>
      </w:r>
      <w:r w:rsidR="1A5C4E09" w:rsidRPr="5784465B">
        <w:rPr>
          <w:rFonts w:ascii="Courier New" w:hAnsi="Courier New" w:cs="Courier New"/>
          <w:sz w:val="24"/>
          <w:szCs w:val="24"/>
        </w:rPr>
        <w:t xml:space="preserve">cumplir </w:t>
      </w:r>
      <w:r w:rsidR="637F5771" w:rsidRPr="5784465B">
        <w:rPr>
          <w:rFonts w:ascii="Courier New" w:hAnsi="Courier New" w:cs="Courier New"/>
          <w:sz w:val="24"/>
          <w:szCs w:val="24"/>
        </w:rPr>
        <w:t xml:space="preserve">los convenios que se celebren con </w:t>
      </w:r>
      <w:r w:rsidR="1A5C4E09" w:rsidRPr="5784465B">
        <w:rPr>
          <w:rFonts w:ascii="Courier New" w:hAnsi="Courier New" w:cs="Courier New"/>
          <w:sz w:val="24"/>
          <w:szCs w:val="24"/>
        </w:rPr>
        <w:t>las instituciones privadas ejecutoras de políticas públicas.</w:t>
      </w:r>
    </w:p>
    <w:p w14:paraId="45C672C6" w14:textId="77777777" w:rsidR="00A41BD7" w:rsidRDefault="00A41BD7" w:rsidP="00610604">
      <w:pPr>
        <w:spacing w:after="0" w:line="276" w:lineRule="auto"/>
        <w:ind w:left="2835" w:firstLine="709"/>
        <w:jc w:val="both"/>
        <w:rPr>
          <w:rFonts w:ascii="Courier New" w:hAnsi="Courier New" w:cs="Courier New"/>
          <w:sz w:val="24"/>
          <w:szCs w:val="24"/>
        </w:rPr>
      </w:pPr>
    </w:p>
    <w:p w14:paraId="2122F14F" w14:textId="202AF8B8" w:rsidR="00627F67" w:rsidRDefault="77B71C8A"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 xml:space="preserve">El artículo 26 </w:t>
      </w:r>
      <w:r w:rsidR="1E3A7FD0" w:rsidRPr="5784465B">
        <w:rPr>
          <w:rFonts w:ascii="Courier New" w:hAnsi="Courier New" w:cs="Courier New"/>
          <w:sz w:val="24"/>
          <w:szCs w:val="24"/>
        </w:rPr>
        <w:t xml:space="preserve">regula el proceso </w:t>
      </w:r>
      <w:r w:rsidR="41446412" w:rsidRPr="5784465B">
        <w:rPr>
          <w:rFonts w:ascii="Courier New" w:hAnsi="Courier New" w:cs="Courier New"/>
          <w:sz w:val="24"/>
          <w:szCs w:val="24"/>
        </w:rPr>
        <w:t xml:space="preserve">y plazos </w:t>
      </w:r>
      <w:r w:rsidR="1E3A7FD0" w:rsidRPr="5784465B">
        <w:rPr>
          <w:rFonts w:ascii="Courier New" w:hAnsi="Courier New" w:cs="Courier New"/>
          <w:sz w:val="24"/>
          <w:szCs w:val="24"/>
        </w:rPr>
        <w:t xml:space="preserve">de </w:t>
      </w:r>
      <w:r w:rsidR="1F749D5C" w:rsidRPr="5784465B">
        <w:rPr>
          <w:rFonts w:ascii="Courier New" w:hAnsi="Courier New" w:cs="Courier New"/>
          <w:sz w:val="24"/>
          <w:szCs w:val="24"/>
        </w:rPr>
        <w:t>reintegro de recursos</w:t>
      </w:r>
      <w:r w:rsidR="33E01149" w:rsidRPr="5784465B">
        <w:rPr>
          <w:rFonts w:ascii="Courier New" w:hAnsi="Courier New" w:cs="Courier New"/>
          <w:sz w:val="24"/>
          <w:szCs w:val="24"/>
        </w:rPr>
        <w:t xml:space="preserve"> </w:t>
      </w:r>
      <w:r w:rsidR="09365222" w:rsidRPr="5784465B">
        <w:rPr>
          <w:rFonts w:ascii="Courier New" w:hAnsi="Courier New" w:cs="Courier New"/>
          <w:sz w:val="24"/>
          <w:szCs w:val="24"/>
        </w:rPr>
        <w:t xml:space="preserve">provenientes de transferencias, que </w:t>
      </w:r>
      <w:r w:rsidR="33E01149" w:rsidRPr="5784465B">
        <w:rPr>
          <w:rFonts w:ascii="Courier New" w:hAnsi="Courier New" w:cs="Courier New"/>
          <w:sz w:val="24"/>
          <w:szCs w:val="24"/>
        </w:rPr>
        <w:t>n</w:t>
      </w:r>
      <w:r w:rsidR="55AD0CD4" w:rsidRPr="5784465B">
        <w:rPr>
          <w:rFonts w:ascii="Courier New" w:hAnsi="Courier New" w:cs="Courier New"/>
          <w:sz w:val="24"/>
          <w:szCs w:val="24"/>
        </w:rPr>
        <w:t>o</w:t>
      </w:r>
      <w:r w:rsidR="0639C32C" w:rsidRPr="5784465B">
        <w:rPr>
          <w:rFonts w:ascii="Courier New" w:hAnsi="Courier New" w:cs="Courier New"/>
          <w:sz w:val="24"/>
          <w:szCs w:val="24"/>
        </w:rPr>
        <w:t xml:space="preserve"> hubieren sido </w:t>
      </w:r>
      <w:r w:rsidR="33E01149" w:rsidRPr="5784465B">
        <w:rPr>
          <w:rFonts w:ascii="Courier New" w:hAnsi="Courier New" w:cs="Courier New"/>
          <w:sz w:val="24"/>
          <w:szCs w:val="24"/>
        </w:rPr>
        <w:t>utilizados</w:t>
      </w:r>
      <w:r w:rsidR="4E9F2357" w:rsidRPr="5784465B">
        <w:rPr>
          <w:rFonts w:ascii="Courier New" w:hAnsi="Courier New" w:cs="Courier New"/>
          <w:sz w:val="24"/>
          <w:szCs w:val="24"/>
        </w:rPr>
        <w:t xml:space="preserve"> ya sea </w:t>
      </w:r>
      <w:r w:rsidR="641A8597" w:rsidRPr="5784465B">
        <w:rPr>
          <w:rFonts w:ascii="Courier New" w:hAnsi="Courier New" w:cs="Courier New"/>
          <w:sz w:val="24"/>
          <w:szCs w:val="24"/>
        </w:rPr>
        <w:t xml:space="preserve">tanto </w:t>
      </w:r>
      <w:r w:rsidR="4E9F2357" w:rsidRPr="5784465B">
        <w:rPr>
          <w:rFonts w:ascii="Courier New" w:hAnsi="Courier New" w:cs="Courier New"/>
          <w:sz w:val="24"/>
          <w:szCs w:val="24"/>
        </w:rPr>
        <w:t>por</w:t>
      </w:r>
      <w:r w:rsidR="3046DDC0" w:rsidRPr="5784465B">
        <w:rPr>
          <w:rFonts w:ascii="Courier New" w:hAnsi="Courier New" w:cs="Courier New"/>
          <w:sz w:val="24"/>
          <w:szCs w:val="24"/>
        </w:rPr>
        <w:t xml:space="preserve"> los</w:t>
      </w:r>
      <w:r w:rsidR="1F749D5C" w:rsidRPr="5784465B">
        <w:rPr>
          <w:rFonts w:ascii="Courier New" w:hAnsi="Courier New" w:cs="Courier New"/>
          <w:sz w:val="24"/>
          <w:szCs w:val="24"/>
        </w:rPr>
        <w:t xml:space="preserve"> organismos públicos como </w:t>
      </w:r>
      <w:r w:rsidR="0CE41649" w:rsidRPr="5784465B">
        <w:rPr>
          <w:rFonts w:ascii="Courier New" w:hAnsi="Courier New" w:cs="Courier New"/>
          <w:sz w:val="24"/>
          <w:szCs w:val="24"/>
        </w:rPr>
        <w:t xml:space="preserve">por </w:t>
      </w:r>
      <w:r w:rsidR="3046DDC0" w:rsidRPr="5784465B">
        <w:rPr>
          <w:rFonts w:ascii="Courier New" w:hAnsi="Courier New" w:cs="Courier New"/>
          <w:sz w:val="24"/>
          <w:szCs w:val="24"/>
        </w:rPr>
        <w:t>l</w:t>
      </w:r>
      <w:r w:rsidR="1F749D5C" w:rsidRPr="5784465B">
        <w:rPr>
          <w:rFonts w:ascii="Courier New" w:hAnsi="Courier New" w:cs="Courier New"/>
          <w:sz w:val="24"/>
          <w:szCs w:val="24"/>
        </w:rPr>
        <w:t>a</w:t>
      </w:r>
      <w:r w:rsidR="3046DDC0" w:rsidRPr="5784465B">
        <w:rPr>
          <w:rFonts w:ascii="Courier New" w:hAnsi="Courier New" w:cs="Courier New"/>
          <w:sz w:val="24"/>
          <w:szCs w:val="24"/>
        </w:rPr>
        <w:t>s</w:t>
      </w:r>
      <w:r w:rsidR="1F749D5C" w:rsidRPr="5784465B">
        <w:rPr>
          <w:rFonts w:ascii="Courier New" w:hAnsi="Courier New" w:cs="Courier New"/>
          <w:sz w:val="24"/>
          <w:szCs w:val="24"/>
        </w:rPr>
        <w:t xml:space="preserve"> instituciones privadas. </w:t>
      </w:r>
      <w:r w:rsidR="195FDB1C" w:rsidRPr="5784465B">
        <w:rPr>
          <w:rFonts w:ascii="Courier New" w:hAnsi="Courier New" w:cs="Courier New"/>
          <w:sz w:val="24"/>
          <w:szCs w:val="24"/>
        </w:rPr>
        <w:t xml:space="preserve">Asimismo, </w:t>
      </w:r>
      <w:r w:rsidR="658C4AC1" w:rsidRPr="5784465B">
        <w:rPr>
          <w:rFonts w:ascii="Courier New" w:hAnsi="Courier New" w:cs="Courier New"/>
          <w:sz w:val="24"/>
          <w:szCs w:val="24"/>
        </w:rPr>
        <w:t xml:space="preserve">se regulan </w:t>
      </w:r>
      <w:r w:rsidR="1F749D5C" w:rsidRPr="5784465B">
        <w:rPr>
          <w:rFonts w:ascii="Courier New" w:hAnsi="Courier New" w:cs="Courier New"/>
          <w:sz w:val="24"/>
          <w:szCs w:val="24"/>
        </w:rPr>
        <w:t>las transferencias consolidables</w:t>
      </w:r>
      <w:r w:rsidR="7F7A8990" w:rsidRPr="5784465B">
        <w:rPr>
          <w:rFonts w:ascii="Courier New" w:hAnsi="Courier New" w:cs="Courier New"/>
          <w:sz w:val="24"/>
          <w:szCs w:val="24"/>
        </w:rPr>
        <w:t xml:space="preserve"> entre </w:t>
      </w:r>
      <w:r w:rsidR="6E078F4B" w:rsidRPr="5784465B">
        <w:rPr>
          <w:rFonts w:ascii="Courier New" w:hAnsi="Courier New" w:cs="Courier New"/>
          <w:sz w:val="24"/>
          <w:szCs w:val="24"/>
        </w:rPr>
        <w:t>órganos públicos</w:t>
      </w:r>
      <w:r w:rsidR="6D70C08F" w:rsidRPr="5784465B">
        <w:rPr>
          <w:rFonts w:ascii="Courier New" w:hAnsi="Courier New" w:cs="Courier New"/>
          <w:sz w:val="24"/>
          <w:szCs w:val="24"/>
        </w:rPr>
        <w:t xml:space="preserve"> y</w:t>
      </w:r>
      <w:r w:rsidR="2B5DFD2D" w:rsidRPr="5784465B">
        <w:rPr>
          <w:rFonts w:ascii="Courier New" w:hAnsi="Courier New" w:cs="Courier New"/>
          <w:sz w:val="24"/>
          <w:szCs w:val="24"/>
        </w:rPr>
        <w:t xml:space="preserve"> aquellas</w:t>
      </w:r>
      <w:r w:rsidR="6D70C08F" w:rsidRPr="5784465B">
        <w:rPr>
          <w:rFonts w:ascii="Courier New" w:hAnsi="Courier New" w:cs="Courier New"/>
          <w:sz w:val="24"/>
          <w:szCs w:val="24"/>
        </w:rPr>
        <w:t xml:space="preserve"> destinadas a las municipalidades.</w:t>
      </w:r>
      <w:r w:rsidR="08156731" w:rsidRPr="5784465B">
        <w:rPr>
          <w:rFonts w:ascii="Courier New" w:hAnsi="Courier New" w:cs="Courier New"/>
          <w:sz w:val="24"/>
          <w:szCs w:val="24"/>
        </w:rPr>
        <w:t xml:space="preserve"> De igual modo</w:t>
      </w:r>
      <w:r w:rsidR="6D70C08F" w:rsidRPr="5784465B">
        <w:rPr>
          <w:rFonts w:ascii="Courier New" w:hAnsi="Courier New" w:cs="Courier New"/>
          <w:sz w:val="24"/>
          <w:szCs w:val="24"/>
        </w:rPr>
        <w:t xml:space="preserve">, </w:t>
      </w:r>
      <w:r w:rsidR="6FDF9D3E" w:rsidRPr="5784465B">
        <w:rPr>
          <w:rFonts w:ascii="Courier New" w:hAnsi="Courier New" w:cs="Courier New"/>
          <w:sz w:val="24"/>
          <w:szCs w:val="24"/>
        </w:rPr>
        <w:t xml:space="preserve">se </w:t>
      </w:r>
      <w:r w:rsidR="34B9D1AC" w:rsidRPr="5784465B">
        <w:rPr>
          <w:rFonts w:ascii="Courier New" w:hAnsi="Courier New" w:cs="Courier New"/>
          <w:sz w:val="24"/>
          <w:szCs w:val="24"/>
        </w:rPr>
        <w:t xml:space="preserve">exige que </w:t>
      </w:r>
      <w:r w:rsidR="6FDF9D3E" w:rsidRPr="5784465B">
        <w:rPr>
          <w:rFonts w:ascii="Courier New" w:hAnsi="Courier New" w:cs="Courier New"/>
          <w:sz w:val="24"/>
          <w:szCs w:val="24"/>
        </w:rPr>
        <w:t xml:space="preserve">todos los convenios de transferencias </w:t>
      </w:r>
      <w:r w:rsidR="1626ED63" w:rsidRPr="5784465B">
        <w:rPr>
          <w:rFonts w:ascii="Courier New" w:hAnsi="Courier New" w:cs="Courier New"/>
          <w:sz w:val="24"/>
          <w:szCs w:val="24"/>
        </w:rPr>
        <w:t xml:space="preserve">especifiquen </w:t>
      </w:r>
      <w:r w:rsidR="6E702FEF" w:rsidRPr="5784465B">
        <w:rPr>
          <w:rFonts w:ascii="Courier New" w:hAnsi="Courier New" w:cs="Courier New"/>
          <w:sz w:val="24"/>
          <w:szCs w:val="24"/>
        </w:rPr>
        <w:t xml:space="preserve">el destino </w:t>
      </w:r>
      <w:r w:rsidR="5F3CADA0" w:rsidRPr="5784465B">
        <w:rPr>
          <w:rFonts w:ascii="Courier New" w:hAnsi="Courier New" w:cs="Courier New"/>
          <w:sz w:val="24"/>
          <w:szCs w:val="24"/>
        </w:rPr>
        <w:t xml:space="preserve">que tendrán </w:t>
      </w:r>
      <w:r w:rsidR="6E702FEF" w:rsidRPr="5784465B">
        <w:rPr>
          <w:rFonts w:ascii="Courier New" w:hAnsi="Courier New" w:cs="Courier New"/>
          <w:sz w:val="24"/>
          <w:szCs w:val="24"/>
        </w:rPr>
        <w:t>los bienes muebles</w:t>
      </w:r>
      <w:r w:rsidR="4076D28C" w:rsidRPr="5784465B">
        <w:rPr>
          <w:rFonts w:ascii="Courier New" w:hAnsi="Courier New" w:cs="Courier New"/>
          <w:sz w:val="24"/>
          <w:szCs w:val="24"/>
        </w:rPr>
        <w:t xml:space="preserve"> adquiridos con recursos públicos</w:t>
      </w:r>
      <w:r w:rsidR="5F3CADA0" w:rsidRPr="5784465B">
        <w:rPr>
          <w:rFonts w:ascii="Courier New" w:hAnsi="Courier New" w:cs="Courier New"/>
          <w:sz w:val="24"/>
          <w:szCs w:val="24"/>
        </w:rPr>
        <w:t xml:space="preserve"> una vez terminada </w:t>
      </w:r>
      <w:r w:rsidR="5484D30B" w:rsidRPr="5784465B">
        <w:rPr>
          <w:rFonts w:ascii="Courier New" w:hAnsi="Courier New" w:cs="Courier New"/>
          <w:sz w:val="24"/>
          <w:szCs w:val="24"/>
        </w:rPr>
        <w:t>la ejecución del programa respectivo.</w:t>
      </w:r>
    </w:p>
    <w:p w14:paraId="0ED14BCB" w14:textId="69EFA09A" w:rsidR="5784465B" w:rsidRDefault="5784465B" w:rsidP="00610604">
      <w:pPr>
        <w:spacing w:after="0" w:line="276" w:lineRule="auto"/>
        <w:ind w:left="2835" w:firstLine="709"/>
        <w:jc w:val="both"/>
        <w:rPr>
          <w:rFonts w:ascii="Courier New" w:hAnsi="Courier New" w:cs="Courier New"/>
          <w:sz w:val="24"/>
          <w:szCs w:val="24"/>
        </w:rPr>
      </w:pPr>
    </w:p>
    <w:p w14:paraId="1F9CECDC" w14:textId="089538E5" w:rsidR="38C9FB85" w:rsidRDefault="38C9FB85"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 xml:space="preserve">El artículo 27 establece las causales de inhabilidad de las autoridades, </w:t>
      </w:r>
      <w:r w:rsidR="3A7E888D" w:rsidRPr="5784465B">
        <w:rPr>
          <w:rFonts w:ascii="Courier New" w:hAnsi="Courier New" w:cs="Courier New"/>
          <w:sz w:val="24"/>
          <w:szCs w:val="24"/>
        </w:rPr>
        <w:t xml:space="preserve">de </w:t>
      </w:r>
      <w:r w:rsidRPr="5784465B">
        <w:rPr>
          <w:rFonts w:ascii="Courier New" w:hAnsi="Courier New" w:cs="Courier New"/>
          <w:sz w:val="24"/>
          <w:szCs w:val="24"/>
        </w:rPr>
        <w:t xml:space="preserve">los funcionarios públicos y </w:t>
      </w:r>
      <w:r w:rsidR="01DF16EB" w:rsidRPr="5784465B">
        <w:rPr>
          <w:rFonts w:ascii="Courier New" w:hAnsi="Courier New" w:cs="Courier New"/>
          <w:sz w:val="24"/>
          <w:szCs w:val="24"/>
        </w:rPr>
        <w:t>d</w:t>
      </w:r>
      <w:r w:rsidRPr="5784465B">
        <w:rPr>
          <w:rFonts w:ascii="Courier New" w:hAnsi="Courier New" w:cs="Courier New"/>
          <w:sz w:val="24"/>
          <w:szCs w:val="24"/>
        </w:rPr>
        <w:t xml:space="preserve">el personal contratado sobre la base de honorarios, </w:t>
      </w:r>
      <w:r w:rsidR="442FBE1B" w:rsidRPr="5784465B">
        <w:rPr>
          <w:rFonts w:ascii="Courier New" w:hAnsi="Courier New" w:cs="Courier New"/>
          <w:sz w:val="24"/>
          <w:szCs w:val="24"/>
        </w:rPr>
        <w:t xml:space="preserve">para </w:t>
      </w:r>
      <w:r w:rsidRPr="5784465B">
        <w:rPr>
          <w:rFonts w:ascii="Courier New" w:hAnsi="Courier New" w:cs="Courier New"/>
          <w:sz w:val="24"/>
          <w:szCs w:val="24"/>
        </w:rPr>
        <w:t>participar o intervenir en el proceso de concursabilidad, adjudicación o suscripción de un convenio</w:t>
      </w:r>
      <w:r w:rsidR="29CBB542" w:rsidRPr="5784465B">
        <w:rPr>
          <w:rFonts w:ascii="Courier New" w:hAnsi="Courier New" w:cs="Courier New"/>
          <w:sz w:val="24"/>
          <w:szCs w:val="24"/>
        </w:rPr>
        <w:t>.</w:t>
      </w:r>
    </w:p>
    <w:p w14:paraId="72CB9534" w14:textId="77777777" w:rsidR="00A609C7" w:rsidRDefault="00A609C7" w:rsidP="00610604">
      <w:pPr>
        <w:spacing w:after="0" w:line="276" w:lineRule="auto"/>
        <w:ind w:left="2835" w:firstLine="709"/>
        <w:jc w:val="both"/>
        <w:rPr>
          <w:rFonts w:ascii="Courier New" w:hAnsi="Courier New" w:cs="Courier New"/>
          <w:sz w:val="24"/>
          <w:szCs w:val="24"/>
        </w:rPr>
      </w:pPr>
    </w:p>
    <w:p w14:paraId="589EF99F" w14:textId="2A0701DD" w:rsidR="00A609C7"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El artículo 2</w:t>
      </w:r>
      <w:r w:rsidR="48C27F99" w:rsidRPr="5784465B">
        <w:rPr>
          <w:rFonts w:ascii="Courier New" w:hAnsi="Courier New" w:cs="Courier New"/>
          <w:sz w:val="24"/>
          <w:szCs w:val="24"/>
        </w:rPr>
        <w:t>8</w:t>
      </w:r>
      <w:r w:rsidRPr="5784465B">
        <w:rPr>
          <w:rFonts w:ascii="Courier New" w:hAnsi="Courier New" w:cs="Courier New"/>
          <w:sz w:val="24"/>
          <w:szCs w:val="24"/>
        </w:rPr>
        <w:t xml:space="preserve"> </w:t>
      </w:r>
      <w:r w:rsidR="6A6D7AB6" w:rsidRPr="5784465B">
        <w:rPr>
          <w:rFonts w:ascii="Courier New" w:hAnsi="Courier New" w:cs="Courier New"/>
          <w:sz w:val="24"/>
          <w:szCs w:val="24"/>
        </w:rPr>
        <w:t>dispon</w:t>
      </w:r>
      <w:r w:rsidRPr="5784465B">
        <w:rPr>
          <w:rFonts w:ascii="Courier New" w:hAnsi="Courier New" w:cs="Courier New"/>
          <w:sz w:val="24"/>
          <w:szCs w:val="24"/>
        </w:rPr>
        <w:t xml:space="preserve">e </w:t>
      </w:r>
      <w:r w:rsidR="12524BD9" w:rsidRPr="5784465B">
        <w:rPr>
          <w:rFonts w:ascii="Courier New" w:hAnsi="Courier New" w:cs="Courier New"/>
          <w:sz w:val="24"/>
          <w:szCs w:val="24"/>
        </w:rPr>
        <w:t xml:space="preserve">reglas especiales para los </w:t>
      </w:r>
      <w:r w:rsidRPr="5784465B">
        <w:rPr>
          <w:rFonts w:ascii="Courier New" w:hAnsi="Courier New" w:cs="Courier New"/>
          <w:sz w:val="24"/>
          <w:szCs w:val="24"/>
        </w:rPr>
        <w:t>procesos de asignación de recursos en forma conjunta, para los casos que indica</w:t>
      </w:r>
      <w:r w:rsidR="075D2F6B" w:rsidRPr="5784465B">
        <w:rPr>
          <w:rFonts w:ascii="Courier New" w:hAnsi="Courier New" w:cs="Courier New"/>
          <w:sz w:val="24"/>
          <w:szCs w:val="24"/>
        </w:rPr>
        <w:t>, imputando el gasto a los ítems 01, 03 y 08, según corresponda.</w:t>
      </w:r>
    </w:p>
    <w:p w14:paraId="5CBF07BD" w14:textId="3AD47CF2" w:rsidR="00AB5CDB" w:rsidRDefault="00AB5CDB" w:rsidP="00610604">
      <w:pPr>
        <w:spacing w:after="0" w:line="276" w:lineRule="auto"/>
        <w:ind w:left="2835" w:firstLine="709"/>
        <w:jc w:val="both"/>
        <w:rPr>
          <w:rFonts w:ascii="Courier New" w:hAnsi="Courier New" w:cs="Courier New"/>
          <w:sz w:val="24"/>
          <w:szCs w:val="24"/>
        </w:rPr>
      </w:pPr>
    </w:p>
    <w:p w14:paraId="30A8F292" w14:textId="7485D402" w:rsidR="00AB5CDB" w:rsidRDefault="072F159A" w:rsidP="00610604">
      <w:pPr>
        <w:spacing w:after="0" w:line="276" w:lineRule="auto"/>
        <w:ind w:left="2835" w:firstLine="709"/>
        <w:jc w:val="both"/>
        <w:rPr>
          <w:rFonts w:ascii="Courier New" w:eastAsia="Courier New" w:hAnsi="Courier New" w:cs="Courier New"/>
          <w:sz w:val="24"/>
          <w:szCs w:val="24"/>
        </w:rPr>
      </w:pPr>
      <w:r w:rsidRPr="5784465B">
        <w:rPr>
          <w:rFonts w:ascii="Courier New" w:hAnsi="Courier New" w:cs="Courier New"/>
          <w:sz w:val="24"/>
          <w:szCs w:val="24"/>
        </w:rPr>
        <w:t xml:space="preserve">El artículo 29 </w:t>
      </w:r>
      <w:r w:rsidR="11DC7AC9" w:rsidRPr="5784465B">
        <w:rPr>
          <w:rFonts w:ascii="Courier New" w:eastAsia="Courier New" w:hAnsi="Courier New" w:cs="Courier New"/>
          <w:sz w:val="24"/>
          <w:szCs w:val="24"/>
        </w:rPr>
        <w:t>permite que los convenios suscritos con los organismos públicos, que se encuentren vigentes</w:t>
      </w:r>
      <w:r w:rsidR="1DDEC4D7" w:rsidRPr="5784465B">
        <w:rPr>
          <w:rFonts w:ascii="Courier New" w:eastAsia="Courier New" w:hAnsi="Courier New" w:cs="Courier New"/>
          <w:sz w:val="24"/>
          <w:szCs w:val="24"/>
        </w:rPr>
        <w:t xml:space="preserve"> con anterioridad a la entrada en vigencia de la ley</w:t>
      </w:r>
      <w:r w:rsidR="11DC7AC9" w:rsidRPr="5784465B">
        <w:rPr>
          <w:rFonts w:ascii="Courier New" w:eastAsia="Courier New" w:hAnsi="Courier New" w:cs="Courier New"/>
          <w:sz w:val="24"/>
          <w:szCs w:val="24"/>
        </w:rPr>
        <w:t>, puedan ser financiados con cargo a las asignaciones</w:t>
      </w:r>
      <w:r w:rsidR="00610604">
        <w:rPr>
          <w:rFonts w:ascii="Courier New" w:eastAsia="Courier New" w:hAnsi="Courier New" w:cs="Courier New"/>
          <w:sz w:val="24"/>
          <w:szCs w:val="24"/>
        </w:rPr>
        <w:t xml:space="preserve"> </w:t>
      </w:r>
      <w:r w:rsidR="11DC7AC9" w:rsidRPr="5784465B">
        <w:rPr>
          <w:rFonts w:ascii="Courier New" w:eastAsia="Courier New" w:hAnsi="Courier New" w:cs="Courier New"/>
          <w:sz w:val="24"/>
          <w:szCs w:val="24"/>
        </w:rPr>
        <w:t>presupuestarias correspondien</w:t>
      </w:r>
      <w:r w:rsidR="00610604">
        <w:rPr>
          <w:rFonts w:ascii="Courier New" w:eastAsia="Courier New" w:hAnsi="Courier New" w:cs="Courier New"/>
          <w:sz w:val="24"/>
          <w:szCs w:val="24"/>
        </w:rPr>
        <w:softHyphen/>
      </w:r>
      <w:r w:rsidR="11DC7AC9" w:rsidRPr="5784465B">
        <w:rPr>
          <w:rFonts w:ascii="Courier New" w:eastAsia="Courier New" w:hAnsi="Courier New" w:cs="Courier New"/>
          <w:sz w:val="24"/>
          <w:szCs w:val="24"/>
        </w:rPr>
        <w:t>tes contenidas en el presupuesto para el año 2025, sin perjuicio de la imputación que se hubiere señalado en los respectivos convenios.</w:t>
      </w:r>
    </w:p>
    <w:p w14:paraId="396C23F8" w14:textId="0D330722" w:rsidR="0E1F0D3A" w:rsidRDefault="0E1F0D3A" w:rsidP="00610604">
      <w:pPr>
        <w:spacing w:after="0" w:line="276" w:lineRule="auto"/>
        <w:ind w:left="2835" w:firstLine="709"/>
        <w:jc w:val="both"/>
        <w:rPr>
          <w:rFonts w:ascii="Courier New" w:eastAsia="Courier New" w:hAnsi="Courier New" w:cs="Courier New"/>
          <w:sz w:val="24"/>
          <w:szCs w:val="24"/>
        </w:rPr>
      </w:pPr>
    </w:p>
    <w:p w14:paraId="073930FE" w14:textId="273AA14B" w:rsidR="00AB5CDB"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 xml:space="preserve">El artículo 30 establece que </w:t>
      </w:r>
      <w:r w:rsidR="5FED40C6" w:rsidRPr="5784465B">
        <w:rPr>
          <w:rFonts w:ascii="Courier New" w:hAnsi="Courier New" w:cs="Courier New"/>
          <w:sz w:val="24"/>
          <w:szCs w:val="24"/>
        </w:rPr>
        <w:t>e</w:t>
      </w:r>
      <w:r w:rsidR="035F868E" w:rsidRPr="5784465B">
        <w:rPr>
          <w:rFonts w:ascii="Courier New" w:hAnsi="Courier New" w:cs="Courier New"/>
          <w:sz w:val="24"/>
          <w:szCs w:val="24"/>
        </w:rPr>
        <w:t>l arriendo de infraestructura para realizar actividades institucionales</w:t>
      </w:r>
      <w:r w:rsidR="5FED40C6" w:rsidRPr="5784465B">
        <w:rPr>
          <w:rFonts w:ascii="Courier New" w:hAnsi="Courier New" w:cs="Courier New"/>
          <w:sz w:val="24"/>
          <w:szCs w:val="24"/>
        </w:rPr>
        <w:t xml:space="preserve"> </w:t>
      </w:r>
      <w:r w:rsidR="035F868E" w:rsidRPr="5784465B">
        <w:rPr>
          <w:rFonts w:ascii="Courier New" w:hAnsi="Courier New" w:cs="Courier New"/>
          <w:sz w:val="24"/>
          <w:szCs w:val="24"/>
        </w:rPr>
        <w:t xml:space="preserve">sólo </w:t>
      </w:r>
      <w:r w:rsidR="5FED40C6" w:rsidRPr="5784465B">
        <w:rPr>
          <w:rFonts w:ascii="Courier New" w:hAnsi="Courier New" w:cs="Courier New"/>
          <w:sz w:val="24"/>
          <w:szCs w:val="24"/>
        </w:rPr>
        <w:t xml:space="preserve">será </w:t>
      </w:r>
      <w:r w:rsidR="035F868E" w:rsidRPr="5784465B">
        <w:rPr>
          <w:rFonts w:ascii="Courier New" w:hAnsi="Courier New" w:cs="Courier New"/>
          <w:sz w:val="24"/>
          <w:szCs w:val="24"/>
        </w:rPr>
        <w:t>autoriza</w:t>
      </w:r>
      <w:r w:rsidR="5FED40C6" w:rsidRPr="5784465B">
        <w:rPr>
          <w:rFonts w:ascii="Courier New" w:hAnsi="Courier New" w:cs="Courier New"/>
          <w:sz w:val="24"/>
          <w:szCs w:val="24"/>
        </w:rPr>
        <w:t xml:space="preserve">do si </w:t>
      </w:r>
      <w:r w:rsidR="035F868E" w:rsidRPr="5784465B">
        <w:rPr>
          <w:rFonts w:ascii="Courier New" w:hAnsi="Courier New" w:cs="Courier New"/>
          <w:sz w:val="24"/>
          <w:szCs w:val="24"/>
        </w:rPr>
        <w:t xml:space="preserve">el servicio respectivo no </w:t>
      </w:r>
      <w:r w:rsidR="718AE533" w:rsidRPr="0CC3D564">
        <w:rPr>
          <w:rFonts w:ascii="Courier New" w:hAnsi="Courier New" w:cs="Courier New"/>
          <w:sz w:val="24"/>
          <w:szCs w:val="24"/>
        </w:rPr>
        <w:t>cuent</w:t>
      </w:r>
      <w:r w:rsidR="604C5A82" w:rsidRPr="0CC3D564">
        <w:rPr>
          <w:rFonts w:ascii="Courier New" w:hAnsi="Courier New" w:cs="Courier New"/>
          <w:sz w:val="24"/>
          <w:szCs w:val="24"/>
        </w:rPr>
        <w:t>a</w:t>
      </w:r>
      <w:r w:rsidR="035F868E" w:rsidRPr="5784465B">
        <w:rPr>
          <w:rFonts w:ascii="Courier New" w:hAnsi="Courier New" w:cs="Courier New"/>
          <w:sz w:val="24"/>
          <w:szCs w:val="24"/>
        </w:rPr>
        <w:t xml:space="preserve"> con infraestructura propia </w:t>
      </w:r>
      <w:r w:rsidR="3F796505" w:rsidRPr="5784465B">
        <w:rPr>
          <w:rFonts w:ascii="Courier New" w:hAnsi="Courier New" w:cs="Courier New"/>
          <w:sz w:val="24"/>
          <w:szCs w:val="24"/>
        </w:rPr>
        <w:t xml:space="preserve">o ella no pueda </w:t>
      </w:r>
      <w:r w:rsidR="035F868E" w:rsidRPr="5784465B">
        <w:rPr>
          <w:rFonts w:ascii="Courier New" w:hAnsi="Courier New" w:cs="Courier New"/>
          <w:sz w:val="24"/>
          <w:szCs w:val="24"/>
        </w:rPr>
        <w:t>ser facilitada por otro servicio público.</w:t>
      </w:r>
      <w:r w:rsidR="3F796505" w:rsidRPr="5784465B">
        <w:rPr>
          <w:rFonts w:ascii="Courier New" w:hAnsi="Courier New" w:cs="Courier New"/>
          <w:sz w:val="24"/>
          <w:szCs w:val="24"/>
        </w:rPr>
        <w:t xml:space="preserve"> </w:t>
      </w:r>
      <w:r w:rsidR="6B61F670" w:rsidRPr="5784465B">
        <w:rPr>
          <w:rFonts w:ascii="Courier New" w:hAnsi="Courier New" w:cs="Courier New"/>
          <w:sz w:val="24"/>
          <w:szCs w:val="24"/>
        </w:rPr>
        <w:t>Asimismo</w:t>
      </w:r>
      <w:r w:rsidR="25A286A8" w:rsidRPr="5784465B">
        <w:rPr>
          <w:rFonts w:ascii="Courier New" w:hAnsi="Courier New" w:cs="Courier New"/>
          <w:sz w:val="24"/>
          <w:szCs w:val="24"/>
        </w:rPr>
        <w:t xml:space="preserve">, se </w:t>
      </w:r>
      <w:r w:rsidR="7BE03D7B" w:rsidRPr="5784465B">
        <w:rPr>
          <w:rFonts w:ascii="Courier New" w:hAnsi="Courier New" w:cs="Courier New"/>
          <w:sz w:val="24"/>
          <w:szCs w:val="24"/>
        </w:rPr>
        <w:t>dispone que l</w:t>
      </w:r>
      <w:r w:rsidR="6AE5670E" w:rsidRPr="5784465B">
        <w:rPr>
          <w:rFonts w:ascii="Courier New" w:hAnsi="Courier New" w:cs="Courier New"/>
          <w:sz w:val="24"/>
          <w:szCs w:val="24"/>
        </w:rPr>
        <w:t xml:space="preserve">os servicios públicos deberán efectuar todas las gestiones para recuperar, desde las instituciones de salud previsional, los montos correspondientes a los subsidios por licencias médicas. </w:t>
      </w:r>
      <w:r w:rsidR="7931B4E0" w:rsidRPr="5784465B">
        <w:rPr>
          <w:rFonts w:ascii="Courier New" w:hAnsi="Courier New" w:cs="Courier New"/>
          <w:sz w:val="24"/>
          <w:szCs w:val="24"/>
        </w:rPr>
        <w:t>Luego</w:t>
      </w:r>
      <w:r w:rsidR="4EF29A63" w:rsidRPr="5784465B">
        <w:rPr>
          <w:rFonts w:ascii="Courier New" w:hAnsi="Courier New" w:cs="Courier New"/>
          <w:sz w:val="24"/>
          <w:szCs w:val="24"/>
        </w:rPr>
        <w:t xml:space="preserve">, </w:t>
      </w:r>
      <w:r w:rsidR="6DB2AB8E" w:rsidRPr="5784465B">
        <w:rPr>
          <w:rFonts w:ascii="Courier New" w:hAnsi="Courier New" w:cs="Courier New"/>
          <w:sz w:val="24"/>
          <w:szCs w:val="24"/>
        </w:rPr>
        <w:t xml:space="preserve">se indica que </w:t>
      </w:r>
      <w:r w:rsidR="4EF29A63" w:rsidRPr="5784465B">
        <w:rPr>
          <w:rFonts w:ascii="Courier New" w:hAnsi="Courier New" w:cs="Courier New"/>
          <w:sz w:val="24"/>
          <w:szCs w:val="24"/>
        </w:rPr>
        <w:t>l</w:t>
      </w:r>
      <w:r w:rsidR="6CE2A76E" w:rsidRPr="5784465B">
        <w:rPr>
          <w:rFonts w:ascii="Courier New" w:hAnsi="Courier New" w:cs="Courier New"/>
          <w:sz w:val="24"/>
          <w:szCs w:val="24"/>
        </w:rPr>
        <w:t>os instructivos sobre buen uso de los recursos fiscales, que dicten el Presidente de la República o el Ministerio de Hacienda serán obligatorios para los órganos de la Administración Central del Estado y los gobiernos regionales.</w:t>
      </w:r>
    </w:p>
    <w:p w14:paraId="5EDB6EC9" w14:textId="38193134" w:rsidR="007E26C8" w:rsidRDefault="007E26C8" w:rsidP="00610604">
      <w:pPr>
        <w:spacing w:after="0" w:line="276" w:lineRule="auto"/>
        <w:ind w:left="2832" w:firstLine="708"/>
        <w:jc w:val="both"/>
        <w:rPr>
          <w:rFonts w:ascii="Courier New" w:hAnsi="Courier New" w:cs="Courier New"/>
          <w:sz w:val="24"/>
          <w:szCs w:val="24"/>
        </w:rPr>
      </w:pPr>
    </w:p>
    <w:p w14:paraId="5B3EF147" w14:textId="494DDAF1" w:rsidR="00356E85" w:rsidRPr="008414FE"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 xml:space="preserve">El artículo 31 </w:t>
      </w:r>
      <w:r w:rsidR="1BA1A6F4" w:rsidRPr="5784465B">
        <w:rPr>
          <w:rFonts w:ascii="Courier New" w:hAnsi="Courier New" w:cs="Courier New"/>
          <w:sz w:val="24"/>
          <w:szCs w:val="24"/>
        </w:rPr>
        <w:t xml:space="preserve">autoriza al Ministerio de Hacienda </w:t>
      </w:r>
      <w:r w:rsidR="418AEAD5" w:rsidRPr="5784465B">
        <w:rPr>
          <w:rFonts w:ascii="Courier New" w:hAnsi="Courier New" w:cs="Courier New"/>
          <w:sz w:val="24"/>
          <w:szCs w:val="24"/>
        </w:rPr>
        <w:t>par</w:t>
      </w:r>
      <w:r w:rsidR="1BA1A6F4" w:rsidRPr="5784465B">
        <w:rPr>
          <w:rFonts w:ascii="Courier New" w:hAnsi="Courier New" w:cs="Courier New"/>
          <w:sz w:val="24"/>
          <w:szCs w:val="24"/>
        </w:rPr>
        <w:t>a impartir instrucciones de Presupuesto de Caja a Empresas Públicas, con el propósito de promover la austeridad en la gestión y proteger el patrimonio de las mismas.</w:t>
      </w:r>
      <w:r w:rsidR="74D276C9" w:rsidRPr="5784465B">
        <w:rPr>
          <w:rFonts w:ascii="Courier New" w:hAnsi="Courier New" w:cs="Courier New"/>
          <w:sz w:val="24"/>
          <w:szCs w:val="24"/>
        </w:rPr>
        <w:t xml:space="preserve"> Copia de dichas instrucciones serán remitidas a la Comisión Especial Mixta de Presupuestos. </w:t>
      </w:r>
    </w:p>
    <w:p w14:paraId="7FBAEA30" w14:textId="18BB0FA8" w:rsidR="00356E85" w:rsidRDefault="00356E85" w:rsidP="00610604">
      <w:pPr>
        <w:spacing w:after="0" w:line="276" w:lineRule="auto"/>
        <w:ind w:left="2835" w:firstLine="709"/>
        <w:contextualSpacing/>
        <w:jc w:val="both"/>
        <w:rPr>
          <w:rFonts w:ascii="Courier New" w:hAnsi="Courier New" w:cs="Courier New"/>
          <w:sz w:val="24"/>
          <w:szCs w:val="24"/>
        </w:rPr>
      </w:pPr>
    </w:p>
    <w:p w14:paraId="28ED5A21" w14:textId="3F640524" w:rsidR="008F79AC" w:rsidRPr="008414FE" w:rsidRDefault="1F749D5C" w:rsidP="00610604">
      <w:pPr>
        <w:spacing w:after="0" w:line="276" w:lineRule="auto"/>
        <w:ind w:left="2835" w:firstLine="709"/>
        <w:contextualSpacing/>
        <w:jc w:val="both"/>
        <w:rPr>
          <w:rFonts w:ascii="Courier New" w:hAnsi="Courier New" w:cs="Courier New"/>
          <w:sz w:val="24"/>
          <w:szCs w:val="24"/>
        </w:rPr>
      </w:pPr>
      <w:r w:rsidRPr="5784465B">
        <w:rPr>
          <w:rFonts w:ascii="Courier New" w:hAnsi="Courier New" w:cs="Courier New"/>
          <w:sz w:val="24"/>
          <w:szCs w:val="24"/>
        </w:rPr>
        <w:t xml:space="preserve">El artículo 32 </w:t>
      </w:r>
      <w:r w:rsidR="1CF1A19E" w:rsidRPr="5784465B">
        <w:rPr>
          <w:rFonts w:ascii="Courier New" w:hAnsi="Courier New" w:cs="Courier New"/>
          <w:sz w:val="24"/>
          <w:szCs w:val="24"/>
        </w:rPr>
        <w:t>establece que las autoridades</w:t>
      </w:r>
      <w:r w:rsidR="1470F2CE" w:rsidRPr="5784465B">
        <w:rPr>
          <w:rFonts w:ascii="Courier New" w:hAnsi="Courier New" w:cs="Courier New"/>
          <w:sz w:val="24"/>
          <w:szCs w:val="24"/>
        </w:rPr>
        <w:t>,</w:t>
      </w:r>
      <w:r w:rsidR="1CF1A19E" w:rsidRPr="5784465B">
        <w:rPr>
          <w:rFonts w:ascii="Courier New" w:hAnsi="Courier New" w:cs="Courier New"/>
          <w:sz w:val="24"/>
          <w:szCs w:val="24"/>
        </w:rPr>
        <w:t xml:space="preserve"> las y los funcionarios públicos que </w:t>
      </w:r>
      <w:r w:rsidR="6F3F36BF" w:rsidRPr="5784465B">
        <w:rPr>
          <w:rFonts w:ascii="Courier New" w:hAnsi="Courier New" w:cs="Courier New"/>
          <w:sz w:val="24"/>
          <w:szCs w:val="24"/>
        </w:rPr>
        <w:t xml:space="preserve">se </w:t>
      </w:r>
      <w:r w:rsidR="1CF1A19E" w:rsidRPr="5784465B">
        <w:rPr>
          <w:rFonts w:ascii="Courier New" w:hAnsi="Courier New" w:cs="Courier New"/>
          <w:sz w:val="24"/>
          <w:szCs w:val="24"/>
        </w:rPr>
        <w:t>señala</w:t>
      </w:r>
      <w:r w:rsidR="351E381D" w:rsidRPr="5784465B">
        <w:rPr>
          <w:rFonts w:ascii="Courier New" w:hAnsi="Courier New" w:cs="Courier New"/>
          <w:sz w:val="24"/>
          <w:szCs w:val="24"/>
        </w:rPr>
        <w:t>n</w:t>
      </w:r>
      <w:r w:rsidR="1CF1A19E" w:rsidRPr="5784465B">
        <w:rPr>
          <w:rFonts w:ascii="Courier New" w:hAnsi="Courier New" w:cs="Courier New"/>
          <w:sz w:val="24"/>
          <w:szCs w:val="24"/>
        </w:rPr>
        <w:t xml:space="preserve"> no tendrán derecho a percibir dietas o remuneraciones que provengan de integrar órganos directivos de las entidades públicas que indica, </w:t>
      </w:r>
      <w:r w:rsidR="0F90C137" w:rsidRPr="5784465B">
        <w:rPr>
          <w:rFonts w:ascii="Courier New" w:hAnsi="Courier New" w:cs="Courier New"/>
          <w:sz w:val="24"/>
          <w:szCs w:val="24"/>
        </w:rPr>
        <w:t xml:space="preserve">y </w:t>
      </w:r>
      <w:r w:rsidR="1CF1A19E" w:rsidRPr="5784465B">
        <w:rPr>
          <w:rFonts w:ascii="Courier New" w:hAnsi="Courier New" w:cs="Courier New"/>
          <w:sz w:val="24"/>
          <w:szCs w:val="24"/>
        </w:rPr>
        <w:t>que incrementen sus remuneraciones.</w:t>
      </w:r>
    </w:p>
    <w:p w14:paraId="121AC6AE" w14:textId="34A75DD5" w:rsidR="00A609C7" w:rsidRPr="008414FE" w:rsidRDefault="00A609C7" w:rsidP="00610604">
      <w:pPr>
        <w:spacing w:after="0" w:line="276" w:lineRule="auto"/>
        <w:ind w:left="2835" w:firstLine="709"/>
        <w:jc w:val="both"/>
        <w:rPr>
          <w:rFonts w:ascii="Courier New" w:hAnsi="Courier New" w:cs="Courier New"/>
          <w:sz w:val="24"/>
          <w:szCs w:val="24"/>
        </w:rPr>
      </w:pPr>
    </w:p>
    <w:p w14:paraId="70B4A002" w14:textId="63726ED1" w:rsidR="00A609C7" w:rsidRPr="008414FE"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 xml:space="preserve">El artículo 33 </w:t>
      </w:r>
      <w:r w:rsidR="71AD14D4" w:rsidRPr="5784465B">
        <w:rPr>
          <w:rFonts w:ascii="Courier New" w:hAnsi="Courier New" w:cs="Courier New"/>
          <w:sz w:val="24"/>
          <w:szCs w:val="24"/>
        </w:rPr>
        <w:t xml:space="preserve">regula el procedimiento para </w:t>
      </w:r>
      <w:r w:rsidR="4EA7A47C" w:rsidRPr="5784465B">
        <w:rPr>
          <w:rFonts w:ascii="Courier New" w:hAnsi="Courier New" w:cs="Courier New"/>
          <w:sz w:val="24"/>
          <w:szCs w:val="24"/>
        </w:rPr>
        <w:t xml:space="preserve">modificar la </w:t>
      </w:r>
      <w:r w:rsidR="71AD14D4" w:rsidRPr="5784465B">
        <w:rPr>
          <w:rFonts w:ascii="Courier New" w:hAnsi="Courier New" w:cs="Courier New"/>
          <w:sz w:val="24"/>
          <w:szCs w:val="24"/>
        </w:rPr>
        <w:t xml:space="preserve">dotación de vehículos entre los servicios dependientes de un mismo </w:t>
      </w:r>
      <w:r w:rsidR="03927C71" w:rsidRPr="5784465B">
        <w:rPr>
          <w:rFonts w:ascii="Courier New" w:hAnsi="Courier New" w:cs="Courier New"/>
          <w:sz w:val="24"/>
          <w:szCs w:val="24"/>
        </w:rPr>
        <w:t>M</w:t>
      </w:r>
      <w:r w:rsidR="71AD14D4" w:rsidRPr="5784465B">
        <w:rPr>
          <w:rFonts w:ascii="Courier New" w:hAnsi="Courier New" w:cs="Courier New"/>
          <w:sz w:val="24"/>
          <w:szCs w:val="24"/>
        </w:rPr>
        <w:t>inisterio, sin alterar la dotación máxima total de la respectiva Secretaría de Estado.</w:t>
      </w:r>
    </w:p>
    <w:p w14:paraId="5C6B6ECD" w14:textId="77777777" w:rsidR="00A609C7" w:rsidRPr="008414FE" w:rsidRDefault="00A609C7" w:rsidP="00610604">
      <w:pPr>
        <w:spacing w:after="0" w:line="276" w:lineRule="auto"/>
        <w:ind w:left="2835"/>
        <w:jc w:val="both"/>
        <w:rPr>
          <w:rFonts w:ascii="Courier New" w:hAnsi="Courier New" w:cs="Courier New"/>
          <w:sz w:val="24"/>
          <w:szCs w:val="24"/>
        </w:rPr>
      </w:pPr>
    </w:p>
    <w:p w14:paraId="22FE8411" w14:textId="47DAA032" w:rsidR="00880431" w:rsidRPr="008414FE"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 xml:space="preserve">El artículo 34 </w:t>
      </w:r>
      <w:r w:rsidR="1B66E906" w:rsidRPr="5784465B">
        <w:rPr>
          <w:rFonts w:ascii="Courier New" w:hAnsi="Courier New" w:cs="Courier New"/>
          <w:sz w:val="24"/>
          <w:szCs w:val="24"/>
        </w:rPr>
        <w:t>establece la autorización par</w:t>
      </w:r>
      <w:r w:rsidR="2DC37664" w:rsidRPr="5784465B">
        <w:rPr>
          <w:rFonts w:ascii="Courier New" w:hAnsi="Courier New" w:cs="Courier New"/>
          <w:sz w:val="24"/>
          <w:szCs w:val="24"/>
        </w:rPr>
        <w:t>a efectuar pagos imputables a la Deuda Flotante y a Otros Integros al Fisco, excediéndose de los montos previamente asignados, sancionando posteriormente tales excesos, de modo tal de pagar dentro de los plazos legales tales obligaciones.</w:t>
      </w:r>
    </w:p>
    <w:p w14:paraId="660B2101" w14:textId="77777777" w:rsidR="00A609C7" w:rsidRPr="008414FE" w:rsidRDefault="00A609C7" w:rsidP="00610604">
      <w:pPr>
        <w:spacing w:after="0" w:line="276" w:lineRule="auto"/>
        <w:ind w:left="2835" w:firstLine="709"/>
        <w:jc w:val="both"/>
        <w:rPr>
          <w:rFonts w:ascii="Courier New" w:hAnsi="Courier New" w:cs="Courier New"/>
          <w:sz w:val="24"/>
          <w:szCs w:val="24"/>
        </w:rPr>
      </w:pPr>
    </w:p>
    <w:p w14:paraId="5FA2ECD6" w14:textId="578A1AEB" w:rsidR="00CF5E27" w:rsidRPr="008414FE" w:rsidRDefault="00A609C7" w:rsidP="00610604">
      <w:pPr>
        <w:spacing w:after="0" w:line="276" w:lineRule="auto"/>
        <w:ind w:left="2835" w:firstLine="709"/>
        <w:jc w:val="both"/>
        <w:rPr>
          <w:rFonts w:ascii="Courier New" w:hAnsi="Courier New" w:cs="Courier New"/>
          <w:sz w:val="24"/>
          <w:szCs w:val="24"/>
        </w:rPr>
      </w:pPr>
      <w:bookmarkStart w:id="3" w:name="_Hlk83284114"/>
      <w:r w:rsidRPr="216FFF88">
        <w:rPr>
          <w:rFonts w:ascii="Courier New" w:hAnsi="Courier New" w:cs="Courier New"/>
          <w:sz w:val="24"/>
          <w:szCs w:val="24"/>
        </w:rPr>
        <w:t>El artículo 3</w:t>
      </w:r>
      <w:r>
        <w:rPr>
          <w:rFonts w:ascii="Courier New" w:hAnsi="Courier New" w:cs="Courier New"/>
          <w:sz w:val="24"/>
          <w:szCs w:val="24"/>
        </w:rPr>
        <w:t>5</w:t>
      </w:r>
      <w:r w:rsidRPr="216FFF88">
        <w:rPr>
          <w:rFonts w:ascii="Courier New" w:hAnsi="Courier New" w:cs="Courier New"/>
          <w:sz w:val="24"/>
          <w:szCs w:val="24"/>
        </w:rPr>
        <w:t xml:space="preserve"> </w:t>
      </w:r>
      <w:bookmarkEnd w:id="3"/>
      <w:r w:rsidR="00CF5E27" w:rsidRPr="216FFF88">
        <w:rPr>
          <w:rFonts w:ascii="Courier New" w:hAnsi="Courier New" w:cs="Courier New"/>
          <w:sz w:val="24"/>
          <w:szCs w:val="24"/>
        </w:rPr>
        <w:t xml:space="preserve">establece el formato </w:t>
      </w:r>
      <w:r w:rsidR="00E53E12">
        <w:rPr>
          <w:rFonts w:ascii="Courier New" w:hAnsi="Courier New" w:cs="Courier New"/>
          <w:sz w:val="24"/>
          <w:szCs w:val="24"/>
        </w:rPr>
        <w:t>en el que deberá proporcionarse</w:t>
      </w:r>
      <w:r w:rsidR="00CF5E27" w:rsidRPr="216FFF88">
        <w:rPr>
          <w:rFonts w:ascii="Courier New" w:hAnsi="Courier New" w:cs="Courier New"/>
          <w:sz w:val="24"/>
          <w:szCs w:val="24"/>
        </w:rPr>
        <w:t xml:space="preserve"> la información que los servicios públicos deben remitir al Congreso Nacional, así como los efectos de su incumplimiento.</w:t>
      </w:r>
    </w:p>
    <w:p w14:paraId="5751073A" w14:textId="77777777" w:rsidR="00A609C7" w:rsidRPr="008414FE" w:rsidRDefault="00A609C7" w:rsidP="00610604">
      <w:pPr>
        <w:spacing w:after="0" w:line="276" w:lineRule="auto"/>
        <w:ind w:left="2835" w:firstLine="709"/>
        <w:jc w:val="both"/>
        <w:rPr>
          <w:rFonts w:ascii="Courier New" w:hAnsi="Courier New" w:cs="Courier New"/>
          <w:sz w:val="24"/>
          <w:szCs w:val="24"/>
        </w:rPr>
      </w:pPr>
      <w:bookmarkStart w:id="4" w:name="_Hlk83284104"/>
    </w:p>
    <w:bookmarkEnd w:id="4"/>
    <w:p w14:paraId="4ECEF3D8" w14:textId="77777777" w:rsidR="002A1B12" w:rsidRPr="008414FE" w:rsidRDefault="00A609C7" w:rsidP="00610604">
      <w:pPr>
        <w:spacing w:after="0" w:line="276" w:lineRule="auto"/>
        <w:ind w:left="2835" w:firstLine="709"/>
        <w:jc w:val="both"/>
        <w:rPr>
          <w:rFonts w:ascii="Courier New" w:hAnsi="Courier New" w:cs="Courier New"/>
          <w:sz w:val="24"/>
          <w:szCs w:val="24"/>
        </w:rPr>
      </w:pPr>
      <w:r w:rsidRPr="216FFF88">
        <w:rPr>
          <w:rFonts w:ascii="Courier New" w:hAnsi="Courier New" w:cs="Courier New"/>
          <w:sz w:val="24"/>
          <w:szCs w:val="24"/>
        </w:rPr>
        <w:t>El artículo 3</w:t>
      </w:r>
      <w:r>
        <w:rPr>
          <w:rFonts w:ascii="Courier New" w:hAnsi="Courier New" w:cs="Courier New"/>
          <w:sz w:val="24"/>
          <w:szCs w:val="24"/>
        </w:rPr>
        <w:t>6</w:t>
      </w:r>
      <w:r w:rsidRPr="216FFF88">
        <w:rPr>
          <w:rFonts w:ascii="Courier New" w:hAnsi="Courier New" w:cs="Courier New"/>
          <w:sz w:val="24"/>
          <w:szCs w:val="24"/>
        </w:rPr>
        <w:t xml:space="preserve"> </w:t>
      </w:r>
      <w:r w:rsidR="002A1B12" w:rsidRPr="216FFF88">
        <w:rPr>
          <w:rFonts w:ascii="Courier New" w:hAnsi="Courier New" w:cs="Courier New"/>
          <w:sz w:val="24"/>
          <w:szCs w:val="24"/>
        </w:rPr>
        <w:t>establece una regulación adicional respecto de la información que debe contener el registro de contratistas y proveedores de la Administración al que se refieren los artículos 16 y 17 de la ley N°19.886, de Bases sobre Contratos Administrativos de Suministro y Prestación de Servicios.</w:t>
      </w:r>
    </w:p>
    <w:p w14:paraId="1475AD7C" w14:textId="7BA530F1" w:rsidR="00C04254" w:rsidRPr="008414FE" w:rsidRDefault="1F749D5C" w:rsidP="00610604">
      <w:pPr>
        <w:spacing w:after="0" w:line="276" w:lineRule="auto"/>
        <w:ind w:left="2832" w:firstLine="708"/>
        <w:jc w:val="both"/>
        <w:rPr>
          <w:rFonts w:ascii="Courier New" w:hAnsi="Courier New" w:cs="Courier New"/>
          <w:sz w:val="24"/>
          <w:szCs w:val="24"/>
        </w:rPr>
      </w:pPr>
      <w:r w:rsidRPr="5784465B">
        <w:rPr>
          <w:rFonts w:ascii="Courier New" w:hAnsi="Courier New" w:cs="Courier New"/>
          <w:sz w:val="24"/>
          <w:szCs w:val="24"/>
        </w:rPr>
        <w:t xml:space="preserve">El artículo 37, </w:t>
      </w:r>
      <w:r w:rsidR="0852C2C1" w:rsidRPr="5784465B">
        <w:rPr>
          <w:rFonts w:ascii="Courier New" w:hAnsi="Courier New" w:cs="Courier New"/>
          <w:sz w:val="24"/>
          <w:szCs w:val="24"/>
        </w:rPr>
        <w:t>posterga</w:t>
      </w:r>
      <w:r w:rsidR="27D660EA" w:rsidRPr="5784465B">
        <w:rPr>
          <w:rFonts w:ascii="Courier New" w:hAnsi="Courier New" w:cs="Courier New"/>
          <w:sz w:val="24"/>
          <w:szCs w:val="24"/>
        </w:rPr>
        <w:t>, durante el año 202</w:t>
      </w:r>
      <w:r w:rsidR="0852C2C1" w:rsidRPr="5784465B">
        <w:rPr>
          <w:rFonts w:ascii="Courier New" w:hAnsi="Courier New" w:cs="Courier New"/>
          <w:sz w:val="24"/>
          <w:szCs w:val="24"/>
        </w:rPr>
        <w:t>5</w:t>
      </w:r>
      <w:r w:rsidR="27D660EA" w:rsidRPr="5784465B">
        <w:rPr>
          <w:rFonts w:ascii="Courier New" w:hAnsi="Courier New" w:cs="Courier New"/>
          <w:sz w:val="24"/>
          <w:szCs w:val="24"/>
        </w:rPr>
        <w:t>, las obligaciones contenidas en el artículo tercero transitorio de la ley N°21.174,</w:t>
      </w:r>
      <w:r w:rsidR="08D8798E" w:rsidRPr="5784465B">
        <w:rPr>
          <w:rFonts w:ascii="Courier New" w:hAnsi="Courier New" w:cs="Courier New"/>
          <w:sz w:val="24"/>
          <w:szCs w:val="24"/>
        </w:rPr>
        <w:t xml:space="preserve"> </w:t>
      </w:r>
      <w:r w:rsidR="08D8798E" w:rsidRPr="00F4009B">
        <w:rPr>
          <w:rFonts w:ascii="Courier New" w:eastAsia="Courier New" w:hAnsi="Courier New" w:cs="Courier New"/>
          <w:sz w:val="24"/>
          <w:szCs w:val="24"/>
        </w:rPr>
        <w:t>que establece nuevo mecanismo de financiamiento de las capacidades estratégicas de la defensa nacional, respecto del Fondo de Contingencia Estratégico.</w:t>
      </w:r>
    </w:p>
    <w:p w14:paraId="6DAC9FAB" w14:textId="1E252823" w:rsidR="00C04254" w:rsidRPr="008414FE" w:rsidRDefault="27D660EA"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 xml:space="preserve"> </w:t>
      </w:r>
    </w:p>
    <w:p w14:paraId="3B41EA3A" w14:textId="7061001A" w:rsidR="00C04254" w:rsidRPr="008414FE"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 xml:space="preserve">El artículo 38 </w:t>
      </w:r>
      <w:r w:rsidR="406288E5" w:rsidRPr="5784465B">
        <w:rPr>
          <w:rFonts w:ascii="Courier New" w:hAnsi="Courier New" w:cs="Courier New"/>
          <w:sz w:val="24"/>
          <w:szCs w:val="24"/>
        </w:rPr>
        <w:t xml:space="preserve">dispone que, en virtud de lo establecido en el artículo 4 de la ley N°19.863, el informe escrito a la Contraloría General de la República, respecto de los gastos reservados asignados para el año 2025, debe suscribirse en conjunto con la o el jefe de servicio y las o los jefes de las unidades operativas, además de contar con el visto bueno del o la ministra </w:t>
      </w:r>
      <w:r w:rsidR="5146E8AE" w:rsidRPr="6B23084F">
        <w:rPr>
          <w:rFonts w:ascii="Courier New" w:hAnsi="Courier New" w:cs="Courier New"/>
          <w:sz w:val="24"/>
          <w:szCs w:val="24"/>
        </w:rPr>
        <w:t>respectiv</w:t>
      </w:r>
      <w:r w:rsidR="241369C3" w:rsidRPr="6B23084F">
        <w:rPr>
          <w:rFonts w:ascii="Courier New" w:hAnsi="Courier New" w:cs="Courier New"/>
          <w:sz w:val="24"/>
          <w:szCs w:val="24"/>
        </w:rPr>
        <w:t>a</w:t>
      </w:r>
      <w:r w:rsidR="406288E5" w:rsidRPr="5784465B">
        <w:rPr>
          <w:rFonts w:ascii="Courier New" w:hAnsi="Courier New" w:cs="Courier New"/>
          <w:sz w:val="24"/>
          <w:szCs w:val="24"/>
        </w:rPr>
        <w:t xml:space="preserve">. </w:t>
      </w:r>
    </w:p>
    <w:p w14:paraId="706B77D7" w14:textId="6AC39693" w:rsidR="009A638F" w:rsidRDefault="009A638F" w:rsidP="00610604">
      <w:pPr>
        <w:spacing w:after="0" w:line="276" w:lineRule="auto"/>
        <w:ind w:left="2835" w:firstLine="709"/>
        <w:jc w:val="both"/>
        <w:rPr>
          <w:rFonts w:ascii="Courier New" w:hAnsi="Courier New" w:cs="Courier New"/>
          <w:sz w:val="24"/>
          <w:szCs w:val="24"/>
        </w:rPr>
      </w:pPr>
    </w:p>
    <w:p w14:paraId="149C5212" w14:textId="25FBA106" w:rsidR="00C94659"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 xml:space="preserve">El artículo 39 </w:t>
      </w:r>
      <w:r w:rsidR="4329B482" w:rsidRPr="5784465B">
        <w:rPr>
          <w:rFonts w:ascii="Courier New" w:hAnsi="Courier New" w:cs="Courier New"/>
          <w:sz w:val="24"/>
          <w:szCs w:val="24"/>
        </w:rPr>
        <w:t>establece las visaciones necesarias</w:t>
      </w:r>
      <w:r w:rsidR="723F1DB5" w:rsidRPr="5784465B">
        <w:rPr>
          <w:rFonts w:ascii="Courier New" w:hAnsi="Courier New" w:cs="Courier New"/>
          <w:sz w:val="24"/>
          <w:szCs w:val="24"/>
        </w:rPr>
        <w:t xml:space="preserve"> y </w:t>
      </w:r>
      <w:r w:rsidR="4329B482" w:rsidRPr="5784465B">
        <w:rPr>
          <w:rFonts w:ascii="Courier New" w:hAnsi="Courier New" w:cs="Courier New"/>
          <w:sz w:val="24"/>
          <w:szCs w:val="24"/>
        </w:rPr>
        <w:t>los deberes de información relacionados con la enajenación de los inmuebles que forman parte de los patrimonios de afectación fiscal que se indican.</w:t>
      </w:r>
    </w:p>
    <w:p w14:paraId="1872EA23" w14:textId="4C05363C" w:rsidR="00C94659" w:rsidRDefault="00C94659" w:rsidP="00610604">
      <w:pPr>
        <w:spacing w:after="0" w:line="276" w:lineRule="auto"/>
        <w:ind w:left="2835" w:firstLine="709"/>
        <w:jc w:val="both"/>
        <w:rPr>
          <w:rFonts w:ascii="Courier New" w:hAnsi="Courier New" w:cs="Courier New"/>
          <w:sz w:val="24"/>
          <w:szCs w:val="24"/>
        </w:rPr>
      </w:pPr>
    </w:p>
    <w:p w14:paraId="52650C6E" w14:textId="057888BE" w:rsidR="003F56BF" w:rsidRDefault="00A609C7" w:rsidP="00610604">
      <w:pPr>
        <w:spacing w:after="0" w:line="276" w:lineRule="auto"/>
        <w:ind w:left="2835" w:firstLine="709"/>
        <w:jc w:val="both"/>
        <w:rPr>
          <w:rFonts w:ascii="Courier New" w:hAnsi="Courier New" w:cs="Courier New"/>
          <w:sz w:val="24"/>
          <w:szCs w:val="24"/>
        </w:rPr>
      </w:pPr>
      <w:r w:rsidRPr="216FFF88">
        <w:rPr>
          <w:rFonts w:ascii="Courier New" w:hAnsi="Courier New" w:cs="Courier New"/>
          <w:sz w:val="24"/>
          <w:szCs w:val="24"/>
        </w:rPr>
        <w:t>El artículo 4</w:t>
      </w:r>
      <w:r>
        <w:rPr>
          <w:rFonts w:ascii="Courier New" w:hAnsi="Courier New" w:cs="Courier New"/>
          <w:sz w:val="24"/>
          <w:szCs w:val="24"/>
        </w:rPr>
        <w:t>0</w:t>
      </w:r>
      <w:r w:rsidRPr="216FFF88">
        <w:rPr>
          <w:rFonts w:ascii="Courier New" w:hAnsi="Courier New" w:cs="Courier New"/>
          <w:sz w:val="24"/>
          <w:szCs w:val="24"/>
        </w:rPr>
        <w:t xml:space="preserve"> </w:t>
      </w:r>
      <w:r w:rsidR="003F56BF" w:rsidRPr="216FFF88">
        <w:rPr>
          <w:rFonts w:ascii="Courier New" w:hAnsi="Courier New" w:cs="Courier New"/>
          <w:sz w:val="24"/>
          <w:szCs w:val="24"/>
        </w:rPr>
        <w:t xml:space="preserve">fija el límite máximo </w:t>
      </w:r>
      <w:r w:rsidR="003F56BF" w:rsidRPr="191C4C82">
        <w:rPr>
          <w:rFonts w:ascii="Courier New" w:hAnsi="Courier New" w:cs="Courier New"/>
          <w:sz w:val="24"/>
          <w:szCs w:val="24"/>
        </w:rPr>
        <w:t>a</w:t>
      </w:r>
      <w:r w:rsidR="49DE5987" w:rsidRPr="191C4C82">
        <w:rPr>
          <w:rFonts w:ascii="Courier New" w:hAnsi="Courier New" w:cs="Courier New"/>
          <w:sz w:val="24"/>
          <w:szCs w:val="24"/>
        </w:rPr>
        <w:t>l</w:t>
      </w:r>
      <w:r w:rsidR="003F56BF" w:rsidRPr="216FFF88">
        <w:rPr>
          <w:rFonts w:ascii="Courier New" w:hAnsi="Courier New" w:cs="Courier New"/>
          <w:sz w:val="24"/>
          <w:szCs w:val="24"/>
        </w:rPr>
        <w:t xml:space="preserve"> que pueden llegar las operaciones de cobertura de riesgo financieros que celebren las entidades autorizadas en el artículo 5 de la ley N°19.908.</w:t>
      </w:r>
    </w:p>
    <w:p w14:paraId="70B76CC6" w14:textId="099AC0DD" w:rsidR="00C94659" w:rsidRDefault="00C94659" w:rsidP="00610604">
      <w:pPr>
        <w:spacing w:after="0" w:line="276" w:lineRule="auto"/>
        <w:ind w:left="2835" w:firstLine="709"/>
        <w:jc w:val="both"/>
        <w:rPr>
          <w:rFonts w:ascii="Courier New" w:hAnsi="Courier New" w:cs="Courier New"/>
          <w:sz w:val="24"/>
          <w:szCs w:val="24"/>
        </w:rPr>
      </w:pPr>
    </w:p>
    <w:p w14:paraId="7113215A" w14:textId="04649BBF" w:rsidR="1F749D5C" w:rsidRDefault="1F749D5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 xml:space="preserve">El artículo 41 </w:t>
      </w:r>
      <w:r w:rsidR="4B9794C7" w:rsidRPr="5784465B">
        <w:rPr>
          <w:rFonts w:ascii="Courier New" w:hAnsi="Courier New" w:cs="Courier New"/>
          <w:sz w:val="24"/>
          <w:szCs w:val="24"/>
        </w:rPr>
        <w:t>dispone un procedimiento de coordinación ante la ocurrencia de una emergencia, desastre o catástrofe declarada según las disposiciones de la ley N°16.282, en virtud de la cual se requieran recursos con el objeto de financiar la</w:t>
      </w:r>
      <w:r w:rsidR="4F023C37" w:rsidRPr="5784465B">
        <w:rPr>
          <w:rFonts w:ascii="Courier New" w:hAnsi="Courier New" w:cs="Courier New"/>
          <w:sz w:val="24"/>
          <w:szCs w:val="24"/>
        </w:rPr>
        <w:t>s</w:t>
      </w:r>
      <w:r w:rsidR="4B9794C7" w:rsidRPr="5784465B">
        <w:rPr>
          <w:rFonts w:ascii="Courier New" w:hAnsi="Courier New" w:cs="Courier New"/>
          <w:sz w:val="24"/>
          <w:szCs w:val="24"/>
        </w:rPr>
        <w:t xml:space="preserve"> etapa</w:t>
      </w:r>
      <w:r w:rsidR="06980729" w:rsidRPr="5784465B">
        <w:rPr>
          <w:rFonts w:ascii="Courier New" w:hAnsi="Courier New" w:cs="Courier New"/>
          <w:sz w:val="24"/>
          <w:szCs w:val="24"/>
        </w:rPr>
        <w:t>s</w:t>
      </w:r>
      <w:r w:rsidR="4B9794C7" w:rsidRPr="5784465B">
        <w:rPr>
          <w:rFonts w:ascii="Courier New" w:hAnsi="Courier New" w:cs="Courier New"/>
          <w:sz w:val="24"/>
          <w:szCs w:val="24"/>
        </w:rPr>
        <w:t xml:space="preserve"> de rehabilitación </w:t>
      </w:r>
      <w:r w:rsidR="56C4B407" w:rsidRPr="5784465B">
        <w:rPr>
          <w:rFonts w:ascii="Courier New" w:hAnsi="Courier New" w:cs="Courier New"/>
          <w:sz w:val="24"/>
          <w:szCs w:val="24"/>
        </w:rPr>
        <w:t xml:space="preserve">y de reconstrucción </w:t>
      </w:r>
      <w:r w:rsidR="4B9794C7" w:rsidRPr="5784465B">
        <w:rPr>
          <w:rFonts w:ascii="Courier New" w:hAnsi="Courier New" w:cs="Courier New"/>
          <w:sz w:val="24"/>
          <w:szCs w:val="24"/>
        </w:rPr>
        <w:t>definida</w:t>
      </w:r>
      <w:r w:rsidR="09F0D590" w:rsidRPr="5784465B">
        <w:rPr>
          <w:rFonts w:ascii="Courier New" w:hAnsi="Courier New" w:cs="Courier New"/>
          <w:sz w:val="24"/>
          <w:szCs w:val="24"/>
        </w:rPr>
        <w:t>s</w:t>
      </w:r>
      <w:r w:rsidR="4B9794C7" w:rsidRPr="5784465B">
        <w:rPr>
          <w:rFonts w:ascii="Courier New" w:hAnsi="Courier New" w:cs="Courier New"/>
          <w:sz w:val="24"/>
          <w:szCs w:val="24"/>
        </w:rPr>
        <w:t xml:space="preserve"> en la ley N°21.364. </w:t>
      </w:r>
    </w:p>
    <w:p w14:paraId="39D78031" w14:textId="66239A46" w:rsidR="5784465B" w:rsidRDefault="5784465B" w:rsidP="00610604">
      <w:pPr>
        <w:spacing w:after="0" w:line="276" w:lineRule="auto"/>
        <w:ind w:left="2835" w:firstLine="709"/>
        <w:jc w:val="both"/>
        <w:rPr>
          <w:rFonts w:ascii="Courier New" w:hAnsi="Courier New" w:cs="Courier New"/>
          <w:sz w:val="24"/>
          <w:szCs w:val="24"/>
        </w:rPr>
      </w:pPr>
    </w:p>
    <w:p w14:paraId="737E5179" w14:textId="3F89E496" w:rsidR="7D331CC4" w:rsidRDefault="7D331CC4" w:rsidP="00610604">
      <w:pPr>
        <w:spacing w:after="0" w:line="276" w:lineRule="auto"/>
        <w:ind w:left="2832" w:firstLine="708"/>
        <w:jc w:val="both"/>
        <w:rPr>
          <w:rFonts w:ascii="Courier New" w:eastAsia="Courier New" w:hAnsi="Courier New" w:cs="Courier New"/>
          <w:sz w:val="24"/>
          <w:szCs w:val="24"/>
        </w:rPr>
      </w:pPr>
      <w:r w:rsidRPr="5784465B">
        <w:rPr>
          <w:rFonts w:ascii="Courier New" w:hAnsi="Courier New" w:cs="Courier New"/>
          <w:sz w:val="24"/>
          <w:szCs w:val="24"/>
        </w:rPr>
        <w:t xml:space="preserve">El artículo 42 suspende transitoriamente el traspaso del servicio educativo a los Servicios Locales de Educación Pública a quienes les correspondería hacerlo a partir del 1 de enero de </w:t>
      </w:r>
      <w:r w:rsidRPr="5784465B">
        <w:rPr>
          <w:rFonts w:ascii="Courier New" w:eastAsia="Times New Roman" w:hAnsi="Courier New" w:cs="Courier New"/>
          <w:sz w:val="24"/>
          <w:szCs w:val="24"/>
          <w:lang w:eastAsia="es-ES"/>
        </w:rPr>
        <w:t>2025</w:t>
      </w:r>
      <w:r w:rsidR="2152C45D" w:rsidRPr="5784465B">
        <w:rPr>
          <w:rFonts w:eastAsiaTheme="minorEastAsia"/>
          <w:sz w:val="24"/>
          <w:szCs w:val="24"/>
        </w:rPr>
        <w:t xml:space="preserve">. </w:t>
      </w:r>
      <w:r w:rsidR="2152C45D" w:rsidRPr="00F4009B">
        <w:rPr>
          <w:rFonts w:ascii="Courier New" w:eastAsia="Courier New" w:hAnsi="Courier New" w:cs="Courier New"/>
          <w:sz w:val="24"/>
          <w:szCs w:val="24"/>
        </w:rPr>
        <w:t>Adicionalmente, el Ministerio de Educación podrá determinar</w:t>
      </w:r>
      <w:r w:rsidR="586C3D28" w:rsidRPr="00F4009B">
        <w:rPr>
          <w:rFonts w:ascii="Courier New" w:eastAsia="Courier New" w:hAnsi="Courier New" w:cs="Courier New"/>
          <w:sz w:val="24"/>
          <w:szCs w:val="24"/>
        </w:rPr>
        <w:t>,</w:t>
      </w:r>
      <w:r w:rsidR="2152C45D" w:rsidRPr="00F4009B">
        <w:rPr>
          <w:rFonts w:ascii="Courier New" w:eastAsia="Courier New" w:hAnsi="Courier New" w:cs="Courier New"/>
          <w:sz w:val="24"/>
          <w:szCs w:val="24"/>
        </w:rPr>
        <w:t xml:space="preserve"> mediante resolución exenta</w:t>
      </w:r>
      <w:r w:rsidR="59608AA3" w:rsidRPr="00F4009B">
        <w:rPr>
          <w:rFonts w:ascii="Courier New" w:eastAsia="Courier New" w:hAnsi="Courier New" w:cs="Courier New"/>
          <w:sz w:val="24"/>
          <w:szCs w:val="24"/>
        </w:rPr>
        <w:t>,</w:t>
      </w:r>
      <w:r w:rsidR="2152C45D" w:rsidRPr="00F4009B">
        <w:rPr>
          <w:rFonts w:ascii="Courier New" w:eastAsia="Courier New" w:hAnsi="Courier New" w:cs="Courier New"/>
          <w:sz w:val="24"/>
          <w:szCs w:val="24"/>
        </w:rPr>
        <w:t xml:space="preserve"> que el traspaso del servicio educacional al Servicio Local </w:t>
      </w:r>
      <w:r w:rsidR="7041888C" w:rsidRPr="00F4009B">
        <w:rPr>
          <w:rFonts w:ascii="Courier New" w:eastAsia="Courier New" w:hAnsi="Courier New" w:cs="Courier New"/>
          <w:sz w:val="24"/>
          <w:szCs w:val="24"/>
        </w:rPr>
        <w:t xml:space="preserve">de </w:t>
      </w:r>
      <w:r w:rsidR="6AD89C96" w:rsidRPr="00F4009B">
        <w:rPr>
          <w:rFonts w:ascii="Courier New" w:eastAsia="Courier New" w:hAnsi="Courier New" w:cs="Courier New"/>
          <w:sz w:val="24"/>
          <w:szCs w:val="24"/>
        </w:rPr>
        <w:t xml:space="preserve">Educación Pública de Chiloé </w:t>
      </w:r>
      <w:r w:rsidR="78224488" w:rsidRPr="00F4009B">
        <w:rPr>
          <w:rFonts w:ascii="Courier New" w:eastAsia="Courier New" w:hAnsi="Courier New" w:cs="Courier New"/>
          <w:sz w:val="24"/>
          <w:szCs w:val="24"/>
        </w:rPr>
        <w:t xml:space="preserve">se </w:t>
      </w:r>
      <w:r w:rsidR="2152C45D" w:rsidRPr="00F4009B">
        <w:rPr>
          <w:rFonts w:ascii="Courier New" w:eastAsia="Courier New" w:hAnsi="Courier New" w:cs="Courier New"/>
          <w:sz w:val="24"/>
          <w:szCs w:val="24"/>
        </w:rPr>
        <w:t>podrá producir durante 2025</w:t>
      </w:r>
      <w:r w:rsidR="2A326CCF" w:rsidRPr="00F4009B">
        <w:rPr>
          <w:rFonts w:ascii="Courier New" w:eastAsia="Courier New" w:hAnsi="Courier New" w:cs="Courier New"/>
          <w:sz w:val="24"/>
          <w:szCs w:val="24"/>
        </w:rPr>
        <w:t>.</w:t>
      </w:r>
    </w:p>
    <w:p w14:paraId="0460667B" w14:textId="7C1E93C9" w:rsidR="4B3E7B57" w:rsidRDefault="4B3E7B57" w:rsidP="00610604">
      <w:pPr>
        <w:spacing w:after="0" w:line="276" w:lineRule="auto"/>
        <w:ind w:left="2832" w:firstLine="708"/>
        <w:jc w:val="both"/>
        <w:rPr>
          <w:rFonts w:ascii="Courier New" w:eastAsia="Times New Roman" w:hAnsi="Courier New" w:cs="Courier New"/>
          <w:sz w:val="24"/>
          <w:szCs w:val="24"/>
          <w:lang w:eastAsia="es-ES"/>
        </w:rPr>
      </w:pPr>
      <w:r w:rsidRPr="5784465B">
        <w:rPr>
          <w:rFonts w:ascii="Courier New" w:hAnsi="Courier New" w:cs="Courier New"/>
          <w:sz w:val="24"/>
          <w:szCs w:val="24"/>
        </w:rPr>
        <w:t>El artículo 43 regula la creación de una plataforma informática, administrada por el Ministerio de Hacienda, en la que se publicará la información detallada sobre los recursos asignados, su ejecución mensual a nivel transaccional para los organismos que conforman el Gobierno Central y los respectivos respaldos documentales.</w:t>
      </w:r>
      <w:r w:rsidR="2152C45D" w:rsidRPr="5784465B">
        <w:rPr>
          <w:rFonts w:ascii="Courier New" w:eastAsia="Times New Roman" w:hAnsi="Courier New" w:cs="Courier New"/>
          <w:sz w:val="24"/>
          <w:szCs w:val="24"/>
          <w:lang w:eastAsia="es-ES"/>
        </w:rPr>
        <w:t xml:space="preserve"> </w:t>
      </w:r>
    </w:p>
    <w:p w14:paraId="6BE11B70" w14:textId="35364D5C" w:rsidR="5784465B" w:rsidRDefault="5784465B" w:rsidP="00610604">
      <w:pPr>
        <w:spacing w:after="0" w:line="276" w:lineRule="auto"/>
        <w:ind w:left="2835" w:firstLine="709"/>
        <w:jc w:val="both"/>
        <w:rPr>
          <w:rFonts w:ascii="Courier New" w:hAnsi="Courier New" w:cs="Courier New"/>
          <w:sz w:val="24"/>
          <w:szCs w:val="24"/>
        </w:rPr>
      </w:pPr>
    </w:p>
    <w:p w14:paraId="130817FC" w14:textId="5104F930" w:rsidR="066755AC" w:rsidRDefault="066755AC" w:rsidP="00610604">
      <w:pPr>
        <w:spacing w:after="0" w:line="276" w:lineRule="auto"/>
        <w:ind w:left="2832" w:firstLine="708"/>
        <w:jc w:val="both"/>
        <w:rPr>
          <w:rFonts w:ascii="Courier New" w:hAnsi="Courier New" w:cs="Courier New"/>
          <w:sz w:val="24"/>
          <w:szCs w:val="24"/>
        </w:rPr>
      </w:pPr>
      <w:r w:rsidRPr="5784465B">
        <w:rPr>
          <w:rFonts w:ascii="Courier New" w:hAnsi="Courier New" w:cs="Courier New"/>
          <w:sz w:val="24"/>
          <w:szCs w:val="24"/>
        </w:rPr>
        <w:t xml:space="preserve">El artículo 44 establece, en concordancia con el artículo 6° del DL N°1.263 de 1975, que la totalidad de los recursos presupuestarios que hayan sido puestos a disposición de los órganos y servicios públicos, así como los correspondientes a sus ingresos propios, serán susceptibles de ser utilizados para el financiamiento de cualquiera de sus conceptos legales de gasto, para lo cual la Dirección de Presupuestos dictará instrucciones sobre la materia. </w:t>
      </w:r>
    </w:p>
    <w:p w14:paraId="20D701EE" w14:textId="77777777" w:rsidR="5784465B" w:rsidRDefault="5784465B" w:rsidP="00610604">
      <w:pPr>
        <w:spacing w:after="0" w:line="276" w:lineRule="auto"/>
        <w:jc w:val="both"/>
        <w:rPr>
          <w:rFonts w:ascii="Courier New" w:hAnsi="Courier New" w:cs="Courier New"/>
          <w:sz w:val="24"/>
          <w:szCs w:val="24"/>
        </w:rPr>
      </w:pPr>
    </w:p>
    <w:p w14:paraId="026C9C2F" w14:textId="378ED707" w:rsidR="066755AC" w:rsidRDefault="066755AC" w:rsidP="00610604">
      <w:pPr>
        <w:spacing w:after="0" w:line="276" w:lineRule="auto"/>
        <w:ind w:left="2835" w:firstLine="709"/>
        <w:jc w:val="both"/>
        <w:rPr>
          <w:rFonts w:ascii="Courier New" w:hAnsi="Courier New" w:cs="Courier New"/>
          <w:sz w:val="24"/>
          <w:szCs w:val="24"/>
        </w:rPr>
      </w:pPr>
      <w:r w:rsidRPr="5784465B">
        <w:rPr>
          <w:rFonts w:ascii="Courier New" w:hAnsi="Courier New" w:cs="Courier New"/>
          <w:sz w:val="24"/>
          <w:szCs w:val="24"/>
        </w:rPr>
        <w:t xml:space="preserve">El artículo 45 dispone que, durante el año 2025, la </w:t>
      </w:r>
      <w:r w:rsidR="190A95AA" w:rsidRPr="5784465B">
        <w:rPr>
          <w:rFonts w:ascii="Courier New" w:hAnsi="Courier New" w:cs="Courier New"/>
          <w:sz w:val="24"/>
          <w:szCs w:val="24"/>
        </w:rPr>
        <w:t xml:space="preserve">Subsecretaría de Desarrollo Regional y Administrativo elaborará un estudio sobre equidad comunal, que abarcará los diferentes aspectos de infraestructura y servicios disponibles en </w:t>
      </w:r>
      <w:r w:rsidR="7EBD135D" w:rsidRPr="5784465B">
        <w:rPr>
          <w:rFonts w:ascii="Courier New" w:hAnsi="Courier New" w:cs="Courier New"/>
          <w:sz w:val="24"/>
          <w:szCs w:val="24"/>
        </w:rPr>
        <w:t>cada comuna, el que deberá considerar diferentes ámbitos que inciden en la c</w:t>
      </w:r>
      <w:r w:rsidR="66A25343" w:rsidRPr="5784465B">
        <w:rPr>
          <w:rFonts w:ascii="Courier New" w:hAnsi="Courier New" w:cs="Courier New"/>
          <w:sz w:val="24"/>
          <w:szCs w:val="24"/>
        </w:rPr>
        <w:t>a</w:t>
      </w:r>
      <w:r w:rsidR="7EBD135D" w:rsidRPr="5784465B">
        <w:rPr>
          <w:rFonts w:ascii="Courier New" w:hAnsi="Courier New" w:cs="Courier New"/>
          <w:sz w:val="24"/>
          <w:szCs w:val="24"/>
        </w:rPr>
        <w:t>lidad</w:t>
      </w:r>
      <w:r w:rsidR="3E5570DE" w:rsidRPr="5784465B">
        <w:rPr>
          <w:rFonts w:ascii="Courier New" w:hAnsi="Courier New" w:cs="Courier New"/>
          <w:sz w:val="24"/>
          <w:szCs w:val="24"/>
        </w:rPr>
        <w:t xml:space="preserve"> de vida de las personas. Los resultados de dicho estudio deberán ser publicados, a más tardar, el 30 de septiembre de 2025</w:t>
      </w:r>
      <w:r w:rsidR="4A86CA12" w:rsidRPr="5784465B">
        <w:rPr>
          <w:rFonts w:ascii="Courier New" w:hAnsi="Courier New" w:cs="Courier New"/>
          <w:sz w:val="24"/>
          <w:szCs w:val="24"/>
        </w:rPr>
        <w:t xml:space="preserve">, a fin de que los Ministerios que se señalan, </w:t>
      </w:r>
      <w:r w:rsidR="60AE8A29" w:rsidRPr="5784465B">
        <w:rPr>
          <w:rFonts w:ascii="Courier New" w:hAnsi="Courier New" w:cs="Courier New"/>
          <w:sz w:val="24"/>
          <w:szCs w:val="24"/>
        </w:rPr>
        <w:t xml:space="preserve">incorporen en sus planes la ejecución de acciones destinadas a reducir las brechas que allí se hubieren advertido. </w:t>
      </w:r>
    </w:p>
    <w:p w14:paraId="18F4AAC4" w14:textId="04D679F9" w:rsidR="5784465B" w:rsidRDefault="5784465B" w:rsidP="00610604">
      <w:pPr>
        <w:spacing w:after="0" w:line="276" w:lineRule="auto"/>
        <w:ind w:left="2835" w:firstLine="709"/>
        <w:jc w:val="both"/>
        <w:rPr>
          <w:rFonts w:ascii="Courier New" w:hAnsi="Courier New" w:cs="Courier New"/>
          <w:sz w:val="24"/>
          <w:szCs w:val="24"/>
        </w:rPr>
      </w:pPr>
    </w:p>
    <w:p w14:paraId="00A467B6" w14:textId="4584702C" w:rsidR="00A609C7" w:rsidRDefault="184A91AA" w:rsidP="00610604">
      <w:pPr>
        <w:spacing w:after="0" w:line="276" w:lineRule="auto"/>
        <w:ind w:left="2832" w:firstLine="708"/>
        <w:jc w:val="both"/>
        <w:rPr>
          <w:rFonts w:ascii="Courier New" w:hAnsi="Courier New" w:cs="Courier New"/>
          <w:sz w:val="24"/>
          <w:szCs w:val="24"/>
        </w:rPr>
      </w:pPr>
      <w:r w:rsidRPr="5784465B">
        <w:rPr>
          <w:rFonts w:ascii="Courier New" w:hAnsi="Courier New" w:cs="Courier New"/>
          <w:sz w:val="24"/>
          <w:szCs w:val="24"/>
        </w:rPr>
        <w:t>El artículo 46</w:t>
      </w:r>
      <w:r w:rsidR="1F749D5C" w:rsidRPr="5784465B">
        <w:rPr>
          <w:rFonts w:ascii="Courier New" w:hAnsi="Courier New" w:cs="Courier New"/>
          <w:sz w:val="24"/>
          <w:szCs w:val="24"/>
        </w:rPr>
        <w:t xml:space="preserve"> </w:t>
      </w:r>
      <w:r w:rsidR="44C8188D" w:rsidRPr="5784465B">
        <w:rPr>
          <w:rFonts w:ascii="Courier New" w:hAnsi="Courier New" w:cs="Courier New"/>
          <w:sz w:val="24"/>
          <w:szCs w:val="24"/>
        </w:rPr>
        <w:t>regula el traspaso</w:t>
      </w:r>
      <w:r w:rsidR="6FEC6F05" w:rsidRPr="5784465B">
        <w:rPr>
          <w:rFonts w:ascii="Courier New" w:hAnsi="Courier New" w:cs="Courier New"/>
          <w:sz w:val="24"/>
          <w:szCs w:val="24"/>
        </w:rPr>
        <w:t xml:space="preserve">, tanto </w:t>
      </w:r>
      <w:r w:rsidR="17E90AE9" w:rsidRPr="5784465B">
        <w:rPr>
          <w:rFonts w:ascii="Courier New" w:hAnsi="Courier New" w:cs="Courier New"/>
          <w:sz w:val="24"/>
          <w:szCs w:val="24"/>
        </w:rPr>
        <w:t xml:space="preserve">de los derechos y obligaciones </w:t>
      </w:r>
      <w:r w:rsidR="020EFF58" w:rsidRPr="5784465B">
        <w:rPr>
          <w:rFonts w:ascii="Courier New" w:hAnsi="Courier New" w:cs="Courier New"/>
          <w:sz w:val="24"/>
          <w:szCs w:val="24"/>
        </w:rPr>
        <w:t xml:space="preserve">institucionales </w:t>
      </w:r>
      <w:r w:rsidR="778785BB" w:rsidRPr="5784465B">
        <w:rPr>
          <w:rFonts w:ascii="Courier New" w:hAnsi="Courier New" w:cs="Courier New"/>
          <w:sz w:val="24"/>
          <w:szCs w:val="24"/>
        </w:rPr>
        <w:t xml:space="preserve">como del personal contratado sobre la base de honorarios, </w:t>
      </w:r>
      <w:r w:rsidR="28722979" w:rsidRPr="5784465B">
        <w:rPr>
          <w:rFonts w:ascii="Courier New" w:hAnsi="Courier New" w:cs="Courier New"/>
          <w:sz w:val="24"/>
          <w:szCs w:val="24"/>
        </w:rPr>
        <w:t>asociado</w:t>
      </w:r>
      <w:r w:rsidR="778785BB" w:rsidRPr="5784465B">
        <w:rPr>
          <w:rFonts w:ascii="Courier New" w:hAnsi="Courier New" w:cs="Courier New"/>
          <w:sz w:val="24"/>
          <w:szCs w:val="24"/>
        </w:rPr>
        <w:t>s a</w:t>
      </w:r>
      <w:r w:rsidR="44C8188D" w:rsidRPr="5784465B">
        <w:rPr>
          <w:rFonts w:ascii="Courier New" w:hAnsi="Courier New" w:cs="Courier New"/>
          <w:sz w:val="24"/>
          <w:szCs w:val="24"/>
        </w:rPr>
        <w:t>l Programa Presupuestario “</w:t>
      </w:r>
      <w:r w:rsidR="7A9EB3D9" w:rsidRPr="5784465B">
        <w:rPr>
          <w:rFonts w:ascii="Courier New" w:hAnsi="Courier New" w:cs="Courier New"/>
          <w:sz w:val="24"/>
          <w:szCs w:val="24"/>
        </w:rPr>
        <w:t>Plan Buen Vivir”</w:t>
      </w:r>
      <w:r w:rsidR="519C991D" w:rsidRPr="5784465B">
        <w:rPr>
          <w:rFonts w:ascii="Courier New" w:hAnsi="Courier New" w:cs="Courier New"/>
          <w:sz w:val="24"/>
          <w:szCs w:val="24"/>
        </w:rPr>
        <w:t>, el</w:t>
      </w:r>
      <w:r w:rsidR="7A9EB3D9" w:rsidRPr="5784465B">
        <w:rPr>
          <w:rFonts w:ascii="Courier New" w:hAnsi="Courier New" w:cs="Courier New"/>
          <w:sz w:val="24"/>
          <w:szCs w:val="24"/>
        </w:rPr>
        <w:t xml:space="preserve"> que será </w:t>
      </w:r>
      <w:r w:rsidR="6F31DA32" w:rsidRPr="5784465B">
        <w:rPr>
          <w:rFonts w:ascii="Courier New" w:hAnsi="Courier New" w:cs="Courier New"/>
          <w:sz w:val="24"/>
          <w:szCs w:val="24"/>
        </w:rPr>
        <w:t xml:space="preserve">administrado por el Ministerio del Interior, una vez </w:t>
      </w:r>
      <w:r w:rsidR="03BCBBFB" w:rsidRPr="5784465B">
        <w:rPr>
          <w:rFonts w:ascii="Courier New" w:hAnsi="Courier New" w:cs="Courier New"/>
          <w:sz w:val="24"/>
          <w:szCs w:val="24"/>
        </w:rPr>
        <w:t xml:space="preserve">publicada en el Diario Oficial la ley que crea el Ministerio de Seguridad Pública. </w:t>
      </w:r>
    </w:p>
    <w:p w14:paraId="5C357AD6" w14:textId="2CB6821D" w:rsidR="00A609C7" w:rsidRDefault="00A609C7" w:rsidP="00610604">
      <w:pPr>
        <w:spacing w:after="0" w:line="276" w:lineRule="auto"/>
        <w:ind w:left="2832" w:firstLine="708"/>
        <w:jc w:val="both"/>
        <w:rPr>
          <w:rFonts w:ascii="Courier New" w:hAnsi="Courier New" w:cs="Courier New"/>
          <w:sz w:val="24"/>
          <w:szCs w:val="24"/>
        </w:rPr>
      </w:pPr>
    </w:p>
    <w:p w14:paraId="43DC138F" w14:textId="51606B46" w:rsidR="00A609C7" w:rsidRDefault="5909BF72" w:rsidP="00610604">
      <w:pPr>
        <w:spacing w:after="0" w:line="276" w:lineRule="auto"/>
        <w:ind w:left="2832" w:firstLine="708"/>
        <w:jc w:val="both"/>
        <w:rPr>
          <w:rFonts w:ascii="Courier New" w:hAnsi="Courier New" w:cs="Courier New"/>
          <w:sz w:val="24"/>
          <w:szCs w:val="24"/>
        </w:rPr>
      </w:pPr>
      <w:r w:rsidRPr="5784465B">
        <w:rPr>
          <w:rFonts w:ascii="Courier New" w:hAnsi="Courier New" w:cs="Courier New"/>
          <w:sz w:val="24"/>
          <w:szCs w:val="24"/>
        </w:rPr>
        <w:t xml:space="preserve">El artículo 47 </w:t>
      </w:r>
      <w:r w:rsidR="1F749D5C" w:rsidRPr="5784465B">
        <w:rPr>
          <w:rFonts w:ascii="Courier New" w:hAnsi="Courier New" w:cs="Courier New"/>
          <w:sz w:val="24"/>
          <w:szCs w:val="24"/>
        </w:rPr>
        <w:t>fija la fecha de entrada en vigencia de la presente ley, con la excepción que señala, y permite que ésta sea publicada en su totalidad junto con las instrucciones para su ejecución.</w:t>
      </w:r>
    </w:p>
    <w:p w14:paraId="6CE72B1D" w14:textId="77777777" w:rsidR="00A609C7" w:rsidRDefault="00A609C7" w:rsidP="00610604">
      <w:pPr>
        <w:spacing w:after="0" w:line="276" w:lineRule="auto"/>
        <w:ind w:left="2835" w:firstLine="709"/>
        <w:jc w:val="both"/>
        <w:rPr>
          <w:rFonts w:ascii="Courier New" w:hAnsi="Courier New" w:cs="Courier New"/>
          <w:sz w:val="24"/>
          <w:szCs w:val="24"/>
        </w:rPr>
      </w:pPr>
    </w:p>
    <w:p w14:paraId="7B6DF363" w14:textId="77777777" w:rsidR="00A609C7" w:rsidRDefault="00A609C7" w:rsidP="00610604">
      <w:pPr>
        <w:spacing w:after="0" w:line="276" w:lineRule="auto"/>
        <w:ind w:left="2835" w:firstLine="709"/>
        <w:jc w:val="both"/>
        <w:rPr>
          <w:rFonts w:ascii="Courier New" w:hAnsi="Courier New" w:cs="Courier New"/>
          <w:sz w:val="24"/>
          <w:szCs w:val="24"/>
        </w:rPr>
      </w:pPr>
    </w:p>
    <w:p w14:paraId="441F26E8" w14:textId="77777777" w:rsidR="00A609C7" w:rsidRDefault="00A609C7" w:rsidP="00610604">
      <w:pPr>
        <w:spacing w:after="0" w:line="276" w:lineRule="auto"/>
        <w:ind w:left="2835" w:firstLine="709"/>
        <w:jc w:val="both"/>
        <w:rPr>
          <w:rFonts w:ascii="Courier New" w:hAnsi="Courier New" w:cs="Courier New"/>
          <w:sz w:val="24"/>
          <w:szCs w:val="24"/>
        </w:rPr>
      </w:pPr>
      <w:r>
        <w:rPr>
          <w:rFonts w:ascii="Courier New" w:hAnsi="Courier New" w:cs="Courier New"/>
          <w:sz w:val="24"/>
          <w:szCs w:val="24"/>
        </w:rPr>
        <w:t>En mérito de lo anterior, someto a vuestra consideración, el siguiente</w:t>
      </w:r>
    </w:p>
    <w:p w14:paraId="1CF8C8BB" w14:textId="77777777" w:rsidR="00D817C8" w:rsidRDefault="00D817C8" w:rsidP="00610604">
      <w:pPr>
        <w:spacing w:after="0" w:line="276" w:lineRule="auto"/>
        <w:ind w:left="2835" w:firstLine="709"/>
        <w:jc w:val="both"/>
        <w:rPr>
          <w:rFonts w:ascii="Courier New" w:hAnsi="Courier New" w:cs="Courier New"/>
          <w:sz w:val="24"/>
          <w:szCs w:val="24"/>
        </w:rPr>
      </w:pPr>
    </w:p>
    <w:p w14:paraId="3D7D57E6" w14:textId="77777777" w:rsidR="007D6656" w:rsidRDefault="007D6656" w:rsidP="00610604">
      <w:pPr>
        <w:spacing w:after="0" w:line="276" w:lineRule="auto"/>
        <w:ind w:left="2835" w:firstLine="709"/>
        <w:jc w:val="both"/>
        <w:rPr>
          <w:rFonts w:ascii="Courier New" w:hAnsi="Courier New" w:cs="Courier New"/>
          <w:sz w:val="24"/>
          <w:szCs w:val="24"/>
        </w:rPr>
      </w:pPr>
    </w:p>
    <w:p w14:paraId="32B61210" w14:textId="77777777" w:rsidR="008B46C5" w:rsidRDefault="008B46C5" w:rsidP="00610604">
      <w:pPr>
        <w:spacing w:after="0" w:line="276" w:lineRule="auto"/>
        <w:ind w:left="2835" w:firstLine="709"/>
        <w:jc w:val="both"/>
        <w:rPr>
          <w:rFonts w:ascii="Courier New" w:hAnsi="Courier New" w:cs="Courier New"/>
          <w:sz w:val="24"/>
          <w:szCs w:val="24"/>
        </w:rPr>
      </w:pPr>
    </w:p>
    <w:p w14:paraId="26BFE957" w14:textId="77777777" w:rsidR="000C2D7F" w:rsidRDefault="000C2D7F" w:rsidP="00610604">
      <w:pPr>
        <w:spacing w:after="0" w:line="276" w:lineRule="auto"/>
        <w:ind w:left="2835" w:firstLine="709"/>
        <w:jc w:val="both"/>
        <w:rPr>
          <w:rFonts w:ascii="Courier New" w:hAnsi="Courier New" w:cs="Courier New"/>
          <w:sz w:val="24"/>
          <w:szCs w:val="24"/>
        </w:rPr>
      </w:pPr>
    </w:p>
    <w:p w14:paraId="2CE72891" w14:textId="77777777" w:rsidR="00D817C8" w:rsidRPr="0045249F" w:rsidRDefault="00D817C8" w:rsidP="00D817C8">
      <w:pPr>
        <w:spacing w:after="0" w:line="276" w:lineRule="auto"/>
        <w:ind w:left="760" w:hanging="732"/>
        <w:contextualSpacing/>
        <w:jc w:val="center"/>
        <w:rPr>
          <w:rFonts w:ascii="Courier New" w:hAnsi="Courier New" w:cs="Courier New"/>
          <w:b/>
          <w:spacing w:val="-3"/>
          <w:sz w:val="24"/>
          <w:szCs w:val="24"/>
        </w:rPr>
      </w:pPr>
      <w:r w:rsidRPr="0045249F">
        <w:rPr>
          <w:rFonts w:ascii="Courier New" w:hAnsi="Courier New" w:cs="Courier New"/>
          <w:b/>
          <w:spacing w:val="160"/>
          <w:sz w:val="24"/>
          <w:szCs w:val="24"/>
        </w:rPr>
        <w:t>PROYECTO DE LE</w:t>
      </w:r>
      <w:r w:rsidRPr="0045249F">
        <w:rPr>
          <w:rFonts w:ascii="Courier New" w:hAnsi="Courier New" w:cs="Courier New"/>
          <w:b/>
          <w:spacing w:val="-3"/>
          <w:sz w:val="24"/>
          <w:szCs w:val="24"/>
        </w:rPr>
        <w:t>Y:</w:t>
      </w:r>
    </w:p>
    <w:p w14:paraId="3B0C0A3C" w14:textId="77777777" w:rsidR="00D817C8" w:rsidRPr="0045249F" w:rsidRDefault="00D817C8" w:rsidP="00D817C8">
      <w:pPr>
        <w:spacing w:after="0" w:line="276" w:lineRule="auto"/>
        <w:ind w:left="760" w:hanging="732"/>
        <w:contextualSpacing/>
        <w:jc w:val="both"/>
        <w:rPr>
          <w:rFonts w:ascii="Courier New" w:hAnsi="Courier New" w:cs="Courier New"/>
          <w:b/>
          <w:spacing w:val="-3"/>
          <w:sz w:val="24"/>
          <w:szCs w:val="24"/>
        </w:rPr>
      </w:pPr>
    </w:p>
    <w:p w14:paraId="3A247A8A" w14:textId="77777777" w:rsidR="000C2D7F" w:rsidRPr="0045249F" w:rsidRDefault="000C2D7F" w:rsidP="00D817C8">
      <w:pPr>
        <w:spacing w:after="0" w:line="276" w:lineRule="auto"/>
        <w:ind w:left="760" w:hanging="732"/>
        <w:contextualSpacing/>
        <w:jc w:val="both"/>
        <w:rPr>
          <w:rFonts w:ascii="Courier New" w:hAnsi="Courier New" w:cs="Courier New"/>
          <w:b/>
          <w:spacing w:val="-3"/>
          <w:sz w:val="24"/>
          <w:szCs w:val="24"/>
        </w:rPr>
      </w:pPr>
    </w:p>
    <w:p w14:paraId="64EB5E5C" w14:textId="77777777" w:rsidR="00D817C8" w:rsidRPr="0045249F" w:rsidRDefault="00D817C8" w:rsidP="00D817C8">
      <w:pPr>
        <w:spacing w:after="0" w:line="276" w:lineRule="auto"/>
        <w:ind w:left="760" w:hanging="732"/>
        <w:contextualSpacing/>
        <w:jc w:val="both"/>
        <w:rPr>
          <w:rFonts w:ascii="Courier New" w:hAnsi="Courier New" w:cs="Courier New"/>
          <w:b/>
          <w:spacing w:val="-3"/>
          <w:sz w:val="24"/>
          <w:szCs w:val="24"/>
        </w:rPr>
      </w:pPr>
    </w:p>
    <w:p w14:paraId="348FE3B6"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r w:rsidRPr="0045249F">
        <w:rPr>
          <w:rFonts w:ascii="Courier New" w:eastAsia="Courier New" w:hAnsi="Courier New" w:cs="Courier New"/>
          <w:b/>
          <w:bCs/>
          <w:sz w:val="24"/>
          <w:szCs w:val="24"/>
          <w:lang w:eastAsia="es-ES"/>
        </w:rPr>
        <w:t>“</w:t>
      </w:r>
      <w:r>
        <w:rPr>
          <w:rFonts w:ascii="Courier New" w:eastAsia="Courier New" w:hAnsi="Courier New" w:cs="Courier New"/>
          <w:b/>
          <w:bCs/>
          <w:sz w:val="24"/>
          <w:szCs w:val="24"/>
          <w:lang w:eastAsia="es-ES"/>
        </w:rPr>
        <w:t>A</w:t>
      </w:r>
      <w:r w:rsidRPr="0045249F">
        <w:rPr>
          <w:rFonts w:ascii="Courier New" w:eastAsia="Courier New" w:hAnsi="Courier New" w:cs="Courier New"/>
          <w:b/>
          <w:bCs/>
          <w:sz w:val="24"/>
          <w:szCs w:val="24"/>
          <w:lang w:eastAsia="es-ES"/>
        </w:rPr>
        <w:t>rtículo 1</w:t>
      </w:r>
      <w:r w:rsidRPr="0045249F">
        <w:rPr>
          <w:rFonts w:ascii="Courier New" w:eastAsia="Courier New" w:hAnsi="Courier New" w:cs="Courier New"/>
          <w:sz w:val="24"/>
          <w:szCs w:val="24"/>
          <w:lang w:eastAsia="es-ES"/>
        </w:rPr>
        <w:t>.- Apruébase el Presupuesto de Ingresos y Gastos del Sector Público, para el año 2025, según el detalle que se indica:</w:t>
      </w:r>
    </w:p>
    <w:p w14:paraId="7AEC3B00" w14:textId="77777777" w:rsidR="00D817C8" w:rsidRDefault="00D817C8" w:rsidP="00D817C8">
      <w:pPr>
        <w:spacing w:before="66" w:after="0"/>
        <w:ind w:right="1832"/>
        <w:rPr>
          <w:rFonts w:ascii="Courier New" w:eastAsia="Times New Roman" w:hAnsi="Courier New" w:cs="Courier New"/>
          <w:b/>
          <w:sz w:val="20"/>
          <w:szCs w:val="20"/>
        </w:rPr>
      </w:pPr>
    </w:p>
    <w:p w14:paraId="4C839376" w14:textId="77777777" w:rsidR="00D817C8" w:rsidRDefault="00D817C8" w:rsidP="00D817C8">
      <w:pPr>
        <w:spacing w:before="66" w:after="0"/>
        <w:ind w:right="1832"/>
        <w:rPr>
          <w:rFonts w:ascii="Courier New" w:eastAsia="Times New Roman" w:hAnsi="Courier New" w:cs="Courier New"/>
          <w:b/>
          <w:sz w:val="20"/>
          <w:szCs w:val="20"/>
        </w:rPr>
      </w:pPr>
    </w:p>
    <w:p w14:paraId="49650CE2" w14:textId="77777777" w:rsidR="00D817C8" w:rsidRPr="0045249F" w:rsidRDefault="00D817C8" w:rsidP="00D817C8">
      <w:pPr>
        <w:spacing w:before="66" w:after="0"/>
        <w:ind w:right="1832"/>
        <w:rPr>
          <w:rFonts w:ascii="Courier New" w:eastAsia="Times New Roman" w:hAnsi="Courier New" w:cs="Courier New"/>
          <w:sz w:val="20"/>
          <w:szCs w:val="20"/>
        </w:rPr>
      </w:pPr>
      <w:r w:rsidRPr="0045249F">
        <w:rPr>
          <w:rFonts w:ascii="Courier New" w:eastAsia="Times New Roman" w:hAnsi="Courier New" w:cs="Courier New"/>
          <w:sz w:val="20"/>
          <w:szCs w:val="20"/>
        </w:rPr>
        <w:t>En Moneda Nacional</w:t>
      </w:r>
    </w:p>
    <w:p w14:paraId="44AC197C" w14:textId="77777777" w:rsidR="00D817C8" w:rsidRPr="0045249F" w:rsidRDefault="00D817C8" w:rsidP="00D817C8">
      <w:pPr>
        <w:spacing w:before="13" w:after="0"/>
        <w:ind w:left="4536" w:right="-600"/>
        <w:jc w:val="center"/>
        <w:rPr>
          <w:rFonts w:ascii="Courier New" w:eastAsia="Times New Roman" w:hAnsi="Courier New" w:cs="Courier New"/>
          <w:sz w:val="20"/>
          <w:szCs w:val="20"/>
        </w:rPr>
      </w:pPr>
      <w:r w:rsidRPr="0045249F">
        <w:rPr>
          <w:rFonts w:ascii="Courier New" w:eastAsia="Times New Roman" w:hAnsi="Courier New" w:cs="Courier New"/>
          <w:sz w:val="20"/>
          <w:szCs w:val="20"/>
        </w:rPr>
        <w:t>En</w:t>
      </w:r>
      <w:r w:rsidRPr="0045249F">
        <w:rPr>
          <w:rFonts w:ascii="Courier New" w:eastAsia="Times New Roman" w:hAnsi="Courier New" w:cs="Courier New"/>
          <w:spacing w:val="-2"/>
          <w:sz w:val="20"/>
          <w:szCs w:val="20"/>
        </w:rPr>
        <w:t xml:space="preserve"> </w:t>
      </w:r>
      <w:r w:rsidRPr="0045249F">
        <w:rPr>
          <w:rFonts w:ascii="Courier New" w:eastAsia="Times New Roman" w:hAnsi="Courier New" w:cs="Courier New"/>
          <w:sz w:val="20"/>
          <w:szCs w:val="20"/>
        </w:rPr>
        <w:t>Miles</w:t>
      </w:r>
      <w:r w:rsidRPr="0045249F">
        <w:rPr>
          <w:rFonts w:ascii="Courier New" w:eastAsia="Times New Roman" w:hAnsi="Courier New" w:cs="Courier New"/>
          <w:spacing w:val="-5"/>
          <w:sz w:val="20"/>
          <w:szCs w:val="20"/>
        </w:rPr>
        <w:t xml:space="preserve"> </w:t>
      </w:r>
      <w:r w:rsidRPr="0045249F">
        <w:rPr>
          <w:rFonts w:ascii="Courier New" w:eastAsia="Times New Roman" w:hAnsi="Courier New" w:cs="Courier New"/>
          <w:sz w:val="20"/>
          <w:szCs w:val="20"/>
        </w:rPr>
        <w:t>de</w:t>
      </w:r>
      <w:r w:rsidRPr="0045249F">
        <w:rPr>
          <w:rFonts w:ascii="Courier New" w:eastAsia="Times New Roman" w:hAnsi="Courier New" w:cs="Courier New"/>
          <w:spacing w:val="-2"/>
          <w:sz w:val="20"/>
          <w:szCs w:val="20"/>
        </w:rPr>
        <w:t xml:space="preserve"> </w:t>
      </w:r>
      <w:r w:rsidRPr="0045249F">
        <w:rPr>
          <w:rFonts w:ascii="Courier New" w:eastAsia="Times New Roman" w:hAnsi="Courier New" w:cs="Courier New"/>
          <w:sz w:val="20"/>
          <w:szCs w:val="20"/>
        </w:rPr>
        <w:t>$</w:t>
      </w:r>
    </w:p>
    <w:p w14:paraId="195A8CA8" w14:textId="77777777" w:rsidR="00D817C8" w:rsidRPr="0045249F" w:rsidRDefault="00D817C8" w:rsidP="00D817C8">
      <w:pPr>
        <w:spacing w:before="13" w:after="0"/>
        <w:ind w:left="4536" w:right="-600"/>
        <w:jc w:val="center"/>
        <w:rPr>
          <w:rFonts w:ascii="Courier New" w:hAnsi="Courier New" w:cs="Courier New"/>
          <w:sz w:val="20"/>
          <w:szCs w:val="20"/>
        </w:rPr>
      </w:pPr>
    </w:p>
    <w:tbl>
      <w:tblPr>
        <w:tblW w:w="10689" w:type="dxa"/>
        <w:tblInd w:w="-714" w:type="dxa"/>
        <w:tblLayout w:type="fixed"/>
        <w:tblCellMar>
          <w:left w:w="0" w:type="dxa"/>
          <w:right w:w="0" w:type="dxa"/>
        </w:tblCellMar>
        <w:tblLook w:val="01E0" w:firstRow="1" w:lastRow="1" w:firstColumn="1" w:lastColumn="1" w:noHBand="0" w:noVBand="0"/>
      </w:tblPr>
      <w:tblGrid>
        <w:gridCol w:w="5494"/>
        <w:gridCol w:w="1918"/>
        <w:gridCol w:w="1612"/>
        <w:gridCol w:w="1665"/>
      </w:tblGrid>
      <w:tr w:rsidR="00D817C8" w:rsidRPr="0045249F" w14:paraId="32D740E7" w14:textId="77777777" w:rsidTr="00431565">
        <w:trPr>
          <w:trHeight w:hRule="exact" w:val="898"/>
        </w:trPr>
        <w:tc>
          <w:tcPr>
            <w:tcW w:w="5494" w:type="dxa"/>
            <w:tcBorders>
              <w:top w:val="single" w:sz="4" w:space="0" w:color="000000"/>
              <w:left w:val="single" w:sz="4" w:space="0" w:color="000000"/>
              <w:bottom w:val="single" w:sz="8" w:space="0" w:color="000000"/>
              <w:right w:val="single" w:sz="4" w:space="0" w:color="FFFFFF"/>
            </w:tcBorders>
          </w:tcPr>
          <w:p w14:paraId="41D2BE01" w14:textId="77777777" w:rsidR="00D817C8" w:rsidRPr="0045249F" w:rsidRDefault="00D817C8" w:rsidP="00431565">
            <w:pPr>
              <w:ind w:left="-1"/>
              <w:rPr>
                <w:rFonts w:ascii="Courier New" w:hAnsi="Courier New" w:cs="Courier New"/>
                <w:sz w:val="18"/>
                <w:szCs w:val="18"/>
              </w:rPr>
            </w:pPr>
          </w:p>
        </w:tc>
        <w:tc>
          <w:tcPr>
            <w:tcW w:w="1918" w:type="dxa"/>
            <w:tcBorders>
              <w:top w:val="single" w:sz="4" w:space="0" w:color="000000"/>
              <w:left w:val="single" w:sz="4" w:space="0" w:color="FFFFFF"/>
              <w:bottom w:val="single" w:sz="8" w:space="0" w:color="000000"/>
              <w:right w:val="single" w:sz="4" w:space="0" w:color="FFFFFF"/>
            </w:tcBorders>
          </w:tcPr>
          <w:p w14:paraId="4CD01650" w14:textId="77777777" w:rsidR="00D817C8" w:rsidRPr="0045249F" w:rsidRDefault="00D817C8" w:rsidP="00431565">
            <w:pPr>
              <w:spacing w:before="4" w:after="0" w:line="100" w:lineRule="exact"/>
              <w:rPr>
                <w:rFonts w:ascii="Courier New" w:hAnsi="Courier New" w:cs="Courier New"/>
                <w:sz w:val="18"/>
                <w:szCs w:val="18"/>
              </w:rPr>
            </w:pPr>
          </w:p>
          <w:p w14:paraId="65F4CEC1" w14:textId="77777777" w:rsidR="00D817C8" w:rsidRPr="0045249F" w:rsidRDefault="00D817C8" w:rsidP="00431565">
            <w:pPr>
              <w:spacing w:after="0"/>
              <w:ind w:left="91" w:right="70"/>
              <w:jc w:val="center"/>
              <w:rPr>
                <w:rFonts w:ascii="Courier New" w:eastAsia="Times New Roman" w:hAnsi="Courier New" w:cs="Courier New"/>
                <w:sz w:val="18"/>
                <w:szCs w:val="18"/>
              </w:rPr>
            </w:pPr>
            <w:r w:rsidRPr="0045249F">
              <w:rPr>
                <w:rFonts w:ascii="Courier New" w:eastAsia="Times New Roman" w:hAnsi="Courier New" w:cs="Courier New"/>
                <w:sz w:val="18"/>
                <w:szCs w:val="18"/>
              </w:rPr>
              <w:t xml:space="preserve">Resumen de </w:t>
            </w:r>
            <w:r w:rsidRPr="0045249F">
              <w:rPr>
                <w:rFonts w:ascii="Courier New" w:eastAsia="Times New Roman" w:hAnsi="Courier New" w:cs="Courier New"/>
                <w:w w:val="99"/>
                <w:sz w:val="18"/>
                <w:szCs w:val="18"/>
              </w:rPr>
              <w:t xml:space="preserve">los </w:t>
            </w:r>
            <w:r w:rsidRPr="0045249F">
              <w:rPr>
                <w:rFonts w:ascii="Courier New" w:eastAsia="Times New Roman" w:hAnsi="Courier New" w:cs="Courier New"/>
                <w:sz w:val="18"/>
                <w:szCs w:val="18"/>
              </w:rPr>
              <w:t>Presupuestos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 xml:space="preserve">de </w:t>
            </w:r>
            <w:r w:rsidRPr="0045249F">
              <w:rPr>
                <w:rFonts w:ascii="Courier New" w:eastAsia="Times New Roman" w:hAnsi="Courier New" w:cs="Courier New"/>
                <w:w w:val="99"/>
                <w:sz w:val="18"/>
                <w:szCs w:val="18"/>
              </w:rPr>
              <w:t>las Partidas</w:t>
            </w:r>
          </w:p>
        </w:tc>
        <w:tc>
          <w:tcPr>
            <w:tcW w:w="1612" w:type="dxa"/>
            <w:tcBorders>
              <w:top w:val="single" w:sz="4" w:space="0" w:color="000000"/>
              <w:left w:val="single" w:sz="4" w:space="0" w:color="FFFFFF"/>
              <w:bottom w:val="single" w:sz="8" w:space="0" w:color="000000"/>
              <w:right w:val="single" w:sz="4" w:space="0" w:color="FFFFFF"/>
            </w:tcBorders>
          </w:tcPr>
          <w:p w14:paraId="7BACBE31" w14:textId="77777777" w:rsidR="00D817C8" w:rsidRPr="0045249F" w:rsidRDefault="00D817C8" w:rsidP="00431565">
            <w:pPr>
              <w:spacing w:before="19" w:after="0" w:line="200" w:lineRule="exact"/>
              <w:rPr>
                <w:rFonts w:ascii="Courier New" w:hAnsi="Courier New" w:cs="Courier New"/>
                <w:sz w:val="18"/>
                <w:szCs w:val="18"/>
              </w:rPr>
            </w:pPr>
          </w:p>
          <w:p w14:paraId="2D095636" w14:textId="77777777" w:rsidR="00D817C8" w:rsidRPr="0045249F" w:rsidRDefault="00D817C8" w:rsidP="00431565">
            <w:pPr>
              <w:spacing w:after="0"/>
              <w:ind w:left="127" w:right="-20"/>
              <w:rPr>
                <w:rFonts w:ascii="Courier New" w:eastAsia="Times New Roman" w:hAnsi="Courier New" w:cs="Courier New"/>
                <w:sz w:val="18"/>
                <w:szCs w:val="18"/>
              </w:rPr>
            </w:pPr>
            <w:r w:rsidRPr="0045249F">
              <w:rPr>
                <w:rFonts w:ascii="Courier New" w:eastAsia="Times New Roman" w:hAnsi="Courier New" w:cs="Courier New"/>
                <w:sz w:val="18"/>
                <w:szCs w:val="18"/>
              </w:rPr>
              <w:t>Deducciones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de</w:t>
            </w:r>
          </w:p>
          <w:p w14:paraId="5A3D2B8F" w14:textId="77777777" w:rsidR="00D817C8" w:rsidRPr="0045249F" w:rsidRDefault="00D817C8" w:rsidP="00431565">
            <w:pPr>
              <w:spacing w:after="0"/>
              <w:ind w:left="147" w:right="-20"/>
              <w:rPr>
                <w:rFonts w:ascii="Courier New" w:eastAsia="Times New Roman" w:hAnsi="Courier New" w:cs="Courier New"/>
                <w:sz w:val="18"/>
                <w:szCs w:val="18"/>
              </w:rPr>
            </w:pPr>
            <w:r w:rsidRPr="0045249F">
              <w:rPr>
                <w:rFonts w:ascii="Courier New" w:eastAsia="Times New Roman" w:hAnsi="Courier New" w:cs="Courier New"/>
                <w:sz w:val="18"/>
                <w:szCs w:val="18"/>
              </w:rPr>
              <w:t>Transferencias</w:t>
            </w:r>
          </w:p>
        </w:tc>
        <w:tc>
          <w:tcPr>
            <w:tcW w:w="1664" w:type="dxa"/>
            <w:tcBorders>
              <w:top w:val="single" w:sz="4" w:space="0" w:color="000000"/>
              <w:left w:val="single" w:sz="4" w:space="0" w:color="FFFFFF"/>
              <w:bottom w:val="single" w:sz="8" w:space="0" w:color="000000"/>
              <w:right w:val="single" w:sz="4" w:space="0" w:color="000000"/>
            </w:tcBorders>
          </w:tcPr>
          <w:p w14:paraId="77BCF3E6" w14:textId="77777777" w:rsidR="00D817C8" w:rsidRPr="0045249F" w:rsidRDefault="00D817C8" w:rsidP="00431565">
            <w:pPr>
              <w:spacing w:before="4" w:after="0" w:line="130" w:lineRule="exact"/>
              <w:rPr>
                <w:rFonts w:ascii="Courier New" w:hAnsi="Courier New" w:cs="Courier New"/>
                <w:sz w:val="18"/>
                <w:szCs w:val="18"/>
              </w:rPr>
            </w:pPr>
          </w:p>
          <w:p w14:paraId="26E5AE6D" w14:textId="77777777" w:rsidR="00D817C8" w:rsidRPr="0045249F" w:rsidRDefault="00D817C8" w:rsidP="00431565">
            <w:pPr>
              <w:spacing w:after="0" w:line="200" w:lineRule="exact"/>
              <w:rPr>
                <w:rFonts w:ascii="Courier New" w:hAnsi="Courier New" w:cs="Courier New"/>
                <w:sz w:val="18"/>
                <w:szCs w:val="18"/>
              </w:rPr>
            </w:pPr>
          </w:p>
          <w:p w14:paraId="5461466A" w14:textId="77777777" w:rsidR="00D817C8" w:rsidRPr="0045249F" w:rsidRDefault="00D817C8" w:rsidP="00431565">
            <w:pPr>
              <w:spacing w:after="0"/>
              <w:ind w:left="554" w:right="533"/>
              <w:jc w:val="center"/>
              <w:rPr>
                <w:rFonts w:ascii="Courier New" w:eastAsia="Times New Roman" w:hAnsi="Courier New" w:cs="Courier New"/>
                <w:sz w:val="18"/>
                <w:szCs w:val="18"/>
              </w:rPr>
            </w:pPr>
            <w:r w:rsidRPr="0045249F">
              <w:rPr>
                <w:rFonts w:ascii="Courier New" w:eastAsia="Times New Roman" w:hAnsi="Courier New" w:cs="Courier New"/>
                <w:w w:val="99"/>
                <w:sz w:val="18"/>
                <w:szCs w:val="18"/>
              </w:rPr>
              <w:t>Total</w:t>
            </w:r>
          </w:p>
        </w:tc>
      </w:tr>
      <w:tr w:rsidR="00D817C8" w:rsidRPr="0045249F" w14:paraId="12512098" w14:textId="77777777" w:rsidTr="00431565">
        <w:trPr>
          <w:trHeight w:hRule="exact" w:val="7443"/>
        </w:trPr>
        <w:tc>
          <w:tcPr>
            <w:tcW w:w="10689" w:type="dxa"/>
            <w:gridSpan w:val="4"/>
            <w:tcBorders>
              <w:top w:val="single" w:sz="8" w:space="0" w:color="000000"/>
              <w:left w:val="single" w:sz="4" w:space="0" w:color="000000"/>
              <w:bottom w:val="single" w:sz="4" w:space="0" w:color="000000"/>
              <w:right w:val="single" w:sz="4" w:space="0" w:color="000000"/>
            </w:tcBorders>
          </w:tcPr>
          <w:p w14:paraId="06E1A315" w14:textId="77777777" w:rsidR="00D817C8" w:rsidRPr="0045249F" w:rsidRDefault="00D817C8" w:rsidP="00431565">
            <w:pPr>
              <w:spacing w:before="14" w:after="0" w:line="220" w:lineRule="exact"/>
              <w:rPr>
                <w:rFonts w:ascii="Courier New" w:hAnsi="Courier New" w:cs="Courier New"/>
                <w:sz w:val="18"/>
                <w:szCs w:val="18"/>
              </w:rPr>
            </w:pPr>
          </w:p>
          <w:p w14:paraId="193A02D8" w14:textId="77777777" w:rsidR="00D817C8" w:rsidRPr="0045249F" w:rsidRDefault="00D817C8" w:rsidP="00431565">
            <w:pPr>
              <w:tabs>
                <w:tab w:val="left" w:pos="5780"/>
                <w:tab w:val="left" w:pos="7460"/>
                <w:tab w:val="left" w:pos="9040"/>
              </w:tabs>
              <w:spacing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INGRESOS</w:t>
            </w:r>
            <w:r w:rsidRPr="0045249F">
              <w:rPr>
                <w:rFonts w:ascii="Courier New" w:eastAsia="Times New Roman" w:hAnsi="Courier New" w:cs="Courier New"/>
                <w:sz w:val="18"/>
                <w:szCs w:val="18"/>
              </w:rPr>
              <w:tab/>
              <w:t>92.253.925.814</w:t>
            </w:r>
            <w:r w:rsidRPr="0045249F">
              <w:rPr>
                <w:rFonts w:ascii="Courier New" w:eastAsia="Times New Roman" w:hAnsi="Courier New" w:cs="Courier New"/>
                <w:sz w:val="18"/>
                <w:szCs w:val="18"/>
              </w:rPr>
              <w:tab/>
              <w:t>3.759.604.453</w:t>
            </w:r>
            <w:r w:rsidRPr="0045249F">
              <w:rPr>
                <w:rFonts w:ascii="Courier New" w:eastAsia="Times New Roman" w:hAnsi="Courier New" w:cs="Courier New"/>
                <w:sz w:val="18"/>
                <w:szCs w:val="18"/>
              </w:rPr>
              <w:tab/>
              <w:t>88.494.321.361</w:t>
            </w:r>
          </w:p>
          <w:p w14:paraId="618BE45F" w14:textId="77777777" w:rsidR="00D817C8" w:rsidRPr="0045249F" w:rsidRDefault="00D817C8" w:rsidP="00431565">
            <w:pPr>
              <w:spacing w:before="10" w:after="0" w:line="240" w:lineRule="exact"/>
              <w:rPr>
                <w:rFonts w:ascii="Courier New" w:hAnsi="Courier New" w:cs="Courier New"/>
                <w:sz w:val="18"/>
                <w:szCs w:val="18"/>
              </w:rPr>
            </w:pPr>
            <w:r w:rsidRPr="0045249F">
              <w:rPr>
                <w:rFonts w:ascii="Courier New" w:hAnsi="Courier New" w:cs="Courier New"/>
                <w:noProof/>
                <w:sz w:val="20"/>
                <w:szCs w:val="20"/>
              </w:rPr>
              <mc:AlternateContent>
                <mc:Choice Requires="wpg">
                  <w:drawing>
                    <wp:anchor distT="0" distB="0" distL="114300" distR="114300" simplePos="0" relativeHeight="251658240" behindDoc="1" locked="0" layoutInCell="1" allowOverlap="1" wp14:anchorId="43F1A32C" wp14:editId="280DA694">
                      <wp:simplePos x="0" y="0"/>
                      <wp:positionH relativeFrom="page">
                        <wp:posOffset>655320</wp:posOffset>
                      </wp:positionH>
                      <wp:positionV relativeFrom="paragraph">
                        <wp:posOffset>3726815</wp:posOffset>
                      </wp:positionV>
                      <wp:extent cx="6673850" cy="158750"/>
                      <wp:effectExtent l="0" t="0" r="0" b="635"/>
                      <wp:wrapNone/>
                      <wp:docPr id="138425281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3850" cy="158750"/>
                                <a:chOff x="655" y="1504"/>
                                <a:chExt cx="10510" cy="250"/>
                              </a:xfrm>
                            </wpg:grpSpPr>
                            <wpg:grpSp>
                              <wpg:cNvPr id="1265767372" name="Group 3"/>
                              <wpg:cNvGrpSpPr>
                                <a:grpSpLocks/>
                              </wpg:cNvGrpSpPr>
                              <wpg:grpSpPr bwMode="auto">
                                <a:xfrm>
                                  <a:off x="660" y="1509"/>
                                  <a:ext cx="5380" cy="240"/>
                                  <a:chOff x="660" y="1509"/>
                                  <a:chExt cx="5380" cy="240"/>
                                </a:xfrm>
                              </wpg:grpSpPr>
                              <wps:wsp>
                                <wps:cNvPr id="1433408718" name="Freeform 4"/>
                                <wps:cNvSpPr>
                                  <a:spLocks/>
                                </wps:cNvSpPr>
                                <wps:spPr bwMode="auto">
                                  <a:xfrm>
                                    <a:off x="660" y="1509"/>
                                    <a:ext cx="5380" cy="240"/>
                                  </a:xfrm>
                                  <a:custGeom>
                                    <a:avLst/>
                                    <a:gdLst>
                                      <a:gd name="T0" fmla="+- 0 660 660"/>
                                      <a:gd name="T1" fmla="*/ T0 w 5380"/>
                                      <a:gd name="T2" fmla="+- 0 1509 1509"/>
                                      <a:gd name="T3" fmla="*/ 1509 h 240"/>
                                      <a:gd name="T4" fmla="+- 0 6040 660"/>
                                      <a:gd name="T5" fmla="*/ T4 w 5380"/>
                                      <a:gd name="T6" fmla="+- 0 1509 1509"/>
                                      <a:gd name="T7" fmla="*/ 1509 h 240"/>
                                      <a:gd name="T8" fmla="+- 0 6040 660"/>
                                      <a:gd name="T9" fmla="*/ T8 w 5380"/>
                                      <a:gd name="T10" fmla="+- 0 1749 1509"/>
                                      <a:gd name="T11" fmla="*/ 1749 h 240"/>
                                      <a:gd name="T12" fmla="+- 0 660 660"/>
                                      <a:gd name="T13" fmla="*/ T12 w 5380"/>
                                      <a:gd name="T14" fmla="+- 0 1749 1509"/>
                                      <a:gd name="T15" fmla="*/ 1749 h 240"/>
                                      <a:gd name="T16" fmla="+- 0 660 660"/>
                                      <a:gd name="T17" fmla="*/ T16 w 5380"/>
                                      <a:gd name="T18" fmla="+- 0 1509 1509"/>
                                      <a:gd name="T19" fmla="*/ 1509 h 240"/>
                                    </a:gdLst>
                                    <a:ahLst/>
                                    <a:cxnLst>
                                      <a:cxn ang="0">
                                        <a:pos x="T1" y="T3"/>
                                      </a:cxn>
                                      <a:cxn ang="0">
                                        <a:pos x="T5" y="T7"/>
                                      </a:cxn>
                                      <a:cxn ang="0">
                                        <a:pos x="T9" y="T11"/>
                                      </a:cxn>
                                      <a:cxn ang="0">
                                        <a:pos x="T13" y="T15"/>
                                      </a:cxn>
                                      <a:cxn ang="0">
                                        <a:pos x="T17" y="T19"/>
                                      </a:cxn>
                                    </a:cxnLst>
                                    <a:rect l="0" t="0" r="r" b="b"/>
                                    <a:pathLst>
                                      <a:path w="5380" h="240">
                                        <a:moveTo>
                                          <a:pt x="0" y="0"/>
                                        </a:moveTo>
                                        <a:lnTo>
                                          <a:pt x="5380" y="0"/>
                                        </a:lnTo>
                                        <a:lnTo>
                                          <a:pt x="5380" y="240"/>
                                        </a:lnTo>
                                        <a:lnTo>
                                          <a:pt x="0" y="24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2974240" name="Group 5"/>
                              <wpg:cNvGrpSpPr>
                                <a:grpSpLocks/>
                              </wpg:cNvGrpSpPr>
                              <wpg:grpSpPr bwMode="auto">
                                <a:xfrm>
                                  <a:off x="6040" y="1509"/>
                                  <a:ext cx="1880" cy="240"/>
                                  <a:chOff x="6040" y="1509"/>
                                  <a:chExt cx="1880" cy="240"/>
                                </a:xfrm>
                              </wpg:grpSpPr>
                              <wps:wsp>
                                <wps:cNvPr id="2003560996" name="Freeform 6"/>
                                <wps:cNvSpPr>
                                  <a:spLocks/>
                                </wps:cNvSpPr>
                                <wps:spPr bwMode="auto">
                                  <a:xfrm>
                                    <a:off x="6040" y="1509"/>
                                    <a:ext cx="1880" cy="240"/>
                                  </a:xfrm>
                                  <a:custGeom>
                                    <a:avLst/>
                                    <a:gdLst>
                                      <a:gd name="T0" fmla="+- 0 6040 6040"/>
                                      <a:gd name="T1" fmla="*/ T0 w 1880"/>
                                      <a:gd name="T2" fmla="+- 0 1509 1509"/>
                                      <a:gd name="T3" fmla="*/ 1509 h 240"/>
                                      <a:gd name="T4" fmla="+- 0 7920 6040"/>
                                      <a:gd name="T5" fmla="*/ T4 w 1880"/>
                                      <a:gd name="T6" fmla="+- 0 1509 1509"/>
                                      <a:gd name="T7" fmla="*/ 1509 h 240"/>
                                      <a:gd name="T8" fmla="+- 0 7920 6040"/>
                                      <a:gd name="T9" fmla="*/ T8 w 1880"/>
                                      <a:gd name="T10" fmla="+- 0 1749 1509"/>
                                      <a:gd name="T11" fmla="*/ 1749 h 240"/>
                                      <a:gd name="T12" fmla="+- 0 6040 6040"/>
                                      <a:gd name="T13" fmla="*/ T12 w 1880"/>
                                      <a:gd name="T14" fmla="+- 0 1749 1509"/>
                                      <a:gd name="T15" fmla="*/ 1749 h 240"/>
                                      <a:gd name="T16" fmla="+- 0 6040 6040"/>
                                      <a:gd name="T17" fmla="*/ T16 w 1880"/>
                                      <a:gd name="T18" fmla="+- 0 1509 1509"/>
                                      <a:gd name="T19" fmla="*/ 1509 h 240"/>
                                    </a:gdLst>
                                    <a:ahLst/>
                                    <a:cxnLst>
                                      <a:cxn ang="0">
                                        <a:pos x="T1" y="T3"/>
                                      </a:cxn>
                                      <a:cxn ang="0">
                                        <a:pos x="T5" y="T7"/>
                                      </a:cxn>
                                      <a:cxn ang="0">
                                        <a:pos x="T9" y="T11"/>
                                      </a:cxn>
                                      <a:cxn ang="0">
                                        <a:pos x="T13" y="T15"/>
                                      </a:cxn>
                                      <a:cxn ang="0">
                                        <a:pos x="T17" y="T19"/>
                                      </a:cxn>
                                    </a:cxnLst>
                                    <a:rect l="0" t="0" r="r" b="b"/>
                                    <a:pathLst>
                                      <a:path w="1880" h="240">
                                        <a:moveTo>
                                          <a:pt x="0" y="0"/>
                                        </a:moveTo>
                                        <a:lnTo>
                                          <a:pt x="1880" y="0"/>
                                        </a:lnTo>
                                        <a:lnTo>
                                          <a:pt x="1880" y="240"/>
                                        </a:lnTo>
                                        <a:lnTo>
                                          <a:pt x="0" y="24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5459949" name="Group 7"/>
                              <wpg:cNvGrpSpPr>
                                <a:grpSpLocks/>
                              </wpg:cNvGrpSpPr>
                              <wpg:grpSpPr bwMode="auto">
                                <a:xfrm>
                                  <a:off x="7920" y="1509"/>
                                  <a:ext cx="1580" cy="240"/>
                                  <a:chOff x="7920" y="1509"/>
                                  <a:chExt cx="1580" cy="240"/>
                                </a:xfrm>
                              </wpg:grpSpPr>
                              <wps:wsp>
                                <wps:cNvPr id="543455689" name="Freeform 8"/>
                                <wps:cNvSpPr>
                                  <a:spLocks/>
                                </wps:cNvSpPr>
                                <wps:spPr bwMode="auto">
                                  <a:xfrm>
                                    <a:off x="7920" y="1509"/>
                                    <a:ext cx="1580" cy="240"/>
                                  </a:xfrm>
                                  <a:custGeom>
                                    <a:avLst/>
                                    <a:gdLst>
                                      <a:gd name="T0" fmla="+- 0 7920 7920"/>
                                      <a:gd name="T1" fmla="*/ T0 w 1580"/>
                                      <a:gd name="T2" fmla="+- 0 1509 1509"/>
                                      <a:gd name="T3" fmla="*/ 1509 h 240"/>
                                      <a:gd name="T4" fmla="+- 0 9500 7920"/>
                                      <a:gd name="T5" fmla="*/ T4 w 1580"/>
                                      <a:gd name="T6" fmla="+- 0 1509 1509"/>
                                      <a:gd name="T7" fmla="*/ 1509 h 240"/>
                                      <a:gd name="T8" fmla="+- 0 9500 7920"/>
                                      <a:gd name="T9" fmla="*/ T8 w 1580"/>
                                      <a:gd name="T10" fmla="+- 0 1749 1509"/>
                                      <a:gd name="T11" fmla="*/ 1749 h 240"/>
                                      <a:gd name="T12" fmla="+- 0 7920 7920"/>
                                      <a:gd name="T13" fmla="*/ T12 w 1580"/>
                                      <a:gd name="T14" fmla="+- 0 1749 1509"/>
                                      <a:gd name="T15" fmla="*/ 1749 h 240"/>
                                      <a:gd name="T16" fmla="+- 0 7920 7920"/>
                                      <a:gd name="T17" fmla="*/ T16 w 1580"/>
                                      <a:gd name="T18" fmla="+- 0 1509 1509"/>
                                      <a:gd name="T19" fmla="*/ 1509 h 240"/>
                                    </a:gdLst>
                                    <a:ahLst/>
                                    <a:cxnLst>
                                      <a:cxn ang="0">
                                        <a:pos x="T1" y="T3"/>
                                      </a:cxn>
                                      <a:cxn ang="0">
                                        <a:pos x="T5" y="T7"/>
                                      </a:cxn>
                                      <a:cxn ang="0">
                                        <a:pos x="T9" y="T11"/>
                                      </a:cxn>
                                      <a:cxn ang="0">
                                        <a:pos x="T13" y="T15"/>
                                      </a:cxn>
                                      <a:cxn ang="0">
                                        <a:pos x="T17" y="T19"/>
                                      </a:cxn>
                                    </a:cxnLst>
                                    <a:rect l="0" t="0" r="r" b="b"/>
                                    <a:pathLst>
                                      <a:path w="1580" h="240">
                                        <a:moveTo>
                                          <a:pt x="0" y="0"/>
                                        </a:moveTo>
                                        <a:lnTo>
                                          <a:pt x="1580" y="0"/>
                                        </a:lnTo>
                                        <a:lnTo>
                                          <a:pt x="1580" y="240"/>
                                        </a:lnTo>
                                        <a:lnTo>
                                          <a:pt x="0" y="24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6298140" name="Group 9"/>
                              <wpg:cNvGrpSpPr>
                                <a:grpSpLocks/>
                              </wpg:cNvGrpSpPr>
                              <wpg:grpSpPr bwMode="auto">
                                <a:xfrm>
                                  <a:off x="9500" y="1509"/>
                                  <a:ext cx="1660" cy="240"/>
                                  <a:chOff x="9500" y="1509"/>
                                  <a:chExt cx="1660" cy="240"/>
                                </a:xfrm>
                              </wpg:grpSpPr>
                              <wps:wsp>
                                <wps:cNvPr id="1745748638" name="Freeform 10"/>
                                <wps:cNvSpPr>
                                  <a:spLocks/>
                                </wps:cNvSpPr>
                                <wps:spPr bwMode="auto">
                                  <a:xfrm>
                                    <a:off x="9500" y="1509"/>
                                    <a:ext cx="1660" cy="240"/>
                                  </a:xfrm>
                                  <a:custGeom>
                                    <a:avLst/>
                                    <a:gdLst>
                                      <a:gd name="T0" fmla="+- 0 9500 9500"/>
                                      <a:gd name="T1" fmla="*/ T0 w 1660"/>
                                      <a:gd name="T2" fmla="+- 0 1509 1509"/>
                                      <a:gd name="T3" fmla="*/ 1509 h 240"/>
                                      <a:gd name="T4" fmla="+- 0 11160 9500"/>
                                      <a:gd name="T5" fmla="*/ T4 w 1660"/>
                                      <a:gd name="T6" fmla="+- 0 1509 1509"/>
                                      <a:gd name="T7" fmla="*/ 1509 h 240"/>
                                      <a:gd name="T8" fmla="+- 0 11160 9500"/>
                                      <a:gd name="T9" fmla="*/ T8 w 1660"/>
                                      <a:gd name="T10" fmla="+- 0 1749 1509"/>
                                      <a:gd name="T11" fmla="*/ 1749 h 240"/>
                                      <a:gd name="T12" fmla="+- 0 9500 9500"/>
                                      <a:gd name="T13" fmla="*/ T12 w 1660"/>
                                      <a:gd name="T14" fmla="+- 0 1749 1509"/>
                                      <a:gd name="T15" fmla="*/ 1749 h 240"/>
                                      <a:gd name="T16" fmla="+- 0 9500 9500"/>
                                      <a:gd name="T17" fmla="*/ T16 w 1660"/>
                                      <a:gd name="T18" fmla="+- 0 1509 1509"/>
                                      <a:gd name="T19" fmla="*/ 1509 h 240"/>
                                    </a:gdLst>
                                    <a:ahLst/>
                                    <a:cxnLst>
                                      <a:cxn ang="0">
                                        <a:pos x="T1" y="T3"/>
                                      </a:cxn>
                                      <a:cxn ang="0">
                                        <a:pos x="T5" y="T7"/>
                                      </a:cxn>
                                      <a:cxn ang="0">
                                        <a:pos x="T9" y="T11"/>
                                      </a:cxn>
                                      <a:cxn ang="0">
                                        <a:pos x="T13" y="T15"/>
                                      </a:cxn>
                                      <a:cxn ang="0">
                                        <a:pos x="T17" y="T19"/>
                                      </a:cxn>
                                    </a:cxnLst>
                                    <a:rect l="0" t="0" r="r" b="b"/>
                                    <a:pathLst>
                                      <a:path w="1660" h="240">
                                        <a:moveTo>
                                          <a:pt x="0" y="0"/>
                                        </a:moveTo>
                                        <a:lnTo>
                                          <a:pt x="1660" y="0"/>
                                        </a:lnTo>
                                        <a:lnTo>
                                          <a:pt x="1660" y="240"/>
                                        </a:lnTo>
                                        <a:lnTo>
                                          <a:pt x="0" y="24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1F1BD9C" id="Grupo 1" o:spid="_x0000_s1026" style="position:absolute;margin-left:51.6pt;margin-top:293.45pt;width:525.5pt;height:12.5pt;z-index:-251658240;mso-position-horizontal-relative:page" coordorigin="655,1504" coordsize="105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">
                      <v:group id="Group 3" o:spid="_x0000_s1027" style="position:absolute;left:660;top:1509;width:5380;height:240" coordorigin="660,1509" coordsize="53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">
                        <v:shape id="Freeform 4" o:spid="_x0000_s1028" style="position:absolute;left:660;top:1509;width:5380;height:240;visibility:visible;mso-wrap-style:square;v-text-anchor:top" coordsize="53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" path="m,l5380,r,240l,240,,e" stroked="f">
                          <v:path arrowok="t" o:connecttype="custom" o:connectlocs="0,1509;5380,1509;5380,1749;0,1749;0,1509" o:connectangles="0,0,0,0,0"/>
                        </v:shape>
                      </v:group>
                      <v:group id="Group 5" o:spid="_x0000_s1029" style="position:absolute;left:6040;top:1509;width:1880;height:240" coordorigin="6040,1509" coordsize="18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">
                        <v:shape id="Freeform 6" o:spid="_x0000_s1030" style="position:absolute;left:6040;top:1509;width:1880;height:240;visibility:visible;mso-wrap-style:square;v-text-anchor:top" coordsize="18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" path="m,l1880,r,240l,240,,e" stroked="f">
                          <v:path arrowok="t" o:connecttype="custom" o:connectlocs="0,1509;1880,1509;1880,1749;0,1749;0,1509" o:connectangles="0,0,0,0,0"/>
                        </v:shape>
                      </v:group>
                      <v:group id="Group 7" o:spid="_x0000_s1031" style="position:absolute;left:7920;top:1509;width:1580;height:240" coordorigin="7920,1509" coordsize="15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">
                        <v:shape id="Freeform 8" o:spid="_x0000_s1032" style="position:absolute;left:7920;top:1509;width:1580;height:240;visibility:visible;mso-wrap-style:square;v-text-anchor:top" coordsize="15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" path="m,l1580,r,240l,240,,e" stroked="f">
                          <v:path arrowok="t" o:connecttype="custom" o:connectlocs="0,1509;1580,1509;1580,1749;0,1749;0,1509" o:connectangles="0,0,0,0,0"/>
                        </v:shape>
                      </v:group>
                      <v:group id="Group 9" o:spid="_x0000_s1033" style="position:absolute;left:9500;top:1509;width:1660;height:240" coordorigin="9500,1509" coordsize="166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">
                        <v:shape id="Freeform 10" o:spid="_x0000_s1034" style="position:absolute;left:9500;top:1509;width:1660;height:240;visibility:visible;mso-wrap-style:square;v-text-anchor:top" coordsize="166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" path="m,l1660,r,240l,240,,e" stroked="f">
                          <v:path arrowok="t" o:connecttype="custom" o:connectlocs="0,1509;1660,1509;1660,1749;0,1749;0,1509" o:connectangles="0,0,0,0,0"/>
                        </v:shape>
                      </v:group>
                      <w10:wrap anchorx="page"/>
                    </v:group>
                  </w:pict>
                </mc:Fallback>
              </mc:AlternateContent>
            </w:r>
          </w:p>
          <w:p w14:paraId="4EC4EA6D" w14:textId="77777777" w:rsidR="00D817C8" w:rsidRPr="0045249F" w:rsidRDefault="00D817C8" w:rsidP="00431565">
            <w:pPr>
              <w:tabs>
                <w:tab w:val="left" w:pos="5780"/>
                <w:tab w:val="left" w:pos="8500"/>
                <w:tab w:val="left" w:pos="9040"/>
              </w:tabs>
              <w:spacing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IMPUESTOS</w:t>
            </w:r>
            <w:r w:rsidRPr="0045249F">
              <w:rPr>
                <w:rFonts w:ascii="Courier New" w:eastAsia="Times New Roman" w:hAnsi="Courier New" w:cs="Courier New"/>
                <w:sz w:val="18"/>
                <w:szCs w:val="18"/>
              </w:rPr>
              <w:tab/>
              <w:t>65.303.706.818</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65.303.706.818</w:t>
            </w:r>
          </w:p>
          <w:p w14:paraId="7362303C" w14:textId="77777777" w:rsidR="00D817C8" w:rsidRPr="0045249F" w:rsidRDefault="00D817C8" w:rsidP="00431565">
            <w:pPr>
              <w:tabs>
                <w:tab w:val="left" w:pos="5880"/>
                <w:tab w:val="left" w:pos="8500"/>
                <w:tab w:val="left" w:pos="91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IMPOSICIONES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PREVISIONALES</w:t>
            </w:r>
            <w:r w:rsidRPr="0045249F">
              <w:rPr>
                <w:rFonts w:ascii="Courier New" w:eastAsia="Times New Roman" w:hAnsi="Courier New" w:cs="Courier New"/>
                <w:sz w:val="18"/>
                <w:szCs w:val="18"/>
              </w:rPr>
              <w:tab/>
              <w:t>3.684.174.757</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3.684.174.757</w:t>
            </w:r>
          </w:p>
          <w:p w14:paraId="18E1696E" w14:textId="77777777" w:rsidR="00D817C8" w:rsidRPr="0045249F" w:rsidRDefault="00D817C8" w:rsidP="00431565">
            <w:pPr>
              <w:tabs>
                <w:tab w:val="left" w:pos="5880"/>
                <w:tab w:val="left" w:pos="7460"/>
                <w:tab w:val="left" w:pos="938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TRANSFERENCIAS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CORRIENTES</w:t>
            </w:r>
            <w:r w:rsidRPr="0045249F">
              <w:rPr>
                <w:rFonts w:ascii="Courier New" w:eastAsia="Times New Roman" w:hAnsi="Courier New" w:cs="Courier New"/>
                <w:sz w:val="18"/>
                <w:szCs w:val="18"/>
              </w:rPr>
              <w:tab/>
              <w:t>1.940.769.788</w:t>
            </w:r>
            <w:r w:rsidRPr="0045249F">
              <w:rPr>
                <w:rFonts w:ascii="Courier New" w:eastAsia="Times New Roman" w:hAnsi="Courier New" w:cs="Courier New"/>
                <w:sz w:val="18"/>
                <w:szCs w:val="18"/>
              </w:rPr>
              <w:tab/>
              <w:t>1.890.703.768</w:t>
            </w:r>
            <w:r w:rsidRPr="0045249F">
              <w:rPr>
                <w:rFonts w:ascii="Courier New" w:eastAsia="Times New Roman" w:hAnsi="Courier New" w:cs="Courier New"/>
                <w:sz w:val="18"/>
                <w:szCs w:val="18"/>
              </w:rPr>
              <w:tab/>
              <w:t>50.066.020</w:t>
            </w:r>
          </w:p>
          <w:p w14:paraId="1A966FB7" w14:textId="77777777" w:rsidR="00D817C8" w:rsidRPr="0045249F" w:rsidRDefault="00D817C8" w:rsidP="00431565">
            <w:pPr>
              <w:tabs>
                <w:tab w:val="left" w:pos="5880"/>
                <w:tab w:val="left" w:pos="8500"/>
                <w:tab w:val="left" w:pos="91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RENTAS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DE LA PROPIEDAD</w:t>
            </w:r>
            <w:r w:rsidRPr="0045249F">
              <w:rPr>
                <w:rFonts w:ascii="Courier New" w:eastAsia="Times New Roman" w:hAnsi="Courier New" w:cs="Courier New"/>
                <w:sz w:val="18"/>
                <w:szCs w:val="18"/>
              </w:rPr>
              <w:tab/>
              <w:t>1.562.339.434</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1.562.339.434</w:t>
            </w:r>
          </w:p>
          <w:p w14:paraId="18486F4A" w14:textId="77777777" w:rsidR="00D817C8" w:rsidRPr="0045249F" w:rsidRDefault="00D817C8" w:rsidP="00431565">
            <w:pPr>
              <w:tabs>
                <w:tab w:val="left" w:pos="5880"/>
                <w:tab w:val="left" w:pos="8500"/>
                <w:tab w:val="left" w:pos="91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INGRESOS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DE OPERACIÓN</w:t>
            </w:r>
            <w:r w:rsidRPr="0045249F">
              <w:rPr>
                <w:rFonts w:ascii="Courier New" w:eastAsia="Times New Roman" w:hAnsi="Courier New" w:cs="Courier New"/>
                <w:sz w:val="18"/>
                <w:szCs w:val="18"/>
              </w:rPr>
              <w:tab/>
              <w:t>1.226.579.474</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1.226.579.474</w:t>
            </w:r>
          </w:p>
          <w:p w14:paraId="2DE21904" w14:textId="77777777" w:rsidR="00D817C8" w:rsidRPr="0045249F" w:rsidRDefault="00D817C8" w:rsidP="00431565">
            <w:pPr>
              <w:tabs>
                <w:tab w:val="left" w:pos="5880"/>
                <w:tab w:val="left" w:pos="8500"/>
                <w:tab w:val="left" w:pos="91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OTROS INGRESOS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CORRIENTES</w:t>
            </w:r>
            <w:r w:rsidRPr="0045249F">
              <w:rPr>
                <w:rFonts w:ascii="Courier New" w:eastAsia="Times New Roman" w:hAnsi="Courier New" w:cs="Courier New"/>
                <w:sz w:val="18"/>
                <w:szCs w:val="18"/>
              </w:rPr>
              <w:tab/>
              <w:t>3.932.342.354</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3.932.342.354</w:t>
            </w:r>
          </w:p>
          <w:p w14:paraId="55E66B98" w14:textId="77777777" w:rsidR="00D817C8" w:rsidRPr="0045249F" w:rsidRDefault="00D817C8" w:rsidP="00431565">
            <w:pPr>
              <w:tabs>
                <w:tab w:val="left" w:pos="6120"/>
                <w:tab w:val="left" w:pos="8500"/>
                <w:tab w:val="left" w:pos="938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VENTA DE ACTIVOS NO FINANCIEROS</w:t>
            </w:r>
            <w:r w:rsidRPr="0045249F">
              <w:rPr>
                <w:rFonts w:ascii="Courier New" w:eastAsia="Times New Roman" w:hAnsi="Courier New" w:cs="Courier New"/>
                <w:sz w:val="18"/>
                <w:szCs w:val="18"/>
              </w:rPr>
              <w:tab/>
              <w:t>12.695.573</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12.695.573</w:t>
            </w:r>
          </w:p>
          <w:p w14:paraId="03BA8874" w14:textId="77777777" w:rsidR="00D817C8" w:rsidRPr="0045249F" w:rsidRDefault="00D817C8" w:rsidP="00431565">
            <w:pPr>
              <w:tabs>
                <w:tab w:val="left" w:pos="5800"/>
                <w:tab w:val="left" w:pos="8500"/>
                <w:tab w:val="left" w:pos="906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VENTA DE ACTIVOS FINANCIEROS</w:t>
            </w:r>
            <w:r w:rsidRPr="0045249F">
              <w:rPr>
                <w:rFonts w:ascii="Courier New" w:eastAsia="Times New Roman" w:hAnsi="Courier New" w:cs="Courier New"/>
                <w:sz w:val="18"/>
                <w:szCs w:val="18"/>
              </w:rPr>
              <w:tab/>
              <w:t>-2.540.007.869</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-2.540.007.869</w:t>
            </w:r>
          </w:p>
          <w:p w14:paraId="261182A3" w14:textId="77777777" w:rsidR="00D817C8" w:rsidRPr="0045249F" w:rsidRDefault="00D817C8" w:rsidP="00431565">
            <w:pPr>
              <w:tabs>
                <w:tab w:val="left" w:pos="5880"/>
                <w:tab w:val="left" w:pos="8500"/>
                <w:tab w:val="left" w:pos="91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RECUPERACIÓN</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DE PRÉSTAMOS</w:t>
            </w:r>
            <w:r w:rsidRPr="0045249F">
              <w:rPr>
                <w:rFonts w:ascii="Courier New" w:eastAsia="Times New Roman" w:hAnsi="Courier New" w:cs="Courier New"/>
                <w:sz w:val="18"/>
                <w:szCs w:val="18"/>
              </w:rPr>
              <w:tab/>
              <w:t>1.485.724.163</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1.485.724.163</w:t>
            </w:r>
          </w:p>
          <w:p w14:paraId="08CD7F69" w14:textId="77777777" w:rsidR="00D817C8" w:rsidRPr="0045249F" w:rsidRDefault="00D817C8" w:rsidP="00431565">
            <w:pPr>
              <w:tabs>
                <w:tab w:val="left" w:pos="5880"/>
                <w:tab w:val="left" w:pos="7460"/>
                <w:tab w:val="left" w:pos="938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TRANSFERENCIAS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PARA GASTOS DE CAPITAL</w:t>
            </w:r>
            <w:r w:rsidRPr="0045249F">
              <w:rPr>
                <w:rFonts w:ascii="Courier New" w:eastAsia="Times New Roman" w:hAnsi="Courier New" w:cs="Courier New"/>
                <w:sz w:val="18"/>
                <w:szCs w:val="18"/>
              </w:rPr>
              <w:tab/>
              <w:t>1.933.572.839</w:t>
            </w:r>
            <w:r w:rsidRPr="0045249F">
              <w:rPr>
                <w:rFonts w:ascii="Courier New" w:eastAsia="Times New Roman" w:hAnsi="Courier New" w:cs="Courier New"/>
                <w:sz w:val="18"/>
                <w:szCs w:val="18"/>
              </w:rPr>
              <w:tab/>
              <w:t>1.868.900.685</w:t>
            </w:r>
            <w:r w:rsidRPr="0045249F">
              <w:rPr>
                <w:rFonts w:ascii="Courier New" w:eastAsia="Times New Roman" w:hAnsi="Courier New" w:cs="Courier New"/>
                <w:sz w:val="18"/>
                <w:szCs w:val="18"/>
              </w:rPr>
              <w:tab/>
              <w:t>64.672.154</w:t>
            </w:r>
          </w:p>
          <w:p w14:paraId="4E9D8A9A" w14:textId="77777777" w:rsidR="00D817C8" w:rsidRPr="0045249F" w:rsidRDefault="00D817C8" w:rsidP="00431565">
            <w:pPr>
              <w:tabs>
                <w:tab w:val="left" w:pos="5780"/>
                <w:tab w:val="left" w:pos="8500"/>
                <w:tab w:val="left" w:pos="90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ENDEUDAMIENTO</w:t>
            </w:r>
            <w:r w:rsidRPr="0045249F">
              <w:rPr>
                <w:rFonts w:ascii="Courier New" w:eastAsia="Times New Roman" w:hAnsi="Courier New" w:cs="Courier New"/>
                <w:sz w:val="18"/>
                <w:szCs w:val="18"/>
              </w:rPr>
              <w:tab/>
              <w:t>13.676.319.656</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13.676.319.656</w:t>
            </w:r>
          </w:p>
          <w:p w14:paraId="0CDB1D46" w14:textId="77777777" w:rsidR="00D817C8" w:rsidRPr="0045249F" w:rsidRDefault="00D817C8" w:rsidP="00431565">
            <w:pPr>
              <w:tabs>
                <w:tab w:val="left" w:pos="6120"/>
                <w:tab w:val="left" w:pos="8500"/>
                <w:tab w:val="left" w:pos="938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SALDO INICIAL DE CAJA</w:t>
            </w:r>
            <w:r w:rsidRPr="0045249F">
              <w:rPr>
                <w:rFonts w:ascii="Courier New" w:eastAsia="Times New Roman" w:hAnsi="Courier New" w:cs="Courier New"/>
                <w:sz w:val="18"/>
                <w:szCs w:val="18"/>
              </w:rPr>
              <w:tab/>
              <w:t>35.708.827</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35.708.827</w:t>
            </w:r>
          </w:p>
          <w:p w14:paraId="4CFECC6A" w14:textId="77777777" w:rsidR="00D817C8" w:rsidRPr="0045249F" w:rsidRDefault="00D817C8" w:rsidP="00431565">
            <w:pPr>
              <w:spacing w:before="10" w:after="0" w:line="240" w:lineRule="exact"/>
              <w:rPr>
                <w:rFonts w:ascii="Courier New" w:hAnsi="Courier New" w:cs="Courier New"/>
                <w:sz w:val="18"/>
                <w:szCs w:val="18"/>
              </w:rPr>
            </w:pPr>
          </w:p>
          <w:p w14:paraId="65F4CB02" w14:textId="77777777" w:rsidR="00D817C8" w:rsidRPr="0045249F" w:rsidRDefault="00D817C8" w:rsidP="00431565">
            <w:pPr>
              <w:tabs>
                <w:tab w:val="left" w:pos="5780"/>
                <w:tab w:val="left" w:pos="7460"/>
                <w:tab w:val="left" w:pos="9040"/>
              </w:tabs>
              <w:spacing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GASTOS</w:t>
            </w:r>
            <w:r w:rsidRPr="0045249F">
              <w:rPr>
                <w:rFonts w:ascii="Courier New" w:eastAsia="Times New Roman" w:hAnsi="Courier New" w:cs="Courier New"/>
                <w:sz w:val="18"/>
                <w:szCs w:val="18"/>
              </w:rPr>
              <w:tab/>
              <w:t>92.253.925.814</w:t>
            </w:r>
            <w:r w:rsidRPr="0045249F">
              <w:rPr>
                <w:rFonts w:ascii="Courier New" w:eastAsia="Times New Roman" w:hAnsi="Courier New" w:cs="Courier New"/>
                <w:sz w:val="18"/>
                <w:szCs w:val="18"/>
              </w:rPr>
              <w:tab/>
              <w:t>3.759.604.453</w:t>
            </w:r>
            <w:r w:rsidRPr="0045249F">
              <w:rPr>
                <w:rFonts w:ascii="Courier New" w:eastAsia="Times New Roman" w:hAnsi="Courier New" w:cs="Courier New"/>
                <w:sz w:val="18"/>
                <w:szCs w:val="18"/>
              </w:rPr>
              <w:tab/>
              <w:t>88.494.321.361</w:t>
            </w:r>
          </w:p>
          <w:p w14:paraId="7B1CF705" w14:textId="77777777" w:rsidR="00D817C8" w:rsidRPr="0045249F" w:rsidRDefault="00D817C8" w:rsidP="00431565">
            <w:pPr>
              <w:spacing w:before="10" w:after="0" w:line="240" w:lineRule="exact"/>
              <w:rPr>
                <w:rFonts w:ascii="Courier New" w:hAnsi="Courier New" w:cs="Courier New"/>
                <w:sz w:val="18"/>
                <w:szCs w:val="18"/>
              </w:rPr>
            </w:pPr>
          </w:p>
          <w:p w14:paraId="213D7F38" w14:textId="77777777" w:rsidR="00D817C8" w:rsidRPr="0045249F" w:rsidRDefault="00D817C8" w:rsidP="00431565">
            <w:pPr>
              <w:tabs>
                <w:tab w:val="left" w:pos="5780"/>
                <w:tab w:val="left" w:pos="8500"/>
                <w:tab w:val="left" w:pos="9040"/>
              </w:tabs>
              <w:spacing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GASTOS EN PERSONAL</w:t>
            </w:r>
            <w:r w:rsidRPr="0045249F">
              <w:rPr>
                <w:rFonts w:ascii="Courier New" w:eastAsia="Times New Roman" w:hAnsi="Courier New" w:cs="Courier New"/>
                <w:sz w:val="18"/>
                <w:szCs w:val="18"/>
              </w:rPr>
              <w:tab/>
              <w:t>15.927.315.150</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15.927.315.150</w:t>
            </w:r>
          </w:p>
          <w:p w14:paraId="4F463952" w14:textId="77777777" w:rsidR="00D817C8" w:rsidRPr="0045249F" w:rsidRDefault="00D817C8" w:rsidP="00431565">
            <w:pPr>
              <w:tabs>
                <w:tab w:val="left" w:pos="5880"/>
                <w:tab w:val="left" w:pos="8500"/>
                <w:tab w:val="left" w:pos="91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BIENES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Y SERVICIOS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DE CONSUMO</w:t>
            </w:r>
            <w:r w:rsidRPr="0045249F">
              <w:rPr>
                <w:rFonts w:ascii="Courier New" w:eastAsia="Times New Roman" w:hAnsi="Courier New" w:cs="Courier New"/>
                <w:sz w:val="18"/>
                <w:szCs w:val="18"/>
              </w:rPr>
              <w:tab/>
              <w:t>5.810.052.214</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5.810.052.214</w:t>
            </w:r>
          </w:p>
          <w:p w14:paraId="5411DE8C" w14:textId="77777777" w:rsidR="00D817C8" w:rsidRPr="0045249F" w:rsidRDefault="00D817C8" w:rsidP="00431565">
            <w:pPr>
              <w:tabs>
                <w:tab w:val="left" w:pos="5780"/>
                <w:tab w:val="left" w:pos="8500"/>
                <w:tab w:val="left" w:pos="90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PRESTACIONES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DE SEGURIDAD</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SOCIAL</w:t>
            </w:r>
            <w:r w:rsidRPr="0045249F">
              <w:rPr>
                <w:rFonts w:ascii="Courier New" w:eastAsia="Times New Roman" w:hAnsi="Courier New" w:cs="Courier New"/>
                <w:sz w:val="18"/>
                <w:szCs w:val="18"/>
              </w:rPr>
              <w:tab/>
              <w:t>14.912.622.500</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14.912.622.500</w:t>
            </w:r>
          </w:p>
          <w:p w14:paraId="4C937FF1" w14:textId="77777777" w:rsidR="00D817C8" w:rsidRPr="0045249F" w:rsidRDefault="00D817C8" w:rsidP="00431565">
            <w:pPr>
              <w:tabs>
                <w:tab w:val="left" w:pos="5780"/>
                <w:tab w:val="left" w:pos="7600"/>
                <w:tab w:val="left" w:pos="90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TRANSFERENCIAS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CORRIENTES</w:t>
            </w:r>
            <w:r w:rsidRPr="0045249F">
              <w:rPr>
                <w:rFonts w:ascii="Courier New" w:eastAsia="Times New Roman" w:hAnsi="Courier New" w:cs="Courier New"/>
                <w:sz w:val="18"/>
                <w:szCs w:val="18"/>
              </w:rPr>
              <w:tab/>
              <w:t>29.653.494.628</w:t>
            </w:r>
            <w:r w:rsidRPr="0045249F">
              <w:rPr>
                <w:rFonts w:ascii="Courier New" w:eastAsia="Times New Roman" w:hAnsi="Courier New" w:cs="Courier New"/>
                <w:sz w:val="18"/>
                <w:szCs w:val="18"/>
              </w:rPr>
              <w:tab/>
              <w:t>975.895.464</w:t>
            </w:r>
            <w:r w:rsidRPr="0045249F">
              <w:rPr>
                <w:rFonts w:ascii="Courier New" w:eastAsia="Times New Roman" w:hAnsi="Courier New" w:cs="Courier New"/>
                <w:sz w:val="18"/>
                <w:szCs w:val="18"/>
              </w:rPr>
              <w:tab/>
              <w:t>28.677.599.164</w:t>
            </w:r>
          </w:p>
          <w:p w14:paraId="51A02DA5" w14:textId="77777777" w:rsidR="00D817C8" w:rsidRPr="0045249F" w:rsidRDefault="00D817C8" w:rsidP="00431565">
            <w:pPr>
              <w:tabs>
                <w:tab w:val="left" w:pos="6020"/>
                <w:tab w:val="left" w:pos="7600"/>
                <w:tab w:val="left" w:pos="938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INTEGROS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AL FISCO</w:t>
            </w:r>
            <w:r w:rsidRPr="0045249F">
              <w:rPr>
                <w:rFonts w:ascii="Courier New" w:eastAsia="Times New Roman" w:hAnsi="Courier New" w:cs="Courier New"/>
                <w:sz w:val="18"/>
                <w:szCs w:val="18"/>
              </w:rPr>
              <w:tab/>
              <w:t>945.557.318</w:t>
            </w:r>
            <w:r w:rsidRPr="0045249F">
              <w:rPr>
                <w:rFonts w:ascii="Courier New" w:eastAsia="Times New Roman" w:hAnsi="Courier New" w:cs="Courier New"/>
                <w:sz w:val="18"/>
                <w:szCs w:val="18"/>
              </w:rPr>
              <w:tab/>
              <w:t>914.808.304</w:t>
            </w:r>
            <w:r w:rsidRPr="0045249F">
              <w:rPr>
                <w:rFonts w:ascii="Courier New" w:eastAsia="Times New Roman" w:hAnsi="Courier New" w:cs="Courier New"/>
                <w:sz w:val="18"/>
                <w:szCs w:val="18"/>
              </w:rPr>
              <w:tab/>
              <w:t>30.749.014</w:t>
            </w:r>
          </w:p>
          <w:p w14:paraId="0903FEC4" w14:textId="77777777" w:rsidR="00D817C8" w:rsidRPr="0045249F" w:rsidRDefault="00D817C8" w:rsidP="00431565">
            <w:pPr>
              <w:tabs>
                <w:tab w:val="left" w:pos="6120"/>
                <w:tab w:val="left" w:pos="8500"/>
                <w:tab w:val="left" w:pos="938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OTROS GASTOS CORRIENTES</w:t>
            </w:r>
            <w:r w:rsidRPr="0045249F">
              <w:rPr>
                <w:rFonts w:ascii="Courier New" w:eastAsia="Times New Roman" w:hAnsi="Courier New" w:cs="Courier New"/>
                <w:sz w:val="18"/>
                <w:szCs w:val="18"/>
              </w:rPr>
              <w:tab/>
              <w:t>51.517.007</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51.517.007</w:t>
            </w:r>
          </w:p>
          <w:p w14:paraId="79516749" w14:textId="77777777" w:rsidR="00D817C8" w:rsidRPr="0045249F" w:rsidRDefault="00D817C8" w:rsidP="00431565">
            <w:pPr>
              <w:tabs>
                <w:tab w:val="left" w:pos="6020"/>
                <w:tab w:val="left" w:pos="8500"/>
                <w:tab w:val="left" w:pos="928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ADQUISICIÓN DE ACTIVOS NO FINANCIEROS</w:t>
            </w:r>
            <w:r w:rsidRPr="0045249F">
              <w:rPr>
                <w:rFonts w:ascii="Courier New" w:eastAsia="Times New Roman" w:hAnsi="Courier New" w:cs="Courier New"/>
                <w:sz w:val="18"/>
                <w:szCs w:val="18"/>
              </w:rPr>
              <w:tab/>
              <w:t>379.321.572</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379.321.572</w:t>
            </w:r>
          </w:p>
          <w:p w14:paraId="42F463AA" w14:textId="77777777" w:rsidR="00D817C8" w:rsidRPr="0045249F" w:rsidRDefault="00D817C8" w:rsidP="00431565">
            <w:pPr>
              <w:tabs>
                <w:tab w:val="left" w:pos="5880"/>
                <w:tab w:val="left" w:pos="8500"/>
                <w:tab w:val="left" w:pos="91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ADQUISICIÓN DE ACTIVOS FINANCIEROS</w:t>
            </w:r>
            <w:r w:rsidRPr="0045249F">
              <w:rPr>
                <w:rFonts w:ascii="Courier New" w:eastAsia="Times New Roman" w:hAnsi="Courier New" w:cs="Courier New"/>
                <w:sz w:val="18"/>
                <w:szCs w:val="18"/>
              </w:rPr>
              <w:tab/>
              <w:t>1.706.937.353</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1.706.937.353</w:t>
            </w:r>
          </w:p>
          <w:p w14:paraId="34A04C3F" w14:textId="77777777" w:rsidR="00D817C8" w:rsidRPr="0045249F" w:rsidRDefault="00D817C8" w:rsidP="00431565">
            <w:pPr>
              <w:tabs>
                <w:tab w:val="left" w:pos="5880"/>
                <w:tab w:val="left" w:pos="8500"/>
                <w:tab w:val="left" w:pos="91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INICIATIVAS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DE INVERSIÓN</w:t>
            </w:r>
            <w:r w:rsidRPr="0045249F">
              <w:rPr>
                <w:rFonts w:ascii="Courier New" w:eastAsia="Times New Roman" w:hAnsi="Courier New" w:cs="Courier New"/>
                <w:sz w:val="18"/>
                <w:szCs w:val="18"/>
              </w:rPr>
              <w:tab/>
              <w:t>5.304.847.831</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5.304.847.831</w:t>
            </w:r>
          </w:p>
          <w:p w14:paraId="0499DE6A" w14:textId="77777777" w:rsidR="00D817C8" w:rsidRPr="0045249F" w:rsidRDefault="00D817C8" w:rsidP="00431565">
            <w:pPr>
              <w:tabs>
                <w:tab w:val="left" w:pos="5880"/>
                <w:tab w:val="left" w:pos="8500"/>
                <w:tab w:val="left" w:pos="91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PRÉSTAMOS</w:t>
            </w:r>
            <w:r w:rsidRPr="0045249F">
              <w:rPr>
                <w:rFonts w:ascii="Courier New" w:eastAsia="Times New Roman" w:hAnsi="Courier New" w:cs="Courier New"/>
                <w:sz w:val="18"/>
                <w:szCs w:val="18"/>
              </w:rPr>
              <w:tab/>
              <w:t>2.316.389.272</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2.316.389.272</w:t>
            </w:r>
          </w:p>
          <w:p w14:paraId="1DF62D9A" w14:textId="77777777" w:rsidR="00D817C8" w:rsidRPr="0045249F" w:rsidRDefault="00D817C8" w:rsidP="00431565">
            <w:pPr>
              <w:tabs>
                <w:tab w:val="left" w:pos="5880"/>
                <w:tab w:val="left" w:pos="7460"/>
                <w:tab w:val="left" w:pos="91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TRANSFERENCIAS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DE CAPITAL</w:t>
            </w:r>
            <w:r w:rsidRPr="0045249F">
              <w:rPr>
                <w:rFonts w:ascii="Courier New" w:eastAsia="Times New Roman" w:hAnsi="Courier New" w:cs="Courier New"/>
                <w:sz w:val="18"/>
                <w:szCs w:val="18"/>
              </w:rPr>
              <w:tab/>
              <w:t>9.267.418.754</w:t>
            </w:r>
            <w:r w:rsidRPr="0045249F">
              <w:rPr>
                <w:rFonts w:ascii="Courier New" w:eastAsia="Times New Roman" w:hAnsi="Courier New" w:cs="Courier New"/>
                <w:sz w:val="18"/>
                <w:szCs w:val="18"/>
              </w:rPr>
              <w:tab/>
              <w:t>1.868.900.685</w:t>
            </w:r>
            <w:r w:rsidRPr="0045249F">
              <w:rPr>
                <w:rFonts w:ascii="Courier New" w:eastAsia="Times New Roman" w:hAnsi="Courier New" w:cs="Courier New"/>
                <w:sz w:val="18"/>
                <w:szCs w:val="18"/>
              </w:rPr>
              <w:tab/>
              <w:t>7.398.518.069</w:t>
            </w:r>
          </w:p>
          <w:p w14:paraId="08401D0E" w14:textId="77777777" w:rsidR="00D817C8" w:rsidRPr="0045249F" w:rsidRDefault="00D817C8" w:rsidP="00431565">
            <w:pPr>
              <w:tabs>
                <w:tab w:val="left" w:pos="5880"/>
                <w:tab w:val="left" w:pos="8500"/>
                <w:tab w:val="left" w:pos="91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SERVICIO</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DE LA DEUDA</w:t>
            </w:r>
            <w:r w:rsidRPr="0045249F">
              <w:rPr>
                <w:rFonts w:ascii="Courier New" w:eastAsia="Times New Roman" w:hAnsi="Courier New" w:cs="Courier New"/>
                <w:sz w:val="18"/>
                <w:szCs w:val="18"/>
              </w:rPr>
              <w:tab/>
              <w:t>5.964.968.100</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5.964.968.100</w:t>
            </w:r>
          </w:p>
          <w:p w14:paraId="1EA746BA" w14:textId="77777777" w:rsidR="00D817C8" w:rsidRPr="0045249F" w:rsidRDefault="00D817C8" w:rsidP="00431565">
            <w:pPr>
              <w:tabs>
                <w:tab w:val="left" w:pos="6120"/>
                <w:tab w:val="left" w:pos="8500"/>
                <w:tab w:val="left" w:pos="938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SALDO FINAL DE CAJA</w:t>
            </w:r>
            <w:r w:rsidRPr="0045249F">
              <w:rPr>
                <w:rFonts w:ascii="Courier New" w:eastAsia="Times New Roman" w:hAnsi="Courier New" w:cs="Courier New"/>
                <w:sz w:val="18"/>
                <w:szCs w:val="18"/>
              </w:rPr>
              <w:tab/>
              <w:t>13.484.115</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13.484.115</w:t>
            </w:r>
          </w:p>
        </w:tc>
      </w:tr>
    </w:tbl>
    <w:p w14:paraId="4D5C2496"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2F45F43" w14:textId="77777777" w:rsidR="00D817C8" w:rsidRPr="0045249F" w:rsidRDefault="00D817C8" w:rsidP="00D817C8">
      <w:pPr>
        <w:spacing w:after="160" w:line="278" w:lineRule="auto"/>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br w:type="page"/>
      </w:r>
    </w:p>
    <w:p w14:paraId="53F78633" w14:textId="77777777" w:rsidR="00D817C8" w:rsidRPr="0045249F" w:rsidRDefault="00D817C8" w:rsidP="00D817C8">
      <w:pPr>
        <w:spacing w:before="66" w:after="0"/>
        <w:ind w:right="1832"/>
        <w:rPr>
          <w:rFonts w:ascii="Courier New" w:eastAsia="Times New Roman" w:hAnsi="Courier New" w:cs="Courier New"/>
          <w:sz w:val="20"/>
          <w:szCs w:val="20"/>
        </w:rPr>
      </w:pPr>
      <w:r w:rsidRPr="0045249F">
        <w:rPr>
          <w:rFonts w:ascii="Courier New" w:eastAsia="Times New Roman" w:hAnsi="Courier New" w:cs="Courier New"/>
          <w:sz w:val="20"/>
          <w:szCs w:val="20"/>
        </w:rPr>
        <w:t>En Moneda Extranjera Convertida a Dólares</w:t>
      </w:r>
    </w:p>
    <w:p w14:paraId="59E42BD7" w14:textId="77777777" w:rsidR="00D817C8" w:rsidRPr="0045249F" w:rsidRDefault="00D817C8" w:rsidP="00D817C8">
      <w:pPr>
        <w:spacing w:before="13" w:after="0"/>
        <w:ind w:left="4536" w:right="-600"/>
        <w:jc w:val="center"/>
        <w:rPr>
          <w:rFonts w:ascii="Courier New" w:eastAsia="Times New Roman" w:hAnsi="Courier New" w:cs="Courier New"/>
          <w:sz w:val="20"/>
          <w:szCs w:val="20"/>
        </w:rPr>
      </w:pPr>
      <w:r w:rsidRPr="0045249F">
        <w:rPr>
          <w:rFonts w:ascii="Courier New" w:eastAsia="Times New Roman" w:hAnsi="Courier New" w:cs="Courier New"/>
          <w:sz w:val="20"/>
          <w:szCs w:val="20"/>
        </w:rPr>
        <w:t>En</w:t>
      </w:r>
      <w:r w:rsidRPr="0045249F">
        <w:rPr>
          <w:rFonts w:ascii="Courier New" w:eastAsia="Times New Roman" w:hAnsi="Courier New" w:cs="Courier New"/>
          <w:spacing w:val="-2"/>
          <w:sz w:val="20"/>
          <w:szCs w:val="20"/>
        </w:rPr>
        <w:t xml:space="preserve"> </w:t>
      </w:r>
      <w:r w:rsidRPr="0045249F">
        <w:rPr>
          <w:rFonts w:ascii="Courier New" w:eastAsia="Times New Roman" w:hAnsi="Courier New" w:cs="Courier New"/>
          <w:sz w:val="20"/>
          <w:szCs w:val="20"/>
        </w:rPr>
        <w:t>Miles</w:t>
      </w:r>
      <w:r w:rsidRPr="0045249F">
        <w:rPr>
          <w:rFonts w:ascii="Courier New" w:eastAsia="Times New Roman" w:hAnsi="Courier New" w:cs="Courier New"/>
          <w:spacing w:val="-5"/>
          <w:sz w:val="20"/>
          <w:szCs w:val="20"/>
        </w:rPr>
        <w:t xml:space="preserve"> </w:t>
      </w:r>
      <w:r w:rsidRPr="0045249F">
        <w:rPr>
          <w:rFonts w:ascii="Courier New" w:eastAsia="Times New Roman" w:hAnsi="Courier New" w:cs="Courier New"/>
          <w:sz w:val="20"/>
          <w:szCs w:val="20"/>
        </w:rPr>
        <w:t>de</w:t>
      </w:r>
      <w:r w:rsidRPr="0045249F">
        <w:rPr>
          <w:rFonts w:ascii="Courier New" w:eastAsia="Times New Roman" w:hAnsi="Courier New" w:cs="Courier New"/>
          <w:spacing w:val="-2"/>
          <w:sz w:val="20"/>
          <w:szCs w:val="20"/>
        </w:rPr>
        <w:t xml:space="preserve"> US</w:t>
      </w:r>
      <w:r w:rsidRPr="0045249F">
        <w:rPr>
          <w:rFonts w:ascii="Courier New" w:eastAsia="Times New Roman" w:hAnsi="Courier New" w:cs="Courier New"/>
          <w:sz w:val="20"/>
          <w:szCs w:val="20"/>
        </w:rPr>
        <w:t>$</w:t>
      </w:r>
    </w:p>
    <w:p w14:paraId="2172C4BA"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tbl>
      <w:tblPr>
        <w:tblW w:w="10500" w:type="dxa"/>
        <w:tblInd w:w="-856" w:type="dxa"/>
        <w:tblLayout w:type="fixed"/>
        <w:tblCellMar>
          <w:left w:w="0" w:type="dxa"/>
          <w:right w:w="0" w:type="dxa"/>
        </w:tblCellMar>
        <w:tblLook w:val="01E0" w:firstRow="1" w:lastRow="1" w:firstColumn="1" w:lastColumn="1" w:noHBand="0" w:noVBand="0"/>
      </w:tblPr>
      <w:tblGrid>
        <w:gridCol w:w="5380"/>
        <w:gridCol w:w="1880"/>
        <w:gridCol w:w="1580"/>
        <w:gridCol w:w="1660"/>
      </w:tblGrid>
      <w:tr w:rsidR="00D817C8" w:rsidRPr="0045249F" w14:paraId="7093ADEA" w14:textId="77777777" w:rsidTr="00431565">
        <w:trPr>
          <w:trHeight w:hRule="exact" w:val="900"/>
        </w:trPr>
        <w:tc>
          <w:tcPr>
            <w:tcW w:w="5380" w:type="dxa"/>
            <w:tcBorders>
              <w:top w:val="single" w:sz="4" w:space="0" w:color="000000"/>
              <w:left w:val="single" w:sz="4" w:space="0" w:color="000000"/>
              <w:bottom w:val="single" w:sz="8" w:space="0" w:color="000000"/>
              <w:right w:val="single" w:sz="4" w:space="0" w:color="FFFFFF"/>
            </w:tcBorders>
          </w:tcPr>
          <w:p w14:paraId="4AF1E372" w14:textId="77777777" w:rsidR="00D817C8" w:rsidRPr="0045249F" w:rsidRDefault="00D817C8" w:rsidP="00431565">
            <w:pPr>
              <w:rPr>
                <w:rFonts w:ascii="Courier New" w:hAnsi="Courier New" w:cs="Courier New"/>
                <w:sz w:val="18"/>
                <w:szCs w:val="18"/>
              </w:rPr>
            </w:pPr>
          </w:p>
        </w:tc>
        <w:tc>
          <w:tcPr>
            <w:tcW w:w="1880" w:type="dxa"/>
            <w:tcBorders>
              <w:top w:val="single" w:sz="4" w:space="0" w:color="000000"/>
              <w:left w:val="single" w:sz="4" w:space="0" w:color="FFFFFF"/>
              <w:bottom w:val="single" w:sz="8" w:space="0" w:color="000000"/>
              <w:right w:val="single" w:sz="4" w:space="0" w:color="FFFFFF"/>
            </w:tcBorders>
          </w:tcPr>
          <w:p w14:paraId="3CAF5804" w14:textId="77777777" w:rsidR="00D817C8" w:rsidRPr="0045249F" w:rsidRDefault="00D817C8" w:rsidP="00431565">
            <w:pPr>
              <w:spacing w:before="4" w:after="0" w:line="100" w:lineRule="exact"/>
              <w:rPr>
                <w:rFonts w:ascii="Courier New" w:hAnsi="Courier New" w:cs="Courier New"/>
                <w:sz w:val="18"/>
                <w:szCs w:val="18"/>
              </w:rPr>
            </w:pPr>
          </w:p>
          <w:p w14:paraId="2DD075DC" w14:textId="77777777" w:rsidR="00D817C8" w:rsidRPr="0045249F" w:rsidRDefault="00D817C8" w:rsidP="00431565">
            <w:pPr>
              <w:spacing w:after="0"/>
              <w:ind w:left="91" w:right="70"/>
              <w:jc w:val="center"/>
              <w:rPr>
                <w:rFonts w:ascii="Courier New" w:eastAsia="Times New Roman" w:hAnsi="Courier New" w:cs="Courier New"/>
                <w:sz w:val="18"/>
                <w:szCs w:val="18"/>
              </w:rPr>
            </w:pPr>
            <w:r w:rsidRPr="0045249F">
              <w:rPr>
                <w:rFonts w:ascii="Courier New" w:eastAsia="Times New Roman" w:hAnsi="Courier New" w:cs="Courier New"/>
                <w:sz w:val="18"/>
                <w:szCs w:val="18"/>
              </w:rPr>
              <w:t xml:space="preserve">Resumen de </w:t>
            </w:r>
            <w:r w:rsidRPr="0045249F">
              <w:rPr>
                <w:rFonts w:ascii="Courier New" w:eastAsia="Times New Roman" w:hAnsi="Courier New" w:cs="Courier New"/>
                <w:w w:val="99"/>
                <w:sz w:val="18"/>
                <w:szCs w:val="18"/>
              </w:rPr>
              <w:t xml:space="preserve">los </w:t>
            </w:r>
            <w:r w:rsidRPr="0045249F">
              <w:rPr>
                <w:rFonts w:ascii="Courier New" w:eastAsia="Times New Roman" w:hAnsi="Courier New" w:cs="Courier New"/>
                <w:sz w:val="18"/>
                <w:szCs w:val="18"/>
              </w:rPr>
              <w:t>Presupuestos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 xml:space="preserve">de </w:t>
            </w:r>
            <w:r w:rsidRPr="0045249F">
              <w:rPr>
                <w:rFonts w:ascii="Courier New" w:eastAsia="Times New Roman" w:hAnsi="Courier New" w:cs="Courier New"/>
                <w:w w:val="99"/>
                <w:sz w:val="18"/>
                <w:szCs w:val="18"/>
              </w:rPr>
              <w:t>las Partidas</w:t>
            </w:r>
          </w:p>
        </w:tc>
        <w:tc>
          <w:tcPr>
            <w:tcW w:w="1580" w:type="dxa"/>
            <w:tcBorders>
              <w:top w:val="single" w:sz="4" w:space="0" w:color="000000"/>
              <w:left w:val="single" w:sz="4" w:space="0" w:color="FFFFFF"/>
              <w:bottom w:val="single" w:sz="8" w:space="0" w:color="000000"/>
              <w:right w:val="single" w:sz="4" w:space="0" w:color="FFFFFF"/>
            </w:tcBorders>
          </w:tcPr>
          <w:p w14:paraId="31463BAF" w14:textId="77777777" w:rsidR="00D817C8" w:rsidRPr="0045249F" w:rsidRDefault="00D817C8" w:rsidP="00431565">
            <w:pPr>
              <w:spacing w:before="19" w:after="0" w:line="200" w:lineRule="exact"/>
              <w:rPr>
                <w:rFonts w:ascii="Courier New" w:hAnsi="Courier New" w:cs="Courier New"/>
                <w:sz w:val="18"/>
                <w:szCs w:val="18"/>
              </w:rPr>
            </w:pPr>
          </w:p>
          <w:p w14:paraId="6E6C7C57" w14:textId="77777777" w:rsidR="00D817C8" w:rsidRPr="0045249F" w:rsidRDefault="00D817C8" w:rsidP="00431565">
            <w:pPr>
              <w:spacing w:after="0"/>
              <w:ind w:left="127" w:right="-20"/>
              <w:rPr>
                <w:rFonts w:ascii="Courier New" w:eastAsia="Times New Roman" w:hAnsi="Courier New" w:cs="Courier New"/>
                <w:sz w:val="18"/>
                <w:szCs w:val="18"/>
              </w:rPr>
            </w:pPr>
            <w:r w:rsidRPr="0045249F">
              <w:rPr>
                <w:rFonts w:ascii="Courier New" w:eastAsia="Times New Roman" w:hAnsi="Courier New" w:cs="Courier New"/>
                <w:sz w:val="18"/>
                <w:szCs w:val="18"/>
              </w:rPr>
              <w:t>Deducciones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de</w:t>
            </w:r>
          </w:p>
          <w:p w14:paraId="52EB18A7" w14:textId="77777777" w:rsidR="00D817C8" w:rsidRPr="0045249F" w:rsidRDefault="00D817C8" w:rsidP="00431565">
            <w:pPr>
              <w:spacing w:after="0"/>
              <w:ind w:left="147" w:right="-20"/>
              <w:rPr>
                <w:rFonts w:ascii="Courier New" w:eastAsia="Times New Roman" w:hAnsi="Courier New" w:cs="Courier New"/>
                <w:sz w:val="18"/>
                <w:szCs w:val="18"/>
              </w:rPr>
            </w:pPr>
            <w:r w:rsidRPr="0045249F">
              <w:rPr>
                <w:rFonts w:ascii="Courier New" w:eastAsia="Times New Roman" w:hAnsi="Courier New" w:cs="Courier New"/>
                <w:sz w:val="18"/>
                <w:szCs w:val="18"/>
              </w:rPr>
              <w:t>Transferencias</w:t>
            </w:r>
          </w:p>
        </w:tc>
        <w:tc>
          <w:tcPr>
            <w:tcW w:w="1660" w:type="dxa"/>
            <w:tcBorders>
              <w:top w:val="single" w:sz="4" w:space="0" w:color="000000"/>
              <w:left w:val="single" w:sz="4" w:space="0" w:color="FFFFFF"/>
              <w:bottom w:val="single" w:sz="8" w:space="0" w:color="000000"/>
              <w:right w:val="single" w:sz="4" w:space="0" w:color="000000"/>
            </w:tcBorders>
          </w:tcPr>
          <w:p w14:paraId="201DB309" w14:textId="77777777" w:rsidR="00D817C8" w:rsidRPr="0045249F" w:rsidRDefault="00D817C8" w:rsidP="00431565">
            <w:pPr>
              <w:spacing w:before="4" w:after="0" w:line="130" w:lineRule="exact"/>
              <w:rPr>
                <w:rFonts w:ascii="Courier New" w:hAnsi="Courier New" w:cs="Courier New"/>
                <w:sz w:val="18"/>
                <w:szCs w:val="18"/>
              </w:rPr>
            </w:pPr>
          </w:p>
          <w:p w14:paraId="2E6A171E" w14:textId="77777777" w:rsidR="00D817C8" w:rsidRPr="0045249F" w:rsidRDefault="00D817C8" w:rsidP="00431565">
            <w:pPr>
              <w:spacing w:after="0" w:line="200" w:lineRule="exact"/>
              <w:rPr>
                <w:rFonts w:ascii="Courier New" w:hAnsi="Courier New" w:cs="Courier New"/>
                <w:sz w:val="18"/>
                <w:szCs w:val="18"/>
              </w:rPr>
            </w:pPr>
          </w:p>
          <w:p w14:paraId="3705B23D" w14:textId="77777777" w:rsidR="00D817C8" w:rsidRPr="0045249F" w:rsidRDefault="00D817C8" w:rsidP="00431565">
            <w:pPr>
              <w:spacing w:after="0"/>
              <w:ind w:left="554" w:right="533"/>
              <w:jc w:val="center"/>
              <w:rPr>
                <w:rFonts w:ascii="Courier New" w:eastAsia="Times New Roman" w:hAnsi="Courier New" w:cs="Courier New"/>
                <w:sz w:val="18"/>
                <w:szCs w:val="18"/>
              </w:rPr>
            </w:pPr>
            <w:r w:rsidRPr="0045249F">
              <w:rPr>
                <w:rFonts w:ascii="Courier New" w:eastAsia="Times New Roman" w:hAnsi="Courier New" w:cs="Courier New"/>
                <w:w w:val="99"/>
                <w:sz w:val="18"/>
                <w:szCs w:val="18"/>
              </w:rPr>
              <w:t>Total</w:t>
            </w:r>
          </w:p>
        </w:tc>
      </w:tr>
      <w:tr w:rsidR="00D817C8" w:rsidRPr="0045249F" w14:paraId="1170947A" w14:textId="77777777" w:rsidTr="00431565">
        <w:trPr>
          <w:trHeight w:hRule="exact" w:val="6720"/>
        </w:trPr>
        <w:tc>
          <w:tcPr>
            <w:tcW w:w="10500" w:type="dxa"/>
            <w:gridSpan w:val="4"/>
            <w:tcBorders>
              <w:top w:val="single" w:sz="8" w:space="0" w:color="000000"/>
              <w:left w:val="single" w:sz="4" w:space="0" w:color="000000"/>
              <w:bottom w:val="single" w:sz="4" w:space="0" w:color="000000"/>
              <w:right w:val="single" w:sz="4" w:space="0" w:color="000000"/>
            </w:tcBorders>
          </w:tcPr>
          <w:p w14:paraId="6C83EF74" w14:textId="77777777" w:rsidR="00D817C8" w:rsidRPr="0045249F" w:rsidRDefault="00D817C8" w:rsidP="00431565">
            <w:pPr>
              <w:spacing w:before="14" w:after="0" w:line="220" w:lineRule="exact"/>
              <w:rPr>
                <w:rFonts w:ascii="Courier New" w:hAnsi="Courier New" w:cs="Courier New"/>
                <w:sz w:val="18"/>
                <w:szCs w:val="18"/>
              </w:rPr>
            </w:pPr>
          </w:p>
          <w:p w14:paraId="1C862250" w14:textId="77777777" w:rsidR="00D817C8" w:rsidRPr="0045249F" w:rsidRDefault="00D817C8" w:rsidP="00431565">
            <w:pPr>
              <w:tabs>
                <w:tab w:val="left" w:pos="6120"/>
                <w:tab w:val="left" w:pos="8400"/>
                <w:tab w:val="left" w:pos="9380"/>
              </w:tabs>
              <w:spacing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INGRESOS</w:t>
            </w:r>
            <w:r w:rsidRPr="0045249F">
              <w:rPr>
                <w:rFonts w:ascii="Courier New" w:eastAsia="Times New Roman" w:hAnsi="Courier New" w:cs="Courier New"/>
                <w:sz w:val="18"/>
                <w:szCs w:val="18"/>
              </w:rPr>
              <w:tab/>
              <w:t>14.974.637</w:t>
            </w:r>
            <w:r w:rsidRPr="0045249F">
              <w:rPr>
                <w:rFonts w:ascii="Courier New" w:eastAsia="Times New Roman" w:hAnsi="Courier New" w:cs="Courier New"/>
                <w:sz w:val="18"/>
                <w:szCs w:val="18"/>
              </w:rPr>
              <w:tab/>
              <w:t>30</w:t>
            </w:r>
            <w:r w:rsidRPr="0045249F">
              <w:rPr>
                <w:rFonts w:ascii="Courier New" w:eastAsia="Times New Roman" w:hAnsi="Courier New" w:cs="Courier New"/>
                <w:sz w:val="18"/>
                <w:szCs w:val="18"/>
              </w:rPr>
              <w:tab/>
              <w:t>14.974.607</w:t>
            </w:r>
          </w:p>
          <w:p w14:paraId="60DF2390" w14:textId="77777777" w:rsidR="00D817C8" w:rsidRPr="0045249F" w:rsidRDefault="00D817C8" w:rsidP="00431565">
            <w:pPr>
              <w:spacing w:before="10" w:after="0" w:line="240" w:lineRule="exact"/>
              <w:rPr>
                <w:rFonts w:ascii="Courier New" w:hAnsi="Courier New" w:cs="Courier New"/>
                <w:sz w:val="18"/>
                <w:szCs w:val="18"/>
              </w:rPr>
            </w:pPr>
          </w:p>
          <w:p w14:paraId="6B64369C" w14:textId="77777777" w:rsidR="00D817C8" w:rsidRPr="0045249F" w:rsidRDefault="00D817C8" w:rsidP="00431565">
            <w:pPr>
              <w:tabs>
                <w:tab w:val="left" w:pos="6380"/>
                <w:tab w:val="left" w:pos="8500"/>
                <w:tab w:val="left" w:pos="9640"/>
              </w:tabs>
              <w:spacing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IMPUESTOS</w:t>
            </w:r>
            <w:r w:rsidRPr="0045249F">
              <w:rPr>
                <w:rFonts w:ascii="Courier New" w:eastAsia="Times New Roman" w:hAnsi="Courier New" w:cs="Courier New"/>
                <w:sz w:val="18"/>
                <w:szCs w:val="18"/>
              </w:rPr>
              <w:tab/>
              <w:t>324.647</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324.647</w:t>
            </w:r>
          </w:p>
          <w:p w14:paraId="7E8FDCB4" w14:textId="77777777" w:rsidR="00D817C8" w:rsidRPr="0045249F" w:rsidRDefault="00D817C8" w:rsidP="00431565">
            <w:pPr>
              <w:tabs>
                <w:tab w:val="left" w:pos="6820"/>
                <w:tab w:val="left" w:pos="8400"/>
                <w:tab w:val="left" w:pos="1018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TRANSFERENCIAS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CORRIENTES</w:t>
            </w:r>
            <w:r w:rsidRPr="0045249F">
              <w:rPr>
                <w:rFonts w:ascii="Courier New" w:eastAsia="Times New Roman" w:hAnsi="Courier New" w:cs="Courier New"/>
                <w:sz w:val="18"/>
                <w:szCs w:val="18"/>
              </w:rPr>
              <w:tab/>
              <w:t>30</w:t>
            </w:r>
            <w:r w:rsidRPr="0045249F">
              <w:rPr>
                <w:rFonts w:ascii="Courier New" w:eastAsia="Times New Roman" w:hAnsi="Courier New" w:cs="Courier New"/>
                <w:sz w:val="18"/>
                <w:szCs w:val="18"/>
              </w:rPr>
              <w:tab/>
              <w:t>30</w:t>
            </w:r>
            <w:r w:rsidRPr="0045249F">
              <w:rPr>
                <w:rFonts w:ascii="Courier New" w:eastAsia="Times New Roman" w:hAnsi="Courier New" w:cs="Courier New"/>
                <w:sz w:val="18"/>
                <w:szCs w:val="18"/>
              </w:rPr>
              <w:tab/>
              <w:t>0</w:t>
            </w:r>
          </w:p>
          <w:p w14:paraId="7012E417" w14:textId="77777777" w:rsidR="00D817C8" w:rsidRPr="0045249F" w:rsidRDefault="00D817C8" w:rsidP="00431565">
            <w:pPr>
              <w:tabs>
                <w:tab w:val="left" w:pos="6220"/>
                <w:tab w:val="left" w:pos="8500"/>
                <w:tab w:val="left" w:pos="948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RENTAS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DE LA PROPIEDAD</w:t>
            </w:r>
            <w:r w:rsidRPr="0045249F">
              <w:rPr>
                <w:rFonts w:ascii="Courier New" w:eastAsia="Times New Roman" w:hAnsi="Courier New" w:cs="Courier New"/>
                <w:sz w:val="18"/>
                <w:szCs w:val="18"/>
              </w:rPr>
              <w:tab/>
              <w:t>1.967.934</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1.967.934</w:t>
            </w:r>
          </w:p>
          <w:p w14:paraId="1FC54C8E" w14:textId="77777777" w:rsidR="00D817C8" w:rsidRPr="0045249F" w:rsidRDefault="00D817C8" w:rsidP="00431565">
            <w:pPr>
              <w:tabs>
                <w:tab w:val="left" w:pos="6580"/>
                <w:tab w:val="left" w:pos="8500"/>
                <w:tab w:val="left" w:pos="98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INGRESOS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DE OPERACIÓN</w:t>
            </w:r>
            <w:r w:rsidRPr="0045249F">
              <w:rPr>
                <w:rFonts w:ascii="Courier New" w:eastAsia="Times New Roman" w:hAnsi="Courier New" w:cs="Courier New"/>
                <w:sz w:val="18"/>
                <w:szCs w:val="18"/>
              </w:rPr>
              <w:tab/>
              <w:t>3.710</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3.710</w:t>
            </w:r>
          </w:p>
          <w:p w14:paraId="6F16A359" w14:textId="77777777" w:rsidR="00D817C8" w:rsidRPr="0045249F" w:rsidRDefault="00D817C8" w:rsidP="00431565">
            <w:pPr>
              <w:tabs>
                <w:tab w:val="left" w:pos="6580"/>
                <w:tab w:val="left" w:pos="8500"/>
                <w:tab w:val="left" w:pos="98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OTROS INGRESOS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CORRIENTES</w:t>
            </w:r>
            <w:r w:rsidRPr="0045249F">
              <w:rPr>
                <w:rFonts w:ascii="Courier New" w:eastAsia="Times New Roman" w:hAnsi="Courier New" w:cs="Courier New"/>
                <w:sz w:val="18"/>
                <w:szCs w:val="18"/>
              </w:rPr>
              <w:tab/>
              <w:t>8.016</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8.016</w:t>
            </w:r>
          </w:p>
          <w:p w14:paraId="52857D46" w14:textId="77777777" w:rsidR="00D817C8" w:rsidRPr="0045249F" w:rsidRDefault="00D817C8" w:rsidP="00431565">
            <w:pPr>
              <w:tabs>
                <w:tab w:val="left" w:pos="6820"/>
                <w:tab w:val="left" w:pos="8500"/>
                <w:tab w:val="left" w:pos="1008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VENTA DE ACTIVOS NO FINANCIEROS</w:t>
            </w:r>
            <w:r w:rsidRPr="0045249F">
              <w:rPr>
                <w:rFonts w:ascii="Courier New" w:eastAsia="Times New Roman" w:hAnsi="Courier New" w:cs="Courier New"/>
                <w:sz w:val="18"/>
                <w:szCs w:val="18"/>
              </w:rPr>
              <w:tab/>
              <w:t>10</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10</w:t>
            </w:r>
          </w:p>
          <w:p w14:paraId="6623CEA7" w14:textId="77777777" w:rsidR="00D817C8" w:rsidRPr="0045249F" w:rsidRDefault="00D817C8" w:rsidP="00431565">
            <w:pPr>
              <w:tabs>
                <w:tab w:val="left" w:pos="6120"/>
                <w:tab w:val="left" w:pos="8500"/>
                <w:tab w:val="left" w:pos="938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VENTA DE ACTIVOS FINANCIEROS</w:t>
            </w:r>
            <w:r w:rsidRPr="0045249F">
              <w:rPr>
                <w:rFonts w:ascii="Courier New" w:eastAsia="Times New Roman" w:hAnsi="Courier New" w:cs="Courier New"/>
                <w:sz w:val="18"/>
                <w:szCs w:val="18"/>
              </w:rPr>
              <w:tab/>
              <w:t>12.543.690</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12.543.690</w:t>
            </w:r>
          </w:p>
          <w:p w14:paraId="06BBCFE9" w14:textId="77777777" w:rsidR="00D817C8" w:rsidRPr="0045249F" w:rsidRDefault="00D817C8" w:rsidP="00431565">
            <w:pPr>
              <w:tabs>
                <w:tab w:val="left" w:pos="6580"/>
                <w:tab w:val="left" w:pos="8500"/>
                <w:tab w:val="left" w:pos="98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RECUPERACIÓN</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DE PRÉSTAMOS</w:t>
            </w:r>
            <w:r w:rsidRPr="0045249F">
              <w:rPr>
                <w:rFonts w:ascii="Courier New" w:eastAsia="Times New Roman" w:hAnsi="Courier New" w:cs="Courier New"/>
                <w:sz w:val="18"/>
                <w:szCs w:val="18"/>
              </w:rPr>
              <w:tab/>
              <w:t>2.385</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2.385</w:t>
            </w:r>
          </w:p>
          <w:p w14:paraId="6E23DF0E" w14:textId="77777777" w:rsidR="00D817C8" w:rsidRPr="0045249F" w:rsidRDefault="00D817C8" w:rsidP="00431565">
            <w:pPr>
              <w:tabs>
                <w:tab w:val="left" w:pos="6380"/>
                <w:tab w:val="left" w:pos="8500"/>
                <w:tab w:val="left" w:pos="96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ENDEUDAMIENTO</w:t>
            </w:r>
            <w:r w:rsidRPr="0045249F">
              <w:rPr>
                <w:rFonts w:ascii="Courier New" w:eastAsia="Times New Roman" w:hAnsi="Courier New" w:cs="Courier New"/>
                <w:sz w:val="18"/>
                <w:szCs w:val="18"/>
              </w:rPr>
              <w:tab/>
              <w:t>122.175</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122.175</w:t>
            </w:r>
          </w:p>
          <w:p w14:paraId="71310BE0" w14:textId="77777777" w:rsidR="00D817C8" w:rsidRPr="0045249F" w:rsidRDefault="00D817C8" w:rsidP="00431565">
            <w:pPr>
              <w:tabs>
                <w:tab w:val="left" w:pos="6580"/>
                <w:tab w:val="left" w:pos="8500"/>
                <w:tab w:val="left" w:pos="98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SALDO INICIAL DE CAJA</w:t>
            </w:r>
            <w:r w:rsidRPr="0045249F">
              <w:rPr>
                <w:rFonts w:ascii="Courier New" w:eastAsia="Times New Roman" w:hAnsi="Courier New" w:cs="Courier New"/>
                <w:sz w:val="18"/>
                <w:szCs w:val="18"/>
              </w:rPr>
              <w:tab/>
              <w:t>2.040</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2.040</w:t>
            </w:r>
          </w:p>
          <w:p w14:paraId="01A190E2" w14:textId="77777777" w:rsidR="00D817C8" w:rsidRPr="0045249F" w:rsidRDefault="00D817C8" w:rsidP="00431565">
            <w:pPr>
              <w:spacing w:before="10" w:after="0" w:line="240" w:lineRule="exact"/>
              <w:rPr>
                <w:rFonts w:ascii="Courier New" w:hAnsi="Courier New" w:cs="Courier New"/>
                <w:sz w:val="18"/>
                <w:szCs w:val="18"/>
              </w:rPr>
            </w:pPr>
          </w:p>
          <w:p w14:paraId="2E3FCEFF" w14:textId="77777777" w:rsidR="00D817C8" w:rsidRPr="0045249F" w:rsidRDefault="00D817C8" w:rsidP="00431565">
            <w:pPr>
              <w:tabs>
                <w:tab w:val="left" w:pos="6120"/>
                <w:tab w:val="left" w:pos="8400"/>
                <w:tab w:val="left" w:pos="9380"/>
              </w:tabs>
              <w:spacing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GASTOS</w:t>
            </w:r>
            <w:r w:rsidRPr="0045249F">
              <w:rPr>
                <w:rFonts w:ascii="Courier New" w:eastAsia="Times New Roman" w:hAnsi="Courier New" w:cs="Courier New"/>
                <w:sz w:val="18"/>
                <w:szCs w:val="18"/>
              </w:rPr>
              <w:tab/>
              <w:t>14.974.637</w:t>
            </w:r>
            <w:r w:rsidRPr="0045249F">
              <w:rPr>
                <w:rFonts w:ascii="Courier New" w:eastAsia="Times New Roman" w:hAnsi="Courier New" w:cs="Courier New"/>
                <w:sz w:val="18"/>
                <w:szCs w:val="18"/>
              </w:rPr>
              <w:tab/>
              <w:t>30</w:t>
            </w:r>
            <w:r w:rsidRPr="0045249F">
              <w:rPr>
                <w:rFonts w:ascii="Courier New" w:eastAsia="Times New Roman" w:hAnsi="Courier New" w:cs="Courier New"/>
                <w:sz w:val="18"/>
                <w:szCs w:val="18"/>
              </w:rPr>
              <w:tab/>
              <w:t>14.974.607</w:t>
            </w:r>
          </w:p>
          <w:p w14:paraId="60F4DC82" w14:textId="77777777" w:rsidR="00D817C8" w:rsidRPr="0045249F" w:rsidRDefault="00D817C8" w:rsidP="00431565">
            <w:pPr>
              <w:spacing w:before="10" w:after="0" w:line="240" w:lineRule="exact"/>
              <w:rPr>
                <w:rFonts w:ascii="Courier New" w:hAnsi="Courier New" w:cs="Courier New"/>
                <w:sz w:val="18"/>
                <w:szCs w:val="18"/>
              </w:rPr>
            </w:pPr>
          </w:p>
          <w:p w14:paraId="2CBC64B2" w14:textId="77777777" w:rsidR="00D817C8" w:rsidRPr="0045249F" w:rsidRDefault="00D817C8" w:rsidP="00431565">
            <w:pPr>
              <w:tabs>
                <w:tab w:val="left" w:pos="6380"/>
                <w:tab w:val="left" w:pos="8500"/>
                <w:tab w:val="left" w:pos="9640"/>
              </w:tabs>
              <w:spacing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GASTOS EN PERSONAL</w:t>
            </w:r>
            <w:r w:rsidRPr="0045249F">
              <w:rPr>
                <w:rFonts w:ascii="Courier New" w:eastAsia="Times New Roman" w:hAnsi="Courier New" w:cs="Courier New"/>
                <w:sz w:val="18"/>
                <w:szCs w:val="18"/>
              </w:rPr>
              <w:tab/>
              <w:t>143.566</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143.566</w:t>
            </w:r>
          </w:p>
          <w:p w14:paraId="526FCD64" w14:textId="77777777" w:rsidR="00D817C8" w:rsidRPr="0045249F" w:rsidRDefault="00D817C8" w:rsidP="00431565">
            <w:pPr>
              <w:tabs>
                <w:tab w:val="left" w:pos="6380"/>
                <w:tab w:val="left" w:pos="8500"/>
                <w:tab w:val="left" w:pos="96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BIENES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Y SERVICIOS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DE CONSUMO</w:t>
            </w:r>
            <w:r w:rsidRPr="0045249F">
              <w:rPr>
                <w:rFonts w:ascii="Courier New" w:eastAsia="Times New Roman" w:hAnsi="Courier New" w:cs="Courier New"/>
                <w:sz w:val="18"/>
                <w:szCs w:val="18"/>
              </w:rPr>
              <w:tab/>
              <w:t>139.804</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139.804</w:t>
            </w:r>
          </w:p>
          <w:p w14:paraId="26274F2B" w14:textId="77777777" w:rsidR="00D817C8" w:rsidRPr="0045249F" w:rsidRDefault="00D817C8" w:rsidP="00431565">
            <w:pPr>
              <w:tabs>
                <w:tab w:val="left" w:pos="6720"/>
                <w:tab w:val="left" w:pos="8500"/>
                <w:tab w:val="left" w:pos="998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PRESTACIONES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DE SEGURIDAD</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SOCIAL</w:t>
            </w:r>
            <w:r w:rsidRPr="0045249F">
              <w:rPr>
                <w:rFonts w:ascii="Courier New" w:eastAsia="Times New Roman" w:hAnsi="Courier New" w:cs="Courier New"/>
                <w:sz w:val="18"/>
                <w:szCs w:val="18"/>
              </w:rPr>
              <w:tab/>
              <w:t>320</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320</w:t>
            </w:r>
          </w:p>
          <w:p w14:paraId="4D14F64B" w14:textId="77777777" w:rsidR="00D817C8" w:rsidRPr="0045249F" w:rsidRDefault="00D817C8" w:rsidP="00431565">
            <w:pPr>
              <w:tabs>
                <w:tab w:val="left" w:pos="6480"/>
                <w:tab w:val="left" w:pos="8500"/>
                <w:tab w:val="left" w:pos="97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TRANSFERENCIAS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CORRIENTES</w:t>
            </w:r>
            <w:r w:rsidRPr="0045249F">
              <w:rPr>
                <w:rFonts w:ascii="Courier New" w:eastAsia="Times New Roman" w:hAnsi="Courier New" w:cs="Courier New"/>
                <w:sz w:val="18"/>
                <w:szCs w:val="18"/>
              </w:rPr>
              <w:tab/>
              <w:t>97.920</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97.920</w:t>
            </w:r>
          </w:p>
          <w:p w14:paraId="383974A3" w14:textId="77777777" w:rsidR="00D817C8" w:rsidRPr="0045249F" w:rsidRDefault="00D817C8" w:rsidP="00431565">
            <w:pPr>
              <w:tabs>
                <w:tab w:val="left" w:pos="6820"/>
                <w:tab w:val="left" w:pos="8400"/>
                <w:tab w:val="left" w:pos="1018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INTEGROS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AL FISCO</w:t>
            </w:r>
            <w:r w:rsidRPr="0045249F">
              <w:rPr>
                <w:rFonts w:ascii="Courier New" w:eastAsia="Times New Roman" w:hAnsi="Courier New" w:cs="Courier New"/>
                <w:sz w:val="18"/>
                <w:szCs w:val="18"/>
              </w:rPr>
              <w:tab/>
              <w:t>30</w:t>
            </w:r>
            <w:r w:rsidRPr="0045249F">
              <w:rPr>
                <w:rFonts w:ascii="Courier New" w:eastAsia="Times New Roman" w:hAnsi="Courier New" w:cs="Courier New"/>
                <w:sz w:val="18"/>
                <w:szCs w:val="18"/>
              </w:rPr>
              <w:tab/>
              <w:t>30</w:t>
            </w:r>
            <w:r w:rsidRPr="0045249F">
              <w:rPr>
                <w:rFonts w:ascii="Courier New" w:eastAsia="Times New Roman" w:hAnsi="Courier New" w:cs="Courier New"/>
                <w:sz w:val="18"/>
                <w:szCs w:val="18"/>
              </w:rPr>
              <w:tab/>
              <w:t>0</w:t>
            </w:r>
          </w:p>
          <w:p w14:paraId="0F3C5F71" w14:textId="77777777" w:rsidR="00D817C8" w:rsidRPr="0045249F" w:rsidRDefault="00D817C8" w:rsidP="00431565">
            <w:pPr>
              <w:tabs>
                <w:tab w:val="left" w:pos="6720"/>
                <w:tab w:val="left" w:pos="8500"/>
                <w:tab w:val="left" w:pos="998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OTROS GASTOS CORRIENTES</w:t>
            </w:r>
            <w:r w:rsidRPr="0045249F">
              <w:rPr>
                <w:rFonts w:ascii="Courier New" w:eastAsia="Times New Roman" w:hAnsi="Courier New" w:cs="Courier New"/>
                <w:sz w:val="18"/>
                <w:szCs w:val="18"/>
              </w:rPr>
              <w:tab/>
              <w:t>110</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110</w:t>
            </w:r>
          </w:p>
          <w:p w14:paraId="1A263DCE" w14:textId="77777777" w:rsidR="00D817C8" w:rsidRPr="0045249F" w:rsidRDefault="00D817C8" w:rsidP="00431565">
            <w:pPr>
              <w:tabs>
                <w:tab w:val="left" w:pos="6580"/>
                <w:tab w:val="left" w:pos="8500"/>
                <w:tab w:val="left" w:pos="98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ADQUISICIÓN DE ACTIVOS NO FINANCIEROS</w:t>
            </w:r>
            <w:r w:rsidRPr="0045249F">
              <w:rPr>
                <w:rFonts w:ascii="Courier New" w:eastAsia="Times New Roman" w:hAnsi="Courier New" w:cs="Courier New"/>
                <w:sz w:val="18"/>
                <w:szCs w:val="18"/>
              </w:rPr>
              <w:tab/>
              <w:t>3.044</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3.044</w:t>
            </w:r>
          </w:p>
          <w:p w14:paraId="481DD3D0" w14:textId="77777777" w:rsidR="00D817C8" w:rsidRPr="0045249F" w:rsidRDefault="00D817C8" w:rsidP="00431565">
            <w:pPr>
              <w:tabs>
                <w:tab w:val="left" w:pos="6120"/>
                <w:tab w:val="left" w:pos="8500"/>
                <w:tab w:val="left" w:pos="938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ADQUISICIÓN DE ACTIVOS FINANCIEROS</w:t>
            </w:r>
            <w:r w:rsidRPr="0045249F">
              <w:rPr>
                <w:rFonts w:ascii="Courier New" w:eastAsia="Times New Roman" w:hAnsi="Courier New" w:cs="Courier New"/>
                <w:sz w:val="18"/>
                <w:szCs w:val="18"/>
              </w:rPr>
              <w:tab/>
              <w:t>10.877.435</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10.877.435</w:t>
            </w:r>
          </w:p>
          <w:p w14:paraId="3B53B372" w14:textId="77777777" w:rsidR="00D817C8" w:rsidRPr="0045249F" w:rsidRDefault="00D817C8" w:rsidP="00431565">
            <w:pPr>
              <w:tabs>
                <w:tab w:val="left" w:pos="6720"/>
                <w:tab w:val="left" w:pos="8500"/>
                <w:tab w:val="left" w:pos="998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INICIATIVAS</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DE INVERSIÓN</w:t>
            </w:r>
            <w:r w:rsidRPr="0045249F">
              <w:rPr>
                <w:rFonts w:ascii="Courier New" w:eastAsia="Times New Roman" w:hAnsi="Courier New" w:cs="Courier New"/>
                <w:sz w:val="18"/>
                <w:szCs w:val="18"/>
              </w:rPr>
              <w:tab/>
              <w:t>414</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414</w:t>
            </w:r>
          </w:p>
          <w:p w14:paraId="1517F0F0" w14:textId="77777777" w:rsidR="00D817C8" w:rsidRPr="0045249F" w:rsidRDefault="00D817C8" w:rsidP="00431565">
            <w:pPr>
              <w:tabs>
                <w:tab w:val="left" w:pos="6580"/>
                <w:tab w:val="left" w:pos="8500"/>
                <w:tab w:val="left" w:pos="98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PRÉSTAMOS</w:t>
            </w:r>
            <w:r w:rsidRPr="0045249F">
              <w:rPr>
                <w:rFonts w:ascii="Courier New" w:eastAsia="Times New Roman" w:hAnsi="Courier New" w:cs="Courier New"/>
                <w:sz w:val="18"/>
                <w:szCs w:val="18"/>
              </w:rPr>
              <w:tab/>
              <w:t>2.385</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2.385</w:t>
            </w:r>
          </w:p>
          <w:p w14:paraId="5282D677" w14:textId="77777777" w:rsidR="00D817C8" w:rsidRPr="0045249F" w:rsidRDefault="00D817C8" w:rsidP="00431565">
            <w:pPr>
              <w:tabs>
                <w:tab w:val="left" w:pos="6220"/>
                <w:tab w:val="left" w:pos="8500"/>
                <w:tab w:val="left" w:pos="948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SERVICIO</w:t>
            </w:r>
            <w:r w:rsidRPr="0045249F">
              <w:rPr>
                <w:rFonts w:ascii="Courier New" w:eastAsia="Times New Roman" w:hAnsi="Courier New" w:cs="Courier New"/>
                <w:spacing w:val="-1"/>
                <w:sz w:val="18"/>
                <w:szCs w:val="18"/>
              </w:rPr>
              <w:t xml:space="preserve"> </w:t>
            </w:r>
            <w:r w:rsidRPr="0045249F">
              <w:rPr>
                <w:rFonts w:ascii="Courier New" w:eastAsia="Times New Roman" w:hAnsi="Courier New" w:cs="Courier New"/>
                <w:sz w:val="18"/>
                <w:szCs w:val="18"/>
              </w:rPr>
              <w:t>DE LA DEUDA</w:t>
            </w:r>
            <w:r w:rsidRPr="0045249F">
              <w:rPr>
                <w:rFonts w:ascii="Courier New" w:eastAsia="Times New Roman" w:hAnsi="Courier New" w:cs="Courier New"/>
                <w:sz w:val="18"/>
                <w:szCs w:val="18"/>
              </w:rPr>
              <w:tab/>
              <w:t>3.707.609</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3.707.609</w:t>
            </w:r>
          </w:p>
          <w:p w14:paraId="006A84AD" w14:textId="77777777" w:rsidR="00D817C8" w:rsidRPr="0045249F" w:rsidRDefault="00D817C8" w:rsidP="00431565">
            <w:pPr>
              <w:tabs>
                <w:tab w:val="left" w:pos="6580"/>
                <w:tab w:val="left" w:pos="8500"/>
                <w:tab w:val="left" w:pos="9840"/>
              </w:tabs>
              <w:spacing w:before="10" w:after="0"/>
              <w:ind w:left="215" w:right="-20"/>
              <w:rPr>
                <w:rFonts w:ascii="Courier New" w:eastAsia="Times New Roman" w:hAnsi="Courier New" w:cs="Courier New"/>
                <w:sz w:val="18"/>
                <w:szCs w:val="18"/>
              </w:rPr>
            </w:pPr>
            <w:r w:rsidRPr="0045249F">
              <w:rPr>
                <w:rFonts w:ascii="Courier New" w:eastAsia="Times New Roman" w:hAnsi="Courier New" w:cs="Courier New"/>
                <w:sz w:val="18"/>
                <w:szCs w:val="18"/>
              </w:rPr>
              <w:t>SALDO FINAL DE CAJA</w:t>
            </w:r>
            <w:r w:rsidRPr="0045249F">
              <w:rPr>
                <w:rFonts w:ascii="Courier New" w:eastAsia="Times New Roman" w:hAnsi="Courier New" w:cs="Courier New"/>
                <w:sz w:val="18"/>
                <w:szCs w:val="18"/>
              </w:rPr>
              <w:tab/>
              <w:t>2.000</w:t>
            </w:r>
            <w:r w:rsidRPr="0045249F">
              <w:rPr>
                <w:rFonts w:ascii="Courier New" w:eastAsia="Times New Roman" w:hAnsi="Courier New" w:cs="Courier New"/>
                <w:sz w:val="18"/>
                <w:szCs w:val="18"/>
              </w:rPr>
              <w:tab/>
              <w:t>0</w:t>
            </w:r>
            <w:r w:rsidRPr="0045249F">
              <w:rPr>
                <w:rFonts w:ascii="Courier New" w:eastAsia="Times New Roman" w:hAnsi="Courier New" w:cs="Courier New"/>
                <w:sz w:val="18"/>
                <w:szCs w:val="18"/>
              </w:rPr>
              <w:tab/>
              <w:t>2.000</w:t>
            </w:r>
          </w:p>
        </w:tc>
      </w:tr>
    </w:tbl>
    <w:p w14:paraId="26FCC592"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4A342853"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45249F">
        <w:rPr>
          <w:rFonts w:ascii="Courier New" w:eastAsia="Courier New" w:hAnsi="Courier New" w:cs="Courier New"/>
          <w:b/>
          <w:bCs/>
          <w:sz w:val="24"/>
          <w:szCs w:val="24"/>
          <w:lang w:eastAsia="es-ES"/>
        </w:rPr>
        <w:t>Artículo 2.-</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 xml:space="preserve">Durante el año 2025 el Presidente de la República podrá otorgar la garantía del Estado a los créditos que contraigan o a los bonos que emitan las empresas del sector público, y universidades estatales, hasta por la cantidad de US$500.000.000 o su equivalente en otras monedas extranjeras o en moneda nacional. </w:t>
      </w:r>
    </w:p>
    <w:p w14:paraId="4DFBD5C6"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5144F860"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La autorización que se otorga al Presidente de la República será ejercida mediante uno o más decretos supremos expedidos a través del Ministerio de Hacienda, en los cuales se identificará el destino específico de las obligaciones por contraer, y se indicarán las fuentes de los recursos con cargo a los cuales debe hacerse el servicio de la deuda. Estos decretos podrán incluir los requisitos de información y otras actuaciones que deberán cumplir las empresas y universidades señaladas mientras se encuentren vigentes los créditos o bonos. </w:t>
      </w:r>
    </w:p>
    <w:p w14:paraId="5DF966D8"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52A0E62C" w14:textId="77777777" w:rsidR="00C00199" w:rsidRDefault="00D817C8" w:rsidP="00C00199">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Las garantías que otorgue el Estado en conformidad con este artículo se extenderán al capital, reajustes e intereses que devenguen los créditos y los bonos mencionados precedentemente, comisiones, contratos de canje de monedas y demás gastos que irroguen, cualquiera sea su denominación presente o futura, hasta el pago efectivo de dichas obligaciones.</w:t>
      </w:r>
    </w:p>
    <w:p w14:paraId="229C9DE5" w14:textId="447EE195" w:rsidR="00C00199" w:rsidRPr="0045249F" w:rsidRDefault="00D817C8" w:rsidP="00C00199">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 </w:t>
      </w:r>
    </w:p>
    <w:p w14:paraId="7B33AC3E"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Las empresas señaladas en el inciso primero, para obtener la garantía estatal indicada deberán suscribir previamente, cuando corresponda, un convenio de programación con el Comité Sistema de Empresas de la Corporación de Fomento de la Producción, en que se especificarán los objetivos y los resultados esperados de su operación y programa de inversiones, en la forma que se establezca mediante instrucciones del Ministerio de Hacienda. A estos convenios les será aplicable el inciso segundo del artículo 2 de la ley N° 19.847. </w:t>
      </w:r>
    </w:p>
    <w:p w14:paraId="0863B06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37305DA" w14:textId="025EFE9F"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Autorízase a las universidades estatales para contratar, durante el año 2025, empréstitos para el financiamiento de capital de trabajo y de remuneraciones, -con excepción de incrementos remuneracionales-, refinanciamiento de pasivos, y/o proyectos de inversión, por períodos de hasta veinte años, de forma que, con los montos que se contraten, el nivel de endeudamiento </w:t>
      </w:r>
      <w:r w:rsidR="00C00199">
        <w:rPr>
          <w:rFonts w:ascii="Courier New" w:eastAsia="Courier New" w:hAnsi="Courier New" w:cs="Courier New"/>
          <w:sz w:val="24"/>
          <w:szCs w:val="24"/>
          <w:lang w:eastAsia="es-ES"/>
        </w:rPr>
        <w:t>financiero</w:t>
      </w:r>
      <w:r w:rsidRPr="0045249F">
        <w:rPr>
          <w:rFonts w:ascii="Courier New" w:eastAsia="Courier New" w:hAnsi="Courier New" w:cs="Courier New"/>
          <w:sz w:val="24"/>
          <w:szCs w:val="24"/>
          <w:lang w:eastAsia="es-ES"/>
        </w:rPr>
        <w:t xml:space="preserve"> en cada una de ellas no exceda del cien por ciento de sus patrimonios. El servicio de la deuda se realizará con cargo al patrimonio de las mismas universidades estatales que las contraigan. Estos empréstitos, deberán contar con la visación previa del Ministerio de Hacienda. </w:t>
      </w:r>
    </w:p>
    <w:p w14:paraId="1EB4835E"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0E207AB4"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La respuesta por parte del Ministerio de Hacienda deberá efectuarse dentro del plazo de noventa días corridos, a contar de la recepción conforme de los respectivos antecedentes. Para la contratación de empréstitos cuyo vencimiento no exceda la duración del actual período presidencial, la visación del Ministerio de Hacienda deberá efectuarse dentro del plazo de veinte días corridos. El análisis de la relación deuda-patrimonio se realizará considerando los estados financieros trimestrales de la respectiva universidad estatal correspondientes al trimestre anterior al de la solicitud. </w:t>
      </w:r>
    </w:p>
    <w:p w14:paraId="0F0FFECB"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3AE7C72"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La contratación de los empréstitos que se autorizan a las universidades estatales no estará sujeta a las normas de la ley Nº 19.886 y su reglamento. En todo caso, las universidades deberán llamar a propuesta pública para seleccionar la o las entidades financieras que les concederán el o los empréstitos. </w:t>
      </w:r>
    </w:p>
    <w:p w14:paraId="07E9254B"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164855BC"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Copia electrónica de los contratos de los antedichos empréstitos, con indicación del monto y las condiciones bajo las cuales fueron suscritos, además de un informe que especifique los objetivos y los resultados esperados de cada operación de endeudamiento, serán enviados al Ministerio de Educación y a la Comisión Especial Mixta de Presupuestos, dentro de los diez días siguientes al de su contratación.</w:t>
      </w:r>
    </w:p>
    <w:p w14:paraId="700DDC92"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5ED3AD9F"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val="es-ES" w:eastAsia="es-ES"/>
        </w:rPr>
      </w:pPr>
      <w:r w:rsidRPr="003D6F84">
        <w:rPr>
          <w:rFonts w:ascii="Courier New" w:eastAsia="Courier New" w:hAnsi="Courier New" w:cs="Courier New"/>
          <w:b/>
          <w:bCs/>
          <w:sz w:val="24"/>
          <w:szCs w:val="24"/>
          <w:lang w:val="es-ES" w:eastAsia="es-ES"/>
        </w:rPr>
        <w:t>Artículo 3</w:t>
      </w:r>
      <w:r w:rsidRPr="0045249F">
        <w:rPr>
          <w:rFonts w:ascii="Courier New" w:eastAsia="Courier New" w:hAnsi="Courier New" w:cs="Courier New"/>
          <w:sz w:val="24"/>
          <w:szCs w:val="24"/>
          <w:lang w:val="es-ES" w:eastAsia="es-ES"/>
        </w:rPr>
        <w:t>.- Autorízase al Presidente de la República para contraer obligaciones, en el país o en el exterior, en moneda nacional o en monedas extranjeras, hasta por la cantidad de US$ 16.000.000 miles que, por concepto de endeudamiento, se incluye en los Ingresos Generales de la Nación.</w:t>
      </w:r>
    </w:p>
    <w:p w14:paraId="79B88BD8"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val="es-ES_tradnl" w:eastAsia="es-ES"/>
        </w:rPr>
      </w:pPr>
    </w:p>
    <w:p w14:paraId="37D9CA91" w14:textId="202F8A8C"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val="es-ES" w:eastAsia="es-ES"/>
        </w:rPr>
      </w:pPr>
      <w:r w:rsidRPr="0045249F">
        <w:rPr>
          <w:rFonts w:ascii="Courier New" w:eastAsia="Courier New" w:hAnsi="Courier New" w:cs="Courier New"/>
          <w:sz w:val="24"/>
          <w:szCs w:val="24"/>
          <w:lang w:val="es-ES" w:eastAsia="es-ES"/>
        </w:rPr>
        <w:t>Autorízase, además, para contraer obligaciones, en el país o en el exterior, hasta por la cantidad de US$ 1.500.000 miles o su equivalente en otras monedas extranjeras o en moneda nacional.</w:t>
      </w:r>
    </w:p>
    <w:p w14:paraId="393CE223"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val="es-ES_tradnl" w:eastAsia="es-ES"/>
        </w:rPr>
      </w:pPr>
    </w:p>
    <w:p w14:paraId="6FBC1ACD" w14:textId="1BC11EBA"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val="es-ES_tradnl" w:eastAsia="es-ES"/>
        </w:rPr>
      </w:pPr>
      <w:r w:rsidRPr="0045249F">
        <w:rPr>
          <w:rFonts w:ascii="Courier New" w:eastAsia="Courier New" w:hAnsi="Courier New" w:cs="Courier New"/>
          <w:sz w:val="24"/>
          <w:szCs w:val="24"/>
          <w:lang w:val="es-ES_tradnl" w:eastAsia="es-ES"/>
        </w:rPr>
        <w:t xml:space="preserve">Para los fines de este artículo, se podrá emitir y colocar bonos y otros documentos en moneda nacional o extranjera, los cuales podrán llevar impresa la firma del Tesorero General de la República. La parte </w:t>
      </w:r>
      <w:r w:rsidRPr="0045249F">
        <w:rPr>
          <w:rFonts w:ascii="Courier New" w:eastAsia="Courier New" w:hAnsi="Courier New" w:cs="Courier New"/>
          <w:sz w:val="24"/>
          <w:szCs w:val="24"/>
          <w:lang w:eastAsia="es-ES"/>
        </w:rPr>
        <w:t>de</w:t>
      </w:r>
      <w:r w:rsidRPr="0045249F">
        <w:rPr>
          <w:rFonts w:ascii="Courier New" w:eastAsia="Courier New" w:hAnsi="Courier New" w:cs="Courier New"/>
          <w:sz w:val="24"/>
          <w:szCs w:val="24"/>
          <w:lang w:val="es-ES_tradnl" w:eastAsia="es-ES"/>
        </w:rPr>
        <w:t xml:space="preserve"> las obligaciones contraídas en virtud de esta autorización que sea amortizada dentro del ejercicio presupuestario 2025 y aquellas que se contraigan para efectuar pago total o parcial de deudas constituidas en ejercicios anteriores, incluyendo el pago anticipado, no serán consideradas en el cómputo del margen de endeudamiento fijado en los incisos anteriores.</w:t>
      </w:r>
    </w:p>
    <w:p w14:paraId="1E5D0C42"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val="es-ES_tradnl" w:eastAsia="es-ES"/>
        </w:rPr>
      </w:pPr>
    </w:p>
    <w:p w14:paraId="72ABF519"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val="es-ES" w:eastAsia="es-ES"/>
        </w:rPr>
      </w:pPr>
      <w:r w:rsidRPr="0045249F">
        <w:rPr>
          <w:rFonts w:ascii="Courier New" w:eastAsia="Courier New" w:hAnsi="Courier New" w:cs="Courier New"/>
          <w:sz w:val="24"/>
          <w:szCs w:val="24"/>
          <w:lang w:val="es-ES" w:eastAsia="es-ES"/>
        </w:rPr>
        <w:t>La autorización que se otorga al Presidente de la República será ejercida mediante decretos supremos expedidos a través del Ministerio de Hacienda, en los cuales se identificará el destino específico de las obligaciones que se contraigan, con indicación de las fuentes de recursos con cargo a los cuales debe hacerse el servicio de la deuda. Copias de estos decretos serán enviadas a las Comisiones de Hacienda del Senado y de la Cámara de Diputados dentro de los quince días siguientes al de su total tramitación.</w:t>
      </w:r>
    </w:p>
    <w:p w14:paraId="49E6B7F8"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val="es-ES_tradnl" w:eastAsia="es-ES"/>
        </w:rPr>
      </w:pPr>
    </w:p>
    <w:p w14:paraId="332C708C"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val="es-ES" w:eastAsia="es-ES"/>
        </w:rPr>
      </w:pPr>
      <w:r w:rsidRPr="003D6F84">
        <w:rPr>
          <w:rFonts w:ascii="Courier New" w:eastAsia="Courier New" w:hAnsi="Courier New" w:cs="Courier New"/>
          <w:b/>
          <w:bCs/>
          <w:sz w:val="24"/>
          <w:szCs w:val="24"/>
          <w:lang w:val="es-ES" w:eastAsia="es-ES"/>
        </w:rPr>
        <w:t>Artículo 4</w:t>
      </w:r>
      <w:r w:rsidRPr="0045249F">
        <w:rPr>
          <w:rFonts w:ascii="Courier New" w:eastAsia="Courier New" w:hAnsi="Courier New" w:cs="Courier New"/>
          <w:sz w:val="24"/>
          <w:szCs w:val="24"/>
          <w:lang w:val="es-ES" w:eastAsia="es-ES"/>
        </w:rPr>
        <w:t xml:space="preserve">.- En conformidad con lo dispuesto en el inciso tercero del artículo 26 del decreto ley N° 1.263, de 1975, sólo en virtud de autorización otorgada por ley podrá incrementarse la suma del valor neto de los montos para los Gastos en personal, Bienes y servicios de consumo, Prestaciones de seguridad social, Transferencias corrientes y Otros gastos corrientes incluidos en el artículo 1, en moneda nacional y moneda extranjera convertida a dólares. </w:t>
      </w:r>
    </w:p>
    <w:p w14:paraId="4AE68154"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val="es-ES_tradnl" w:eastAsia="es-ES"/>
        </w:rPr>
      </w:pPr>
    </w:p>
    <w:p w14:paraId="07FC3E86"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val="es-ES" w:eastAsia="es-ES"/>
        </w:rPr>
      </w:pPr>
      <w:r w:rsidRPr="0045249F">
        <w:rPr>
          <w:rFonts w:ascii="Courier New" w:eastAsia="Courier New" w:hAnsi="Courier New" w:cs="Courier New"/>
          <w:sz w:val="24"/>
          <w:szCs w:val="24"/>
          <w:lang w:val="es-ES" w:eastAsia="es-ES"/>
        </w:rPr>
        <w:t xml:space="preserve">No regirá lo dispuesto en el inciso precedente respecto de los mayores egresos que se produzcan en los ítems de los referidos Subtítulos que sean legalmente excedibles de acuerdo al artículo 28 del decreto ley N° 1.263, de 1975, y a la glosa 01, Programa Operaciones Complementarias de esta ley ni a los incrementos originados en la asignación de mayores saldos iniciales de caja, excepto el </w:t>
      </w:r>
      <w:r w:rsidRPr="0045249F">
        <w:rPr>
          <w:rFonts w:ascii="Courier New" w:eastAsia="Courier New" w:hAnsi="Courier New" w:cs="Courier New"/>
          <w:sz w:val="24"/>
          <w:szCs w:val="24"/>
          <w:lang w:eastAsia="es-ES"/>
        </w:rPr>
        <w:t>correspondiente</w:t>
      </w:r>
      <w:r w:rsidRPr="0045249F">
        <w:rPr>
          <w:rFonts w:ascii="Courier New" w:eastAsia="Courier New" w:hAnsi="Courier New" w:cs="Courier New"/>
          <w:sz w:val="24"/>
          <w:szCs w:val="24"/>
          <w:lang w:val="es-ES" w:eastAsia="es-ES"/>
        </w:rPr>
        <w:t xml:space="preserve"> a la Partida Tesoro Público, en venta de activos financieros, en ingresos propios asignables a prestaciones o gastos, en recursos obtenidos de fondos concursables de entes públicos o en virtud de lo dispuesto en el artículo 21 del decreto ley N° 1.263, de 1975. Los mayores gastos efectivos o incrementos que se dispongan por tales conceptos, en la cantidad que excedan lo presupuestado, incrementarán los montos máximos señalados en el inciso precedente, según corresponda.</w:t>
      </w:r>
    </w:p>
    <w:p w14:paraId="72F74756"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val="es-ES_tradnl" w:eastAsia="es-ES"/>
        </w:rPr>
      </w:pPr>
    </w:p>
    <w:p w14:paraId="137891FA"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val="es-ES" w:eastAsia="es-ES"/>
        </w:rPr>
      </w:pPr>
      <w:r w:rsidRPr="0045249F">
        <w:rPr>
          <w:rFonts w:ascii="Courier New" w:eastAsia="Courier New" w:hAnsi="Courier New" w:cs="Courier New"/>
          <w:sz w:val="24"/>
          <w:szCs w:val="24"/>
          <w:lang w:val="es-ES" w:eastAsia="es-ES"/>
        </w:rPr>
        <w:t xml:space="preserve">Igual autorización legal se requerirá para aumentar la suma de las cantidades aprobadas en el artículo 1, de los Subtítulos de Adquisición de activos no financieros, de las Iniciativas de inversión y Transferencias de capital a organismos o empresas no incluidas en esta ley, en un monto superior al 10 por ciento de dicha suma, salvo que los incrementos se financien con reasignaciones </w:t>
      </w:r>
      <w:r w:rsidRPr="0045249F">
        <w:rPr>
          <w:rFonts w:ascii="Courier New" w:eastAsia="Courier New" w:hAnsi="Courier New" w:cs="Courier New"/>
          <w:sz w:val="24"/>
          <w:szCs w:val="24"/>
          <w:lang w:eastAsia="es-ES"/>
        </w:rPr>
        <w:t>presupuestarias</w:t>
      </w:r>
      <w:r w:rsidRPr="0045249F">
        <w:rPr>
          <w:rFonts w:ascii="Courier New" w:eastAsia="Courier New" w:hAnsi="Courier New" w:cs="Courier New"/>
          <w:sz w:val="24"/>
          <w:szCs w:val="24"/>
          <w:lang w:val="es-ES" w:eastAsia="es-ES"/>
        </w:rPr>
        <w:t xml:space="preserve"> provenientes del monto máximo establecido en el inciso primero de este artículo o por incorporación de mayores saldos iniciales de caja, excepto el correspondiente a la Partida Tesoro Público, del producto de venta de activos, de recursos obtenidos de fondos concursables de entes públicos o de recuperación de anticipos. Los incrementos que provengan de las referidas reasignaciones disminuirán en igual cantidad el monto máximo establecido en el inciso primero de este artículo. Los aportes a cada una de las empresas incluidas en esta ley podrán elevarse hasta en el 10 por ciento.</w:t>
      </w:r>
    </w:p>
    <w:p w14:paraId="1384CE4F"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val="es-ES_tradnl" w:eastAsia="es-ES"/>
        </w:rPr>
      </w:pPr>
    </w:p>
    <w:p w14:paraId="68EB5FCC"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3D6F84">
        <w:rPr>
          <w:rFonts w:ascii="Courier New" w:eastAsia="Courier New" w:hAnsi="Courier New" w:cs="Courier New"/>
          <w:b/>
          <w:bCs/>
          <w:sz w:val="24"/>
          <w:szCs w:val="24"/>
          <w:lang w:eastAsia="es-ES"/>
        </w:rPr>
        <w:t>Artículo 5</w:t>
      </w:r>
      <w:r w:rsidRPr="0045249F">
        <w:rPr>
          <w:rFonts w:ascii="Courier New" w:eastAsia="Courier New" w:hAnsi="Courier New" w:cs="Courier New"/>
          <w:sz w:val="24"/>
          <w:szCs w:val="24"/>
          <w:lang w:eastAsia="es-ES"/>
        </w:rPr>
        <w:t xml:space="preserve">.- Suspéndese durante el año 2025 la aplicación de la letra d) del artículo 87 de la ley N° 18.834, sobre Estatuto Administrativo, cuyo texto refundido, coordinado y sistematizado fue fijado por el decreto con fuerza de ley N° 29, de 2005, del Ministerio de Hacienda, respecto de la compatibilidad en el desempeño de cargos de planta regidos por dicha ley con la designación en cargos a contrata. Asimismo, durante el año 2025 no podrá contratarse personal suplente en los cargos de planta que no se encuentren desempeñados por su titular por aplicación del mecanismo anterior. </w:t>
      </w:r>
    </w:p>
    <w:p w14:paraId="28C710AB"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7D737C0"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Lo dispuesto en este artículo no será aplicable respecto de las personas que estuvieren haciendo uso de dichas excepciones al momento de publicarse esta ley.</w:t>
      </w:r>
    </w:p>
    <w:p w14:paraId="1682B378"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F2BB9AB"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3D6F84">
        <w:rPr>
          <w:rFonts w:ascii="Courier New" w:eastAsia="Courier New" w:hAnsi="Courier New" w:cs="Courier New"/>
          <w:b/>
          <w:bCs/>
          <w:sz w:val="24"/>
          <w:szCs w:val="24"/>
          <w:lang w:eastAsia="es-ES"/>
        </w:rPr>
        <w:t>Artículo 6</w:t>
      </w:r>
      <w:r w:rsidRPr="0045249F">
        <w:rPr>
          <w:rFonts w:ascii="Courier New" w:eastAsia="Courier New" w:hAnsi="Courier New" w:cs="Courier New"/>
          <w:sz w:val="24"/>
          <w:szCs w:val="24"/>
          <w:lang w:eastAsia="es-ES"/>
        </w:rPr>
        <w:t xml:space="preserve">.- </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 xml:space="preserve">La propuesta o licitación pública será obligatoria respecto de los proyectos y programas de inversión y de los estudios básicos a realizar en el año 2025, cuando el monto total de éstos, contenido en el decreto o resolución de identificación, sea superior al equivalente en pesos de mil unidades tributarias mensuales respecto de los proyectos y programas de inversión, y de quinientas unidades tributarias mensuales en el caso de los estudios básicos, salvo las excepciones por situaciones de emergencia contempladas en la legislación correspondiente. Tratándose de los montos incluidos en las Partidas Ministerio de Obras Públicas y Ministerio de Vivienda y Urbanismo, las referidas cantidades serán de diez mil unidades tributarias mensuales para los proyectos y programas de inversión y de tres mil unidades tributarias mensuales en el caso de los estudios básicos. </w:t>
      </w:r>
    </w:p>
    <w:p w14:paraId="3B7E9C01"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0333A5C3"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Cuando el monto respectivo fuere inferior a los señalados en el inciso precedente, la adjudicación será efectuada conforme al procedimiento establecido en el decreto supremo N° 151, de 2003, del Ministerio de Hacienda, o el que lo reemplace. </w:t>
      </w:r>
    </w:p>
    <w:p w14:paraId="6F6AE3AF"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2AD931B"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Las empresas contratistas y subcontratistas que ejecuten obras o presten servicios financiados con recursos fiscales, que incumplan las leyes laborales y previsionales, lo que deberá ser determinado por la autoridad competente durante el desarrollo de tales contratos, serán calificadas con nota deficiente en el área de administración del contrato, sin perjuicio de las sanciones administrativas que correspondan. Esta calificación pasará a formar parte de los registros respectivos y se considerará en futuras licitaciones y adjudicaciones de contratos. </w:t>
      </w:r>
    </w:p>
    <w:p w14:paraId="07F15E2F"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51B6EFCA"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Las instituciones privadas, cualquiera sea su naturaleza, al momento de contratar con el Estado deberán acompañar un certificado de cumplimiento de obligaciones laborales y de remuneración. En el evento de que la institución privada se encuentre incorporada en algún registro por incumplimientos laborales o de remuneraciones, o no acompañe los referidos certificados en la oportunidad correspondiente, no podrá contratar con el Estado mientras no subsane el incumplimiento que la afecte.</w:t>
      </w:r>
    </w:p>
    <w:p w14:paraId="7219F37E"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89F242E"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3D6F84">
        <w:rPr>
          <w:rFonts w:ascii="Courier New" w:eastAsia="Courier New" w:hAnsi="Courier New" w:cs="Courier New"/>
          <w:b/>
          <w:bCs/>
          <w:sz w:val="24"/>
          <w:szCs w:val="24"/>
          <w:lang w:eastAsia="es-ES"/>
        </w:rPr>
        <w:t>Artículo 7</w:t>
      </w:r>
      <w:r w:rsidRPr="0045249F">
        <w:rPr>
          <w:rFonts w:ascii="Courier New" w:eastAsia="Courier New" w:hAnsi="Courier New" w:cs="Courier New"/>
          <w:sz w:val="24"/>
          <w:szCs w:val="24"/>
          <w:lang w:eastAsia="es-ES"/>
        </w:rPr>
        <w:t xml:space="preserve">.- En los decretos que contengan transferencias, que hayan sido dispuestas en esta ley o se creen en virtud del artículo 26 del decreto ley N° 1.263, de 1975, con imputación al Subtítulo  24, Transferencias Corrientes, y al subtítulo 33, Transferencias de Capital, de este presupuesto, para los órganos y servicios públicos, se podrá indicar el uso o destino que la institución receptora deberá dar a los recursos, las condiciones o modalidades de su reintegro y la información que respecto de su aplicación deberá remitirse al organismo que se determine. </w:t>
      </w:r>
    </w:p>
    <w:p w14:paraId="3C3BD8D8"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5EFAB208"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Aquellas transferencias incluidas en el Subtítulo 24, que constituyan transferencias corrientes a Unidades o Programas del Servicio, ejecutados total o parcialmente por éste, deberán desglosarse en forma previa a la ejecución presupuestaria en los distintos conceptos de gasto, con visación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visación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p>
    <w:p w14:paraId="528CB565"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B17D162"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3D6F84">
        <w:rPr>
          <w:rFonts w:ascii="Courier New" w:eastAsia="Courier New" w:hAnsi="Courier New" w:cs="Courier New"/>
          <w:b/>
          <w:bCs/>
          <w:sz w:val="24"/>
          <w:szCs w:val="24"/>
          <w:lang w:eastAsia="es-ES"/>
        </w:rPr>
        <w:t>Artículo 8.-</w:t>
      </w:r>
      <w:r w:rsidRPr="0045249F">
        <w:rPr>
          <w:rFonts w:ascii="Courier New" w:eastAsia="Courier New" w:hAnsi="Courier New" w:cs="Courier New"/>
          <w:sz w:val="24"/>
          <w:szCs w:val="24"/>
          <w:lang w:eastAsia="es-ES"/>
        </w:rPr>
        <w:t xml:space="preserve"> </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Todos los pagos a proveedores de bienes y servicios de cualquier tipo que se realicen por parte de los órganos de la Administración del Estado durante el año 2025, incluidos aquellos relacionados a contratos de obra o infraestructura, deberán realizarse mediante transferencia electrónica de fondos. Asimismo, su reconocimiento en la ejecución presupuestaria deberá realizarse con pleno cumplimiento de la ley N° 19.983, que regula la transferencia y otorga mérito ejecutivo a copia de la factura. Para ello, los órganos de la Administración del Estado deberán requerir la información necesaria para realizar estas transferencias a los proveedores que correspondan, como parte del proceso de contratación, y cumplir las instrucciones técnicas generales que al respecto emita la Dirección de Presupuestos.</w:t>
      </w:r>
    </w:p>
    <w:p w14:paraId="5BC899CE"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9C161C2"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3D6F84">
        <w:rPr>
          <w:rFonts w:ascii="Courier New" w:eastAsia="Courier New" w:hAnsi="Courier New" w:cs="Courier New"/>
          <w:b/>
          <w:bCs/>
          <w:sz w:val="24"/>
          <w:szCs w:val="24"/>
          <w:lang w:eastAsia="es-ES"/>
        </w:rPr>
        <w:t>Artículo 9.-</w:t>
      </w:r>
      <w:r w:rsidRPr="0045249F">
        <w:rPr>
          <w:rFonts w:ascii="Courier New" w:eastAsia="Courier New" w:hAnsi="Courier New" w:cs="Courier New"/>
          <w:sz w:val="24"/>
          <w:szCs w:val="24"/>
          <w:lang w:eastAsia="es-ES"/>
        </w:rPr>
        <w:t xml:space="preserve"> </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Prohíbese a los órganos y servicios públicos, la adquisición, construcción o arrendamiento de edificios para destinarlos a casas habitación de su personal. No regirá esta prohibición respecto de los programas sobre esta materia incorporados en los presupuestos del Poder Judicial, del Ministerio Público, del Ministerio de Defensa Nacional, de Carabineros de Chile, de la Policía de Investigaciones de Chile, de Gendarmería de Chile y en los de inversión regional de los gobiernos regionales en lo que respecta a viviendas para personal de educación y de la salud en zonas apartadas y localidades rurales.</w:t>
      </w:r>
    </w:p>
    <w:p w14:paraId="4AD014DC"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BBD1D68"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3D6F84">
        <w:rPr>
          <w:rFonts w:ascii="Courier New" w:eastAsia="Courier New" w:hAnsi="Courier New" w:cs="Courier New"/>
          <w:b/>
          <w:bCs/>
          <w:sz w:val="24"/>
          <w:szCs w:val="24"/>
          <w:lang w:eastAsia="es-ES"/>
        </w:rPr>
        <w:t>Artículo 10.-</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No obstante la dotación máxima de personal o de horas semanales fijadas en este presupuesto a los servicios públicos, podrá aumentarse la dotación u horas semanales de alguno de ellos con cargo a la disminución de otro, o con cargo a la misma cantidad de cupos de honorarios, por decreto dictado en la forma dispuesta en el artículo 70 del decreto ley N° 1.263, de 1975. En ningún caso podrá aumentarse la dotación máxima o número de horas semanales del conjunto de los servicios del ministerio respectivo.</w:t>
      </w:r>
    </w:p>
    <w:p w14:paraId="111DDE53"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41E6CAD4"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Asimismo, podrán aumentarse los cupos de honorarios fijados en este presupuesto a los servicios públicos y programas presupuestarios, con cargo a la disminución de otro, o con cargo a la misma cantidad de cupos de contrata, sin que puedan aumentarse los cupos de honorarios del conjunto de los servicios del ministerio respectivo.</w:t>
      </w:r>
    </w:p>
    <w:p w14:paraId="4DFFF51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F6A5788"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Sin perjuicio de lo dispuesto en el inciso anterior, durante el primer trimestre del año 2025, a solicitud de los respectivos servicios e instituciones del Sector Público, el Ministro de Hacienda podrá modificar el límite máximo de personas contratadas a honorarios, fijado en las respectivas glosas asociadas a los Subtítulos 21 y 24.</w:t>
      </w:r>
    </w:p>
    <w:p w14:paraId="5DACF6FD"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4F8C280B"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3D6F84">
        <w:rPr>
          <w:rFonts w:ascii="Courier New" w:eastAsia="Courier New" w:hAnsi="Courier New" w:cs="Courier New"/>
          <w:b/>
          <w:bCs/>
          <w:sz w:val="24"/>
          <w:szCs w:val="24"/>
          <w:lang w:eastAsia="es-ES"/>
        </w:rPr>
        <w:t>Artículo 11.-</w:t>
      </w:r>
      <w:r w:rsidRPr="0045249F">
        <w:rPr>
          <w:rFonts w:ascii="Courier New" w:eastAsia="Courier New" w:hAnsi="Courier New" w:cs="Courier New"/>
          <w:sz w:val="24"/>
          <w:szCs w:val="24"/>
          <w:lang w:eastAsia="es-ES"/>
        </w:rPr>
        <w:t xml:space="preserve"> Los órganos y servicios públicos podrán contratar personal que reemplace a funcionarios y funcionarias que, por cualquier razón, se encuentren imposibilitados para desempeñar sus labores por un periodo superior a treinta días corridos. Los contratos para efectuar labores de reemplazo no podrán tener una vigencia superior a seis meses, no se imputarán a la respectiva dotación máxima de personal y sólo podrán efectuarse previa autorización de la Dirección de Presupuestos, la que verificará la disponibilidad presupuestaria que corresponda. No se requerirá dicha autorización, tratándose de licencias maternales, postnatal parental y/o licencia por enfermedad grave de hijo menor de un año, lo que deberá, sin embargo, ser informado a la Dirección de Presupuestos.</w:t>
      </w:r>
    </w:p>
    <w:p w14:paraId="4EE9098F"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5D208B70"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En aquellos casos en que se esté reemplazando a un funcionario que ha hecho uso de licencia médica en un lapso continuo o discontinuo superior a seis meses en los últimos dos años, el jefe superior del servicio deberá considerar el ejercicio de la declaración de la salud incompatible con el desempeño del cargo del funcionario reemplazado de conformidad con el artículo 151 del decreto con fuerza de ley N° 29, de 2005, del Ministerio de Hacienda.</w:t>
      </w:r>
    </w:p>
    <w:p w14:paraId="44923562"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816C772"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3D6F84">
        <w:rPr>
          <w:rFonts w:ascii="Courier New" w:eastAsia="Courier New" w:hAnsi="Courier New" w:cs="Courier New"/>
          <w:b/>
          <w:bCs/>
          <w:sz w:val="24"/>
          <w:szCs w:val="24"/>
          <w:lang w:eastAsia="es-ES"/>
        </w:rPr>
        <w:t>Artículo 12.-</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 xml:space="preserve">Los órganos y servicios públicos regidos presupuestariamente por el decreto ley Nº 1.263, de 1975, con exclusión del Congreso Nacional, el Poder Judicial, el Ministerio Público y la Contraloría General de la República, necesitarán autorización previa de la Dirección de Presupuestos para efectuar inversiones y gastos en proyectos nuevos, de continuidad o arrastre en Tecnologías de la Información y Comunicaciones (TIC), cuando estas no hayan sido aprobadas durante el proceso EVALTIC correspondiente, o por la Subsecretaría del Interior, conforme a lo dispuesto en la letra l) del artículo 3 de la ley Nº 20.502, considerando directrices técnicas proporcionadas por EVALTIC, o aquellas que no formen parte de un proceso de Compras Coordinadas comunicado por la Dirección de Compras y Contratación Pública y autorizado por la Dirección de Presupuestos. </w:t>
      </w:r>
    </w:p>
    <w:p w14:paraId="5CEE27E5"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77D60F9"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Se exceptúa de las disposiciones anteriores a la Agencia Nacional de Inteligencia, las Fuerzas Armadas y las Fuerzas de Orden y Seguridad Pública, sólo respecto de compras de material bélico, y aquellas asociadas a labores de inteligencia.</w:t>
      </w:r>
    </w:p>
    <w:p w14:paraId="5FFDEFB2"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BE16532"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La Dirección de Presupuestos establecerá los parámetros técnicos, montos máximos, e impartirá instrucciones específicas respecto de las autorizaciones indicadas en el inciso anterior y las requeridas para celebrar los contratos señalados en el artículo 14 de la ley N° 20.128, sobre responsabilidad fiscal, y podrá establecer los mecanismos de adquisición de los productos o contratación de los servicios, y cualquier otra modalidad o procedimiento que ella determine.</w:t>
      </w:r>
    </w:p>
    <w:p w14:paraId="00F3E75D"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7FF971B"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3D6F84">
        <w:rPr>
          <w:rFonts w:ascii="Courier New" w:eastAsia="Courier New" w:hAnsi="Courier New" w:cs="Courier New"/>
          <w:b/>
          <w:bCs/>
          <w:sz w:val="24"/>
          <w:szCs w:val="24"/>
          <w:lang w:eastAsia="es-ES"/>
        </w:rPr>
        <w:t>Artículo 13.-</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El producto de las ventas de bienes inmuebles fiscales que no estén destinados por aplicación de lo dispuesto en el artículo 56 del decreto ley N° 1.939, de 1977, que efectúe durante el año 2025 el Ministerio de Bienes Nacionales, y las cuotas que se reciban en dicho año por ventas efectuadas en años anteriores, se incorporarán transitoriamente como ingreso presupuestario de dicho ministerio. Esos recursos se destinarán a los siguientes objetivos:</w:t>
      </w:r>
    </w:p>
    <w:p w14:paraId="1354A2C1"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0F49115"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- 65% al Gobierno Regional de la región en la cual está ubicado el inmueble enajenado, para su programa de inversión;</w:t>
      </w:r>
    </w:p>
    <w:p w14:paraId="316E8EFC"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9702C27"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- 10% al Ministerio de Bienes Nacionales, y</w:t>
      </w:r>
    </w:p>
    <w:p w14:paraId="5F5ACB1D"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92F1232"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- 25% a beneficio fiscal, que ingresará a rentas generales de la Nación.</w:t>
      </w:r>
    </w:p>
    <w:p w14:paraId="5DD9C8E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06FD1D5D"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La norma establecida en este artículo no regirá respecto de las ventas que efectúe dicho ministerio a órganos y servicios públicos, o a empresas en que el Estado, sus instituciones o empresas tengan aporte de capital igual o superior al 50 por ciento, destinadas a satisfacer necesidades propias del adquirente.</w:t>
      </w:r>
    </w:p>
    <w:p w14:paraId="375C2B4A"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5F579B1"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No obstante lo anterior, si las empresas a que se refiere el inciso precedente enajenan todo o parte de los bienes inmuebles adquiridos al Ministerio de Bienes Nacionales dentro del plazo de un año contado desde la fecha de inscripción del dominio a su nombre, el Fisco aportará al gobierno regional respectivo el 65 por ciento del precio pagado al referido ministerio, o la proporción correspondiente si la venta fuere parcial.</w:t>
      </w:r>
    </w:p>
    <w:p w14:paraId="154A63E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1E75E45"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En el caso de los bienes inmuebles de las Fuerzas Armadas, las aplicaciones que se efectúen con cargo a los recursos provenientes de las enajenaciones se incorporarán anualmente en la Ley de Presupuestos, en los respectivos Capítulos de la Partida del Ministerio de Defensa Nacional, y se identificarán los ingresos y gastos estimados en cada caso. Los recursos sólo podrán emplearse en proyectos de infraestructura, incluidos proyectos de inversión social, tales como habitabilidad y mejoramiento de las condiciones de vida de todo el personal integrante de estas instituciones, y en proyectos de infraestructura militar.</w:t>
      </w:r>
    </w:p>
    <w:p w14:paraId="0418769B"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98ABD40"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3D6F84">
        <w:rPr>
          <w:rFonts w:ascii="Courier New" w:eastAsia="Courier New" w:hAnsi="Courier New" w:cs="Courier New"/>
          <w:b/>
          <w:bCs/>
          <w:sz w:val="24"/>
          <w:szCs w:val="24"/>
          <w:lang w:eastAsia="es-ES"/>
        </w:rPr>
        <w:t>Artículo 14.-</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 xml:space="preserve">Los órganos del Estado regidos por esta ley, o los que se especifiquen en los numerales siguientes, informarán a la Comisión Especial Mixta de Presupuestos, con copia a la Biblioteca del Congreso Nacional, lo siguiente: </w:t>
      </w:r>
    </w:p>
    <w:p w14:paraId="1A8B08C8"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2DCB3E6" w14:textId="17DD9574" w:rsidR="00D817C8" w:rsidRPr="009060C0" w:rsidRDefault="00D817C8" w:rsidP="009060C0">
      <w:pPr>
        <w:pStyle w:val="Prrafodelista"/>
        <w:numPr>
          <w:ilvl w:val="0"/>
          <w:numId w:val="54"/>
        </w:numPr>
        <w:tabs>
          <w:tab w:val="left" w:pos="2552"/>
        </w:tabs>
        <w:spacing w:after="0" w:line="276" w:lineRule="auto"/>
        <w:ind w:left="0" w:firstLine="1985"/>
        <w:jc w:val="both"/>
        <w:rPr>
          <w:rFonts w:ascii="Courier New" w:eastAsia="Courier New" w:hAnsi="Courier New" w:cs="Courier New"/>
          <w:sz w:val="24"/>
          <w:szCs w:val="24"/>
          <w:lang w:eastAsia="es-ES"/>
        </w:rPr>
      </w:pPr>
      <w:r w:rsidRPr="009060C0">
        <w:rPr>
          <w:rFonts w:ascii="Courier New" w:eastAsia="Courier New" w:hAnsi="Courier New" w:cs="Courier New"/>
          <w:sz w:val="24"/>
          <w:szCs w:val="24"/>
          <w:lang w:eastAsia="es-ES"/>
        </w:rPr>
        <w:t xml:space="preserve">Un cronograma mensual, desagregado por programa presupuestario y por Subtítulos, de gastos del año en curso, que deberá ser enviado durante el mes de marzo, y actualizado en el mes de julio, junto a una explicación de los principales cambios ocurridos en el transcurso del primer semestre y consignados en dicha actualización. </w:t>
      </w:r>
    </w:p>
    <w:p w14:paraId="47EE7730"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25F5736" w14:textId="28647F74" w:rsidR="00D817C8" w:rsidRPr="0045249F" w:rsidRDefault="00D817C8" w:rsidP="009060C0">
      <w:pPr>
        <w:pStyle w:val="Prrafodelista"/>
        <w:numPr>
          <w:ilvl w:val="0"/>
          <w:numId w:val="5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Copia de los informes derivados de estudios e investigaciones contratados en virtud de la asignación 22.11.001, dentro de los ciento ochenta días siguientes a la recepción de su informe final. </w:t>
      </w:r>
    </w:p>
    <w:p w14:paraId="3EA1863D"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55A7A0E9" w14:textId="327A5218" w:rsidR="00D817C8" w:rsidRPr="0045249F" w:rsidRDefault="00D817C8" w:rsidP="009060C0">
      <w:pPr>
        <w:pStyle w:val="Prrafodelista"/>
        <w:numPr>
          <w:ilvl w:val="0"/>
          <w:numId w:val="5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La nómina de los proyectos o programas desarrollados interna y/o externamente que permitan, en lo específico, su posterior uso como tecnologías duales, con identificación de proyectos nuevos o de arrastre, breve descripción de su objetivo, presupuesto anual, organismos involucrados, y fecha de inicio y de término de ellos, lo que será informado antes del 31 de marzo, mediante documento electrónico que permita el tratamiento de sus datos.</w:t>
      </w:r>
    </w:p>
    <w:p w14:paraId="1AD4E0D1"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3C1610E"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En el mismo formato y con igual desagregación, se enviará trimestralmente, treinta días después de terminado el trimestre respectivo, el presupuesto vigente, estado de avance físico y financiero de los proyectos o programas, así como las modificaciones que en el período informado hayan experimentado.</w:t>
      </w:r>
    </w:p>
    <w:p w14:paraId="5CB5399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F6F3816" w14:textId="19AC2B1A" w:rsidR="00D817C8" w:rsidRPr="0045249F" w:rsidRDefault="00D817C8" w:rsidP="009060C0">
      <w:pPr>
        <w:pStyle w:val="Prrafodelista"/>
        <w:numPr>
          <w:ilvl w:val="0"/>
          <w:numId w:val="5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Cada gobierno regional deberá informar los estudios básicos, proyectos y programas de inversión que realizarán en la región y que hayan identificado conforme a lo dispuesto en el artículo 19 bis del decreto ley N° 1.263, de 1975. Tal información comprenderá el nombre del estudio, proyecto o programa, su monto y demás características, y se remitirá dentro de los treinta días siguientes al término del mes de total tramitación de los respectivos decretos. </w:t>
      </w:r>
    </w:p>
    <w:p w14:paraId="58C782DA"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8F3BD62" w14:textId="7CFE49C0" w:rsidR="00D817C8" w:rsidRPr="0045249F" w:rsidRDefault="00D817C8" w:rsidP="009060C0">
      <w:pPr>
        <w:pStyle w:val="Prrafodelista"/>
        <w:numPr>
          <w:ilvl w:val="0"/>
          <w:numId w:val="5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El Comité Sistema de Empresas de la Corporación de Fomento de la Producción o quien lo suceda o reemplace, remitirá un informe financiero trimestral de las empresas del Estado, y de aquellas en que el Estado, sus instituciones o empresas tengan aporte de capital igual o superior al cincuenta por ciento, que comprenderá un balance consolidado por empresa y estado de resultados, a nivel consolidado y por empresa. Dicho informe será remitido dentro de los quince días siguientes a la fecha de vencimiento del respectivo plazo de presentación fijado por la Comisión para el Mercado Financiero. La misma obligación tendrán Televisión Nacional de Chile y la Corporación Nacional del Cobre de Chile (CODELCO), las cuales deberán remitir los informes financieros trimestrales directamente a la Comisión Especial Mixta de Presupuestos. </w:t>
      </w:r>
    </w:p>
    <w:p w14:paraId="39B550CA"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BE91658" w14:textId="42604BA0" w:rsidR="00D817C8" w:rsidRPr="0045249F" w:rsidRDefault="00D817C8" w:rsidP="009060C0">
      <w:pPr>
        <w:pStyle w:val="Prrafodelista"/>
        <w:numPr>
          <w:ilvl w:val="0"/>
          <w:numId w:val="5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El monto ejecutado por concepto de publicidad y difusión, imputados al Subtítulo 22, ítem 07, en que haya incurrido, por programa presupuestario, en el formato que definirá para tal efecto el Ministerio Secretaría General de Gobierno. Asimismo, informará el detalle del gasto por concepto de publicidad, difusión o relaciones públicas en general, distinguiendo entre avisos, promoción en periódicos, radios, televisión, medios digitales, cines, teatros, revistas, contratos con agencias publicitarias y/o servicios de exposiciones e indicando los proveedores de cada uno de ellos, si éstos tienen una clara identificación local y si pertenecen a un holding, conglomerado o cadena de comunicación. Respecto de estos últimos, se adjuntará además la nómina de las entidades ejecutoras de dichas actividades, su mecanismo de contratación y el monto adjudicado, desagregado por programas. Esta información se remitirá trimestralmente, dentro de los treinta días siguientes al término del respectivo trimestre. </w:t>
      </w:r>
    </w:p>
    <w:p w14:paraId="380B1A51"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1CFD6214" w14:textId="03422327" w:rsidR="00D817C8" w:rsidRPr="0045249F" w:rsidRDefault="00D817C8" w:rsidP="009060C0">
      <w:pPr>
        <w:pStyle w:val="Prrafodelista"/>
        <w:numPr>
          <w:ilvl w:val="0"/>
          <w:numId w:val="5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Sobre las comisiones de servicio en el país y en el extranjero. Se deberá detallar el número de comisiones y cometidos funcionarios, funcionarios y funcionarias designados, destino de ellas, viático recibido y fundamentos de ella y el detalle de los pasajes utilizados en dichas comisiones de servicios, e indicar el titular de éstos, destino, valor y fecha, a excepción de aquellas que tengan el carácter de reservadas, las que deberán informarse en sesión secreta. Esta información se remitirá trimestralmente. </w:t>
      </w:r>
    </w:p>
    <w:p w14:paraId="3FA86C23"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B495082" w14:textId="1B4B4378" w:rsidR="00D817C8" w:rsidRPr="0045249F" w:rsidRDefault="00D817C8" w:rsidP="009060C0">
      <w:pPr>
        <w:pStyle w:val="Prrafodelista"/>
        <w:numPr>
          <w:ilvl w:val="0"/>
          <w:numId w:val="5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Las contrataciones y desvinculaciones realizadas durante cada trimestre. En ambos casos, se deberá consignar el nombre, cargo y título de educación superior si hubiera. </w:t>
      </w:r>
    </w:p>
    <w:p w14:paraId="06A2643F"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1EEC7046"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Tratándose de las desvinculaciones, deberá consignarse la cantidad de funcionarios y funcionarias que cesen en sus funciones en cada uno de los servicios públicos con los que se relacionen, la antigüedad en el cargo, la fecha y causal de cesación. </w:t>
      </w:r>
    </w:p>
    <w:p w14:paraId="6F9BE76C"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4B0A0AB4" w14:textId="31682432" w:rsidR="00D817C8" w:rsidRPr="0045249F" w:rsidRDefault="00D817C8" w:rsidP="009060C0">
      <w:pPr>
        <w:pStyle w:val="Prrafodelista"/>
        <w:numPr>
          <w:ilvl w:val="0"/>
          <w:numId w:val="5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Los montos de dinero mensuales que son implementados directamente por la institución, aquellos que son ejecutados por medio de convenio marco, licitación pública, licitación privada o trato directo, en cada uno de los programas que constituyen la respectiva Partida. Esta información se remitirá trimestralmente, dentro de los treinta días siguientes al término del respectivo trimestre e incluirá a la Comisión de Hacienda de la Cámara de Diputados.</w:t>
      </w:r>
    </w:p>
    <w:p w14:paraId="5B49679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A1801A5" w14:textId="0341553B" w:rsidR="00D817C8" w:rsidRPr="0045249F" w:rsidRDefault="00D817C8" w:rsidP="009060C0">
      <w:pPr>
        <w:pStyle w:val="Prrafodelista"/>
        <w:numPr>
          <w:ilvl w:val="0"/>
          <w:numId w:val="5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Los gastos asociados a remuneraciones de trabajadores, con indicación de la calidad jurídica de los contratos y los porcentajes de tipos de contratación en relación con el total del personal, diferenciado según género y por estamento, la duración media y promedio de cada contrato, así como el número de veces que ha sido contratado bajo esta modalidad por la entidad pública referida. Esta información se remitirá semestralmente e incluirá a la Comisión de Hacienda de la Cámara de Diputados. </w:t>
      </w:r>
    </w:p>
    <w:p w14:paraId="7603DF18"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0D9298DA" w14:textId="7C6F5B59" w:rsidR="00D817C8" w:rsidRPr="0045249F" w:rsidRDefault="00D817C8" w:rsidP="009060C0">
      <w:pPr>
        <w:pStyle w:val="Prrafodelista"/>
        <w:numPr>
          <w:ilvl w:val="0"/>
          <w:numId w:val="5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Las licencias médicas, con identificación de las que corresponden a enfermedades laborales, el hecho de haber sido reembolsadas, el nivel de cumplimiento de la obligación de reembolso y los montos involucrados. La información deberá detallar los días de ausencia y el número de funcionarios y funcionarias que presentan licencias, diferenciado según género, según el formato que determine la Dirección de Presupuestos. Además, deberán informar respecto de la implementación de un plan para abordar la reducción de ausentismo de su personal. Se remitirá trimestralmente, treinta días después del trimestre respectivo, e incluirá a las Comisiones de Salud del Senado y de la Cámara de Diputados y a la Dirección de Presupuestos.</w:t>
      </w:r>
    </w:p>
    <w:p w14:paraId="4BFEA3DC"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02E0FF66" w14:textId="571057E6" w:rsidR="00D817C8" w:rsidRPr="0045249F" w:rsidRDefault="00D817C8" w:rsidP="009060C0">
      <w:pPr>
        <w:pStyle w:val="Prrafodelista"/>
        <w:numPr>
          <w:ilvl w:val="0"/>
          <w:numId w:val="5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Los gastos asociados al arriendo de terrenos u otros bienes inmuebles que sirvan de dependencias para las actividades propias del ministerio; que se informará trimestralmente, treinta días después del término del trimestre respectivo, e incluirá a la Comisión de Vivienda y Urbanismo del Senado, y a la Comisión de Vivienda, Desarrollo Urbano y Bienes Nacionales de la Cámara de Diputados. </w:t>
      </w:r>
    </w:p>
    <w:p w14:paraId="0CB2A2AE"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C17B0A6" w14:textId="2908F8FC" w:rsidR="00D817C8" w:rsidRPr="0045249F" w:rsidRDefault="00D817C8" w:rsidP="009060C0">
      <w:pPr>
        <w:pStyle w:val="Prrafodelista"/>
        <w:numPr>
          <w:ilvl w:val="0"/>
          <w:numId w:val="5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El Ministerio Secretaría General de la Presidencia informará, antes del 31 de enero de 2025, acerca de los resultados de la implementación y desarrollo del Plan Buen Vivir durante el año 2024, salvo en lo relativo al Programa de Infraestructura del referido Plan, que corresponderá informar, en igual fecha, al Ministerio de Obras Públicas. </w:t>
      </w:r>
    </w:p>
    <w:p w14:paraId="73E0AD0E"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0D5BDE10"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Asimismo, los ministerios indicados en el párrafo anterior deberán, en el mismo plazo y cada uno en el ámbito de sus competencias relativas al Plan, informar sobre la planificación presupuestaria, objetivos y metas que éste tendrá para el año 2025.</w:t>
      </w:r>
    </w:p>
    <w:p w14:paraId="1862B58D"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1DDB9C5F"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Además, trimestralmente, el Ministerio Secretaría General de la Presidencia informará de las actividades desarrolladas en el marco del Plan Buen Vivir. En tanto, el Ministerio de Obras Públicas informará de las obras ejecutadas, así como su nivel de avance, con indicación de la cobertura de población, desagregadas por comuna. </w:t>
      </w:r>
    </w:p>
    <w:p w14:paraId="0D0A9A31"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ACA0DAF" w14:textId="58449AA3" w:rsidR="00D817C8" w:rsidRPr="0045249F" w:rsidRDefault="00D817C8" w:rsidP="009060C0">
      <w:pPr>
        <w:pStyle w:val="Prrafodelista"/>
        <w:numPr>
          <w:ilvl w:val="0"/>
          <w:numId w:val="5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Durante el año 2025, la Empresa Nacional de Minería, creada por el decreto con fuerza de ley N° 153, de 1960, del Ministerio de Hacienda, deberá informar respecto de las enajenaciones de activos que el Directorio apruebe realizar. </w:t>
      </w:r>
    </w:p>
    <w:p w14:paraId="647BE224"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F9F6ABF" w14:textId="5AED36CE" w:rsidR="00D817C8" w:rsidRPr="0045249F" w:rsidRDefault="00D817C8" w:rsidP="009060C0">
      <w:pPr>
        <w:pStyle w:val="Prrafodelista"/>
        <w:numPr>
          <w:ilvl w:val="0"/>
          <w:numId w:val="5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Los Ministerios de Obras Públicas, Vivienda y Urbanismo, Salud, Educación, la Subsecretaría de Desarrollo Regional y Administrativo y los gobiernos regionales informarán, a más tardar en el mes de enero de 2025, una nómina con los proyectos de inversión identificados de acuerdo con lo establecido en el artículo 19 bis del decreto ley N°1.263, de 1975, incluidos en esta ley. Esa nómina contendrá el nombre, localización por comuna y región, estado, fecha de ejecución e inversión estimada total y de cada una de las etapas que conforman el proyecto, y precisará, específicamente, las obras y recursos que se ejecutarán durante el año 2025. Deberán distinguirse aquéllos financiados con fondos sectoriales de los financiados con cargo a los recursos contemplados en la ley N° 21.288. Asimismo, a partir de febrero de 2025, deberán enviar mensualmente un informe de actualización que contenga, respecto de cada uno de ellos, su estado de avance y la inversión materializada durante el año 2025. </w:t>
      </w:r>
    </w:p>
    <w:p w14:paraId="21CF2244"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2624E5E" w14:textId="595C63A3" w:rsidR="00D817C8" w:rsidRPr="0045249F" w:rsidRDefault="00D817C8" w:rsidP="009060C0">
      <w:pPr>
        <w:pStyle w:val="Prrafodelista"/>
        <w:numPr>
          <w:ilvl w:val="0"/>
          <w:numId w:val="5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Trimestralmente la Dirección de Presupuestos deberá informar la nómina de proyectos de inversión presupuestados en los Subtítulos 29, 31 y 33 por Partida, desagregando la información por etapa de diseño, ejecución y fecha de entrega prevista.</w:t>
      </w:r>
    </w:p>
    <w:p w14:paraId="30652073"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29AAD60" w14:textId="48674625" w:rsidR="00D817C8" w:rsidRPr="0045249F" w:rsidRDefault="00D817C8" w:rsidP="009060C0">
      <w:pPr>
        <w:pStyle w:val="Prrafodelista"/>
        <w:numPr>
          <w:ilvl w:val="0"/>
          <w:numId w:val="5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Trimestralmente se informará sobre qué instituciones de las señaladas en el artículo 2 y por qué monto, duración y condiciones han tomado deuda con garantía estatal.</w:t>
      </w:r>
    </w:p>
    <w:p w14:paraId="72FA0E4B"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E034BF4" w14:textId="3CFAE2CB" w:rsidR="00D817C8" w:rsidRPr="0045249F" w:rsidRDefault="00D817C8" w:rsidP="009060C0">
      <w:pPr>
        <w:pStyle w:val="Prrafodelista"/>
        <w:numPr>
          <w:ilvl w:val="0"/>
          <w:numId w:val="5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Semestralmente, las empresas públicas creadas por ley, las empresas del Estado y las sociedades en que éste tenga aporte, participación accionaria superior al cincuenta por ciento o mayoría en el directorio, cualquiera sea el estatuto por el que se rijan, incluso aquellas que de acuerdo a su ley orgánica deban ser expresamente mencionadas para quedar obligadas al cumplimiento de ciertas disposiciones, deberán remitir la información relativa al total de deuda que poseen, con indicación del porcentaje de ella que ha sido tomada con garantía estatal y las fechas y condiciones de su vencimiento.</w:t>
      </w:r>
    </w:p>
    <w:p w14:paraId="5F85C175"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95B7C0C"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Asimismo, los órganos del Estado regidos por esta ley deberán cumplir con las siguientes obligaciones de información y publicación: </w:t>
      </w:r>
    </w:p>
    <w:p w14:paraId="35B2AA55"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23D4DC8" w14:textId="375F47FD" w:rsidR="00D817C8" w:rsidRPr="009060C0" w:rsidRDefault="00D817C8" w:rsidP="009060C0">
      <w:pPr>
        <w:pStyle w:val="Prrafodelista"/>
        <w:numPr>
          <w:ilvl w:val="0"/>
          <w:numId w:val="56"/>
        </w:numPr>
        <w:tabs>
          <w:tab w:val="left" w:pos="2552"/>
        </w:tabs>
        <w:spacing w:after="0" w:line="276" w:lineRule="auto"/>
        <w:ind w:left="0" w:firstLine="1985"/>
        <w:jc w:val="both"/>
        <w:rPr>
          <w:rFonts w:ascii="Courier New" w:eastAsia="Courier New" w:hAnsi="Courier New" w:cs="Courier New"/>
          <w:sz w:val="24"/>
          <w:szCs w:val="24"/>
          <w:lang w:eastAsia="es-ES"/>
        </w:rPr>
      </w:pPr>
      <w:r w:rsidRPr="009060C0">
        <w:rPr>
          <w:rFonts w:ascii="Courier New" w:eastAsia="Courier New" w:hAnsi="Courier New" w:cs="Courier New"/>
          <w:sz w:val="24"/>
          <w:szCs w:val="24"/>
          <w:lang w:eastAsia="es-ES"/>
        </w:rPr>
        <w:t xml:space="preserve">Publicar en su sitio electrónico institucional un informe trimestral que contenga, en su caso, la individualización de los proyectos beneficiados con cargo a los Subtítulos 24 y 33, nómina de beneficiarios, metodología de elección de éstos, las personas o entidades ejecutoras de los recursos, los montos asignados, la modalidad de asignación, las actividades financiadas, los objetivos y metas anuales, los montos y porcentajes de ejecución, desagregados por programa presupuestario, región y comuna según sea el caso, dentro de los treinta días siguientes al término del respectivo trimestre. En caso de contener coberturas y recursos asignados en glosa, la información deberá presentarse con dicho nivel de desagregación. </w:t>
      </w:r>
    </w:p>
    <w:p w14:paraId="24DDAF66"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79EA94E"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Si las asignaciones a las que hace mención el párrafo precedente corresponden a transferencias a municipios, el informe respectivo también deberá contener una copia de los convenios firmados con los alcaldes, el desglose por municipio de los montos transferidos y el criterio bajo el cual éstos fueron distribuidos. </w:t>
      </w:r>
    </w:p>
    <w:p w14:paraId="4CD1F99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E60F10B"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La precitada información deberá ser remitida en igual plazo y con el mismo detalle a la Comisión Especial Mixta de Presupuestos. </w:t>
      </w:r>
    </w:p>
    <w:p w14:paraId="580C0F02"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1A89BA9" w14:textId="21A2C7F5" w:rsidR="00D817C8" w:rsidRPr="0045249F" w:rsidRDefault="00D817C8" w:rsidP="009060C0">
      <w:pPr>
        <w:pStyle w:val="Prrafodelista"/>
        <w:numPr>
          <w:ilvl w:val="0"/>
          <w:numId w:val="56"/>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Publicar en sus respectivos portales de transparencia activa las actas de evaluación emitidas por las comisiones evaluadoras de licitaciones y compras públicas de bienes y servicios que realicen en el marco de la ley N° 19.886, dentro de los treinta días siguientes al término del respectivo proceso. </w:t>
      </w:r>
    </w:p>
    <w:p w14:paraId="1C689DBB"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477C1A8"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La precitada información deberá ser remitida a la Comisión Especial Mixta de Presupuestos trimestralmente, dentro de los treinta días posteriores al término del trimestre respectivo con el mismo detalle. </w:t>
      </w:r>
    </w:p>
    <w:p w14:paraId="314D491C"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 </w:t>
      </w:r>
    </w:p>
    <w:p w14:paraId="7CFA9368" w14:textId="7CDDB9F9" w:rsidR="00D817C8" w:rsidRPr="0045249F" w:rsidRDefault="00D817C8" w:rsidP="009060C0">
      <w:pPr>
        <w:pStyle w:val="Prrafodelista"/>
        <w:numPr>
          <w:ilvl w:val="0"/>
          <w:numId w:val="56"/>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Cada ministerio y los demás órganos de la Administración del Estado deberán poner a disposición en sus respectivos sitios electrónicos institucionales la información relativa al presupuesto asignado por esta ley. </w:t>
      </w:r>
    </w:p>
    <w:p w14:paraId="33F5EDA0"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CA9DBE1"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Para estos efectos procurarán utilizar un lenguaje claro que permita ser comprendido por la mayor cantidad de personas, con utilización de gráficos y otros mecanismos que permitan comprender, de manera sencilla, la composición del presupuesto y de los distintos elementos que lo integran, vinculando esta información a las orientaciones estratégicas, objetivos prioritarios y resultados esperados para el período. </w:t>
      </w:r>
    </w:p>
    <w:p w14:paraId="1B652EE4"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13C4A6E4"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Se deberán contemplar mecanismos de participación ciudadana, que permitan recoger inquietudes y realizar consultas sobre iniciativas en estudio o para la priorización de acciones futuras, a través de consejos de la sociedad civil, de carácter consultivo, conformados acorde lo establecido en el artículo 74 del decreto con fuerza de ley N° 1-19.653, de 2000, del Ministerio Secretaría General de la Presidencia. </w:t>
      </w:r>
    </w:p>
    <w:p w14:paraId="7A4325EF"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D1328FF"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Toda información deberá ser proporcionada en formato digital, legible y procesable, que no consista solamente en imagen de la respectiva documentación, desagregada por sexo, cuando corresponda. Asimismo, todo deber de información que no señale una fecha de entrega deberá ser cumplido antes del comienzo de la tramitación de la Ley de Presupuestos del Sector Público para el año siguiente. </w:t>
      </w:r>
    </w:p>
    <w:p w14:paraId="6318C37C"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481047D5"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Toda información que, de acuerdo con lo establecido en esta ley, deba ser remitida a cualquiera de las comisiones de la Cámara de Diputados o del Senado, se entenderá que debe ser remitida también a la Comisión Especial Mixta de Presupuestos. Dicha Cámara y el Senado deberán disponer en un repositorio electrónico de acceso público la información remitida de acuerdo con lo establecido en esta ley. Para tal efecto, se podrá disponer de una plataforma web, a través de la cual, las instituciones públicas incluidas en la presente ley deberán disponer la respectiva información. </w:t>
      </w:r>
    </w:p>
    <w:p w14:paraId="33A0A3C6"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4B7C443"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Sin perjuicio de lo anterior, la Comisión Especial Mixta de Presupuestos deberá remitir la información que le corresponda recibir a las comisiones permanentes de la Cámara de Diputados y del Senado cuyas materias de competencia se relacionen con la Partida respectiva, dentro del plazo de treinta días contado desde su recepción. </w:t>
      </w:r>
    </w:p>
    <w:p w14:paraId="08F1164F"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3F1919E"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Toda información que se remita de acuerdo a lo establecido en el presente artículo deberá considerar las particularidades, condiciones y desagregación vigente en la Ley de Presupuestos. </w:t>
      </w:r>
    </w:p>
    <w:p w14:paraId="056C27BA"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13CCF6E"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Para dar cumplimiento a lo señalado en este artículo, la información indicada deberá ser puesta a disposición por los organismos correspondientes de conformidad a las instrucciones impartidas para tal efecto por la Dirección de Presupuestos. </w:t>
      </w:r>
    </w:p>
    <w:p w14:paraId="34EE860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D9896EE"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Asimismo, los organismos públicos obligados a remitir la información señalada en el presente artículo deberán ponerla a disposición en los sitios electrónicos en los que dan cumplimiento a las obligaciones de transparencia activa. La omisión de la publicación en la forma señalada o su falta de actualización podrá reclamarse en conformidad con lo dispuesto en el artículo 8 de la Ley de Transparencia de la Función Pública y de Acceso a la Información de la Administración del Estado, contenida en el artículo primero de la ley N° 20.285, sobre Acceso a la Información Pública. </w:t>
      </w:r>
    </w:p>
    <w:p w14:paraId="21E300E1"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1CA5781B"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3D6F84">
        <w:rPr>
          <w:rFonts w:ascii="Courier New" w:eastAsia="Courier New" w:hAnsi="Courier New" w:cs="Courier New"/>
          <w:b/>
          <w:bCs/>
          <w:sz w:val="24"/>
          <w:szCs w:val="24"/>
          <w:lang w:eastAsia="es-ES"/>
        </w:rPr>
        <w:t>Artículo 15.-</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Fíjase para el año 2025 en 6.500 el número máximo de personas que podrá modificar su calidad jurídica de honorario a suma alzada a contrata, asimilándose al grado del estamento que le corresponda según el sistema de remuneraciones del servicio, cuya remuneración líquida mensualizada le permita mantener su honorario líquido mensual.</w:t>
      </w:r>
    </w:p>
    <w:p w14:paraId="12FD5869"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1C357B41"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Para efectuar los traspasos señalados, a partir del 1 de enero de 2025, a solicitud de los respectivos servicios e instituciones del Sector Público, podrá ser modificado el límite máximo de la dotación de personal fijada en las respectivas glosas presupuestarias de la presente ley, con cargo a una compensación equivalente en el número de personas contratadas a honorarios a suma alzada, fijado en las glosas presupuestarias correspondientes, asociadas a los Subtítulos 21 y 24.</w:t>
      </w:r>
    </w:p>
    <w:p w14:paraId="4AC62E8D"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FF4AB12"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Los ajustes derivados de la aplicación de este artículo serán establecidos por medio de decretos del Ministerio de Hacienda, dictados conforme a lo dispuesto en el artículo 70 del decreto ley N° 1.263, de 1975, y deberán ser informados mensualmente, dentro de los treinta días siguientes al término del mes respectivo, a la Comisión Especial Mixta de Presupuestos. También, mediante decretos del Ministerio de Hacienda dictados conforme a lo señalado anteriormente, se establecerán los requisitos para el traspaso; la forma de determinar la remuneración líquida mensualizada, el honorario líquido mensual y el grado de asimilación al estamento que le corresponda según el sistema de remuneraciones del servicio; los criterios de priorización que, a lo menos, deberán establecer las jefas y los jefes superiores de servicio para el caso que haya más personal a honorarios que cupos disponibles para el traspaso; y las demás normas de procedimiento que sean necesarias para la implementación de este artículo. </w:t>
      </w:r>
    </w:p>
    <w:p w14:paraId="58538ED4"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189B4B30"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Durante el año 2025, los órganos y servicios públicos incluidos en la presente ley podrán renovar las contrataciones de su personal sobre la base de honorarios sin quedar sujeto a las limitaciones establecidas en el artículo 11 de la ley N° 18.834, sobre Estatuto Administrativo, u otra norma de similar naturaleza que rija al respectivo órgano público. Asimismo, los reemplazos del personal a honorarios no quedarán afectos a la limitación antes señalada.</w:t>
      </w:r>
    </w:p>
    <w:p w14:paraId="18A020B2"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5212FF3D"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3D6F84">
        <w:rPr>
          <w:rFonts w:ascii="Courier New" w:eastAsia="Courier New" w:hAnsi="Courier New" w:cs="Courier New"/>
          <w:b/>
          <w:bCs/>
          <w:sz w:val="24"/>
          <w:szCs w:val="24"/>
          <w:lang w:eastAsia="es-ES"/>
        </w:rPr>
        <w:t>Artículo 16</w:t>
      </w:r>
      <w:r w:rsidRPr="003D6F84">
        <w:rPr>
          <w:rFonts w:ascii="Courier New" w:eastAsia="Courier New" w:hAnsi="Courier New" w:cs="Courier New"/>
          <w:sz w:val="24"/>
          <w:szCs w:val="24"/>
          <w:lang w:eastAsia="es-ES"/>
        </w:rPr>
        <w:t>.-</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 xml:space="preserve">La Dirección de Presupuestos proporcionará a las Comisiones de Hacienda del Senado y de la Cámara de Diputados, a la Comisión Especial Mixta de Presupuestos y a la Biblioteca del Congreso Nacional los informes y documentos que se señalan, en la forma y oportunidades que a continuación se indican: </w:t>
      </w:r>
    </w:p>
    <w:p w14:paraId="3DD6B84D"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1694673" w14:textId="7D686BCE" w:rsidR="00D817C8" w:rsidRDefault="00D817C8" w:rsidP="008B46C5">
      <w:pPr>
        <w:pStyle w:val="Prrafodelista"/>
        <w:numPr>
          <w:ilvl w:val="0"/>
          <w:numId w:val="44"/>
        </w:numPr>
        <w:tabs>
          <w:tab w:val="left" w:pos="2552"/>
        </w:tabs>
        <w:spacing w:after="0" w:line="276" w:lineRule="auto"/>
        <w:ind w:left="0" w:firstLine="1985"/>
        <w:jc w:val="both"/>
        <w:rPr>
          <w:rFonts w:ascii="Courier New" w:eastAsia="Courier New" w:hAnsi="Courier New" w:cs="Courier New"/>
          <w:sz w:val="24"/>
          <w:szCs w:val="24"/>
          <w:lang w:eastAsia="es-ES"/>
        </w:rPr>
      </w:pPr>
      <w:r w:rsidRPr="008B46C5">
        <w:rPr>
          <w:rFonts w:ascii="Courier New" w:eastAsia="Courier New" w:hAnsi="Courier New" w:cs="Courier New"/>
          <w:sz w:val="24"/>
          <w:szCs w:val="24"/>
          <w:lang w:eastAsia="es-ES"/>
        </w:rPr>
        <w:t xml:space="preserve">Informe de ejecución presupuestaria mensual de ingresos y gastos del Gobierno Central, a nivel de Subtítulos, dentro de los treinta días siguientes al término del respectivo mes. </w:t>
      </w:r>
    </w:p>
    <w:p w14:paraId="1051A3B3" w14:textId="77777777" w:rsidR="008B46C5" w:rsidRDefault="008B46C5" w:rsidP="008B46C5">
      <w:pPr>
        <w:pStyle w:val="Prrafodelista"/>
        <w:tabs>
          <w:tab w:val="left" w:pos="2552"/>
        </w:tabs>
        <w:spacing w:after="0" w:line="276" w:lineRule="auto"/>
        <w:ind w:left="1985"/>
        <w:jc w:val="both"/>
        <w:rPr>
          <w:rFonts w:ascii="Courier New" w:eastAsia="Courier New" w:hAnsi="Courier New" w:cs="Courier New"/>
          <w:sz w:val="24"/>
          <w:szCs w:val="24"/>
          <w:lang w:eastAsia="es-ES"/>
        </w:rPr>
      </w:pPr>
    </w:p>
    <w:p w14:paraId="6EC099DE" w14:textId="09DEF240" w:rsidR="00D817C8" w:rsidRPr="0045249F" w:rsidRDefault="00D817C8" w:rsidP="008B46C5">
      <w:pPr>
        <w:pStyle w:val="Prrafodelista"/>
        <w:numPr>
          <w:ilvl w:val="0"/>
          <w:numId w:val="4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Informe de ejecución presupuestaria trimestral de ingresos y gastos del Gobierno Central, a nivel de Subtítulos, dentro de los treinta días siguientes al término del respectivo trimestre, e incluirá en anexos un desglose de los ingresos tributarios del período, otras fuentes de financiamiento y saldo de la deuda bruta del Gobierno Central. Del mismo modo, deberá incluir en anexos información del gasto devengado en el Gobierno Central del Subtítulo 22, ítem 07, Publicidad y Difusión, desagregado por asignación, y detallará el gasto por Partida y su variación real respecto de igual trimestre del año anterior y de las asignaciones comprendidas en los Subtítulos 24 y 33, para cada uno de los programas de esta ley. </w:t>
      </w:r>
    </w:p>
    <w:p w14:paraId="6DDBCFA8"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4BA6388" w14:textId="4900291D" w:rsidR="00D817C8" w:rsidRPr="0045249F" w:rsidRDefault="00D817C8" w:rsidP="008B46C5">
      <w:pPr>
        <w:pStyle w:val="Prrafodelista"/>
        <w:numPr>
          <w:ilvl w:val="0"/>
          <w:numId w:val="4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Informe de la ejecución trimestral del presupuesto de ingresos y de gastos de las Partidas de esta ley, al nivel de Partidas, Capítulos y Programas aprobados respecto de cada una de ellas, estructurado en presupuesto inicial, presupuesto vigente y monto ejecutado a la fecha respectiva, incluido el gasto de todas las glosas de esta ley, dentro de los treinta días siguientes al término del respectivo trimestre. </w:t>
      </w:r>
    </w:p>
    <w:p w14:paraId="1D8929DB"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2177B0B" w14:textId="2636094A" w:rsidR="00D817C8" w:rsidRPr="0045249F" w:rsidRDefault="00D817C8" w:rsidP="008B46C5">
      <w:pPr>
        <w:pStyle w:val="Prrafodelista"/>
        <w:numPr>
          <w:ilvl w:val="0"/>
          <w:numId w:val="4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Copia de los decretos de modificaciones presupuestarias totalmente tramitados durante cada mes y un informe consolidado de las modificaciones presupuestarias efectuadas en dicho mes por Partida, que contenga una descripción que indique si se trata de incrementos por aplicación de leyes, reducciones por ajuste fiscal, o modificaciones por decisiones de política, con especificación de los montos incrementados o disminuidos por Subtítulo y Partida, dentro de los treinta días siguientes a su término. </w:t>
      </w:r>
    </w:p>
    <w:p w14:paraId="49D82F96"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05A65820" w14:textId="020F27DD" w:rsidR="00D817C8" w:rsidRPr="0045249F" w:rsidRDefault="00D817C8" w:rsidP="008B46C5">
      <w:pPr>
        <w:pStyle w:val="Prrafodelista"/>
        <w:numPr>
          <w:ilvl w:val="0"/>
          <w:numId w:val="4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Informe semestral de la deuda pública bruta y neta del Gobierno Central con sus notas explicativas y antecedentes complementarios, dentro de los sesenta y noventa días siguientes al término del correspondiente semestre, respectivamente. </w:t>
      </w:r>
    </w:p>
    <w:p w14:paraId="598F73CD"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F5A77CE" w14:textId="1A7903CF" w:rsidR="00D817C8" w:rsidRPr="0045249F" w:rsidRDefault="00D817C8" w:rsidP="008B46C5">
      <w:pPr>
        <w:pStyle w:val="Prrafodelista"/>
        <w:numPr>
          <w:ilvl w:val="0"/>
          <w:numId w:val="4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Informe trimestral sobre los Activos Financieros del Tesoro Público, dentro de los treinta días siguientes al término del respectivo trimestre. </w:t>
      </w:r>
    </w:p>
    <w:p w14:paraId="7CB30F18"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C571642" w14:textId="2F93CA5C" w:rsidR="00D817C8" w:rsidRPr="0045249F" w:rsidRDefault="00D817C8" w:rsidP="008B46C5">
      <w:pPr>
        <w:pStyle w:val="Prrafodelista"/>
        <w:numPr>
          <w:ilvl w:val="0"/>
          <w:numId w:val="4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Informe trimestral sobre el Fondo de Reserva de Pensiones y el Fondo de Estabilización Económica y Social, dentro de los noventa días siguientes al término del respectivo trimestre. </w:t>
      </w:r>
    </w:p>
    <w:p w14:paraId="2D061A08"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5E215CF3" w14:textId="53C6F1B4" w:rsidR="00D817C8" w:rsidRPr="0045249F" w:rsidRDefault="00D817C8" w:rsidP="008B46C5">
      <w:pPr>
        <w:pStyle w:val="Prrafodelista"/>
        <w:numPr>
          <w:ilvl w:val="0"/>
          <w:numId w:val="4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Informe trimestral de las operaciones de cobertura de riesgo de activos y pasivos autorizados en el artículo 5 de la ley N° 19.908, dentro de los treinta días siguientes al término del respectivo trimestre. </w:t>
      </w:r>
    </w:p>
    <w:p w14:paraId="40F7D163"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E288725" w14:textId="12336EC5" w:rsidR="00D817C8" w:rsidRPr="0045249F" w:rsidRDefault="00D817C8" w:rsidP="008B46C5">
      <w:pPr>
        <w:pStyle w:val="Prrafodelista"/>
        <w:numPr>
          <w:ilvl w:val="0"/>
          <w:numId w:val="4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Informe trimestral con la actualización del escenario fiscal que considere una proyección de ingresos y gastos, junto a la correspondiente proyección del balance efectivo y cíclicamente ajustado, la proyección de deuda y la posición financiera neta para 2025 y para el programa financiero en cada caso, adicional al Informe sobre Finanzas Públicas establecido en el número 22 del artículo 2° del decreto con fuerza de ley N° 106, de 1960, del Ministerio de Hacienda. </w:t>
      </w:r>
    </w:p>
    <w:p w14:paraId="73D5A1E1"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5B0364A" w14:textId="77777777" w:rsidR="00D817C8" w:rsidRPr="0045249F" w:rsidRDefault="00D817C8" w:rsidP="009060C0">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En la misma oportunidad se informará acerca de la necesidad de financiamiento que deba ser atendida con cargo a la autorización de endeudamiento otorgada de conformidad al artículo 3. La entrega de esa información respetará los deberes de reserva de información establecidos en leyes especiales.</w:t>
      </w:r>
    </w:p>
    <w:p w14:paraId="341F90F9"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A095D00" w14:textId="5A2D3004" w:rsidR="00D817C8" w:rsidRPr="0045249F" w:rsidRDefault="00D817C8" w:rsidP="008B46C5">
      <w:pPr>
        <w:pStyle w:val="Prrafodelista"/>
        <w:numPr>
          <w:ilvl w:val="0"/>
          <w:numId w:val="4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Antecedentes relativos a la planificación estratégica de los órganos de la Administración del Estado. Se entiende por tales a los ministerios y sus respectivos órganos desconcentrados, y servicios públicos. Dichos antecedentes deberán contemplar, a lo menos: </w:t>
      </w:r>
    </w:p>
    <w:p w14:paraId="144199DA"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3B7F34C" w14:textId="69978AE2" w:rsidR="00D817C8" w:rsidRPr="008B46C5" w:rsidRDefault="00D817C8" w:rsidP="008B46C5">
      <w:pPr>
        <w:pStyle w:val="Prrafodelista"/>
        <w:numPr>
          <w:ilvl w:val="0"/>
          <w:numId w:val="46"/>
        </w:numPr>
        <w:tabs>
          <w:tab w:val="left" w:pos="3119"/>
        </w:tabs>
        <w:spacing w:after="0" w:line="276" w:lineRule="auto"/>
        <w:ind w:left="0" w:firstLine="2552"/>
        <w:jc w:val="both"/>
        <w:rPr>
          <w:rFonts w:ascii="Courier New" w:eastAsia="Courier New" w:hAnsi="Courier New" w:cs="Courier New"/>
          <w:sz w:val="24"/>
          <w:szCs w:val="24"/>
          <w:lang w:eastAsia="es-ES"/>
        </w:rPr>
      </w:pPr>
      <w:r w:rsidRPr="008B46C5">
        <w:rPr>
          <w:rFonts w:ascii="Courier New" w:eastAsia="Courier New" w:hAnsi="Courier New" w:cs="Courier New"/>
          <w:sz w:val="24"/>
          <w:szCs w:val="24"/>
          <w:lang w:eastAsia="es-ES"/>
        </w:rPr>
        <w:t xml:space="preserve">Definiciones estratégicas, incluyendo al menos la misión y la identificación de sus prioridades a través de objetivos estratégicos. </w:t>
      </w:r>
    </w:p>
    <w:p w14:paraId="32FD7FCE"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421CC978" w14:textId="2AE3AF4F" w:rsidR="00D817C8" w:rsidRPr="0045249F" w:rsidRDefault="00D817C8" w:rsidP="008B46C5">
      <w:pPr>
        <w:pStyle w:val="Prrafodelista"/>
        <w:numPr>
          <w:ilvl w:val="0"/>
          <w:numId w:val="46"/>
        </w:numPr>
        <w:tabs>
          <w:tab w:val="left" w:pos="3119"/>
        </w:tabs>
        <w:spacing w:after="0" w:line="276" w:lineRule="auto"/>
        <w:ind w:left="0" w:firstLine="2552"/>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Indicadores de desempeño vinculados a los objetivos estratégicos institucionales. </w:t>
      </w:r>
    </w:p>
    <w:p w14:paraId="6569CCF2"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6E83D47" w14:textId="77777777" w:rsidR="00D817C8" w:rsidRPr="0045249F" w:rsidRDefault="00D817C8" w:rsidP="008B46C5">
      <w:pPr>
        <w:spacing w:after="0" w:line="276" w:lineRule="auto"/>
        <w:ind w:firstLine="2552"/>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Adicionalmente, se proporcionarán los antecedentes relativos a la planificación estratégica de los Gobiernos Regionales, en lo que sea pertinente. </w:t>
      </w:r>
    </w:p>
    <w:p w14:paraId="36838CB5"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FB9D344" w14:textId="77777777" w:rsidR="00D817C8" w:rsidRPr="0045249F" w:rsidRDefault="00D817C8" w:rsidP="008B46C5">
      <w:pPr>
        <w:spacing w:after="0" w:line="276" w:lineRule="auto"/>
        <w:ind w:firstLine="2552"/>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Esta información se remitirá en el mes de julio de 2025, respecto de la Ley de Presupuestos en ejecución, y los primeros quince días de octubre, respecto del proyecto de Ley de Presupuestos del Sector Público para el año siguiente.  </w:t>
      </w:r>
    </w:p>
    <w:p w14:paraId="46EADDE6"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B4FA6AF" w14:textId="485BAF8A" w:rsidR="00D817C8" w:rsidRPr="0045249F" w:rsidRDefault="00D817C8" w:rsidP="008B46C5">
      <w:pPr>
        <w:pStyle w:val="Prrafodelista"/>
        <w:numPr>
          <w:ilvl w:val="0"/>
          <w:numId w:val="4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Antecedentes relativos al diseño y desempeño de la Oferta Programática vigente de los órganos de la Administración del Estado, entendiendo por tales a los ministerios y sus respectivos órganos desconcentrados, y servicios públicos. Dichos antecedentes deberán contemplar: </w:t>
      </w:r>
    </w:p>
    <w:p w14:paraId="79BA512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BC82D3D" w14:textId="11A5CF63" w:rsidR="00D817C8" w:rsidRPr="008B46C5" w:rsidRDefault="00D817C8" w:rsidP="008B46C5">
      <w:pPr>
        <w:pStyle w:val="Prrafodelista"/>
        <w:numPr>
          <w:ilvl w:val="0"/>
          <w:numId w:val="48"/>
        </w:numPr>
        <w:tabs>
          <w:tab w:val="left" w:pos="3119"/>
        </w:tabs>
        <w:spacing w:after="0" w:line="276" w:lineRule="auto"/>
        <w:ind w:left="0" w:firstLine="2552"/>
        <w:jc w:val="both"/>
        <w:rPr>
          <w:rFonts w:ascii="Courier New" w:eastAsia="Courier New" w:hAnsi="Courier New" w:cs="Courier New"/>
          <w:sz w:val="24"/>
          <w:szCs w:val="24"/>
          <w:lang w:eastAsia="es-ES"/>
        </w:rPr>
      </w:pPr>
      <w:r w:rsidRPr="008B46C5">
        <w:rPr>
          <w:rFonts w:ascii="Courier New" w:eastAsia="Courier New" w:hAnsi="Courier New" w:cs="Courier New"/>
          <w:sz w:val="24"/>
          <w:szCs w:val="24"/>
          <w:lang w:eastAsia="es-ES"/>
        </w:rPr>
        <w:t>La información que la Dirección de Presupuestos y la Subsecretaría de Evaluación Social recaben en virtud del monitoreo del desempeño de los programas públicos correspondientes a la ejecución del año anterior, que deberá remitirse en el mes de junio.</w:t>
      </w:r>
    </w:p>
    <w:p w14:paraId="499CD69E" w14:textId="5E6E60CA" w:rsidR="00D817C8" w:rsidRPr="0045249F" w:rsidRDefault="00D817C8" w:rsidP="008B46C5">
      <w:pPr>
        <w:pStyle w:val="Prrafodelista"/>
        <w:numPr>
          <w:ilvl w:val="0"/>
          <w:numId w:val="48"/>
        </w:numPr>
        <w:tabs>
          <w:tab w:val="left" w:pos="3119"/>
        </w:tabs>
        <w:spacing w:after="0" w:line="276" w:lineRule="auto"/>
        <w:ind w:left="0" w:firstLine="2552"/>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La información que la Dirección de Presupuestos y la Subsecretaría de Evaluación Social recaben en virtud de la evaluación ex ante de diseño de los programas nuevos o aquellos que reformulen su diseño en forma significativa presentados en el marco del presupuesto del próximo año, que deberá remitirse quince días antes de que comience la discusión presupuestaria del año siguiente. </w:t>
      </w:r>
    </w:p>
    <w:p w14:paraId="20E236EE"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161FF89" w14:textId="4B841BFE" w:rsidR="00D817C8" w:rsidRPr="0045249F" w:rsidRDefault="00D817C8" w:rsidP="008B46C5">
      <w:pPr>
        <w:pStyle w:val="Prrafodelista"/>
        <w:numPr>
          <w:ilvl w:val="0"/>
          <w:numId w:val="48"/>
        </w:numPr>
        <w:tabs>
          <w:tab w:val="left" w:pos="3119"/>
        </w:tabs>
        <w:spacing w:after="0" w:line="276" w:lineRule="auto"/>
        <w:ind w:left="0" w:firstLine="2552"/>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La información recabada de la Evaluación de Programas Gubernamentales (EPG) de acuerdo a lo establecido en el artículo 52 del decreto ley N° 1263, de 1975, Orgánico de Administración Financiera del Estado y en el Reglamento fijado a través del decreto N° 2.068 del 21 de abril de 2022, del Ministerio de Hacienda, que deberá remitirse quince días antes de que comience la discusión presupuestaria del año siguiente. </w:t>
      </w:r>
    </w:p>
    <w:p w14:paraId="4794F1A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8076710" w14:textId="523C0B7C" w:rsidR="00D817C8" w:rsidRPr="0045249F" w:rsidRDefault="00D817C8" w:rsidP="008B46C5">
      <w:pPr>
        <w:pStyle w:val="Prrafodelista"/>
        <w:numPr>
          <w:ilvl w:val="0"/>
          <w:numId w:val="44"/>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Durante el primer trimestre del año la Dirección de Presupuestos enviará, de forma agregada, y a nivel de Partida, Capítulo y Programa, los gastos en personal que son imputados al Subtítulo 24, y señalará el monto que la ley de presupuestos autoriza al respecto y a la fecha, la ejecución de dichos recursos, así como el número de personas que se desempeñan en dichos cargos, según corresponda.</w:t>
      </w:r>
    </w:p>
    <w:p w14:paraId="0F09B106"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01D8EF5A" w14:textId="77777777" w:rsidR="00D817C8" w:rsidRPr="0045249F" w:rsidRDefault="00D817C8" w:rsidP="009060C0">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De la misma forma, y como parte integrante de los antecedentes que acompañan los contenidos del proyecto de ley de presupuestos del año siguiente, se enviará de forma agregada, y a nivel de Partida, Capítulo y Programa, los gastos en personal que se propone serán imputados al Subtítulo 24, junto con una estimación de número de personas que se espera se desempeñen en dichos cargos, y se actualizará la información señalada precedentemente, de forma que permita su comparación respecto de los recursos autorizados por la ley, su ejecución a la fecha y el número de personas que se desempeñan en dichos cargos, según corresponda.</w:t>
      </w:r>
    </w:p>
    <w:p w14:paraId="7A62FDB3"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42ABAA19" w14:textId="77777777" w:rsidR="00D817C8" w:rsidRPr="0045249F" w:rsidRDefault="00D817C8" w:rsidP="009060C0">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La información señalada en los párrafos precedentes, además, deberá publicarse en la página web de la Dirección de Presupuestos.</w:t>
      </w:r>
    </w:p>
    <w:p w14:paraId="4EA96B68"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548A44F4" w14:textId="77777777" w:rsidR="00D817C8" w:rsidRPr="0045249F" w:rsidRDefault="00D817C8" w:rsidP="009060C0">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Para dar cumplimiento a lo señalado en los numerales 1 al 11 anteriores, la información indicada deberá ser entregada por los organismos correspondientes de conformidad a las instrucciones impartidas para tal efecto por la Dirección de Presupuestos. Además, dicha información deberá ser publicada en los mismos plazos en los respectivos sitios electrónicos de los organismos obligados a proporcionarla. </w:t>
      </w:r>
    </w:p>
    <w:p w14:paraId="57842C1E"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049D4ED2" w14:textId="77777777" w:rsidR="00D817C8" w:rsidRPr="0045249F" w:rsidRDefault="00D817C8" w:rsidP="009060C0">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Durante el mes de marzo de 2025 se conformará una instancia de coordinación entre ambas cámaras del Congreso Nacional y la Dirección de Presupuestos, para efectos de acordar formatos y precisiones respecto de la información de la que trata este artículo.</w:t>
      </w:r>
    </w:p>
    <w:p w14:paraId="21E5928D"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F33F0E7"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3D6F84">
        <w:rPr>
          <w:rFonts w:ascii="Courier New" w:eastAsia="Courier New" w:hAnsi="Courier New" w:cs="Courier New"/>
          <w:b/>
          <w:bCs/>
          <w:sz w:val="24"/>
          <w:szCs w:val="24"/>
          <w:lang w:eastAsia="es-ES"/>
        </w:rPr>
        <w:t>Artículo 17.-</w:t>
      </w:r>
      <w:r w:rsidRPr="0045249F">
        <w:rPr>
          <w:rFonts w:ascii="Courier New" w:eastAsia="Courier New" w:hAnsi="Courier New" w:cs="Courier New"/>
          <w:sz w:val="24"/>
          <w:szCs w:val="24"/>
          <w:lang w:eastAsia="es-ES"/>
        </w:rPr>
        <w:t xml:space="preserve"> Los órganos y servicios públicos incluidos en esta ley necesitarán autorización previa del ministerio del ramo, visada por el Ministerio de Relaciones Exteriores y el Ministerio de Hacienda, para afiliarse o asociarse a organismos internacionales, renovar las afiliaciones existentes o convenir aumento de sus cuotas. En el evento de que la incorporación o renovación les demande efectuar contribuciones o aportes o aumentos de éstos y si los convenios consisten en aumentos del monto de cuotas, su visación quedará condicionada a la disponibilidad presupuestaria, que será verificada por la Dirección de Presupuestos.</w:t>
      </w:r>
    </w:p>
    <w:p w14:paraId="06ADCB4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545C11EC"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3D6F84">
        <w:rPr>
          <w:rFonts w:ascii="Courier New" w:eastAsia="Courier New" w:hAnsi="Courier New" w:cs="Courier New"/>
          <w:b/>
          <w:bCs/>
          <w:sz w:val="24"/>
          <w:szCs w:val="24"/>
          <w:lang w:eastAsia="es-ES"/>
        </w:rPr>
        <w:t>Artículo 18</w:t>
      </w:r>
      <w:r w:rsidRPr="0045249F">
        <w:rPr>
          <w:rFonts w:ascii="Courier New" w:eastAsia="Courier New" w:hAnsi="Courier New" w:cs="Courier New"/>
          <w:sz w:val="24"/>
          <w:szCs w:val="24"/>
          <w:lang w:eastAsia="es-ES"/>
        </w:rPr>
        <w:t>.-</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 xml:space="preserve">Los decretos supremos del Ministerio de Hacienda que deban dictarse en cumplimiento de lo dispuesto en los artículos de esta ley y los que correspondan para la ejecución presupuestaria se ajustarán a lo establecido en el artículo 70 del decreto ley N° 1.263, de 1975. </w:t>
      </w:r>
    </w:p>
    <w:p w14:paraId="6B286E3D"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0919FC65"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Las aprobaciones, visaciones y autorizaciones del Ministerio de Hacienda establecidas en esta ley, cuyo otorgamiento no se exija expresamente que se efectúe por decreto supremo, las autorizaciones que prescriben los artículos 22 y 24 del decreto ley N° 3.001, de 1979; la oración final del inciso segundo del artículo 8 del decreto ley N° 1.056, de 1975; el artículo 4 de la ley N° 19.896; el artículo 19 de la ley N° 18.382; la excepción a que se refiere el inciso final del artículo 9 de la ley N° 19.104; las autorizaciones contempladas en el artículo 14 de la ley N° 20.128, en el artículo 27 del decreto ley N°1.263 de 1975, y aquella dispuesta en el literal r) del artículo 70 de la ley N° 19.300, se cumplirán mediante oficio o visación de la Dirección de Presupuestos, la que podrá delegar tales facultades, total o parcialmente. </w:t>
      </w:r>
    </w:p>
    <w:p w14:paraId="44F46743"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F2A547F"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Las modificaciones que se incorporen a los contratos de concesión y los convenios en que se pacten las compensaciones que se deriven de dichas modificaciones, en virtud de lo dispuesto en el  artículo 19 del decreto 900, de 1996, del Ministerio de Obras Públicas, que fija texto refundido, coordinado y sistematizado del decreto con fuerza de ley N° 164, de 1991, del Ministerio de Obras Públicas, Ley de Concesiones de Obras Públicas, se realizarán mediante decreto supremo fundado del Ministerio de Obras Públicas, dictado bajo la fórmula “por orden del Presidente de la República”, el que deberá llevar, además, la firma del Ministro de Hacienda. </w:t>
      </w:r>
    </w:p>
    <w:p w14:paraId="45F88033"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95B0C4D"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Las identificaciones que se deben efectuar en función del artículo 19 bis del decreto ley N° 1.263, de 1975, se harán por resolución de la Dirección de Presupuestos. </w:t>
      </w:r>
    </w:p>
    <w:p w14:paraId="64F3D5C4"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95C9A57"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Las visaciones dispuestas en el artículo 5 de la ley N° 19.896 serán efectuadas por la subsecretaria o el subsecretario respectivo, quien podrá delegar tal facultad en la secretaria o el secretario regional ministerial correspondiente.</w:t>
      </w:r>
    </w:p>
    <w:p w14:paraId="7099E926"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5B924639"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3D6F84">
        <w:rPr>
          <w:rFonts w:ascii="Courier New" w:eastAsia="Courier New" w:hAnsi="Courier New" w:cs="Courier New"/>
          <w:b/>
          <w:bCs/>
          <w:sz w:val="24"/>
          <w:szCs w:val="24"/>
          <w:lang w:eastAsia="es-ES"/>
        </w:rPr>
        <w:t>Artículo 19.-</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Las o los encargados de los programas presupuestarios previstos en esta ley que se encuentren contratados a honorarios tendrán la calidad de agentes públicos, con la consecuente responsabilidad penal y administrativa, sin perjuicio de la responsabilidad correspondiente de su superior jerárquico.</w:t>
      </w:r>
    </w:p>
    <w:p w14:paraId="159CD672"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CDB8FCF"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En el ejercicio de sus funciones tales personas deberán ajustar su labor estrictamente al principio de probidad administrativa contemplado en las leyes.</w:t>
      </w:r>
    </w:p>
    <w:p w14:paraId="4E28BB1C"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0B9F02E2"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3D6F84">
        <w:rPr>
          <w:rFonts w:ascii="Courier New" w:eastAsia="Courier New" w:hAnsi="Courier New" w:cs="Courier New"/>
          <w:b/>
          <w:bCs/>
          <w:sz w:val="24"/>
          <w:szCs w:val="24"/>
          <w:lang w:eastAsia="es-ES"/>
        </w:rPr>
        <w:t>Artículo 20.-</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 xml:space="preserve">Cuando los órganos y servicios públicos realicen avisaje y publicaciones en medios de comunicación social, deberán efectuarlos, al menos en el 40%, en medios de comunicación con clara identificación local, distribuidos territorialmente de manera equitativa. Este porcentaje no podrá destinarse a medios que sean parte de conglomerados, holdings o cadenas de medios de comunicación, con los que se relacionen en los términos de los artículos 99 y 100 de la ley N° 18.045, que tengan sedes o sucursales en más de una región. </w:t>
      </w:r>
    </w:p>
    <w:p w14:paraId="6E3E462E"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61747BF"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Las obligaciones de publicación indicadas en el inciso precedente deberán sujetarse a lo señalado en el artículo 7 de la Ley de Transparencia de la Función Pública y de Acceso a la Información de la Administración del Estado, contenida en el artículo primero de la ley N° 20.285, y deberá ponerse a disposición, al menos, la siguiente información: monto total y desglose de los gastos en avisaje y publicidad, identificación de los proveedores (razón social y rut), tipo de medio de comunicación (televisión, radio, prensa u otro), identificación territorial (local, regional, nacional), pertenencia o no a un holding, conglomerado o cadena de comunicación. La mencionada información tenderá a publicarse en formato de datos abiertos y reutilizables, de forma que permita y facilite el acceso y la utilización de estos antecedentes por parte de los ciudadanos. Corresponderá al Consejo para la Transparencia impartir instrucciones sobre el cumplimiento de la obligación contenida en el presente inciso. </w:t>
      </w:r>
    </w:p>
    <w:p w14:paraId="2628601A"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5FB86A1"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Los órganos y servicios públicos a que se refiere este artículo deberán remitir, a más tardar en marzo de 2025, su planificación anual de avisaje y publicaciones al Ministerio Secretaría General de Gobierno, según el formato y los lineamientos que serán proporcionados oportunamente por dicho ministerio, el que hará un seguimiento del cumplimiento de la obligación establecida en el inciso anterior.</w:t>
      </w:r>
    </w:p>
    <w:p w14:paraId="4D68CFBD"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48F66C3D"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3D6F84">
        <w:rPr>
          <w:rFonts w:ascii="Courier New" w:eastAsia="Courier New" w:hAnsi="Courier New" w:cs="Courier New"/>
          <w:b/>
          <w:bCs/>
          <w:sz w:val="24"/>
          <w:szCs w:val="24"/>
          <w:lang w:eastAsia="es-ES"/>
        </w:rPr>
        <w:t>Artículo 21.-</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 xml:space="preserve">Los gastos en publicidad y difusión que podrán ejecutarse con cargo a cada Partida presupuestaria durante el año 2025 no podrán superar la suma fijada en el respectivo presupuesto. </w:t>
      </w:r>
    </w:p>
    <w:p w14:paraId="30A32D30"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F0959C8" w14:textId="0BD2B701"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Al respecto, en el mes de diciembre de 2024, cada ministerio deberá enviar a la Dirección de Presupuestos la distribución de estos recursos, por Programa presupuestario. Dicha distribución será fijada respecto de cada Programa presupuestario mediante decreto del Ministerio de Hacienda, expedido bajo la fórmula establecida en el artículo 70 del decreto ley Nº 1.263, de 1975. Una copia de este decreto, totalmente tramitado, deberá ser enviada a la Comisión Especial Mixta de Presupuestos. </w:t>
      </w:r>
    </w:p>
    <w:p w14:paraId="24C65B93"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8B3CB13"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De igual forma, podrá aumentarse el monto asignado a un Programa presupuestario para gastos en publicidad y difusión, con cargo a la disminución de otro u otros, pero en ningún caso podrá aumentarse por esta vía el monto total fijado para la Partida. </w:t>
      </w:r>
    </w:p>
    <w:p w14:paraId="54828C5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F4EC9C9"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Las actividades de publicidad y difusión que corresponda realizar por los ministerios, delegaciones presidenciales regionales, delegaciones presidenciales provinciales, los gobiernos regionales y los órganos y servicios públicos que integran la Administración del Estado se sujetarán a lo dispuesto en el artículo 3 de la ley N° 19.896. En ningún caso podrán efectuarse campañas publicitarias que tengan por objeto único enumerar los logros de una autoridad específica o del Gobierno en general, con excepción de las cuentas públicas que los organismos señalados en el citado artículo realicen. </w:t>
      </w:r>
    </w:p>
    <w:p w14:paraId="7C9FF83C"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0031C4C"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Para estos efectos, se entenderá que son gastos de publicidad y difusión para el cumplimiento de las funciones de los referidos organismos, aquellos necesarios para el adecuado desarrollo de procesos de contratación; de acceso, comunicación o concursabilidad de beneficios o prestaciones sociales, tales como ejercicio de derechos o acceso a becas, subsidios, créditos, bonos, transferencias monetarias u otros programas o servicios; de orientación y educación de la población para situaciones de emergencia o alarma pública; y, en general, aquellos gastos que, debido a su naturaleza, resulten impostergables para la gestión eficaz de los mismos organismos. </w:t>
      </w:r>
    </w:p>
    <w:p w14:paraId="326144E2"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589C718F"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Los organismos a que se refiere este artículo sólo podrán editar memorias y otras publicaciones por medios electrónicos, salvo que la ley que los regule indique expresamente que se deben publicar en medios impresos. No podrán incurrir en gastos para la elaboración de artículos de promoción institucional. El gasto por concepto de suscripciones a revistas, diarios y servicios de información, tanto en papel como por medios electrónicos de transmisión de datos, deberá limitarse al que sea estrictamente indispensable para el quehacer de los servicios.</w:t>
      </w:r>
    </w:p>
    <w:p w14:paraId="04BD648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0C63FE5"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3D6F84">
        <w:rPr>
          <w:rFonts w:ascii="Courier New" w:eastAsia="Courier New" w:hAnsi="Courier New" w:cs="Courier New"/>
          <w:b/>
          <w:bCs/>
          <w:sz w:val="24"/>
          <w:szCs w:val="24"/>
          <w:lang w:eastAsia="es-ES"/>
        </w:rPr>
        <w:t>Artículo 22.-</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 xml:space="preserve">Las comisiones de servicio en el país y en el extranjero deberán reducirse a las que sean imprescindibles para el cumplimiento de las tareas institucionales, especialmente aquellas en el extranjero, las que no podrán exceder de dos personas por actividad. Excepcionalmente, la Dirección de Presupuestos podrá autorizar al servicio una comisión de servicio mayor al número señalado, cuando le asistan motivos fundados. </w:t>
      </w:r>
    </w:p>
    <w:p w14:paraId="008E1E85"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7357E33"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Sólo el Presidente de la República y los ministros y las ministras de Estado en comisiones de servicio en el extranjero podrán estar acompañados de comitivas. En el caso de las ministras y los ministros, estas comitivas estarán compuestas por un máximo de un acompañante y en caso de ser estrictamente necesario. En situaciones debidamente justificadas podrá asistir una segunda persona como acompañante, en cuyo caso deberá solicitarse una autorización previa a la Dirección de Presupuestos. Sin perjuicio de lo anterior, el Ministro o la Ministra de Relaciones Exteriores podrá ser acompañado por un máximo de tres personas. </w:t>
      </w:r>
    </w:p>
    <w:p w14:paraId="0A3758FA"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085D23B9"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Los servicios públicos deberán informar a la Dirección de Presupuestos, a partir de la publicación de esta ley y a más tardar el 31 de enero de 2025, un plan anual de viajes al extranjero, el que deberá adecuarse al presupuesto aprobado en esta ley.  Este plan de viajes al extranjero podrá ser modificado, en la medida que no implique un mayor gasto, debiendo informarse de ello a la Dirección de Presupuestos.</w:t>
      </w:r>
    </w:p>
    <w:p w14:paraId="78302CD2"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B347277"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Las visitas de Estado, oficiales o de trabajo, en que el Presidente de la República o los ministros y ministras de Estado convoquen como parte de la delegación a miembros del Congreso Nacional, a ministros y ministras de la Corte Suprema, al Contralor General de la República o a otras autoridades superiores de la Administración del Estado, serán consideradas comisiones de servicio de interés para la política exterior del país. En ningún caso esto podrá significar duplicidad en el pago de viáticos. </w:t>
      </w:r>
    </w:p>
    <w:p w14:paraId="56183AF0"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A99DED4"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3D6F84">
        <w:rPr>
          <w:rFonts w:ascii="Courier New" w:eastAsia="Courier New" w:hAnsi="Courier New" w:cs="Courier New"/>
          <w:b/>
          <w:bCs/>
          <w:sz w:val="24"/>
          <w:szCs w:val="24"/>
          <w:lang w:eastAsia="es-ES"/>
        </w:rPr>
        <w:t>Artículo 23.-</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 xml:space="preserve">Para todos los organismos públicos contenidos en esta ley, la asignación de recursos a instituciones privadas, provenientes de transferencias corrientes y de capital, salvo que la ley expresamente señale lo contrario o que sean asignaciones nominadas en esta ley, será el resultado de un concurso público abierto y transparente, que garantice la probidad, eficiencia y eficacia en el uso de los recursos públicos, y la igualdad y la libre concurrencia de los potenciales beneficiarios de la transferencia. Estas transferencias se materializarán previa suscripción de convenio. </w:t>
      </w:r>
    </w:p>
    <w:p w14:paraId="7C065C74"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1B15CEA5"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El concurso y el convenio serán obligatorios para seleccionar a una institución privada ejecutora de política pública. </w:t>
      </w:r>
    </w:p>
    <w:p w14:paraId="2EA55733"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180F0F67"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Excepcionalmente, se permitirá la asignación de recursos sin concurso a instituciones privadas en los casos que a continuación se señala: </w:t>
      </w:r>
    </w:p>
    <w:p w14:paraId="14CEAE06"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57F6DA38" w14:textId="4B19DE0B" w:rsidR="00D817C8" w:rsidRPr="008B46C5" w:rsidRDefault="00D817C8" w:rsidP="008B46C5">
      <w:pPr>
        <w:pStyle w:val="Prrafodelista"/>
        <w:numPr>
          <w:ilvl w:val="1"/>
          <w:numId w:val="50"/>
        </w:numPr>
        <w:tabs>
          <w:tab w:val="left" w:pos="2552"/>
        </w:tabs>
        <w:spacing w:after="0" w:line="276" w:lineRule="auto"/>
        <w:ind w:left="142" w:firstLine="1843"/>
        <w:jc w:val="both"/>
        <w:rPr>
          <w:rFonts w:ascii="Courier New" w:eastAsia="Courier New" w:hAnsi="Courier New" w:cs="Courier New"/>
          <w:sz w:val="24"/>
          <w:szCs w:val="24"/>
          <w:lang w:eastAsia="es-ES"/>
        </w:rPr>
      </w:pPr>
      <w:r w:rsidRPr="008B46C5">
        <w:rPr>
          <w:rFonts w:ascii="Courier New" w:eastAsia="Courier New" w:hAnsi="Courier New" w:cs="Courier New"/>
          <w:sz w:val="24"/>
          <w:szCs w:val="24"/>
          <w:lang w:eastAsia="es-ES"/>
        </w:rPr>
        <w:t>Si en los concursos públicos respectivos no se presentaron interesados.</w:t>
      </w:r>
    </w:p>
    <w:p w14:paraId="341E7F78"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110CF25E" w14:textId="485594E9" w:rsidR="00D817C8" w:rsidRPr="0045249F" w:rsidRDefault="00D817C8" w:rsidP="008B46C5">
      <w:pPr>
        <w:pStyle w:val="Prrafodelista"/>
        <w:numPr>
          <w:ilvl w:val="1"/>
          <w:numId w:val="50"/>
        </w:numPr>
        <w:tabs>
          <w:tab w:val="left" w:pos="2552"/>
        </w:tabs>
        <w:spacing w:after="0" w:line="276" w:lineRule="auto"/>
        <w:ind w:left="142" w:firstLine="1843"/>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Si sólo existe una persona jurídica como posible beneficiario de los recursos o como ejecutor de ellos. </w:t>
      </w:r>
    </w:p>
    <w:p w14:paraId="38BAB679"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DF70DE1"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En los casos señalados anteriormente deberá acreditarse la concurrencia de la circunstancia que justifica la asignación directa, mediante resolución fundada del jefe superior de la entidad que asigne los recursos o a quien éste le haya delegado dicha facultad. </w:t>
      </w:r>
    </w:p>
    <w:p w14:paraId="39DC6D58"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585BA581"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El incumplimiento, ya sea de las disposiciones de esta ley o de los términos de los respectivos convenios, tendrá aparejada la imposibilidad de efectuar cualquier nueva transferencia de recursos públicos a la respectiva institución privada hasta que dicha situación sea subsanada. Lo anterior, sin perjuicio de la resolución N° 30, de 2015, de la Contraloría General de la República, o de la que la reemplace, y de la responsabilidad administrativa que pueda derivarse de este incumplimiento en el órgano responsable. </w:t>
      </w:r>
    </w:p>
    <w:p w14:paraId="4EE92C3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2521877"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Las instituciones receptoras de fondos que no cumplan las obligaciones de la ley N° 19.862 no podrán recibir fondos públicos establecidos en esta ley hasta subsanar dicha situación. Los ministerios y servicios públicos deberán resguardar el registro de la información correspondiente de dicha ley. De igual forma deberán publicar la información relativa a las transferencias, en conformidad a lo dispuesto en las letras f) y k) del artículo 7 del artículo primero de la ley N° 20.285, sobre Acceso a la Información Pública. </w:t>
      </w:r>
    </w:p>
    <w:p w14:paraId="028168F2"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9A3CBFA"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Las disposiciones del presente artículo y los artículos 24, 25 y 26 siguientes, se aplicarán igualmente a aquellas transferencias corrientes y de capital que tengan una regulación propia para su asignación, incluso en los casos en que las transferencias se efectúen sin concurso por disposición de esta ley o de otro cuerpo normativo, en todo aquello en que no sean contradictorias.</w:t>
      </w:r>
    </w:p>
    <w:p w14:paraId="19843B07"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3D6F84">
        <w:rPr>
          <w:rFonts w:ascii="Courier New" w:eastAsia="Courier New" w:hAnsi="Courier New" w:cs="Courier New"/>
          <w:b/>
          <w:bCs/>
          <w:sz w:val="24"/>
          <w:szCs w:val="24"/>
          <w:lang w:eastAsia="es-ES"/>
        </w:rPr>
        <w:t>Artículo 24.-</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 xml:space="preserve">Los convenios de transferencia a los que hace referencia el artículo anterior, estarán sujetos a las siguientes obligaciones y prohibiciones, tanto cuando se trate de transferencias corrientes a instituciones privadas beneficiarias, como para instituciones privadas ejecutoras de políticas públicas: </w:t>
      </w:r>
    </w:p>
    <w:p w14:paraId="00D932EB"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7831DC4" w14:textId="1DFE1D3B" w:rsidR="00D817C8" w:rsidRPr="008B46C5" w:rsidRDefault="00D817C8" w:rsidP="009060C0">
      <w:pPr>
        <w:pStyle w:val="Prrafodelista"/>
        <w:numPr>
          <w:ilvl w:val="1"/>
          <w:numId w:val="51"/>
        </w:numPr>
        <w:tabs>
          <w:tab w:val="left" w:pos="2694"/>
        </w:tabs>
        <w:spacing w:after="0" w:line="276" w:lineRule="auto"/>
        <w:ind w:left="0" w:firstLine="1985"/>
        <w:jc w:val="both"/>
        <w:rPr>
          <w:rFonts w:ascii="Courier New" w:eastAsia="Courier New" w:hAnsi="Courier New" w:cs="Courier New"/>
          <w:sz w:val="24"/>
          <w:szCs w:val="24"/>
          <w:lang w:eastAsia="es-ES"/>
        </w:rPr>
      </w:pPr>
      <w:r w:rsidRPr="008B46C5">
        <w:rPr>
          <w:rFonts w:ascii="Courier New" w:eastAsia="Courier New" w:hAnsi="Courier New" w:cs="Courier New"/>
          <w:sz w:val="24"/>
          <w:szCs w:val="24"/>
          <w:lang w:eastAsia="es-ES"/>
        </w:rPr>
        <w:t xml:space="preserve">Deberán indicar el objeto social o fines que establecen los estatutos o el acta de constitución de la institución privada con la cual se suscriba el convenio. El objeto social se acreditará de manera previa a la suscripción del convenio de transferencia, y deberá ser pertinente con la actividad a desarrollar. </w:t>
      </w:r>
    </w:p>
    <w:p w14:paraId="6C19AB1D"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FC664BF" w14:textId="73F3C80A" w:rsidR="00D817C8" w:rsidRPr="0045249F" w:rsidRDefault="00D817C8" w:rsidP="009060C0">
      <w:pPr>
        <w:pStyle w:val="Prrafodelista"/>
        <w:numPr>
          <w:ilvl w:val="1"/>
          <w:numId w:val="51"/>
        </w:numPr>
        <w:tabs>
          <w:tab w:val="left" w:pos="2694"/>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Deberán indicar las actividades específicas a desarrollar y/o los conceptos de gastos que se financiarán.</w:t>
      </w:r>
    </w:p>
    <w:p w14:paraId="6913B02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359ADEC" w14:textId="6A4E14E0" w:rsidR="00D817C8" w:rsidRPr="0045249F" w:rsidRDefault="00D817C8" w:rsidP="009060C0">
      <w:pPr>
        <w:pStyle w:val="Prrafodelista"/>
        <w:numPr>
          <w:ilvl w:val="1"/>
          <w:numId w:val="51"/>
        </w:numPr>
        <w:tabs>
          <w:tab w:val="left" w:pos="2694"/>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No podrán establecer compromisos financieros que excedan el ejercicio presupuestario, salvo que cuenten con la autorización previa de la Dirección de Presupuestos. </w:t>
      </w:r>
    </w:p>
    <w:p w14:paraId="127203D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B09FF0F" w14:textId="5083CF48" w:rsidR="00D817C8" w:rsidRPr="0045249F" w:rsidRDefault="00D817C8" w:rsidP="009060C0">
      <w:pPr>
        <w:pStyle w:val="Prrafodelista"/>
        <w:numPr>
          <w:ilvl w:val="1"/>
          <w:numId w:val="51"/>
        </w:numPr>
        <w:tabs>
          <w:tab w:val="left" w:pos="2694"/>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Deberán condicionar la suscripción del convenio al cumplimiento íntegro de las obligaciones establecidas en la ley N° 19.862. </w:t>
      </w:r>
    </w:p>
    <w:p w14:paraId="098AC5E2"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BD62401" w14:textId="6BB3EB4C" w:rsidR="00D817C8" w:rsidRPr="0045249F" w:rsidRDefault="00D817C8" w:rsidP="009060C0">
      <w:pPr>
        <w:pStyle w:val="Prrafodelista"/>
        <w:numPr>
          <w:ilvl w:val="1"/>
          <w:numId w:val="51"/>
        </w:numPr>
        <w:tabs>
          <w:tab w:val="left" w:pos="2694"/>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Las rendiciones de cuentas se deberán realizar a través del Sistema de Rendición Electrónica de Cuentas de la Contraloría General de la República. La incorporación al sistema, y las modalidades de uso se deberán realizar de acuerdo a las instrucciones que la Contraloría General de la República emita al efecto. </w:t>
      </w:r>
    </w:p>
    <w:p w14:paraId="512FF6FB"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822D300"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Lo anterior, sin perjuicio de las autorizaciones vigentes otorgadas por la Contraloría General de la República a determinados organismos públicos para el uso de sistemas digitales propios de rendición de cuentas. </w:t>
      </w:r>
    </w:p>
    <w:p w14:paraId="2B057C58"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0C80118A"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Será responsabilidad de los órganos y servicios públicos velar por el buen uso de la plataforma y por la veracidad de la información que en ella se registre. Asimismo, será responsabilidad de dichos órganos y servicios, exigir que los receptores cumplan con la obligación de rendir cuentas, verificar el correcto uso de los recursos y exigir sus restituciones, si correspondiere. </w:t>
      </w:r>
    </w:p>
    <w:p w14:paraId="282D9F3F"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942EBA1" w14:textId="0E3EB43C" w:rsidR="00D817C8" w:rsidRPr="0045249F" w:rsidRDefault="00D817C8" w:rsidP="009060C0">
      <w:pPr>
        <w:pStyle w:val="Prrafodelista"/>
        <w:numPr>
          <w:ilvl w:val="1"/>
          <w:numId w:val="51"/>
        </w:numPr>
        <w:tabs>
          <w:tab w:val="left" w:pos="2694"/>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Deberá acreditarse que el receptor ha cumplido con las obligaciones de rendir cuenta respecto de cualquier otro convenio suscrito con el órgano que efectúa la transferencia, en su caso. </w:t>
      </w:r>
    </w:p>
    <w:p w14:paraId="1756851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D3C71BC" w14:textId="16951979" w:rsidR="00D817C8" w:rsidRPr="0045249F" w:rsidRDefault="00D817C8" w:rsidP="009060C0">
      <w:pPr>
        <w:pStyle w:val="Prrafodelista"/>
        <w:numPr>
          <w:ilvl w:val="1"/>
          <w:numId w:val="51"/>
        </w:numPr>
        <w:tabs>
          <w:tab w:val="left" w:pos="2694"/>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Deberá incorporarse una cláusula que exija la restitución de los recursos transferidos en caso de que éstos sean destinados a una finalidad distinta para la que fueron asignados, o bien, no hayan sido utilizados o rendidos o hayan sido observados en el proceso de revisión de la rendición de cuentas.</w:t>
      </w:r>
    </w:p>
    <w:p w14:paraId="42E423D8"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453FFAB2"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6C5D39">
        <w:rPr>
          <w:rFonts w:ascii="Courier New" w:eastAsia="Courier New" w:hAnsi="Courier New" w:cs="Courier New"/>
          <w:b/>
          <w:bCs/>
          <w:sz w:val="24"/>
          <w:szCs w:val="24"/>
          <w:lang w:eastAsia="es-ES"/>
        </w:rPr>
        <w:t>Artículo 25.-</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 xml:space="preserve">Además de los requisitos del artículo anterior, los convenios que se suscriban estableciendo las transferencias de recursos a instituciones privadas ejecutoras de políticas públicas, deberán cumplir con lo siguiente: </w:t>
      </w:r>
    </w:p>
    <w:p w14:paraId="428167B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974A447" w14:textId="1C2C554D" w:rsidR="00D817C8" w:rsidRPr="009060C0" w:rsidRDefault="00D817C8" w:rsidP="009060C0">
      <w:pPr>
        <w:pStyle w:val="Prrafodelista"/>
        <w:numPr>
          <w:ilvl w:val="2"/>
          <w:numId w:val="52"/>
        </w:numPr>
        <w:tabs>
          <w:tab w:val="left" w:pos="2552"/>
        </w:tabs>
        <w:spacing w:after="0" w:line="276" w:lineRule="auto"/>
        <w:ind w:left="0" w:firstLine="1985"/>
        <w:jc w:val="both"/>
        <w:rPr>
          <w:rFonts w:ascii="Courier New" w:eastAsia="Courier New" w:hAnsi="Courier New" w:cs="Courier New"/>
          <w:sz w:val="24"/>
          <w:szCs w:val="24"/>
          <w:lang w:eastAsia="es-ES"/>
        </w:rPr>
      </w:pPr>
      <w:r w:rsidRPr="009060C0">
        <w:rPr>
          <w:rFonts w:ascii="Courier New" w:eastAsia="Courier New" w:hAnsi="Courier New" w:cs="Courier New"/>
          <w:sz w:val="24"/>
          <w:szCs w:val="24"/>
          <w:lang w:eastAsia="es-ES"/>
        </w:rPr>
        <w:t xml:space="preserve">Sólo se podrán suscribir convenios con aquellas instituciones privadas que, al momento de la postulación, tengan a lo menos dos años de antigüedad contados desde su constitución, y que demuestren experiencia en el área de ejecución del convenio. Para estos efectos, al momento de suscribir el convenio se deberá requerir un certificado de vigencia otorgado por el organismo competente el cual acredite la antigüedad de la institución. Asimismo, al momento de la postulación, se requerirán antecedentes que demuestren la experiencia de la institución privada o de los responsables del equipo de trabajo que ejecuten el proyecto asociado al convenio. </w:t>
      </w:r>
    </w:p>
    <w:p w14:paraId="0ACF3EF8"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4BAF5748" w14:textId="53637B17" w:rsidR="00D817C8" w:rsidRPr="0045249F" w:rsidRDefault="00D817C8" w:rsidP="009060C0">
      <w:pPr>
        <w:pStyle w:val="Prrafodelista"/>
        <w:numPr>
          <w:ilvl w:val="2"/>
          <w:numId w:val="52"/>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Las instituciones privadas que suscriban convenios deberán constituir una o más garantías a favor del órgano de la Administración, con el objeto de garantizar el fiel cumplimiento de las obligaciones establecidas en el convenio, cuando el total del monto de los recursos que se transfieran supere las 1.000 unidades tributarias mensuales. </w:t>
      </w:r>
    </w:p>
    <w:p w14:paraId="20B43EEC"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DDEAE70"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Dichas garantías deberán consistir en vales vistas, boletas de garantía, pólizas de seguro, depósitos a plazo, certificados de fianza u otros instrumentos que permitan su cobro inmediato, y deberán ascender, como mínimo, a un 5% del monto total de los recursos a transferir. Para estos efectos, se considerará el valor de la unidad tributaria mensual correspondiente al mes de enero del año de suscripción del convenio de transferencia. Los costos financieros en que incurran las instituciones privadas con motivo del proyecto o iniciativa podrán ser considerados en los convenios de transferencias correspondientes.</w:t>
      </w:r>
    </w:p>
    <w:p w14:paraId="22D6DC33"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7CA5E61" w14:textId="2A760A7A" w:rsidR="00D817C8" w:rsidRPr="0045249F" w:rsidRDefault="00D817C8" w:rsidP="009060C0">
      <w:pPr>
        <w:pStyle w:val="Prrafodelista"/>
        <w:numPr>
          <w:ilvl w:val="2"/>
          <w:numId w:val="52"/>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Deberán considerar, como condición a la transferencia de los recursos, el cumplimiento de hitos diferidos en el tiempo, relacionados con el cumplimiento del objetivo para el que fueran asignados.</w:t>
      </w:r>
    </w:p>
    <w:p w14:paraId="19937E84"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4A69482C" w14:textId="0D7CADD6" w:rsidR="00D817C8" w:rsidRPr="0045249F" w:rsidRDefault="00D817C8" w:rsidP="009060C0">
      <w:pPr>
        <w:pStyle w:val="Prrafodelista"/>
        <w:numPr>
          <w:ilvl w:val="2"/>
          <w:numId w:val="52"/>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Se podrá autorizar la subcontratación con terceros para las actividades que no constituyan el objeto principal del convenio, las cuales deberán estar claramente precisadas en éste.</w:t>
      </w:r>
    </w:p>
    <w:p w14:paraId="44029EFE"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39A5C67"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Excepcionalmente, se podrá autorizar la subcontratación del objeto principal del convenio cuando se advierta la imposibilidad de darle cumplimiento. Para estos efectos, el jefe de servicio deberá emitir una resolución fundada que especifique las razones de la subcontratación. El convenio deberá incorporar todas las actividades, los montos y las instituciones que serán subcontratadas. En ningún caso, dicha subcontratación se podrá realizar con personas relacionadas, en conformidad a lo dispuesto en el artículo 100 de la Ley N° 18.045.</w:t>
      </w:r>
    </w:p>
    <w:p w14:paraId="43D7A4FF"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42E1B2B6"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Se deberá enviar a las Comisiones de Hacienda de la Cámara de Diputados y del Senado, una copia de la resolución y el convenio de cada excepcionalidad.</w:t>
      </w:r>
    </w:p>
    <w:p w14:paraId="6791D56B"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 </w:t>
      </w:r>
    </w:p>
    <w:p w14:paraId="60B559E3"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e) No se podrá fraccionar en distintos convenios la asignación de recursos a una misma institución privada, cuando éstos estén destinados a un mismo objetivo dentro de una región o a nivel nacional y, además, provengan de una misma asignación o programa presupuestario. Para estos efectos, deberá dejarse constancia en el convenio de la existencia de otros convenios suscritos por la institución privada con el mismo organismo y que se encuentren vigentes. </w:t>
      </w:r>
    </w:p>
    <w:p w14:paraId="28464883"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B588469"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Todos los órganos públicos deberán publicar el proyecto y presupuesto adjudicado y el convenio asociado a éste en el sitio electrónico institucional en un plazo no mayor de quince días corridos una vez firmado este último. Misma obligación recaerá sobre la institución privada receptora de transferencias por un monto mayor a 2.000 unidades tributarias mensuales, la cual, además deberá publicar en su sitio electrónico dichos documentos junto a los estados financieros, balance y memoria anual de actividades. Asimismo, deberá publicar la nómina de su directorio en ejercicio o de su órgano superior de administración, administradores principales, los recursos recibidos por fecha, monto y organismo otorgante. </w:t>
      </w:r>
    </w:p>
    <w:p w14:paraId="7DDC7A2C"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0E47D583"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El Ministerio de Hacienda podrá impartir instrucciones complementarias de aplicación general respecto del contenido de los convenios, o de las reglas a que deben atenerse los concursos para su adjudicación. El jefe de servicio o la máxima autoridad del órgano respectivo velará por el íntegro cumplimiento de estas instrucciones.</w:t>
      </w:r>
    </w:p>
    <w:p w14:paraId="74D6A8E0"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A19929B"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6C5D39">
        <w:rPr>
          <w:rFonts w:ascii="Courier New" w:eastAsia="Courier New" w:hAnsi="Courier New" w:cs="Courier New"/>
          <w:b/>
          <w:bCs/>
          <w:sz w:val="24"/>
          <w:szCs w:val="24"/>
          <w:lang w:eastAsia="es-ES"/>
        </w:rPr>
        <w:t>Artículo 26.-</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 xml:space="preserve">Los organismos públicos receptores de recursos provenientes de transferencias, que deban reintegrarlos a rentas generales de la nación, porque no hubieren sido utilizados o por cualquier otro motivo, deberán hacerlo, a más tardar, dentro del mes siguiente al cierre de la rendición de cuentas del respectivo convenio. El proceso de rendición de cuenta no podrá extenderse por más de 6 meses contados desde la finalización de la ejecución del convenio. </w:t>
      </w:r>
    </w:p>
    <w:p w14:paraId="721A409D"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42DADFC"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Los receptores privados que se encuentren en la obligación de restituir recursos transferidos deberán hacerlo al organismo público correspondiente, dentro del plazo máximo de sesenta días hábiles contado desde el término del respectivo convenio. Luego de la recepción de los recursos, el organismo público deberá reintegrar dichos recursos a rentas generales de la Nación, a más tardar al mes siguiente de su recepción.</w:t>
      </w:r>
    </w:p>
    <w:p w14:paraId="17788C91"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06B55F6F"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En el caso de los organismos públicos, se entenderá por recursos transferidos no utilizados, los saldos no utilizados al término de la ejecución de las actividades convenidas. Tratándose de instituciones privadas, serán los que se encuentren en dicha situación al término del respectivo convenio. </w:t>
      </w:r>
    </w:p>
    <w:p w14:paraId="771AE71C"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5E210971"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Tratándose de transferencias consolidables entre organismos del sector público, éstas podrán efectuarse sin necesidad de suscripción de un convenio por parte de los organismos involucrados. Lo anterior, sin perjuicio de lo que dispongan las glosas aplicables de esta ley o de las facultades de las jefas y los jefes de servicio en este sentido.  </w:t>
      </w:r>
    </w:p>
    <w:p w14:paraId="34742006"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5FD5633"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Los convenios de transferencias a municipalidades deberán incluir la información de las contrataciones de personal que se vayan a celebrar para el cumplimiento del objeto del convenio, así como su calidad jurídica.</w:t>
      </w:r>
    </w:p>
    <w:p w14:paraId="42E0E26E"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485B721F"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Los convenios de transferencia deberán regular el destino de los bienes muebles adquiridos con cargo a los recursos transferidos, al término de la ejecución de los programas.</w:t>
      </w:r>
    </w:p>
    <w:p w14:paraId="7735F922"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CA38070"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Con autorización previa de la Dirección de Presupuestos los órganos públicos podrán comprometer transferencias a otros órganos del sector público que excedan el ejercicio presupuestario.</w:t>
      </w:r>
    </w:p>
    <w:p w14:paraId="578348E4"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2902493"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6C5D39">
        <w:rPr>
          <w:rFonts w:ascii="Courier New" w:eastAsia="Courier New" w:hAnsi="Courier New" w:cs="Courier New"/>
          <w:b/>
          <w:bCs/>
          <w:sz w:val="24"/>
          <w:szCs w:val="24"/>
          <w:lang w:eastAsia="es-ES"/>
        </w:rPr>
        <w:t>Artículo 27.-</w:t>
      </w:r>
      <w:r w:rsidRPr="0045249F">
        <w:rPr>
          <w:rFonts w:ascii="Courier New" w:eastAsia="Courier New" w:hAnsi="Courier New" w:cs="Courier New"/>
          <w:sz w:val="24"/>
          <w:szCs w:val="24"/>
          <w:lang w:eastAsia="es-ES"/>
        </w:rPr>
        <w:t xml:space="preserve"> Sin perjuicio de lo dispuesto en el artículo 12 de la ley N° 19.880, las autoridades, los funcionarios públicos y el personal contratado sobre la base de honorarios, no podrán participar o intervenir en modo alguno en el proceso de concursabilidad, adjudicación o suscripción de un convenio, cuando se encuentren en las siguientes situaciones:</w:t>
      </w:r>
    </w:p>
    <w:p w14:paraId="4ED7FBC2"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 </w:t>
      </w:r>
    </w:p>
    <w:p w14:paraId="4EE231F1" w14:textId="51189E75" w:rsidR="00D817C8" w:rsidRPr="009060C0" w:rsidRDefault="00D817C8" w:rsidP="009060C0">
      <w:pPr>
        <w:pStyle w:val="Prrafodelista"/>
        <w:numPr>
          <w:ilvl w:val="1"/>
          <w:numId w:val="53"/>
        </w:numPr>
        <w:tabs>
          <w:tab w:val="left" w:pos="2552"/>
        </w:tabs>
        <w:spacing w:after="0" w:line="276" w:lineRule="auto"/>
        <w:ind w:left="0" w:firstLine="1985"/>
        <w:jc w:val="both"/>
        <w:rPr>
          <w:rFonts w:ascii="Courier New" w:eastAsia="Courier New" w:hAnsi="Courier New" w:cs="Courier New"/>
          <w:sz w:val="24"/>
          <w:szCs w:val="24"/>
          <w:lang w:eastAsia="es-ES"/>
        </w:rPr>
      </w:pPr>
      <w:r w:rsidRPr="009060C0">
        <w:rPr>
          <w:rFonts w:ascii="Courier New" w:eastAsia="Courier New" w:hAnsi="Courier New" w:cs="Courier New"/>
          <w:sz w:val="24"/>
          <w:szCs w:val="24"/>
          <w:lang w:eastAsia="es-ES"/>
        </w:rPr>
        <w:t>Cuando tuvieren la calidad de cónyuge, conviviente civil, o parientes hasta el cuarto grado de consanguinidad o tercero de afinidad inclusive, o tengan hijo o hija en común, con los miembros del directorio o de los ejecutivos o administradores principales de una institución privada que forme parte de un proceso concursal.</w:t>
      </w:r>
    </w:p>
    <w:p w14:paraId="56A2DD0A" w14:textId="77777777" w:rsidR="00D817C8" w:rsidRDefault="00D817C8" w:rsidP="00D817C8">
      <w:pPr>
        <w:spacing w:after="0" w:line="276" w:lineRule="auto"/>
        <w:contextualSpacing/>
        <w:jc w:val="both"/>
        <w:rPr>
          <w:rFonts w:ascii="Courier New" w:eastAsia="Courier New" w:hAnsi="Courier New" w:cs="Courier New"/>
          <w:sz w:val="24"/>
          <w:szCs w:val="24"/>
          <w:lang w:eastAsia="es-ES"/>
        </w:rPr>
      </w:pPr>
    </w:p>
    <w:p w14:paraId="4106B774" w14:textId="00684E87" w:rsidR="00D817C8" w:rsidRPr="0045249F" w:rsidRDefault="00D817C8" w:rsidP="009060C0">
      <w:pPr>
        <w:pStyle w:val="Prrafodelista"/>
        <w:numPr>
          <w:ilvl w:val="1"/>
          <w:numId w:val="53"/>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Cuando hubieren trabajado, prestado servicios remunerados o no, o desempeñado labores directivas en una institución privada que forme parte de un proceso concursal, en los dos años inmediatamente anteriores contados desde que asumieron el cargo público que desempeñan.</w:t>
      </w:r>
    </w:p>
    <w:p w14:paraId="39B8A96B"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C484443" w14:textId="3C992F77" w:rsidR="00D817C8" w:rsidRPr="0045249F" w:rsidRDefault="00D817C8" w:rsidP="009060C0">
      <w:pPr>
        <w:pStyle w:val="Prrafodelista"/>
        <w:numPr>
          <w:ilvl w:val="1"/>
          <w:numId w:val="53"/>
        </w:numPr>
        <w:tabs>
          <w:tab w:val="left" w:pos="2552"/>
        </w:tabs>
        <w:spacing w:after="0" w:line="276" w:lineRule="auto"/>
        <w:ind w:left="0" w:firstLine="1985"/>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Cuando hubieren emitido opinión, por cualquier medio, sobre un procedimiento concursal en curso y cuya resolución de adjudicación se encuentre pendiente.</w:t>
      </w:r>
    </w:p>
    <w:p w14:paraId="7B6FA8BC"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     </w:t>
      </w:r>
    </w:p>
    <w:p w14:paraId="05A931CE"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En el acta o las actas que se levanten durante el proceso concursal deberá dejarse constancia de la nómina de los funcionarios públicos y del personal contratado sobre la base de honorarios que intervinieren en éste.</w:t>
      </w:r>
    </w:p>
    <w:p w14:paraId="46E868E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5D0D412E" w14:textId="588C68BB"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592350">
        <w:rPr>
          <w:rFonts w:ascii="Courier New" w:eastAsia="Courier New" w:hAnsi="Courier New" w:cs="Courier New"/>
          <w:b/>
          <w:bCs/>
          <w:sz w:val="24"/>
          <w:szCs w:val="24"/>
          <w:lang w:eastAsia="es-ES"/>
        </w:rPr>
        <w:t>Artículo 28.-</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Los organismos públicos regidos por esta ley, cuando cuenten con asignaciones de transferencias corrientes al sector privado, a otras entidades públicas, y a instituciones privadas ejecutoras de política pública, o bien, de capital al sector privado, y a otras entidades públicas, destinadas al mismo objeto y con la misma denominación podrán, efectuar procesos de asignación de estos recursos en forma conjunta, imputando el gasto a los ítems 01,03 y 08 según corresponda.  Para estos efectos, mediante decreto de modificación presupuestaria dictado con posterioridad a la adjudicación, se deberá regularizar la asignación de los recursos asociados a estas transferencias.  La asignación de estos recursos en ningún caso podrá superar la suma de los ítems involucrados en conjunto.</w:t>
      </w:r>
    </w:p>
    <w:p w14:paraId="608A64B1"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845B21E"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592350">
        <w:rPr>
          <w:rFonts w:ascii="Courier New" w:eastAsia="Courier New" w:hAnsi="Courier New" w:cs="Courier New"/>
          <w:b/>
          <w:bCs/>
          <w:sz w:val="24"/>
          <w:szCs w:val="24"/>
          <w:lang w:eastAsia="es-ES"/>
        </w:rPr>
        <w:t>Artículo 29.-</w:t>
      </w:r>
      <w:r w:rsidRPr="0045249F">
        <w:rPr>
          <w:rFonts w:ascii="Courier New" w:eastAsia="Courier New" w:hAnsi="Courier New" w:cs="Courier New"/>
          <w:sz w:val="24"/>
          <w:szCs w:val="24"/>
          <w:lang w:eastAsia="es-ES"/>
        </w:rPr>
        <w:t xml:space="preserve"> Los actos y contratos que se hubieren ejecutado y celebrado con anterioridad a la entrada en vigencia de la presente ley y cuya imputación presupuestaria esté afecta a una Asignación, ítem o Subtítulo distinto a aquel que corresponde de acuerdo al presente ordenamiento, continuarán produciendo sus efectos hasta su terminación con cargo a la Asignación, ítem o Subtítulo que corresponda de acuerdo a esta ley.</w:t>
      </w:r>
    </w:p>
    <w:p w14:paraId="64CEFE3D"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3FC6617"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592350">
        <w:rPr>
          <w:rFonts w:ascii="Courier New" w:eastAsia="Courier New" w:hAnsi="Courier New" w:cs="Courier New"/>
          <w:b/>
          <w:bCs/>
          <w:sz w:val="24"/>
          <w:szCs w:val="24"/>
          <w:lang w:eastAsia="es-ES"/>
        </w:rPr>
        <w:t>Artículo 30.-</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 xml:space="preserve">El arriendo de infraestructura para realizar actividades institucionales, tales como reuniones, jornadas de planificación u otras similares, sólo deberá autorizarse en la medida que el servicio respectivo no cuente con infraestructura propia para ello, ni que le pueda ser facilitada por otro servicio público. </w:t>
      </w:r>
    </w:p>
    <w:p w14:paraId="34E56AD4"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0402533"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Los servicios públicos deberán efectuar todas las gestiones que sean necesarias para recuperar, desde las instituciones de salud previsional, los montos correspondientes a los subsidios por licencias médicas. El devengamiento asociado a la recuperación de licencias médicas de beneficiarios de ISAPRE deberá realizarse dentro del mes siguiente al que se presentó dicha situación. Además, el Servicio Público deberá realizar todas las gestiones para percibir dicho integro en el plazo máximo de 45 días corridos contados desde la fecha de pago de la respectiva remuneración mensual e ingresarlos a rentas generales de la Nación. Para tales efectos, la Tesorería General de la República emitirá instrucciones técnicas generales para materializar estos procesos. Corresponderá a las unidades de auditoría interna de cada repartición la verificación del cumplimiento estricto de lo dispuesto en este inciso, debiendo informar trimestralmente de ello al Consejo de Auditoría Interna General de Gobierno. </w:t>
      </w:r>
    </w:p>
    <w:p w14:paraId="17DFFBBB"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06C9057C"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Lo dispuesto tanto en el artículo 22 como en los incisos anteriores también le será aplicable, en lo pertinente, a las empresas del Estado, incluidas Televisión Nacional de Chile, Corporación Nacional del Cobre de Chile y Banco del Estado de Chile, y a todas aquellas sociedades en que el Estado, sus instituciones o empresas tengan aporte de capital igual o superior al cincuenta por ciento. </w:t>
      </w:r>
    </w:p>
    <w:p w14:paraId="68E423A3"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133809E5"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Los instructivos sobre buen uso de los recursos fiscales, que dicten el Presidente de la República o el Ministerio de Hacienda serán obligatorios para los órganos de la Administración Central del Estado y los gobiernos regionales.</w:t>
      </w:r>
    </w:p>
    <w:p w14:paraId="67E05C52"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542B698"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592350">
        <w:rPr>
          <w:rFonts w:ascii="Courier New" w:eastAsia="Courier New" w:hAnsi="Courier New" w:cs="Courier New"/>
          <w:b/>
          <w:bCs/>
          <w:sz w:val="24"/>
          <w:szCs w:val="24"/>
          <w:lang w:eastAsia="es-ES"/>
        </w:rPr>
        <w:t>Artículo 31.-</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 xml:space="preserve">El Ministerio de Hacienda podrá impartir instrucciones generales en materias de presupuesto de caja, endeudamiento y proyectos de inversión; y específicas, en materias de viajes al exterior, gastos de publicidad y de responsabilidad empresarial, aplicables a todas las empresas del Estado, incluidas Televisión Nacional de Chile, Corporación Nacional del Cobre de Chile y Banco del Estado de Chile, y a todas aquellas sociedades en que el Estado, sus instituciones o empresas tengan aporte de capital igual o superior al cincuenta por ciento. </w:t>
      </w:r>
    </w:p>
    <w:p w14:paraId="0B63A1EA"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0847466F"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Copia de estas instrucciones serán enviadas a la Comisión Especial Mixta de Presupuestos a más tardar treinta días después que sean emitidas.</w:t>
      </w:r>
    </w:p>
    <w:p w14:paraId="3165BB2F"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6CAD005"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592350">
        <w:rPr>
          <w:rFonts w:ascii="Courier New" w:eastAsia="Courier New" w:hAnsi="Courier New" w:cs="Courier New"/>
          <w:b/>
          <w:bCs/>
          <w:sz w:val="24"/>
          <w:szCs w:val="24"/>
          <w:lang w:eastAsia="es-ES"/>
        </w:rPr>
        <w:t>Artículo 32.-</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Las funcionarias y los funcionarios públicos regulados por la ley N° 18.834, sobre Estatuto Administrativo, cuyo texto refundido, coordinado y sistematizado fue fijado por el decreto con fuerza de ley N° 29, de 2005, del Ministerio de Hacienda, el Presidente de la República, ministros y ministras de Estado, subsecretarios y subsecretarias, gobernadores y gobernadoras regionales, delegados y delegadas presidenciales regionales y jefes y jefas superiores de los servicios públicos regidos por el Título II de la ley N° 18.575, orgánica constitucional de Bases Generales de la Administración del Estado, cuyo texto refundido, coordinado y sistematizado fija el decreto con fuerza de ley N° 1-19.653, de 2000, del Ministerio Secretaría General de la Presidencia, no tendrán derecho a percibir dieta o remuneración que provenga del hecho de integrar consejos o juntas directivas, presidencias, vicepresidencias, directorios, comités u otros equivalentes con cualquier nomenclatura, de empresas o entidades públicas que incrementen la remuneración correspondiente a los cargos regulados por las leyes señaladas.</w:t>
      </w:r>
    </w:p>
    <w:p w14:paraId="4D9B106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50D12F49"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B6099B">
        <w:rPr>
          <w:rFonts w:ascii="Courier New" w:eastAsia="Courier New" w:hAnsi="Courier New" w:cs="Courier New"/>
          <w:b/>
          <w:bCs/>
          <w:sz w:val="24"/>
          <w:szCs w:val="24"/>
          <w:lang w:eastAsia="es-ES"/>
        </w:rPr>
        <w:t>Artículo 33.-</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La dotación máxima de vehículos motorizados fijada en las Partidas de esta ley para los servicios públicos comprende todos los destinados al transporte terrestre de pasajeros y de carga, incluidos los adquiridos directamente con cargo a proyectos de inversión. La dotación podrá ser aumentada respecto de alguno de éstos, mediante decreto dictado en la forma dispuesta en el artículo 70 del decreto ley N° 1.263, de 1975, con cargo a la disminución de la dotación máxima de otros de dichos servicios, sin que pueda ser aumentada, en caso alguno, la dotación máxima del ministerio de que se trate. El decreto supremo respectivo dispondrá el traspaso del o de los vehículos correspondientes desde el Servicio en que se disminuye a aquel en que se aumenta. Al efecto, los vehículos deberán ser debidamente identificados y el decreto servirá de suficiente título para transferir su dominio, debiendo inscribirse en el Registro de Vehículos Motorizados del Servicio de Registro Civil e Identificación.</w:t>
      </w:r>
    </w:p>
    <w:p w14:paraId="040FE4A1"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0C2B78C"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B6099B">
        <w:rPr>
          <w:rFonts w:ascii="Courier New" w:eastAsia="Courier New" w:hAnsi="Courier New" w:cs="Courier New"/>
          <w:b/>
          <w:bCs/>
          <w:sz w:val="24"/>
          <w:szCs w:val="24"/>
          <w:lang w:eastAsia="es-ES"/>
        </w:rPr>
        <w:t>Artículo 34.-</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Los órganos y servicios públicos del Gobierno Central incluidos en esta ley podrán efectuar pagos imputables al Subtítulo 34, ítem 07, Deuda Flotante, así como giros imputables al Subtítulo 25, ítem 99, Otros Integros al Fisco, excediéndose de las sumas ahí fijadas, en los términos señalados en el artículo 28 del decreto ley N° 1.263, de 1975. Para tales efectos, se podrán exceder los montos establecidos en las respectivas asignaciones y sancionar posteriormente tales excesos mediante decretos del Ministerio de Hacienda que se dicten en la forma dispuesta en el artículo 70 del citado decreto ley.</w:t>
      </w:r>
    </w:p>
    <w:p w14:paraId="79086580"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522AD237"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B6099B">
        <w:rPr>
          <w:rFonts w:ascii="Courier New" w:eastAsia="Courier New" w:hAnsi="Courier New" w:cs="Courier New"/>
          <w:b/>
          <w:bCs/>
          <w:sz w:val="24"/>
          <w:szCs w:val="24"/>
          <w:lang w:eastAsia="es-ES"/>
        </w:rPr>
        <w:t>Artículo 35.-</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 xml:space="preserve">Toda información que, de acuerdo con lo establecido en los artículos de esta ley y en las respectivas Glosas, deba ser puesta a disposición por cualquier órgano de la Administración del Estado, y principalmente, por parte de los ministerios y la Dirección de Presupuestos, a las diversas instancias del Congreso Nacional, se proporcionará sólo en formato digital y procesable por software de análisis de datos, es decir, en planillas de cálculos o archivos de texto plano. </w:t>
      </w:r>
    </w:p>
    <w:p w14:paraId="4FCF656A"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27280C0"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El incumplimiento de cualquiera de los deberes de información contenidos en esta ley dará lugar al procedimiento y las sanciones que establece el artículo 10 de la ley N° 18.918, orgánica constitucional del Congreso Nacional. </w:t>
      </w:r>
    </w:p>
    <w:p w14:paraId="000B3E70"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Para dicho efecto, y a solicitud de cualquier diputado o senador, el Presidente o la Presidenta de la Cámara de Diputados o del Senado remitirá los antecedentes a la Contraloría General de la República. De dicha acción deberá darse cuenta en la respectiva sesión.</w:t>
      </w:r>
    </w:p>
    <w:p w14:paraId="4A670ADB"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E1847ED"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B6099B">
        <w:rPr>
          <w:rFonts w:ascii="Courier New" w:eastAsia="Courier New" w:hAnsi="Courier New" w:cs="Courier New"/>
          <w:b/>
          <w:bCs/>
          <w:sz w:val="24"/>
          <w:szCs w:val="24"/>
          <w:lang w:eastAsia="es-ES"/>
        </w:rPr>
        <w:t>Artículo 36.-</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 xml:space="preserve">El registro de contratistas y proveedores de la Administración al que se refieren los artículos 16 y 17 de la ley N° 19.886, de Bases sobre Contratos Administrativos de Suministro y Prestación de Servicios, deberá contener la individualización de las personas naturales y jurídicas que, a cualquier título, participen en la propiedad y administración de la persona jurídica inscrita en dicho registro. </w:t>
      </w:r>
    </w:p>
    <w:p w14:paraId="348C4ACE"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051E967C"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La Dirección de Compras y Contratación Pública deberá solicitar la precitada información dentro de los sesenta días siguientes a la publicación de esta ley, con el fin de adecuar el referido registro a las exigencias establecidas en este artículo.</w:t>
      </w:r>
    </w:p>
    <w:p w14:paraId="017FB7C4"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1BB98DD5"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B6099B">
        <w:rPr>
          <w:rFonts w:ascii="Courier New" w:eastAsia="Courier New" w:hAnsi="Courier New" w:cs="Courier New"/>
          <w:b/>
          <w:bCs/>
          <w:sz w:val="24"/>
          <w:szCs w:val="24"/>
          <w:lang w:eastAsia="es-ES"/>
        </w:rPr>
        <w:t>Artículo 37.-</w:t>
      </w:r>
      <w:r w:rsidRPr="0045249F">
        <w:rPr>
          <w:rFonts w:ascii="Courier New" w:eastAsia="Courier New" w:hAnsi="Courier New" w:cs="Courier New"/>
          <w:sz w:val="24"/>
          <w:szCs w:val="24"/>
          <w:lang w:eastAsia="es-ES"/>
        </w:rPr>
        <w:t xml:space="preserve"> Autorízase al Fisco para postergar a contar de la fecha de publicación de esta ley y hasta su vigencia, el cumplimiento de la obligación contenida en el artículo tercero transitorio de la ley N° 21.174, que establece nuevo mecanismo de financiamiento de las capacidades estratégicas de la defensa nacional, respecto del Fondo de Contingencia Estratégico.</w:t>
      </w:r>
    </w:p>
    <w:p w14:paraId="3882DDA0"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0F7D1FC7"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4B09E0">
        <w:rPr>
          <w:rFonts w:ascii="Courier New" w:eastAsia="Courier New" w:hAnsi="Courier New" w:cs="Courier New"/>
          <w:b/>
          <w:bCs/>
          <w:sz w:val="24"/>
          <w:szCs w:val="24"/>
          <w:lang w:eastAsia="es-ES"/>
        </w:rPr>
        <w:t>Artículo</w:t>
      </w:r>
      <w:r w:rsidRPr="004B09E0">
        <w:rPr>
          <w:rFonts w:ascii="Courier New" w:eastAsia="Courier New" w:hAnsi="Courier New" w:cs="Courier New"/>
          <w:b/>
          <w:sz w:val="24"/>
          <w:szCs w:val="24"/>
          <w:lang w:eastAsia="es-ES"/>
        </w:rPr>
        <w:t xml:space="preserve"> 38.-</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 xml:space="preserve">Para los efectos de los gastos reservados asignados para el año 2025, el informe escrito a la Contraloría General de la República que, en virtud del inciso tercero del artículo 4 de la ley N° 19.863, debe suscribirse en conjunto por la jefa o el jefe de servicio y las jefas y los jefes de las unidades operativas que tengan a su cargo gastos reservados, deberá contar además con el visto bueno del ministro o ministra respectivo, indicado en el inciso segundo del señalado artículo. </w:t>
      </w:r>
    </w:p>
    <w:p w14:paraId="4E38CC9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740D98A4"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El informe a que se refiere el inciso anterior deberá contar con información suficiente para permitir al Contralor General de la República verificar que se ha dado cumplimiento a los fines establecidos en el artículo 2 y a lo dispuesto en el artículo 6 de la ley N° 19.863.</w:t>
      </w:r>
    </w:p>
    <w:p w14:paraId="48A5B8F9"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18B609CB"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C133E9">
        <w:rPr>
          <w:rFonts w:ascii="Courier New" w:eastAsia="Courier New" w:hAnsi="Courier New" w:cs="Courier New"/>
          <w:b/>
          <w:bCs/>
          <w:sz w:val="24"/>
          <w:szCs w:val="24"/>
          <w:lang w:eastAsia="es-ES"/>
        </w:rPr>
        <w:t>Artículo 39.-</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Durante el año 2025, la enajenación de los bienes inmuebles que formen parte del patrimonio de afectación fiscal del Comando de Industria Militar e Ingeniería del Ejército y de los Servicios de Bienestar de las Fuerzas Armadas requerirá de la visación del Ministerio de Defensa Nacional y del Ministerio de Bienes Nacionales. Respecto de los inmuebles que forman parte del patrimonio de afectación fiscal del Comando de Industria Militar e Ingeniería del Ejército y del Servicio de Bienestar de Carabineros de Chile y de la Jefatura de Bienestar de la Policía de Investigaciones de Chile, requerirán de la visación del Ministerio del Interior y Seguridad Pública y del Ministerio de Bienes Nacionales. Estas enajenaciones deberán ser informadas, previamente, por el Ministerio de Defensa Nacional o por el Ministerio del Interior y Seguridad Pública, según corresponda, al Ministerio de Vivienda y Urbanismo y a la Comisión Especial Mixta de Presupuestos.</w:t>
      </w:r>
    </w:p>
    <w:p w14:paraId="1AA2625A"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2A3D39C"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C133E9">
        <w:rPr>
          <w:rFonts w:ascii="Courier New" w:eastAsia="Courier New" w:hAnsi="Courier New" w:cs="Courier New"/>
          <w:b/>
          <w:bCs/>
          <w:sz w:val="24"/>
          <w:szCs w:val="24"/>
          <w:lang w:eastAsia="es-ES"/>
        </w:rPr>
        <w:t>Artículo 40.-</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Durante el año 2025, la suma de los montos involucrados en operaciones de cobertura de riesgos financieros que celebren las entidades autorizadas en el artículo 5 de la ley N° 19.908, no podrá exceder de US$4.000.000 miles o su equivalente en moneda nacional. Tales operaciones se deberán efectuar con sujeción a lo dispuesto en la citada norma legal.</w:t>
      </w:r>
    </w:p>
    <w:p w14:paraId="41F9FB5D"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E2CE3A5"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3A6FFB">
        <w:rPr>
          <w:rFonts w:ascii="Courier New" w:eastAsia="Courier New" w:hAnsi="Courier New" w:cs="Courier New"/>
          <w:b/>
          <w:bCs/>
          <w:sz w:val="24"/>
          <w:szCs w:val="24"/>
          <w:lang w:eastAsia="es-ES"/>
        </w:rPr>
        <w:t>Artículo 41.</w:t>
      </w:r>
      <w:r>
        <w:rPr>
          <w:rFonts w:ascii="Courier New" w:eastAsia="Courier New" w:hAnsi="Courier New" w:cs="Courier New"/>
          <w:b/>
          <w:bCs/>
          <w:sz w:val="24"/>
          <w:szCs w:val="24"/>
          <w:lang w:eastAsia="es-ES"/>
        </w:rPr>
        <w:t>-</w:t>
      </w:r>
      <w:r>
        <w:rPr>
          <w:rFonts w:ascii="Courier New" w:eastAsia="Courier New" w:hAnsi="Courier New" w:cs="Courier New"/>
          <w:b/>
          <w:bCs/>
          <w:sz w:val="24"/>
          <w:szCs w:val="24"/>
          <w:lang w:eastAsia="es-ES"/>
        </w:rPr>
        <w:tab/>
      </w:r>
      <w:r w:rsidRPr="0045249F">
        <w:rPr>
          <w:rFonts w:ascii="Courier New" w:eastAsia="Courier New" w:hAnsi="Courier New" w:cs="Courier New"/>
          <w:sz w:val="24"/>
          <w:szCs w:val="24"/>
          <w:lang w:eastAsia="es-ES"/>
        </w:rPr>
        <w:t xml:space="preserve">Ante la ocurrencia de una emergencia, desastre o catástrofe declarada según las disposiciones de la ley N° 16.282, en virtud de la cual se requieran recursos con el objeto de financiar la etapa de rehabilitación definida en la ley N° 21.364, las solicitudes de los diferentes servicios públicos deberán ser coordinadas por la Subsecretaría del Interior. </w:t>
      </w:r>
    </w:p>
    <w:p w14:paraId="0B260803"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4D0E111D"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Para lo anterior, la Subsecretaría del Interior coordinará un Comité de Ayudas Tempranas, el que estará integrado por la Subsecretaría de Servicios Sociales y el Servicio Nacional de Prevención y Respuesta ante Desastres. Este comité tendrá por objeto proponer el plan del Gobierno Central en ayuda inmediata a los afectados. Este plan será presentado a la Dirección de Presupuestos para aprobar su financiamiento. </w:t>
      </w:r>
    </w:p>
    <w:p w14:paraId="2FB35DF4"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0F281A02"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En el caso de que se requieran recursos para financiar la etapa de reconstrucción definida en la ley N° 21.364, las solicitudes de los diferentes servicios públicos deberán ser coordinadas por el Ministro o Ministra de Desarrollo Social y Familia. </w:t>
      </w:r>
    </w:p>
    <w:p w14:paraId="107A7354"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44A7249F"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Para lo anterior, el Ministro o Ministra de Desarrollo Social y Familia presidirá el Comité de Reconstrucción integrado por los Ministros o Ministras del Interior y Seguridad Pública, de Hacienda, de Obras Públicas, de Vivienda y Urbanismo, y de Agricultura; el Subsecretario o Subsecretaria de Desarrollo Regional y Administrativo del Ministerio del Interior y Seguridad Pública y cualquier otro ministerio y/o servicio público, que tengan competencia en la respectiva reconstrucción. Este comité tendrá por objeto elaborar los planes y estrategias de reconstrucción; coordinará, adoptará y comunicará, según corresponda, las medidas tendientes a la ejecución de dichos planes y estrategias. Los planes serán presentados al Ministerio de Hacienda para aprobar su financiamiento e informados al Presidente de la República.</w:t>
      </w:r>
    </w:p>
    <w:p w14:paraId="5B34D010"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141EC9A9"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El funcionamiento de este Comité se regulará en virtud de lo dispuesto en el decreto supremo N°2, de 2024, del Ministerio de Desarrollo Social y Familia y sus eventuales modificaciones.</w:t>
      </w:r>
    </w:p>
    <w:p w14:paraId="7C2B15AF"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1BEBCABF"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Ante situaciones de emergencia declaradas según las normas pertinentes, las asignaciones presupuestarias habilitadas para la respuesta, tales como la Asignación Para Atender Situaciones de Emergencia de la Subsecretaría del Interior, la Asignación Emergencias Agrícolas de la Subsecretaría de Agricultura, la Asignación Emergencias del Instituto de Desarrollo Agropecuario, la Asignación Emergencias Sanitarias del Servicio Agrícola y Ganadero y la Asignación Programas Especiales del Servicio de Cooperación Técnica, podrán eximirse de la aplicación de los artículos 23, 24 y 25.</w:t>
      </w:r>
    </w:p>
    <w:p w14:paraId="3FCDB1B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51279963"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En situaciones de emergencia, desastre o catástrofe declarada según las disposiciones de la ley N° 16.282, el Ministerio de Obras Públicas podrá intervenir infraestructura vial y de canales de propiedad privada, previa autorización del o los adquirentes.</w:t>
      </w:r>
    </w:p>
    <w:p w14:paraId="773457FC"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E204367"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En materia de proyectos de fomento productivo, conservación y reconstrucción de infraestructura dañada producto de las mismas ocurrencias definidas en el inciso anterior, el Ministerio de Desarrollo Social y Familia y el Ministerio de Hacienda dispondrán un procedimiento abreviado para la declaración de admisibilidad de las iniciativas. Dicho procedimiento deberá estar publicado a más tardar el 31 de enero de 2025.</w:t>
      </w:r>
    </w:p>
    <w:p w14:paraId="26C68CC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A137746"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A87177">
        <w:rPr>
          <w:rFonts w:ascii="Courier New" w:eastAsia="Courier New" w:hAnsi="Courier New" w:cs="Courier New"/>
          <w:b/>
          <w:bCs/>
          <w:sz w:val="24"/>
          <w:szCs w:val="24"/>
          <w:lang w:eastAsia="es-ES"/>
        </w:rPr>
        <w:t>Artículo 42.-</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El traspaso del servicio educacional, regulado por el artículo octavo transitorio de la ley N° 21.040, desde las municipalidades y corporaciones municipales que correspondan, a los Servicios Locales de Educación Pública señalados en el Capítulo I, Títulos I, II, III y IV; y Capítulo II; del Decreto N° 162, de 2022, del Ministerio de Educación, y sus modificaciones, se producirá el 01 de enero de 2026. Adicionalmente, el Ministerio de Educación podrá determinar mediante resolución exenta que el traspaso del servicio educacional al Servicio Local que corresponde al Capítulo II, Título XI, del decreto N° 162, de 2022, del Ministerio de Educación, podrá producirse durante 2025.</w:t>
      </w:r>
    </w:p>
    <w:p w14:paraId="47D38F1F"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1A26782C"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El Ministerio de Educación mediante decreto dictado bajo la fórmula “Por orden del Presidente de la República” podrá dictar las regulaciones específicas que permitan adecuar lo establecido en las disposiciones transitorias de la ley N° 21.040 para la correcta aplicación de lo establecido en este artículo, incluyendo la posibilidad de omitir uno o más trámites o determinar un plazo distinto a los establecidos en dicha ley.</w:t>
      </w:r>
    </w:p>
    <w:p w14:paraId="47EED66E"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A87177">
        <w:rPr>
          <w:rFonts w:ascii="Courier New" w:eastAsia="Courier New" w:hAnsi="Courier New" w:cs="Courier New"/>
          <w:b/>
          <w:bCs/>
          <w:sz w:val="24"/>
          <w:szCs w:val="24"/>
          <w:lang w:eastAsia="es-ES"/>
        </w:rPr>
        <w:t>Artículo 43.-</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El Ministerio de Hacienda mantendrá una plataforma informática en la que publicará la información detallada sobre los recursos asignados, su ejecución mensual a nivel transaccional para los organismos que conforman el Gobierno Central y los respectivos respaldos documentales. Se publicará esta información en forma detallada por regiones, así como los principales receptores de recursos y proveedores del Estado.</w:t>
      </w:r>
    </w:p>
    <w:p w14:paraId="30A52689"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4AC410D0"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A87177">
        <w:rPr>
          <w:rFonts w:ascii="Courier New" w:eastAsia="Courier New" w:hAnsi="Courier New" w:cs="Courier New"/>
          <w:b/>
          <w:bCs/>
          <w:sz w:val="24"/>
          <w:szCs w:val="24"/>
          <w:lang w:eastAsia="es-ES"/>
        </w:rPr>
        <w:t>Artículo 44.-</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 xml:space="preserve">De acuerdo a lo establecido en el artículo 6° del DL N°1.263 de 1975, la totalidad de los recursos presupuestarios que hayan sido puestos a disposición de los órganos y servicios públicos, así como los correspondientes a sus ingresos propios, serán susceptibles de ser utilizados para el financiamiento de cualquiera de sus conceptos legales de gasto. </w:t>
      </w:r>
    </w:p>
    <w:p w14:paraId="5EC5DA7F"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675C194B"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Los Órganos y Servicios del sector público regidos por esta ley deberán mantener cuentas corrientes que estén a su nombre, clasificándolas en tres tipos excluyentes, correspondientes a remuneraciones, fondos de terceros y resto de operaciones. Para ello, adoptarán las medidas administrativas que sean necesarias. </w:t>
      </w:r>
    </w:p>
    <w:p w14:paraId="5343464F"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56ED2C66"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La Dirección de Presupuestos impartirá instrucciones sobre la materia.</w:t>
      </w:r>
    </w:p>
    <w:p w14:paraId="63CD2DE1"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5165EEFF"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A87177">
        <w:rPr>
          <w:rFonts w:ascii="Courier New" w:eastAsia="Courier New" w:hAnsi="Courier New" w:cs="Courier New"/>
          <w:b/>
          <w:bCs/>
          <w:sz w:val="24"/>
          <w:szCs w:val="24"/>
          <w:lang w:eastAsia="es-ES"/>
        </w:rPr>
        <w:t>Artículo 45.-</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Durante el año 2025 la Subsecretaría de Desarrollo Regional y Administrativo elaborará un estudio sobre equidad comunal, que abarque los diferentes aspectos de infraestructura y servicios por comuna en relación a su cantidad de habitantes.</w:t>
      </w:r>
      <w:r w:rsidRPr="0045249F">
        <w:rPr>
          <w:rFonts w:ascii="Cambria Math" w:eastAsia="Courier New" w:hAnsi="Cambria Math" w:cs="Cambria Math"/>
          <w:sz w:val="24"/>
          <w:szCs w:val="24"/>
          <w:lang w:eastAsia="es-ES"/>
        </w:rPr>
        <w:t> </w:t>
      </w:r>
      <w:r w:rsidRPr="0045249F">
        <w:rPr>
          <w:rFonts w:ascii="Courier New" w:eastAsia="Courier New" w:hAnsi="Courier New" w:cs="Courier New"/>
          <w:sz w:val="24"/>
          <w:szCs w:val="24"/>
          <w:lang w:eastAsia="es-ES"/>
        </w:rPr>
        <w:t xml:space="preserve"> </w:t>
      </w:r>
    </w:p>
    <w:p w14:paraId="4E8E99CF"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 </w:t>
      </w:r>
    </w:p>
    <w:p w14:paraId="4FAF66A0"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Para estos efectos, la Subsecretaría de Desarrollo Regional y Administrativo deberá identificar o crear, según corresponda, un indicador por cada tipo de infraestructura o servicio a medir; determinar un estándar objetivo por cada tipo de infraestructura o servicio que permita mantener una buena calidad de vida a los habitantes de las comunas del país;</w:t>
      </w:r>
      <w:r w:rsidRPr="0045249F">
        <w:rPr>
          <w:rFonts w:ascii="Cambria Math" w:eastAsia="Courier New" w:hAnsi="Cambria Math" w:cs="Cambria Math"/>
          <w:sz w:val="24"/>
          <w:szCs w:val="24"/>
          <w:lang w:eastAsia="es-ES"/>
        </w:rPr>
        <w:t> </w:t>
      </w:r>
      <w:r w:rsidRPr="0045249F">
        <w:rPr>
          <w:rFonts w:ascii="Courier New" w:eastAsia="Courier New" w:hAnsi="Courier New" w:cs="Courier New"/>
          <w:sz w:val="24"/>
          <w:szCs w:val="24"/>
          <w:lang w:eastAsia="es-ES"/>
        </w:rPr>
        <w:t xml:space="preserve"> identificar y cuantificar económicamente la brecha comunal existente de cada estándar, y cuantificar las brechas totales por comuna y por tipo de infraestructura o servicio.</w:t>
      </w:r>
      <w:r w:rsidRPr="0045249F">
        <w:rPr>
          <w:rFonts w:ascii="Cambria Math" w:eastAsia="Courier New" w:hAnsi="Cambria Math" w:cs="Cambria Math"/>
          <w:sz w:val="24"/>
          <w:szCs w:val="24"/>
          <w:lang w:eastAsia="es-ES"/>
        </w:rPr>
        <w:t> </w:t>
      </w:r>
      <w:r w:rsidRPr="0045249F">
        <w:rPr>
          <w:rFonts w:ascii="Courier New" w:eastAsia="Courier New" w:hAnsi="Courier New" w:cs="Courier New"/>
          <w:sz w:val="24"/>
          <w:szCs w:val="24"/>
          <w:lang w:eastAsia="es-ES"/>
        </w:rPr>
        <w:t xml:space="preserve"> </w:t>
      </w:r>
    </w:p>
    <w:p w14:paraId="1700EC75"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 </w:t>
      </w:r>
    </w:p>
    <w:p w14:paraId="197C004D"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El estudio de equidad comunal mencionado abarcará, al menos, los siguientes ámbitos: áreas verdes y espacios públicos, pavimentación, luminarias y alumbrado público, agua potable y saneamiento, presencia policial, infraestructura policial, internet, transporte, ciclovías, salud primaria, servicios, acceso a educación, infraestructura deportiva, infraestructura cultural, e infraestructura de protección del medio ambiente. </w:t>
      </w:r>
    </w:p>
    <w:p w14:paraId="45243B80"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 </w:t>
      </w:r>
    </w:p>
    <w:p w14:paraId="1A0B79D0" w14:textId="77777777" w:rsidR="00D817C8" w:rsidRPr="0045249F" w:rsidRDefault="00D817C8" w:rsidP="00311931">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La Subsecretaría de Desarrollo Regional y Administrativo deberá coordinarse con otros ministerios y órganos públicos para determinar los indicadores y definir el estándar objetivo.  </w:t>
      </w:r>
    </w:p>
    <w:p w14:paraId="454CF202"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 </w:t>
      </w:r>
    </w:p>
    <w:p w14:paraId="33ED2193"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Los resultados del estudio deberán estar publicados en el sitio web de la Subsecretaría de Desarrollo Regional y Administrativo a más tardar el 30 de septiembre de 2025.  </w:t>
      </w:r>
    </w:p>
    <w:p w14:paraId="2B2DDEFE"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 </w:t>
      </w:r>
    </w:p>
    <w:p w14:paraId="19D080E8"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Durante el último trimestre del año 2025, los Ministerios de Vivienda y Urbanismo; de Obras Públicas, de Transportes y Telecomunicaciones; de Salud; de Educación; del Interior y Seguridad Pública; de Energía; de Economía, Fomento y Turismo; del Deporte; de las Culturas, las Artes y el Patrimonio; y de Medioambiente deberán incorporar en sus planes, acciones destinadas a reducir las brechas identificadas en el precitado estudio. </w:t>
      </w:r>
    </w:p>
    <w:p w14:paraId="6EEDF475"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9C824D7" w14:textId="77777777"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pPr>
      <w:r w:rsidRPr="00EF3BB1">
        <w:rPr>
          <w:rFonts w:ascii="Courier New" w:eastAsia="Courier New" w:hAnsi="Courier New" w:cs="Courier New"/>
          <w:b/>
          <w:bCs/>
          <w:sz w:val="24"/>
          <w:szCs w:val="24"/>
          <w:lang w:eastAsia="es-ES"/>
        </w:rPr>
        <w:t>Artículo 46</w:t>
      </w:r>
      <w:r w:rsidRPr="0045249F">
        <w:rPr>
          <w:rFonts w:ascii="Courier New" w:eastAsia="Courier New" w:hAnsi="Courier New" w:cs="Courier New"/>
          <w:sz w:val="24"/>
          <w:szCs w:val="24"/>
          <w:lang w:eastAsia="es-ES"/>
        </w:rPr>
        <w:t>.-</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 xml:space="preserve">Traspásase, sin solución de continuidad, a partir de la fecha de publicación en el Diario Oficial de la ley que crea el Ministerio de Seguridad Pública, y modifica la ley N° 20.502, reformulando las funciones u atribuciones del Ministerio del Interior, hasta un máximo de 23 personas contratadas sobre la base de honorarios, que se desempeñan en el Programa Presupuestario Plan Buen Vivir, contemplado en la Partida 22.01.09 de la ley de Presupuestos del Sector Público correspondiente al año 2025, desde el Ministerio Secretaría General de la Presidencia al Ministerio del Interior.  </w:t>
      </w:r>
    </w:p>
    <w:p w14:paraId="4E3A1B2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26309936"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A través de decreto exento del Ministerio Secretaría General de la Presidencia de la República, suscrito además por el Ministro de Hacienda, y expedido bajo la fórmula "Por orden del Presidente de la República", se individualizará a las personas traspasadas.</w:t>
      </w:r>
    </w:p>
    <w:p w14:paraId="317271A1"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   </w:t>
      </w:r>
    </w:p>
    <w:p w14:paraId="0E7DEC22"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A contar de la fecha del traspaso de las personas señaladas en el inciso primero, traspasase los recursos presupuestarios que se liberen por ese hecho desde del Ministerio Secretaría General de la Presidencia de la República al Ministerio del Interior. Además, a contar de la misma fecha traspasase el programa presupuestario correspondiente al Plan Buen Vivir al Ministerio del Interior, lo cual se formalizará por medio de uno o más decretos del Ministerio de Hacienda, dictados conforme a lo dispuesto en el artículo 70 del decreto ley Nº 1.263, de 1975, del Ministerio de Hacienda, pudiendo para tal efecto crear, suprimir o modificar asignaciones, ítem y glosas presupuestarias que sean pertinentes, ajustando, asimismo, la titularidad de las obligaciones de información contenidas en la ley de presupuestos respecto del referido Plan.  </w:t>
      </w:r>
    </w:p>
    <w:p w14:paraId="0FD88223"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00052B85"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A partir del mencionado traspaso, para todos los efectos legales, el Ministerio del Interior será el sucesor y continuador legal de todas los derechos y obligaciones que correspondían al Ministerio Secretaría General de la Presidencia en virtud del Plan Buen Vivir, debiendo, a contar de dicho momento, dar cumplimiento a los objetivos y metas del mencionado Plan, en especial, lo relativo a la función coordinación interinstitucional que desarrolla el Plan para articular los esfuerzos y respuestas diseñadas desde el Estado para abordar el conflicto intercultural en las Regiones de Biobío, La Araucanía, Los Ríos y Los Lagos.</w:t>
      </w:r>
    </w:p>
    <w:p w14:paraId="616346A3"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 xml:space="preserve"> </w:t>
      </w:r>
    </w:p>
    <w:p w14:paraId="3899B355" w14:textId="77777777" w:rsidR="00D817C8" w:rsidRPr="0045249F" w:rsidRDefault="00D817C8" w:rsidP="00D817C8">
      <w:pPr>
        <w:spacing w:after="0" w:line="276" w:lineRule="auto"/>
        <w:ind w:firstLine="1985"/>
        <w:contextualSpacing/>
        <w:jc w:val="both"/>
        <w:rPr>
          <w:rFonts w:ascii="Courier New" w:eastAsia="Courier New" w:hAnsi="Courier New" w:cs="Courier New"/>
          <w:sz w:val="24"/>
          <w:szCs w:val="24"/>
          <w:lang w:eastAsia="es-ES"/>
        </w:rPr>
      </w:pPr>
      <w:r w:rsidRPr="0045249F">
        <w:rPr>
          <w:rFonts w:ascii="Courier New" w:eastAsia="Courier New" w:hAnsi="Courier New" w:cs="Courier New"/>
          <w:sz w:val="24"/>
          <w:szCs w:val="24"/>
          <w:lang w:eastAsia="es-ES"/>
        </w:rPr>
        <w:t>En virtud de lo dispuesto en el inciso anterior, corresponderán al Ministerio del Interior, todos los derechos y obligaciones adquiridos por el Ministerio Secretaría General de la Presidencia de la República relacionados con la continuidad del desarrollo de las funciones del Plan  Buen Vivir, a través de convenios, garantías, actos relacionados con procesos de adquisición de bienes y servicios, contratos de prestación de servicios, así como los bienes y servicios de consumo, activos tangibles e intangibles y, en general, cualquier otro acto jurídico o administrativo referido a dicho Plan; asumiendo, por tanto, el referido Ministerio la titularidad de los respectivos derechos y obligaciones.</w:t>
      </w:r>
    </w:p>
    <w:p w14:paraId="7B819C97" w14:textId="77777777" w:rsidR="00D817C8" w:rsidRPr="0045249F" w:rsidRDefault="00D817C8" w:rsidP="00D817C8">
      <w:pPr>
        <w:spacing w:after="0" w:line="276" w:lineRule="auto"/>
        <w:contextualSpacing/>
        <w:jc w:val="both"/>
        <w:rPr>
          <w:rFonts w:ascii="Courier New" w:eastAsia="Courier New" w:hAnsi="Courier New" w:cs="Courier New"/>
          <w:sz w:val="24"/>
          <w:szCs w:val="24"/>
          <w:lang w:eastAsia="es-ES"/>
        </w:rPr>
      </w:pPr>
    </w:p>
    <w:p w14:paraId="36614F75" w14:textId="4A00B555" w:rsidR="00D817C8" w:rsidRPr="0045249F" w:rsidRDefault="00D817C8" w:rsidP="00D817C8">
      <w:pPr>
        <w:tabs>
          <w:tab w:val="left" w:pos="1985"/>
        </w:tabs>
        <w:spacing w:after="0" w:line="276" w:lineRule="auto"/>
        <w:contextualSpacing/>
        <w:jc w:val="both"/>
        <w:rPr>
          <w:rFonts w:ascii="Courier New" w:eastAsia="Courier New" w:hAnsi="Courier New" w:cs="Courier New"/>
          <w:sz w:val="24"/>
          <w:szCs w:val="24"/>
          <w:lang w:eastAsia="es-ES"/>
        </w:rPr>
        <w:sectPr w:rsidR="00D817C8" w:rsidRPr="0045249F" w:rsidSect="00EE14B9">
          <w:headerReference w:type="default" r:id="rId10"/>
          <w:headerReference w:type="first" r:id="rId11"/>
          <w:pgSz w:w="12242" w:h="18722" w:code="14"/>
          <w:pgMar w:top="2268" w:right="1325" w:bottom="1985" w:left="1701" w:header="568" w:footer="709" w:gutter="0"/>
          <w:paperSrc w:first="3"/>
          <w:cols w:space="708"/>
          <w:titlePg/>
          <w:docGrid w:linePitch="360"/>
        </w:sectPr>
      </w:pPr>
      <w:r w:rsidRPr="00EF3BB1">
        <w:rPr>
          <w:rFonts w:ascii="Courier New" w:eastAsia="Courier New" w:hAnsi="Courier New" w:cs="Courier New"/>
          <w:b/>
          <w:bCs/>
          <w:sz w:val="24"/>
          <w:szCs w:val="24"/>
          <w:lang w:eastAsia="es-ES"/>
        </w:rPr>
        <w:t>Artículo 47.-</w:t>
      </w:r>
      <w:r>
        <w:rPr>
          <w:rFonts w:ascii="Courier New" w:eastAsia="Courier New" w:hAnsi="Courier New" w:cs="Courier New"/>
          <w:sz w:val="24"/>
          <w:szCs w:val="24"/>
          <w:lang w:eastAsia="es-ES"/>
        </w:rPr>
        <w:tab/>
      </w:r>
      <w:r w:rsidRPr="0045249F">
        <w:rPr>
          <w:rFonts w:ascii="Courier New" w:eastAsia="Courier New" w:hAnsi="Courier New" w:cs="Courier New"/>
          <w:sz w:val="24"/>
          <w:szCs w:val="24"/>
          <w:lang w:eastAsia="es-ES"/>
        </w:rPr>
        <w:t>Las disposiciones de esta ley regirán a contar del 1 de enero del año 2025, sin perjuicio de que puedan dictarse a contar de la fecha de su publicación los decretos, resoluciones y convenios que en virtud de esta ley sean necesarios para posibilitar la ejecución presupuestaria. Esta ley y las instrucciones para su ejecución podrán ser publicadas en su integridad para su distribución.</w:t>
      </w:r>
      <w:r w:rsidR="00A32674">
        <w:rPr>
          <w:rFonts w:ascii="Courier New" w:eastAsia="Courier New" w:hAnsi="Courier New" w:cs="Courier New"/>
          <w:sz w:val="24"/>
          <w:szCs w:val="24"/>
          <w:lang w:eastAsia="es-ES"/>
        </w:rPr>
        <w:t>”.</w:t>
      </w:r>
    </w:p>
    <w:p w14:paraId="4E32060F" w14:textId="77777777" w:rsidR="00D817C8" w:rsidRPr="0045249F" w:rsidRDefault="00D817C8" w:rsidP="00D817C8">
      <w:pPr>
        <w:spacing w:after="0" w:line="276" w:lineRule="auto"/>
        <w:ind w:left="760" w:hanging="732"/>
        <w:contextualSpacing/>
        <w:jc w:val="both"/>
        <w:rPr>
          <w:rFonts w:ascii="Courier New" w:eastAsia="Courier New" w:hAnsi="Courier New" w:cs="Courier New"/>
          <w:sz w:val="24"/>
          <w:szCs w:val="24"/>
          <w:lang w:val="es-ES_tradnl" w:eastAsia="es-ES"/>
        </w:rPr>
      </w:pPr>
    </w:p>
    <w:p w14:paraId="701F3D05" w14:textId="77777777" w:rsidR="00D817C8" w:rsidRPr="0045249F" w:rsidRDefault="00D817C8" w:rsidP="00D817C8">
      <w:pPr>
        <w:tabs>
          <w:tab w:val="left" w:pos="2835"/>
          <w:tab w:val="left" w:pos="3544"/>
        </w:tabs>
        <w:spacing w:line="276" w:lineRule="auto"/>
        <w:jc w:val="center"/>
        <w:outlineLvl w:val="0"/>
        <w:rPr>
          <w:rFonts w:ascii="Courier New" w:hAnsi="Courier New" w:cs="Courier New"/>
          <w:spacing w:val="-3"/>
          <w:sz w:val="24"/>
          <w:szCs w:val="24"/>
          <w:lang w:eastAsia="es-CL"/>
        </w:rPr>
      </w:pPr>
      <w:r w:rsidRPr="0045249F">
        <w:rPr>
          <w:rFonts w:ascii="Courier New" w:hAnsi="Courier New" w:cs="Courier New"/>
          <w:spacing w:val="-3"/>
          <w:sz w:val="24"/>
          <w:szCs w:val="24"/>
          <w:lang w:eastAsia="es-CL"/>
        </w:rPr>
        <w:t>Dios guarde a V.E.,</w:t>
      </w:r>
    </w:p>
    <w:p w14:paraId="7974E545" w14:textId="77777777" w:rsidR="00D817C8" w:rsidRPr="0045249F" w:rsidRDefault="00D817C8" w:rsidP="00D817C8">
      <w:pPr>
        <w:spacing w:after="0"/>
        <w:jc w:val="both"/>
        <w:rPr>
          <w:rFonts w:ascii="Courier New" w:hAnsi="Courier New" w:cs="Courier New"/>
          <w:sz w:val="24"/>
          <w:szCs w:val="24"/>
        </w:rPr>
      </w:pPr>
    </w:p>
    <w:p w14:paraId="148C7D08" w14:textId="77777777" w:rsidR="00D817C8" w:rsidRPr="0045249F" w:rsidRDefault="00D817C8" w:rsidP="00D817C8">
      <w:pPr>
        <w:spacing w:after="0"/>
        <w:jc w:val="both"/>
        <w:rPr>
          <w:rFonts w:ascii="Courier New" w:hAnsi="Courier New" w:cs="Courier New"/>
          <w:sz w:val="24"/>
          <w:szCs w:val="24"/>
        </w:rPr>
      </w:pPr>
    </w:p>
    <w:p w14:paraId="6CA56436" w14:textId="77777777" w:rsidR="00D817C8" w:rsidRPr="0045249F" w:rsidRDefault="00D817C8" w:rsidP="00D817C8">
      <w:pPr>
        <w:spacing w:after="0"/>
        <w:jc w:val="both"/>
        <w:rPr>
          <w:rFonts w:ascii="Courier New" w:hAnsi="Courier New" w:cs="Courier New"/>
          <w:sz w:val="24"/>
          <w:szCs w:val="24"/>
        </w:rPr>
      </w:pPr>
    </w:p>
    <w:p w14:paraId="20025053" w14:textId="77777777" w:rsidR="00D817C8" w:rsidRPr="0045249F" w:rsidRDefault="00D817C8" w:rsidP="00D817C8">
      <w:pPr>
        <w:spacing w:after="0"/>
        <w:jc w:val="both"/>
        <w:rPr>
          <w:rFonts w:ascii="Courier New" w:hAnsi="Courier New" w:cs="Courier New"/>
          <w:sz w:val="24"/>
          <w:szCs w:val="24"/>
        </w:rPr>
      </w:pPr>
    </w:p>
    <w:p w14:paraId="13D0386D" w14:textId="77777777" w:rsidR="00D817C8" w:rsidRPr="0045249F" w:rsidRDefault="00D817C8" w:rsidP="00EE14B9">
      <w:pPr>
        <w:spacing w:after="0"/>
        <w:jc w:val="center"/>
        <w:rPr>
          <w:rFonts w:ascii="Courier New" w:hAnsi="Courier New" w:cs="Courier New"/>
          <w:sz w:val="24"/>
          <w:szCs w:val="24"/>
        </w:rPr>
      </w:pPr>
    </w:p>
    <w:p w14:paraId="361170E2" w14:textId="77777777" w:rsidR="00D817C8" w:rsidRPr="0045249F" w:rsidRDefault="00D817C8" w:rsidP="00D817C8">
      <w:pPr>
        <w:spacing w:after="0"/>
        <w:jc w:val="both"/>
        <w:rPr>
          <w:rFonts w:ascii="Courier New" w:hAnsi="Courier New" w:cs="Courier New"/>
          <w:sz w:val="24"/>
          <w:szCs w:val="24"/>
        </w:rPr>
      </w:pPr>
    </w:p>
    <w:p w14:paraId="56246C49" w14:textId="77777777" w:rsidR="00D817C8" w:rsidRPr="0045249F" w:rsidRDefault="00D817C8" w:rsidP="00D817C8">
      <w:pPr>
        <w:spacing w:after="0"/>
        <w:jc w:val="both"/>
        <w:rPr>
          <w:rFonts w:ascii="Courier New" w:hAnsi="Courier New" w:cs="Courier New"/>
          <w:sz w:val="24"/>
          <w:szCs w:val="24"/>
        </w:rPr>
      </w:pPr>
    </w:p>
    <w:p w14:paraId="4E5B12B9" w14:textId="77777777" w:rsidR="00D817C8" w:rsidRPr="0045249F" w:rsidRDefault="00D817C8" w:rsidP="00D817C8">
      <w:pPr>
        <w:spacing w:after="0"/>
        <w:jc w:val="both"/>
        <w:rPr>
          <w:rFonts w:ascii="Courier New" w:hAnsi="Courier New" w:cs="Courier New"/>
          <w:sz w:val="24"/>
          <w:szCs w:val="24"/>
        </w:rPr>
      </w:pPr>
    </w:p>
    <w:p w14:paraId="16EA13C2" w14:textId="77777777" w:rsidR="00D817C8" w:rsidRPr="0045249F" w:rsidRDefault="00D817C8" w:rsidP="00D817C8">
      <w:pPr>
        <w:spacing w:after="0"/>
        <w:jc w:val="both"/>
        <w:rPr>
          <w:rFonts w:ascii="Courier New" w:hAnsi="Courier New" w:cs="Courier New"/>
          <w:sz w:val="24"/>
          <w:szCs w:val="24"/>
        </w:rPr>
      </w:pPr>
    </w:p>
    <w:p w14:paraId="2D04B712" w14:textId="77777777" w:rsidR="00D817C8" w:rsidRPr="0045249F" w:rsidRDefault="00D817C8" w:rsidP="00D817C8">
      <w:pPr>
        <w:spacing w:after="0"/>
        <w:jc w:val="both"/>
        <w:rPr>
          <w:rFonts w:ascii="Courier New" w:hAnsi="Courier New" w:cs="Courier New"/>
          <w:sz w:val="24"/>
          <w:szCs w:val="24"/>
        </w:rPr>
      </w:pPr>
    </w:p>
    <w:p w14:paraId="28EFECDB" w14:textId="77777777" w:rsidR="00D817C8" w:rsidRPr="0045249F" w:rsidRDefault="00D817C8" w:rsidP="00D817C8">
      <w:pPr>
        <w:spacing w:after="0"/>
        <w:jc w:val="both"/>
        <w:rPr>
          <w:rFonts w:ascii="Courier New" w:hAnsi="Courier New" w:cs="Courier New"/>
          <w:sz w:val="24"/>
          <w:szCs w:val="24"/>
        </w:rPr>
      </w:pPr>
    </w:p>
    <w:p w14:paraId="175E53B2" w14:textId="77777777" w:rsidR="00D817C8" w:rsidRPr="0045249F" w:rsidRDefault="00D817C8" w:rsidP="00D817C8">
      <w:pPr>
        <w:tabs>
          <w:tab w:val="center" w:pos="6237"/>
        </w:tabs>
        <w:spacing w:after="0"/>
        <w:jc w:val="both"/>
        <w:rPr>
          <w:rFonts w:ascii="Courier New" w:hAnsi="Courier New" w:cs="Courier New"/>
          <w:b/>
          <w:sz w:val="24"/>
          <w:szCs w:val="24"/>
        </w:rPr>
      </w:pPr>
      <w:r w:rsidRPr="0045249F">
        <w:rPr>
          <w:rFonts w:ascii="Courier New" w:hAnsi="Courier New" w:cs="Courier New"/>
          <w:b/>
          <w:sz w:val="24"/>
          <w:szCs w:val="24"/>
        </w:rPr>
        <w:tab/>
        <w:t>GABRIEL BORIC FONT</w:t>
      </w:r>
    </w:p>
    <w:p w14:paraId="18BD87BE" w14:textId="77777777" w:rsidR="00D817C8" w:rsidRPr="0045249F" w:rsidRDefault="00D817C8" w:rsidP="00D817C8">
      <w:pPr>
        <w:tabs>
          <w:tab w:val="center" w:pos="6237"/>
        </w:tabs>
        <w:spacing w:after="0"/>
        <w:jc w:val="both"/>
        <w:rPr>
          <w:rFonts w:ascii="Courier New" w:hAnsi="Courier New" w:cs="Courier New"/>
          <w:sz w:val="24"/>
          <w:szCs w:val="24"/>
        </w:rPr>
      </w:pPr>
      <w:r w:rsidRPr="0045249F">
        <w:rPr>
          <w:rFonts w:ascii="Courier New" w:hAnsi="Courier New" w:cs="Courier New"/>
          <w:sz w:val="24"/>
          <w:szCs w:val="24"/>
        </w:rPr>
        <w:tab/>
        <w:t>Presidente de la República</w:t>
      </w:r>
    </w:p>
    <w:p w14:paraId="3A0D40B7" w14:textId="77777777" w:rsidR="00D817C8" w:rsidRPr="0045249F" w:rsidRDefault="00D817C8" w:rsidP="00D817C8">
      <w:pPr>
        <w:tabs>
          <w:tab w:val="center" w:pos="851"/>
          <w:tab w:val="center" w:pos="6237"/>
        </w:tabs>
        <w:spacing w:after="0"/>
        <w:jc w:val="both"/>
        <w:rPr>
          <w:rFonts w:ascii="Courier New" w:hAnsi="Courier New" w:cs="Courier New"/>
          <w:sz w:val="24"/>
          <w:szCs w:val="24"/>
        </w:rPr>
      </w:pPr>
    </w:p>
    <w:p w14:paraId="29788B44" w14:textId="77777777" w:rsidR="00D817C8" w:rsidRPr="0045249F" w:rsidRDefault="00D817C8" w:rsidP="00D817C8">
      <w:pPr>
        <w:tabs>
          <w:tab w:val="center" w:pos="851"/>
          <w:tab w:val="center" w:pos="6237"/>
        </w:tabs>
        <w:spacing w:after="0"/>
        <w:jc w:val="both"/>
        <w:rPr>
          <w:rFonts w:ascii="Courier New" w:hAnsi="Courier New" w:cs="Courier New"/>
          <w:sz w:val="24"/>
          <w:szCs w:val="24"/>
        </w:rPr>
      </w:pPr>
    </w:p>
    <w:p w14:paraId="108380EE" w14:textId="77777777" w:rsidR="00D817C8" w:rsidRPr="0045249F" w:rsidRDefault="00D817C8" w:rsidP="00D817C8">
      <w:pPr>
        <w:tabs>
          <w:tab w:val="center" w:pos="851"/>
          <w:tab w:val="center" w:pos="6237"/>
        </w:tabs>
        <w:spacing w:after="0"/>
        <w:jc w:val="both"/>
        <w:rPr>
          <w:rFonts w:ascii="Courier New" w:hAnsi="Courier New" w:cs="Courier New"/>
          <w:sz w:val="24"/>
          <w:szCs w:val="24"/>
        </w:rPr>
      </w:pPr>
    </w:p>
    <w:p w14:paraId="1FF5DA0B" w14:textId="77777777" w:rsidR="00D817C8" w:rsidRPr="0045249F" w:rsidRDefault="00D817C8" w:rsidP="00D817C8">
      <w:pPr>
        <w:tabs>
          <w:tab w:val="center" w:pos="851"/>
          <w:tab w:val="center" w:pos="6237"/>
        </w:tabs>
        <w:spacing w:after="0"/>
        <w:jc w:val="both"/>
        <w:rPr>
          <w:rFonts w:ascii="Courier New" w:hAnsi="Courier New" w:cs="Courier New"/>
          <w:sz w:val="24"/>
          <w:szCs w:val="24"/>
        </w:rPr>
      </w:pPr>
    </w:p>
    <w:p w14:paraId="35BA9896" w14:textId="77777777" w:rsidR="00D817C8" w:rsidRPr="0045249F" w:rsidRDefault="00D817C8" w:rsidP="00D817C8">
      <w:pPr>
        <w:tabs>
          <w:tab w:val="center" w:pos="851"/>
          <w:tab w:val="center" w:pos="6237"/>
        </w:tabs>
        <w:spacing w:after="0"/>
        <w:jc w:val="both"/>
        <w:rPr>
          <w:rFonts w:ascii="Courier New" w:hAnsi="Courier New" w:cs="Courier New"/>
          <w:sz w:val="24"/>
          <w:szCs w:val="24"/>
        </w:rPr>
      </w:pPr>
    </w:p>
    <w:p w14:paraId="527C7BFF" w14:textId="77777777" w:rsidR="00D817C8" w:rsidRPr="0045249F" w:rsidRDefault="00D817C8" w:rsidP="00D817C8">
      <w:pPr>
        <w:tabs>
          <w:tab w:val="center" w:pos="851"/>
          <w:tab w:val="center" w:pos="6237"/>
        </w:tabs>
        <w:spacing w:after="0"/>
        <w:jc w:val="both"/>
        <w:rPr>
          <w:rFonts w:ascii="Courier New" w:hAnsi="Courier New" w:cs="Courier New"/>
          <w:sz w:val="24"/>
          <w:szCs w:val="24"/>
        </w:rPr>
      </w:pPr>
    </w:p>
    <w:p w14:paraId="0CADC6BF" w14:textId="77777777" w:rsidR="00D817C8" w:rsidRPr="0045249F" w:rsidRDefault="00D817C8" w:rsidP="00D817C8">
      <w:pPr>
        <w:tabs>
          <w:tab w:val="center" w:pos="851"/>
          <w:tab w:val="center" w:pos="6237"/>
        </w:tabs>
        <w:spacing w:after="0"/>
        <w:jc w:val="both"/>
        <w:rPr>
          <w:rFonts w:ascii="Courier New" w:hAnsi="Courier New" w:cs="Courier New"/>
          <w:sz w:val="24"/>
          <w:szCs w:val="24"/>
        </w:rPr>
      </w:pPr>
    </w:p>
    <w:p w14:paraId="01AE5074" w14:textId="77777777" w:rsidR="00D817C8" w:rsidRPr="0045249F" w:rsidRDefault="00D817C8" w:rsidP="00D817C8">
      <w:pPr>
        <w:tabs>
          <w:tab w:val="center" w:pos="851"/>
          <w:tab w:val="center" w:pos="6237"/>
        </w:tabs>
        <w:spacing w:after="0"/>
        <w:jc w:val="both"/>
        <w:rPr>
          <w:rFonts w:ascii="Courier New" w:hAnsi="Courier New" w:cs="Courier New"/>
          <w:sz w:val="24"/>
          <w:szCs w:val="24"/>
        </w:rPr>
      </w:pPr>
    </w:p>
    <w:p w14:paraId="1751150F" w14:textId="77777777" w:rsidR="00D817C8" w:rsidRPr="0045249F" w:rsidRDefault="00D817C8" w:rsidP="00D817C8">
      <w:pPr>
        <w:tabs>
          <w:tab w:val="center" w:pos="2268"/>
        </w:tabs>
        <w:spacing w:after="0"/>
        <w:jc w:val="both"/>
        <w:rPr>
          <w:rFonts w:ascii="Courier New" w:hAnsi="Courier New" w:cs="Courier New"/>
          <w:b/>
          <w:sz w:val="24"/>
          <w:szCs w:val="24"/>
        </w:rPr>
      </w:pPr>
      <w:r w:rsidRPr="0045249F">
        <w:rPr>
          <w:rFonts w:ascii="Courier New" w:hAnsi="Courier New" w:cs="Courier New"/>
          <w:b/>
          <w:bCs/>
          <w:sz w:val="24"/>
          <w:szCs w:val="24"/>
        </w:rPr>
        <w:tab/>
        <w:t>MARIO MARCEL CULLELL</w:t>
      </w:r>
    </w:p>
    <w:p w14:paraId="08210441" w14:textId="5FFB3B26" w:rsidR="00637FC6" w:rsidRDefault="00D817C8" w:rsidP="000C2D7F">
      <w:pPr>
        <w:tabs>
          <w:tab w:val="center" w:pos="2268"/>
        </w:tabs>
        <w:spacing w:after="0"/>
        <w:jc w:val="both"/>
        <w:rPr>
          <w:rFonts w:ascii="Courier New" w:hAnsi="Courier New" w:cs="Courier New"/>
          <w:sz w:val="24"/>
          <w:szCs w:val="24"/>
        </w:rPr>
      </w:pPr>
      <w:r w:rsidRPr="0045249F">
        <w:rPr>
          <w:rFonts w:ascii="Courier New" w:hAnsi="Courier New" w:cs="Courier New"/>
          <w:sz w:val="24"/>
          <w:szCs w:val="24"/>
        </w:rPr>
        <w:tab/>
        <w:t>Ministro de Hacie</w:t>
      </w:r>
      <w:r w:rsidR="000C2D7F">
        <w:rPr>
          <w:rFonts w:ascii="Courier New" w:hAnsi="Courier New" w:cs="Courier New"/>
          <w:sz w:val="24"/>
          <w:szCs w:val="24"/>
        </w:rPr>
        <w:t>nda</w:t>
      </w:r>
    </w:p>
    <w:p w14:paraId="5BFB31A1" w14:textId="77777777" w:rsidR="00EE14B9" w:rsidRPr="00EE14B9" w:rsidRDefault="00EE14B9" w:rsidP="00EE14B9">
      <w:pPr>
        <w:rPr>
          <w:lang w:val="es-ES"/>
        </w:rPr>
      </w:pPr>
    </w:p>
    <w:p w14:paraId="33660103" w14:textId="77777777" w:rsidR="00EE14B9" w:rsidRPr="00EE14B9" w:rsidRDefault="00EE14B9" w:rsidP="00EE14B9">
      <w:pPr>
        <w:rPr>
          <w:lang w:val="es-ES"/>
        </w:rPr>
      </w:pPr>
    </w:p>
    <w:p w14:paraId="4D274EEA" w14:textId="77777777" w:rsidR="00EE14B9" w:rsidRPr="00EE14B9" w:rsidRDefault="00EE14B9" w:rsidP="00EE14B9">
      <w:pPr>
        <w:rPr>
          <w:lang w:val="es-ES"/>
        </w:rPr>
      </w:pPr>
    </w:p>
    <w:p w14:paraId="62DA9578" w14:textId="77777777" w:rsidR="00EE14B9" w:rsidRPr="00EE14B9" w:rsidRDefault="00EE14B9" w:rsidP="00EE14B9">
      <w:pPr>
        <w:rPr>
          <w:lang w:val="es-ES"/>
        </w:rPr>
      </w:pPr>
    </w:p>
    <w:p w14:paraId="32524934" w14:textId="77777777" w:rsidR="00EE14B9" w:rsidRDefault="00EE14B9" w:rsidP="00EE14B9">
      <w:pPr>
        <w:rPr>
          <w:rFonts w:ascii="Courier New" w:hAnsi="Courier New" w:cs="Courier New"/>
          <w:sz w:val="24"/>
          <w:szCs w:val="24"/>
        </w:rPr>
      </w:pPr>
    </w:p>
    <w:p w14:paraId="39B4D14C" w14:textId="68CE3131" w:rsidR="00EE14B9" w:rsidRPr="00EE14B9" w:rsidRDefault="00EE14B9" w:rsidP="00EE14B9">
      <w:pPr>
        <w:tabs>
          <w:tab w:val="left" w:pos="3420"/>
        </w:tabs>
        <w:rPr>
          <w:lang w:val="es-ES"/>
        </w:rPr>
      </w:pPr>
      <w:r>
        <w:rPr>
          <w:lang w:val="es-ES"/>
        </w:rPr>
        <w:tab/>
      </w:r>
    </w:p>
    <w:sectPr w:rsidR="00EE14B9" w:rsidRPr="00EE14B9" w:rsidSect="00EE14B9">
      <w:headerReference w:type="default" r:id="rId12"/>
      <w:headerReference w:type="first" r:id="rId13"/>
      <w:pgSz w:w="12242" w:h="18722" w:code="14"/>
      <w:pgMar w:top="1985" w:right="1469" w:bottom="1985" w:left="1701" w:header="709" w:footer="709" w:gutter="0"/>
      <w:paperSrc w:firs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8C708" w14:textId="77777777" w:rsidR="00EF4136" w:rsidRDefault="00EF4136">
      <w:pPr>
        <w:spacing w:after="0"/>
      </w:pPr>
      <w:r>
        <w:separator/>
      </w:r>
    </w:p>
  </w:endnote>
  <w:endnote w:type="continuationSeparator" w:id="0">
    <w:p w14:paraId="5334CFF0" w14:textId="77777777" w:rsidR="00EF4136" w:rsidRDefault="00EF4136">
      <w:pPr>
        <w:spacing w:after="0"/>
      </w:pPr>
      <w:r>
        <w:continuationSeparator/>
      </w:r>
    </w:p>
  </w:endnote>
  <w:endnote w:type="continuationNotice" w:id="1">
    <w:p w14:paraId="7E4FC43E" w14:textId="77777777" w:rsidR="00EF4136" w:rsidRDefault="00EF41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F6434" w14:textId="77777777" w:rsidR="00EF4136" w:rsidRDefault="00EF4136">
      <w:pPr>
        <w:spacing w:after="0"/>
      </w:pPr>
      <w:r>
        <w:separator/>
      </w:r>
    </w:p>
  </w:footnote>
  <w:footnote w:type="continuationSeparator" w:id="0">
    <w:p w14:paraId="161AECB1" w14:textId="77777777" w:rsidR="00EF4136" w:rsidRDefault="00EF4136">
      <w:pPr>
        <w:spacing w:after="0"/>
      </w:pPr>
      <w:r>
        <w:continuationSeparator/>
      </w:r>
    </w:p>
  </w:footnote>
  <w:footnote w:type="continuationNotice" w:id="1">
    <w:p w14:paraId="1D44E22E" w14:textId="77777777" w:rsidR="00EF4136" w:rsidRDefault="00EF41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353730"/>
      <w:docPartObj>
        <w:docPartGallery w:val="Page Numbers (Top of Page)"/>
        <w:docPartUnique/>
      </w:docPartObj>
    </w:sdtPr>
    <w:sdtContent>
      <w:p w14:paraId="21436771" w14:textId="52EC3005" w:rsidR="00F61E50" w:rsidRDefault="00F61E50" w:rsidP="000C2D7F">
        <w:pPr>
          <w:pStyle w:val="Encabezado"/>
          <w:ind w:left="4785" w:firstLine="4053"/>
        </w:pPr>
        <w:r>
          <w:fldChar w:fldCharType="begin"/>
        </w:r>
        <w:r>
          <w:instrText>PAGE   \* MERGEFORMAT</w:instrText>
        </w:r>
        <w:r>
          <w:fldChar w:fldCharType="separate"/>
        </w:r>
        <w:r>
          <w:rPr>
            <w:lang w:val="es-ES"/>
          </w:rPr>
          <w:t>2</w:t>
        </w:r>
        <w:r>
          <w:fldChar w:fldCharType="end"/>
        </w:r>
      </w:p>
    </w:sdtContent>
  </w:sdt>
  <w:p w14:paraId="6ADBE4F9" w14:textId="77777777" w:rsidR="00F61E50" w:rsidRDefault="00F61E50" w:rsidP="00F61E50">
    <w:pPr>
      <w:tabs>
        <w:tab w:val="center" w:pos="1843"/>
      </w:tabs>
      <w:spacing w:after="0"/>
      <w:ind w:left="-851"/>
      <w:rPr>
        <w:rFonts w:ascii="Calibri" w:eastAsia="Calibri" w:hAnsi="Calibri" w:cs="Times New Roman"/>
        <w:sz w:val="20"/>
        <w:szCs w:val="20"/>
      </w:rPr>
    </w:pPr>
    <w:r>
      <w:rPr>
        <w:rFonts w:ascii="Calibri" w:eastAsia="Calibri" w:hAnsi="Calibri" w:cs="Times New Roman"/>
        <w:sz w:val="20"/>
        <w:szCs w:val="20"/>
      </w:rPr>
      <w:t xml:space="preserve">                 </w:t>
    </w:r>
    <w:r w:rsidRPr="00FE1B7E">
      <w:rPr>
        <w:rFonts w:ascii="Calibri" w:eastAsia="Calibri" w:hAnsi="Calibri" w:cs="Times New Roman"/>
        <w:sz w:val="20"/>
        <w:szCs w:val="20"/>
      </w:rPr>
      <w:t>REPÚBLICA DE CHILE</w:t>
    </w:r>
  </w:p>
  <w:p w14:paraId="10EC0F15" w14:textId="77777777" w:rsidR="00F61E50" w:rsidRDefault="00F61E50" w:rsidP="00F61E50">
    <w:pPr>
      <w:tabs>
        <w:tab w:val="center" w:pos="1843"/>
      </w:tabs>
      <w:spacing w:after="0"/>
      <w:ind w:left="-851"/>
      <w:rPr>
        <w:rFonts w:ascii="Calibri" w:eastAsia="Calibri" w:hAnsi="Calibri" w:cs="Times New Roman"/>
        <w:sz w:val="20"/>
        <w:szCs w:val="20"/>
      </w:rPr>
    </w:pPr>
    <w:r>
      <w:rPr>
        <w:rFonts w:ascii="Calibri" w:eastAsia="Calibri" w:hAnsi="Calibri" w:cs="Times New Roman"/>
        <w:sz w:val="20"/>
        <w:szCs w:val="20"/>
      </w:rPr>
      <w:t xml:space="preserve">                         </w:t>
    </w:r>
    <w:r w:rsidRPr="00FE1B7E">
      <w:rPr>
        <w:rFonts w:ascii="Calibri" w:eastAsia="Calibri" w:hAnsi="Calibri" w:cs="Times New Roman"/>
        <w:sz w:val="20"/>
        <w:szCs w:val="20"/>
      </w:rPr>
      <w:t xml:space="preserve">MINISTERIO </w:t>
    </w:r>
  </w:p>
  <w:p w14:paraId="4B0B5E63" w14:textId="77777777" w:rsidR="00F61E50" w:rsidRPr="00FE1B7E" w:rsidRDefault="00F61E50" w:rsidP="00F61E50">
    <w:pPr>
      <w:spacing w:after="0"/>
      <w:ind w:left="-851"/>
      <w:rPr>
        <w:rFonts w:ascii="Calibri" w:eastAsia="Calibri" w:hAnsi="Calibri" w:cs="Times New Roman"/>
        <w:sz w:val="20"/>
        <w:szCs w:val="20"/>
      </w:rPr>
    </w:pPr>
    <w:r w:rsidRPr="00FE1B7E">
      <w:rPr>
        <w:rFonts w:ascii="Calibri" w:eastAsia="Calibri" w:hAnsi="Calibri" w:cs="Times New Roman"/>
        <w:sz w:val="20"/>
        <w:szCs w:val="20"/>
      </w:rPr>
      <w:t>SECRETARÍA GENERAL DE LA PRESIDENCIA</w:t>
    </w:r>
  </w:p>
  <w:p w14:paraId="5D30E9C2" w14:textId="5EE20E17" w:rsidR="00FA3DFA" w:rsidRDefault="00FA3DFA" w:rsidP="00F61E50">
    <w:pPr>
      <w:pStyle w:val="Encabezado"/>
      <w:tabs>
        <w:tab w:val="clear" w:pos="4419"/>
        <w:tab w:val="center" w:pos="113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CD1E1" w14:textId="647D30A6" w:rsidR="00FE1B7E" w:rsidRDefault="00FE1B7E" w:rsidP="00FE1B7E">
    <w:pPr>
      <w:tabs>
        <w:tab w:val="center" w:pos="1843"/>
      </w:tabs>
      <w:spacing w:after="0"/>
      <w:ind w:left="-851"/>
      <w:rPr>
        <w:rFonts w:ascii="Calibri" w:eastAsia="Calibri" w:hAnsi="Calibri" w:cs="Times New Roman"/>
        <w:sz w:val="20"/>
        <w:szCs w:val="20"/>
      </w:rPr>
    </w:pPr>
    <w:bookmarkStart w:id="5" w:name="_Hlk178588732"/>
    <w:r>
      <w:rPr>
        <w:rFonts w:ascii="Calibri" w:eastAsia="Calibri" w:hAnsi="Calibri" w:cs="Times New Roman"/>
        <w:sz w:val="20"/>
        <w:szCs w:val="20"/>
      </w:rPr>
      <w:t xml:space="preserve">              </w:t>
    </w:r>
    <w:r w:rsidR="000301A1">
      <w:rPr>
        <w:rFonts w:ascii="Calibri" w:eastAsia="Calibri" w:hAnsi="Calibri" w:cs="Times New Roman"/>
        <w:sz w:val="20"/>
        <w:szCs w:val="20"/>
      </w:rPr>
      <w:t xml:space="preserve">   </w:t>
    </w:r>
    <w:r w:rsidRPr="00FE1B7E">
      <w:rPr>
        <w:rFonts w:ascii="Calibri" w:eastAsia="Calibri" w:hAnsi="Calibri" w:cs="Times New Roman"/>
        <w:sz w:val="20"/>
        <w:szCs w:val="20"/>
      </w:rPr>
      <w:t>REPÚBLICA DE CHILE</w:t>
    </w:r>
  </w:p>
  <w:p w14:paraId="04D6447D" w14:textId="582E4533" w:rsidR="00FE1B7E" w:rsidRDefault="00FE1B7E" w:rsidP="00FE1B7E">
    <w:pPr>
      <w:tabs>
        <w:tab w:val="center" w:pos="1843"/>
      </w:tabs>
      <w:spacing w:after="0"/>
      <w:ind w:left="-851"/>
      <w:rPr>
        <w:rFonts w:ascii="Calibri" w:eastAsia="Calibri" w:hAnsi="Calibri" w:cs="Times New Roman"/>
        <w:sz w:val="20"/>
        <w:szCs w:val="20"/>
      </w:rPr>
    </w:pPr>
    <w:r>
      <w:rPr>
        <w:rFonts w:ascii="Calibri" w:eastAsia="Calibri" w:hAnsi="Calibri" w:cs="Times New Roman"/>
        <w:sz w:val="20"/>
        <w:szCs w:val="20"/>
      </w:rPr>
      <w:t xml:space="preserve">                     </w:t>
    </w:r>
    <w:r w:rsidR="000301A1">
      <w:rPr>
        <w:rFonts w:ascii="Calibri" w:eastAsia="Calibri" w:hAnsi="Calibri" w:cs="Times New Roman"/>
        <w:sz w:val="20"/>
        <w:szCs w:val="20"/>
      </w:rPr>
      <w:t xml:space="preserve">   </w:t>
    </w:r>
    <w:r>
      <w:rPr>
        <w:rFonts w:ascii="Calibri" w:eastAsia="Calibri" w:hAnsi="Calibri" w:cs="Times New Roman"/>
        <w:sz w:val="20"/>
        <w:szCs w:val="20"/>
      </w:rPr>
      <w:t xml:space="preserve"> </w:t>
    </w:r>
    <w:r w:rsidRPr="00FE1B7E">
      <w:rPr>
        <w:rFonts w:ascii="Calibri" w:eastAsia="Calibri" w:hAnsi="Calibri" w:cs="Times New Roman"/>
        <w:sz w:val="20"/>
        <w:szCs w:val="20"/>
      </w:rPr>
      <w:t xml:space="preserve">MINISTERIO </w:t>
    </w:r>
  </w:p>
  <w:p w14:paraId="76084BC2" w14:textId="260ABBE0" w:rsidR="00FE1B7E" w:rsidRPr="00FE1B7E" w:rsidRDefault="00FE1B7E" w:rsidP="00FE1B7E">
    <w:pPr>
      <w:spacing w:after="0"/>
      <w:ind w:left="-851"/>
      <w:rPr>
        <w:rFonts w:ascii="Calibri" w:eastAsia="Calibri" w:hAnsi="Calibri" w:cs="Times New Roman"/>
        <w:sz w:val="20"/>
        <w:szCs w:val="20"/>
      </w:rPr>
    </w:pPr>
    <w:r w:rsidRPr="00FE1B7E">
      <w:rPr>
        <w:rFonts w:ascii="Calibri" w:eastAsia="Calibri" w:hAnsi="Calibri" w:cs="Times New Roman"/>
        <w:sz w:val="20"/>
        <w:szCs w:val="20"/>
      </w:rPr>
      <w:t>SECRETARÍA GENERAL DE LA PRESIDENCIA</w:t>
    </w:r>
  </w:p>
  <w:bookmarkEnd w:id="5"/>
  <w:p w14:paraId="38916D43" w14:textId="77777777" w:rsidR="00FA3DFA" w:rsidRPr="00FE1B7E" w:rsidRDefault="00FA3DFA" w:rsidP="00FE1B7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435365"/>
      <w:docPartObj>
        <w:docPartGallery w:val="Page Numbers (Top of Page)"/>
        <w:docPartUnique/>
      </w:docPartObj>
    </w:sdtPr>
    <w:sdtContent>
      <w:p w14:paraId="52D3A474" w14:textId="77777777" w:rsidR="00DA501E" w:rsidRPr="00DA501E" w:rsidRDefault="00DA501E" w:rsidP="00DA501E">
        <w:pPr>
          <w:tabs>
            <w:tab w:val="center" w:pos="1843"/>
          </w:tabs>
          <w:spacing w:after="0"/>
          <w:ind w:left="-142" w:firstLine="142"/>
          <w:rPr>
            <w:rFonts w:ascii="Calibri" w:eastAsia="Calibri" w:hAnsi="Calibri" w:cs="Times New Roman"/>
            <w:sz w:val="20"/>
            <w:szCs w:val="20"/>
          </w:rPr>
        </w:pPr>
        <w:r w:rsidRPr="00DA501E">
          <w:rPr>
            <w:rFonts w:ascii="Calibri" w:eastAsia="Calibri" w:hAnsi="Calibri" w:cs="Times New Roman"/>
            <w:sz w:val="20"/>
            <w:szCs w:val="20"/>
          </w:rPr>
          <w:t>REPÚBLICA DE CHILE</w:t>
        </w:r>
      </w:p>
      <w:p w14:paraId="1C58D3BB" w14:textId="1CD1FA94" w:rsidR="00DA501E" w:rsidRDefault="00DA501E" w:rsidP="00DA501E">
        <w:pPr>
          <w:tabs>
            <w:tab w:val="center" w:pos="851"/>
            <w:tab w:val="right" w:pos="8838"/>
          </w:tabs>
          <w:spacing w:after="0"/>
          <w:rPr>
            <w:rFonts w:ascii="Calibri" w:eastAsia="Calibri" w:hAnsi="Calibri" w:cs="Times New Roman"/>
            <w:sz w:val="20"/>
            <w:szCs w:val="20"/>
          </w:rPr>
        </w:pPr>
        <w:r w:rsidRPr="00DA501E">
          <w:rPr>
            <w:rFonts w:ascii="Calibri" w:eastAsia="Calibri" w:hAnsi="Calibri" w:cs="Times New Roman"/>
            <w:sz w:val="20"/>
            <w:szCs w:val="20"/>
          </w:rPr>
          <w:tab/>
        </w:r>
        <w:r>
          <w:rPr>
            <w:rFonts w:ascii="Calibri" w:eastAsia="Calibri" w:hAnsi="Calibri" w:cs="Times New Roman"/>
            <w:sz w:val="20"/>
            <w:szCs w:val="20"/>
          </w:rPr>
          <w:t xml:space="preserve">  </w:t>
        </w:r>
        <w:r w:rsidRPr="00DA501E">
          <w:rPr>
            <w:rFonts w:ascii="Calibri" w:eastAsia="Calibri" w:hAnsi="Calibri" w:cs="Times New Roman"/>
            <w:sz w:val="20"/>
            <w:szCs w:val="20"/>
          </w:rPr>
          <w:t xml:space="preserve">MINISTERIO </w:t>
        </w:r>
      </w:p>
      <w:p w14:paraId="16BF5B64" w14:textId="77777777" w:rsidR="00DA501E" w:rsidRPr="00DA501E" w:rsidRDefault="00DA501E" w:rsidP="00DA501E">
        <w:pPr>
          <w:tabs>
            <w:tab w:val="right" w:pos="8838"/>
          </w:tabs>
          <w:spacing w:after="0"/>
          <w:ind w:left="-709"/>
          <w:rPr>
            <w:rFonts w:ascii="Calibri" w:eastAsia="Calibri" w:hAnsi="Calibri" w:cs="Times New Roman"/>
            <w:sz w:val="20"/>
            <w:szCs w:val="20"/>
          </w:rPr>
        </w:pPr>
        <w:r w:rsidRPr="00DA501E">
          <w:rPr>
            <w:rFonts w:ascii="Calibri" w:eastAsia="Calibri" w:hAnsi="Calibri" w:cs="Times New Roman"/>
            <w:sz w:val="20"/>
            <w:szCs w:val="20"/>
          </w:rPr>
          <w:t>SECRETARÍA GENERAL DE LA PRESIDENCIA</w:t>
        </w:r>
      </w:p>
      <w:p w14:paraId="732EF789" w14:textId="4621D67B" w:rsidR="00DA501E" w:rsidRDefault="00DA501E">
        <w:pPr>
          <w:pStyle w:val="Encabezado"/>
          <w:jc w:val="right"/>
        </w:pPr>
        <w:r>
          <w:fldChar w:fldCharType="begin"/>
        </w:r>
        <w:r>
          <w:instrText>PAGE   \* MERGEFORMAT</w:instrText>
        </w:r>
        <w:r>
          <w:fldChar w:fldCharType="separate"/>
        </w:r>
        <w:r>
          <w:rPr>
            <w:lang w:val="es-ES"/>
          </w:rPr>
          <w:t>2</w:t>
        </w:r>
        <w:r>
          <w:fldChar w:fldCharType="end"/>
        </w:r>
      </w:p>
    </w:sdtContent>
  </w:sdt>
  <w:p w14:paraId="368CF39B" w14:textId="2B877D35" w:rsidR="00A609C7" w:rsidRDefault="00A609C7">
    <w:pPr>
      <w:pStyle w:val="Encabezad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0444F" w14:textId="77777777" w:rsidR="000C2D7F" w:rsidRDefault="000C2D7F" w:rsidP="000C2D7F">
    <w:pPr>
      <w:tabs>
        <w:tab w:val="center" w:pos="1843"/>
      </w:tabs>
      <w:spacing w:after="0"/>
      <w:ind w:left="-851"/>
      <w:rPr>
        <w:rFonts w:ascii="Calibri" w:eastAsia="Calibri" w:hAnsi="Calibri" w:cs="Times New Roman"/>
        <w:sz w:val="20"/>
        <w:szCs w:val="20"/>
      </w:rPr>
    </w:pPr>
    <w:r>
      <w:rPr>
        <w:rFonts w:ascii="Calibri" w:eastAsia="Calibri" w:hAnsi="Calibri" w:cs="Times New Roman"/>
        <w:sz w:val="20"/>
        <w:szCs w:val="20"/>
      </w:rPr>
      <w:t xml:space="preserve">                 </w:t>
    </w:r>
    <w:r w:rsidRPr="00FE1B7E">
      <w:rPr>
        <w:rFonts w:ascii="Calibri" w:eastAsia="Calibri" w:hAnsi="Calibri" w:cs="Times New Roman"/>
        <w:sz w:val="20"/>
        <w:szCs w:val="20"/>
      </w:rPr>
      <w:t>REPÚBLICA DE CHILE</w:t>
    </w:r>
  </w:p>
  <w:p w14:paraId="25597CBE" w14:textId="77777777" w:rsidR="000C2D7F" w:rsidRDefault="000C2D7F" w:rsidP="000C2D7F">
    <w:pPr>
      <w:tabs>
        <w:tab w:val="center" w:pos="1843"/>
      </w:tabs>
      <w:spacing w:after="0"/>
      <w:ind w:left="-851"/>
      <w:rPr>
        <w:rFonts w:ascii="Calibri" w:eastAsia="Calibri" w:hAnsi="Calibri" w:cs="Times New Roman"/>
        <w:sz w:val="20"/>
        <w:szCs w:val="20"/>
      </w:rPr>
    </w:pPr>
    <w:r>
      <w:rPr>
        <w:rFonts w:ascii="Calibri" w:eastAsia="Calibri" w:hAnsi="Calibri" w:cs="Times New Roman"/>
        <w:sz w:val="20"/>
        <w:szCs w:val="20"/>
      </w:rPr>
      <w:t xml:space="preserve">                         </w:t>
    </w:r>
    <w:r w:rsidRPr="00FE1B7E">
      <w:rPr>
        <w:rFonts w:ascii="Calibri" w:eastAsia="Calibri" w:hAnsi="Calibri" w:cs="Times New Roman"/>
        <w:sz w:val="20"/>
        <w:szCs w:val="20"/>
      </w:rPr>
      <w:t xml:space="preserve">MINISTERIO </w:t>
    </w:r>
  </w:p>
  <w:p w14:paraId="75134A08" w14:textId="77777777" w:rsidR="000C2D7F" w:rsidRPr="00FE1B7E" w:rsidRDefault="000C2D7F" w:rsidP="000C2D7F">
    <w:pPr>
      <w:spacing w:after="0"/>
      <w:ind w:left="-851"/>
      <w:rPr>
        <w:rFonts w:ascii="Calibri" w:eastAsia="Calibri" w:hAnsi="Calibri" w:cs="Times New Roman"/>
        <w:sz w:val="20"/>
        <w:szCs w:val="20"/>
      </w:rPr>
    </w:pPr>
    <w:r w:rsidRPr="00FE1B7E">
      <w:rPr>
        <w:rFonts w:ascii="Calibri" w:eastAsia="Calibri" w:hAnsi="Calibri" w:cs="Times New Roman"/>
        <w:sz w:val="20"/>
        <w:szCs w:val="20"/>
      </w:rPr>
      <w:t>SECRETARÍA GENERAL DE LA PRESIDENCIA</w:t>
    </w:r>
  </w:p>
  <w:p w14:paraId="6140A3C0" w14:textId="77777777" w:rsidR="00DA501E" w:rsidRPr="000C2D7F" w:rsidRDefault="00DA501E" w:rsidP="00DA501E">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5DA7"/>
    <w:multiLevelType w:val="hybridMultilevel"/>
    <w:tmpl w:val="CD302ED0"/>
    <w:lvl w:ilvl="0" w:tplc="6B565370">
      <w:start w:val="1"/>
      <w:numFmt w:val="lowerLetter"/>
      <w:lvlText w:val="%1)"/>
      <w:lvlJc w:val="left"/>
      <w:pPr>
        <w:ind w:left="2705" w:hanging="360"/>
      </w:pPr>
      <w:rPr>
        <w:rFonts w:ascii="Courier New" w:hAnsi="Courier New" w:hint="default"/>
        <w:sz w:val="24"/>
      </w:rPr>
    </w:lvl>
    <w:lvl w:ilvl="1" w:tplc="340A0019" w:tentative="1">
      <w:start w:val="1"/>
      <w:numFmt w:val="lowerLetter"/>
      <w:lvlText w:val="%2."/>
      <w:lvlJc w:val="left"/>
      <w:pPr>
        <w:ind w:left="3425" w:hanging="360"/>
      </w:pPr>
    </w:lvl>
    <w:lvl w:ilvl="2" w:tplc="31CCAA86">
      <w:start w:val="1"/>
      <w:numFmt w:val="lowerLetter"/>
      <w:lvlText w:val="%3)"/>
      <w:lvlJc w:val="left"/>
      <w:pPr>
        <w:ind w:left="4325" w:hanging="360"/>
      </w:pPr>
      <w:rPr>
        <w:rFonts w:ascii="Courier New" w:hAnsi="Courier New" w:hint="default"/>
        <w:b/>
        <w:bCs/>
        <w:sz w:val="24"/>
      </w:r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1" w15:restartNumberingAfterBreak="0">
    <w:nsid w:val="0253695F"/>
    <w:multiLevelType w:val="hybridMultilevel"/>
    <w:tmpl w:val="6BA40490"/>
    <w:lvl w:ilvl="0" w:tplc="4E9E71D4">
      <w:start w:val="1"/>
      <w:numFmt w:val="lowerLetter"/>
      <w:lvlText w:val="%1)"/>
      <w:lvlJc w:val="left"/>
      <w:pPr>
        <w:ind w:left="2465" w:hanging="480"/>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2" w15:restartNumberingAfterBreak="0">
    <w:nsid w:val="087B75B9"/>
    <w:multiLevelType w:val="hybridMultilevel"/>
    <w:tmpl w:val="8BB874D4"/>
    <w:lvl w:ilvl="0" w:tplc="58A4E62C">
      <w:start w:val="1"/>
      <w:numFmt w:val="upperRoman"/>
      <w:lvlText w:val="%1."/>
      <w:lvlJc w:val="righ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5F2976"/>
    <w:multiLevelType w:val="hybridMultilevel"/>
    <w:tmpl w:val="591C1298"/>
    <w:lvl w:ilvl="0" w:tplc="00E00828">
      <w:start w:val="1"/>
      <w:numFmt w:val="lowerRoman"/>
      <w:lvlText w:val="%1)"/>
      <w:lvlJc w:val="left"/>
      <w:pPr>
        <w:ind w:left="748" w:hanging="720"/>
      </w:pPr>
      <w:rPr>
        <w:rFonts w:hint="default"/>
      </w:rPr>
    </w:lvl>
    <w:lvl w:ilvl="1" w:tplc="340A0019" w:tentative="1">
      <w:start w:val="1"/>
      <w:numFmt w:val="lowerLetter"/>
      <w:lvlText w:val="%2."/>
      <w:lvlJc w:val="left"/>
      <w:pPr>
        <w:ind w:left="1108" w:hanging="360"/>
      </w:pPr>
    </w:lvl>
    <w:lvl w:ilvl="2" w:tplc="340A001B" w:tentative="1">
      <w:start w:val="1"/>
      <w:numFmt w:val="lowerRoman"/>
      <w:lvlText w:val="%3."/>
      <w:lvlJc w:val="right"/>
      <w:pPr>
        <w:ind w:left="1828" w:hanging="180"/>
      </w:pPr>
    </w:lvl>
    <w:lvl w:ilvl="3" w:tplc="340A000F" w:tentative="1">
      <w:start w:val="1"/>
      <w:numFmt w:val="decimal"/>
      <w:lvlText w:val="%4."/>
      <w:lvlJc w:val="left"/>
      <w:pPr>
        <w:ind w:left="2548" w:hanging="360"/>
      </w:pPr>
    </w:lvl>
    <w:lvl w:ilvl="4" w:tplc="340A0019" w:tentative="1">
      <w:start w:val="1"/>
      <w:numFmt w:val="lowerLetter"/>
      <w:lvlText w:val="%5."/>
      <w:lvlJc w:val="left"/>
      <w:pPr>
        <w:ind w:left="3268" w:hanging="360"/>
      </w:pPr>
    </w:lvl>
    <w:lvl w:ilvl="5" w:tplc="340A001B" w:tentative="1">
      <w:start w:val="1"/>
      <w:numFmt w:val="lowerRoman"/>
      <w:lvlText w:val="%6."/>
      <w:lvlJc w:val="right"/>
      <w:pPr>
        <w:ind w:left="3988" w:hanging="180"/>
      </w:pPr>
    </w:lvl>
    <w:lvl w:ilvl="6" w:tplc="340A000F" w:tentative="1">
      <w:start w:val="1"/>
      <w:numFmt w:val="decimal"/>
      <w:lvlText w:val="%7."/>
      <w:lvlJc w:val="left"/>
      <w:pPr>
        <w:ind w:left="4708" w:hanging="360"/>
      </w:pPr>
    </w:lvl>
    <w:lvl w:ilvl="7" w:tplc="340A0019" w:tentative="1">
      <w:start w:val="1"/>
      <w:numFmt w:val="lowerLetter"/>
      <w:lvlText w:val="%8."/>
      <w:lvlJc w:val="left"/>
      <w:pPr>
        <w:ind w:left="5428" w:hanging="360"/>
      </w:pPr>
    </w:lvl>
    <w:lvl w:ilvl="8" w:tplc="340A001B" w:tentative="1">
      <w:start w:val="1"/>
      <w:numFmt w:val="lowerRoman"/>
      <w:lvlText w:val="%9."/>
      <w:lvlJc w:val="right"/>
      <w:pPr>
        <w:ind w:left="6148" w:hanging="180"/>
      </w:pPr>
    </w:lvl>
  </w:abstractNum>
  <w:abstractNum w:abstractNumId="4" w15:restartNumberingAfterBreak="0">
    <w:nsid w:val="0B735965"/>
    <w:multiLevelType w:val="hybridMultilevel"/>
    <w:tmpl w:val="A5ECBF82"/>
    <w:lvl w:ilvl="0" w:tplc="340A000D">
      <w:start w:val="1"/>
      <w:numFmt w:val="bullet"/>
      <w:lvlText w:val=""/>
      <w:lvlJc w:val="left"/>
      <w:pPr>
        <w:ind w:left="1434" w:hanging="360"/>
      </w:pPr>
      <w:rPr>
        <w:rFonts w:ascii="Wingdings" w:hAnsi="Wingdings" w:hint="default"/>
      </w:rPr>
    </w:lvl>
    <w:lvl w:ilvl="1" w:tplc="340A0003" w:tentative="1">
      <w:start w:val="1"/>
      <w:numFmt w:val="bullet"/>
      <w:lvlText w:val="o"/>
      <w:lvlJc w:val="left"/>
      <w:pPr>
        <w:ind w:left="2154" w:hanging="360"/>
      </w:pPr>
      <w:rPr>
        <w:rFonts w:ascii="Courier New" w:hAnsi="Courier New" w:cs="Courier New" w:hint="default"/>
      </w:rPr>
    </w:lvl>
    <w:lvl w:ilvl="2" w:tplc="340A0005" w:tentative="1">
      <w:start w:val="1"/>
      <w:numFmt w:val="bullet"/>
      <w:lvlText w:val=""/>
      <w:lvlJc w:val="left"/>
      <w:pPr>
        <w:ind w:left="2874" w:hanging="360"/>
      </w:pPr>
      <w:rPr>
        <w:rFonts w:ascii="Wingdings" w:hAnsi="Wingdings" w:hint="default"/>
      </w:rPr>
    </w:lvl>
    <w:lvl w:ilvl="3" w:tplc="340A0001" w:tentative="1">
      <w:start w:val="1"/>
      <w:numFmt w:val="bullet"/>
      <w:lvlText w:val=""/>
      <w:lvlJc w:val="left"/>
      <w:pPr>
        <w:ind w:left="3594" w:hanging="360"/>
      </w:pPr>
      <w:rPr>
        <w:rFonts w:ascii="Symbol" w:hAnsi="Symbol" w:hint="default"/>
      </w:rPr>
    </w:lvl>
    <w:lvl w:ilvl="4" w:tplc="340A0003" w:tentative="1">
      <w:start w:val="1"/>
      <w:numFmt w:val="bullet"/>
      <w:lvlText w:val="o"/>
      <w:lvlJc w:val="left"/>
      <w:pPr>
        <w:ind w:left="4314" w:hanging="360"/>
      </w:pPr>
      <w:rPr>
        <w:rFonts w:ascii="Courier New" w:hAnsi="Courier New" w:cs="Courier New" w:hint="default"/>
      </w:rPr>
    </w:lvl>
    <w:lvl w:ilvl="5" w:tplc="340A0005" w:tentative="1">
      <w:start w:val="1"/>
      <w:numFmt w:val="bullet"/>
      <w:lvlText w:val=""/>
      <w:lvlJc w:val="left"/>
      <w:pPr>
        <w:ind w:left="5034" w:hanging="360"/>
      </w:pPr>
      <w:rPr>
        <w:rFonts w:ascii="Wingdings" w:hAnsi="Wingdings" w:hint="default"/>
      </w:rPr>
    </w:lvl>
    <w:lvl w:ilvl="6" w:tplc="340A0001" w:tentative="1">
      <w:start w:val="1"/>
      <w:numFmt w:val="bullet"/>
      <w:lvlText w:val=""/>
      <w:lvlJc w:val="left"/>
      <w:pPr>
        <w:ind w:left="5754" w:hanging="360"/>
      </w:pPr>
      <w:rPr>
        <w:rFonts w:ascii="Symbol" w:hAnsi="Symbol" w:hint="default"/>
      </w:rPr>
    </w:lvl>
    <w:lvl w:ilvl="7" w:tplc="340A0003" w:tentative="1">
      <w:start w:val="1"/>
      <w:numFmt w:val="bullet"/>
      <w:lvlText w:val="o"/>
      <w:lvlJc w:val="left"/>
      <w:pPr>
        <w:ind w:left="6474" w:hanging="360"/>
      </w:pPr>
      <w:rPr>
        <w:rFonts w:ascii="Courier New" w:hAnsi="Courier New" w:cs="Courier New" w:hint="default"/>
      </w:rPr>
    </w:lvl>
    <w:lvl w:ilvl="8" w:tplc="340A0005" w:tentative="1">
      <w:start w:val="1"/>
      <w:numFmt w:val="bullet"/>
      <w:lvlText w:val=""/>
      <w:lvlJc w:val="left"/>
      <w:pPr>
        <w:ind w:left="7194" w:hanging="360"/>
      </w:pPr>
      <w:rPr>
        <w:rFonts w:ascii="Wingdings" w:hAnsi="Wingdings" w:hint="default"/>
      </w:rPr>
    </w:lvl>
  </w:abstractNum>
  <w:abstractNum w:abstractNumId="5" w15:restartNumberingAfterBreak="0">
    <w:nsid w:val="106A61AE"/>
    <w:multiLevelType w:val="hybridMultilevel"/>
    <w:tmpl w:val="FFFFFFFF"/>
    <w:lvl w:ilvl="0" w:tplc="3F04EECC">
      <w:start w:val="1"/>
      <w:numFmt w:val="upperRoman"/>
      <w:lvlText w:val="%1."/>
      <w:lvlJc w:val="right"/>
      <w:pPr>
        <w:ind w:left="720" w:hanging="360"/>
      </w:pPr>
    </w:lvl>
    <w:lvl w:ilvl="1" w:tplc="A37EA028">
      <w:start w:val="1"/>
      <w:numFmt w:val="lowerLetter"/>
      <w:lvlText w:val="%2."/>
      <w:lvlJc w:val="left"/>
      <w:pPr>
        <w:ind w:left="1440" w:hanging="360"/>
      </w:pPr>
    </w:lvl>
    <w:lvl w:ilvl="2" w:tplc="9FEA6368">
      <w:start w:val="1"/>
      <w:numFmt w:val="lowerRoman"/>
      <w:lvlText w:val="%3."/>
      <w:lvlJc w:val="right"/>
      <w:pPr>
        <w:ind w:left="2160" w:hanging="180"/>
      </w:pPr>
    </w:lvl>
    <w:lvl w:ilvl="3" w:tplc="12861D42">
      <w:start w:val="1"/>
      <w:numFmt w:val="decimal"/>
      <w:lvlText w:val="%4."/>
      <w:lvlJc w:val="left"/>
      <w:pPr>
        <w:ind w:left="2880" w:hanging="360"/>
      </w:pPr>
    </w:lvl>
    <w:lvl w:ilvl="4" w:tplc="F47AA69C">
      <w:start w:val="1"/>
      <w:numFmt w:val="lowerLetter"/>
      <w:lvlText w:val="%5."/>
      <w:lvlJc w:val="left"/>
      <w:pPr>
        <w:ind w:left="3600" w:hanging="360"/>
      </w:pPr>
    </w:lvl>
    <w:lvl w:ilvl="5" w:tplc="3A9E22DC">
      <w:start w:val="1"/>
      <w:numFmt w:val="lowerRoman"/>
      <w:lvlText w:val="%6."/>
      <w:lvlJc w:val="right"/>
      <w:pPr>
        <w:ind w:left="4320" w:hanging="180"/>
      </w:pPr>
    </w:lvl>
    <w:lvl w:ilvl="6" w:tplc="B680E75C">
      <w:start w:val="1"/>
      <w:numFmt w:val="decimal"/>
      <w:lvlText w:val="%7."/>
      <w:lvlJc w:val="left"/>
      <w:pPr>
        <w:ind w:left="5040" w:hanging="360"/>
      </w:pPr>
    </w:lvl>
    <w:lvl w:ilvl="7" w:tplc="55EEF432">
      <w:start w:val="1"/>
      <w:numFmt w:val="lowerLetter"/>
      <w:lvlText w:val="%8."/>
      <w:lvlJc w:val="left"/>
      <w:pPr>
        <w:ind w:left="5760" w:hanging="360"/>
      </w:pPr>
    </w:lvl>
    <w:lvl w:ilvl="8" w:tplc="B76C56FA">
      <w:start w:val="1"/>
      <w:numFmt w:val="lowerRoman"/>
      <w:lvlText w:val="%9."/>
      <w:lvlJc w:val="right"/>
      <w:pPr>
        <w:ind w:left="6480" w:hanging="180"/>
      </w:pPr>
    </w:lvl>
  </w:abstractNum>
  <w:abstractNum w:abstractNumId="6" w15:restartNumberingAfterBreak="0">
    <w:nsid w:val="16C23BA1"/>
    <w:multiLevelType w:val="hybridMultilevel"/>
    <w:tmpl w:val="FFFFFFFF"/>
    <w:lvl w:ilvl="0" w:tplc="83ACC472">
      <w:start w:val="1"/>
      <w:numFmt w:val="lowerLetter"/>
      <w:lvlText w:val="%1)"/>
      <w:lvlJc w:val="left"/>
      <w:pPr>
        <w:ind w:left="720" w:hanging="360"/>
      </w:pPr>
    </w:lvl>
    <w:lvl w:ilvl="1" w:tplc="ED08DA30">
      <w:start w:val="1"/>
      <w:numFmt w:val="lowerLetter"/>
      <w:lvlText w:val="%2."/>
      <w:lvlJc w:val="left"/>
      <w:pPr>
        <w:ind w:left="1440" w:hanging="360"/>
      </w:pPr>
    </w:lvl>
    <w:lvl w:ilvl="2" w:tplc="EFFAF1D2">
      <w:start w:val="1"/>
      <w:numFmt w:val="lowerRoman"/>
      <w:lvlText w:val="%3."/>
      <w:lvlJc w:val="right"/>
      <w:pPr>
        <w:ind w:left="2160" w:hanging="180"/>
      </w:pPr>
    </w:lvl>
    <w:lvl w:ilvl="3" w:tplc="B91A9D38">
      <w:start w:val="1"/>
      <w:numFmt w:val="decimal"/>
      <w:lvlText w:val="%4."/>
      <w:lvlJc w:val="left"/>
      <w:pPr>
        <w:ind w:left="2880" w:hanging="360"/>
      </w:pPr>
    </w:lvl>
    <w:lvl w:ilvl="4" w:tplc="E84EACB0">
      <w:start w:val="1"/>
      <w:numFmt w:val="lowerLetter"/>
      <w:lvlText w:val="%5."/>
      <w:lvlJc w:val="left"/>
      <w:pPr>
        <w:ind w:left="3600" w:hanging="360"/>
      </w:pPr>
    </w:lvl>
    <w:lvl w:ilvl="5" w:tplc="5CD607F0">
      <w:start w:val="1"/>
      <w:numFmt w:val="lowerRoman"/>
      <w:lvlText w:val="%6."/>
      <w:lvlJc w:val="right"/>
      <w:pPr>
        <w:ind w:left="4320" w:hanging="180"/>
      </w:pPr>
    </w:lvl>
    <w:lvl w:ilvl="6" w:tplc="F50A040A">
      <w:start w:val="1"/>
      <w:numFmt w:val="decimal"/>
      <w:lvlText w:val="%7."/>
      <w:lvlJc w:val="left"/>
      <w:pPr>
        <w:ind w:left="5040" w:hanging="360"/>
      </w:pPr>
    </w:lvl>
    <w:lvl w:ilvl="7" w:tplc="2C5C44D6">
      <w:start w:val="1"/>
      <w:numFmt w:val="lowerLetter"/>
      <w:lvlText w:val="%8."/>
      <w:lvlJc w:val="left"/>
      <w:pPr>
        <w:ind w:left="5760" w:hanging="360"/>
      </w:pPr>
    </w:lvl>
    <w:lvl w:ilvl="8" w:tplc="4ACCE876">
      <w:start w:val="1"/>
      <w:numFmt w:val="lowerRoman"/>
      <w:lvlText w:val="%9."/>
      <w:lvlJc w:val="right"/>
      <w:pPr>
        <w:ind w:left="6480" w:hanging="180"/>
      </w:pPr>
    </w:lvl>
  </w:abstractNum>
  <w:abstractNum w:abstractNumId="7" w15:restartNumberingAfterBreak="0">
    <w:nsid w:val="18741CC1"/>
    <w:multiLevelType w:val="hybridMultilevel"/>
    <w:tmpl w:val="FFFFFFFF"/>
    <w:lvl w:ilvl="0" w:tplc="D9041C84">
      <w:start w:val="1"/>
      <w:numFmt w:val="upperLetter"/>
      <w:lvlText w:val="%1)"/>
      <w:lvlJc w:val="left"/>
      <w:pPr>
        <w:ind w:left="720" w:hanging="360"/>
      </w:pPr>
    </w:lvl>
    <w:lvl w:ilvl="1" w:tplc="589011BE">
      <w:start w:val="1"/>
      <w:numFmt w:val="lowerLetter"/>
      <w:lvlText w:val="%2."/>
      <w:lvlJc w:val="left"/>
      <w:pPr>
        <w:ind w:left="1440" w:hanging="360"/>
      </w:pPr>
    </w:lvl>
    <w:lvl w:ilvl="2" w:tplc="272AE936">
      <w:start w:val="1"/>
      <w:numFmt w:val="lowerRoman"/>
      <w:lvlText w:val="%3."/>
      <w:lvlJc w:val="right"/>
      <w:pPr>
        <w:ind w:left="2160" w:hanging="180"/>
      </w:pPr>
    </w:lvl>
    <w:lvl w:ilvl="3" w:tplc="7D7C87AA">
      <w:start w:val="1"/>
      <w:numFmt w:val="decimal"/>
      <w:lvlText w:val="%4."/>
      <w:lvlJc w:val="left"/>
      <w:pPr>
        <w:ind w:left="2880" w:hanging="360"/>
      </w:pPr>
    </w:lvl>
    <w:lvl w:ilvl="4" w:tplc="0FACAE1A">
      <w:start w:val="1"/>
      <w:numFmt w:val="lowerLetter"/>
      <w:lvlText w:val="%5."/>
      <w:lvlJc w:val="left"/>
      <w:pPr>
        <w:ind w:left="3600" w:hanging="360"/>
      </w:pPr>
    </w:lvl>
    <w:lvl w:ilvl="5" w:tplc="BEF68B8A">
      <w:start w:val="1"/>
      <w:numFmt w:val="lowerRoman"/>
      <w:lvlText w:val="%6."/>
      <w:lvlJc w:val="right"/>
      <w:pPr>
        <w:ind w:left="4320" w:hanging="180"/>
      </w:pPr>
    </w:lvl>
    <w:lvl w:ilvl="6" w:tplc="A50090A4">
      <w:start w:val="1"/>
      <w:numFmt w:val="decimal"/>
      <w:lvlText w:val="%7."/>
      <w:lvlJc w:val="left"/>
      <w:pPr>
        <w:ind w:left="5040" w:hanging="360"/>
      </w:pPr>
    </w:lvl>
    <w:lvl w:ilvl="7" w:tplc="616A9152">
      <w:start w:val="1"/>
      <w:numFmt w:val="lowerLetter"/>
      <w:lvlText w:val="%8."/>
      <w:lvlJc w:val="left"/>
      <w:pPr>
        <w:ind w:left="5760" w:hanging="360"/>
      </w:pPr>
    </w:lvl>
    <w:lvl w:ilvl="8" w:tplc="7DDE3128">
      <w:start w:val="1"/>
      <w:numFmt w:val="lowerRoman"/>
      <w:lvlText w:val="%9."/>
      <w:lvlJc w:val="right"/>
      <w:pPr>
        <w:ind w:left="6480" w:hanging="180"/>
      </w:pPr>
    </w:lvl>
  </w:abstractNum>
  <w:abstractNum w:abstractNumId="8" w15:restartNumberingAfterBreak="0">
    <w:nsid w:val="1A76563D"/>
    <w:multiLevelType w:val="hybridMultilevel"/>
    <w:tmpl w:val="9544DC8C"/>
    <w:lvl w:ilvl="0" w:tplc="340A000F">
      <w:start w:val="1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B4269"/>
    <w:multiLevelType w:val="hybridMultilevel"/>
    <w:tmpl w:val="B5C862B6"/>
    <w:lvl w:ilvl="0" w:tplc="18528A10">
      <w:start w:val="1"/>
      <w:numFmt w:val="lowerLetter"/>
      <w:lvlText w:val="%1."/>
      <w:lvlJc w:val="left"/>
      <w:pPr>
        <w:ind w:left="720" w:hanging="360"/>
      </w:pPr>
      <w:rPr>
        <w:rFonts w:hint="default"/>
        <w:b/>
        <w:bCs/>
      </w:rPr>
    </w:lvl>
    <w:lvl w:ilvl="1" w:tplc="52E0B43E">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F97156D"/>
    <w:multiLevelType w:val="hybridMultilevel"/>
    <w:tmpl w:val="DCFE862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082409A"/>
    <w:multiLevelType w:val="hybridMultilevel"/>
    <w:tmpl w:val="B394B314"/>
    <w:lvl w:ilvl="0" w:tplc="823CDA8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0B21048"/>
    <w:multiLevelType w:val="hybridMultilevel"/>
    <w:tmpl w:val="FFFFFFFF"/>
    <w:lvl w:ilvl="0" w:tplc="7ED2C646">
      <w:start w:val="1"/>
      <w:numFmt w:val="bullet"/>
      <w:lvlText w:val=""/>
      <w:lvlJc w:val="left"/>
      <w:pPr>
        <w:ind w:left="720" w:hanging="360"/>
      </w:pPr>
      <w:rPr>
        <w:rFonts w:ascii="Wingdings" w:hAnsi="Wingdings" w:hint="default"/>
      </w:rPr>
    </w:lvl>
    <w:lvl w:ilvl="1" w:tplc="EC041DB8">
      <w:start w:val="1"/>
      <w:numFmt w:val="bullet"/>
      <w:lvlText w:val="o"/>
      <w:lvlJc w:val="left"/>
      <w:pPr>
        <w:ind w:left="1440" w:hanging="360"/>
      </w:pPr>
      <w:rPr>
        <w:rFonts w:ascii="Courier New" w:hAnsi="Courier New" w:hint="default"/>
      </w:rPr>
    </w:lvl>
    <w:lvl w:ilvl="2" w:tplc="99B422A4">
      <w:start w:val="1"/>
      <w:numFmt w:val="bullet"/>
      <w:lvlText w:val=""/>
      <w:lvlJc w:val="left"/>
      <w:pPr>
        <w:ind w:left="2160" w:hanging="360"/>
      </w:pPr>
      <w:rPr>
        <w:rFonts w:ascii="Wingdings" w:hAnsi="Wingdings" w:hint="default"/>
      </w:rPr>
    </w:lvl>
    <w:lvl w:ilvl="3" w:tplc="352A057C">
      <w:start w:val="1"/>
      <w:numFmt w:val="bullet"/>
      <w:lvlText w:val=""/>
      <w:lvlJc w:val="left"/>
      <w:pPr>
        <w:ind w:left="2880" w:hanging="360"/>
      </w:pPr>
      <w:rPr>
        <w:rFonts w:ascii="Symbol" w:hAnsi="Symbol" w:hint="default"/>
      </w:rPr>
    </w:lvl>
    <w:lvl w:ilvl="4" w:tplc="A1EC65B2">
      <w:start w:val="1"/>
      <w:numFmt w:val="bullet"/>
      <w:lvlText w:val="o"/>
      <w:lvlJc w:val="left"/>
      <w:pPr>
        <w:ind w:left="3600" w:hanging="360"/>
      </w:pPr>
      <w:rPr>
        <w:rFonts w:ascii="Courier New" w:hAnsi="Courier New" w:hint="default"/>
      </w:rPr>
    </w:lvl>
    <w:lvl w:ilvl="5" w:tplc="C8F4B17C">
      <w:start w:val="1"/>
      <w:numFmt w:val="bullet"/>
      <w:lvlText w:val=""/>
      <w:lvlJc w:val="left"/>
      <w:pPr>
        <w:ind w:left="4320" w:hanging="360"/>
      </w:pPr>
      <w:rPr>
        <w:rFonts w:ascii="Wingdings" w:hAnsi="Wingdings" w:hint="default"/>
      </w:rPr>
    </w:lvl>
    <w:lvl w:ilvl="6" w:tplc="84565A24">
      <w:start w:val="1"/>
      <w:numFmt w:val="bullet"/>
      <w:lvlText w:val=""/>
      <w:lvlJc w:val="left"/>
      <w:pPr>
        <w:ind w:left="5040" w:hanging="360"/>
      </w:pPr>
      <w:rPr>
        <w:rFonts w:ascii="Symbol" w:hAnsi="Symbol" w:hint="default"/>
      </w:rPr>
    </w:lvl>
    <w:lvl w:ilvl="7" w:tplc="944CBBFE">
      <w:start w:val="1"/>
      <w:numFmt w:val="bullet"/>
      <w:lvlText w:val="o"/>
      <w:lvlJc w:val="left"/>
      <w:pPr>
        <w:ind w:left="5760" w:hanging="360"/>
      </w:pPr>
      <w:rPr>
        <w:rFonts w:ascii="Courier New" w:hAnsi="Courier New" w:hint="default"/>
      </w:rPr>
    </w:lvl>
    <w:lvl w:ilvl="8" w:tplc="8C2E37EA">
      <w:start w:val="1"/>
      <w:numFmt w:val="bullet"/>
      <w:lvlText w:val=""/>
      <w:lvlJc w:val="left"/>
      <w:pPr>
        <w:ind w:left="6480" w:hanging="360"/>
      </w:pPr>
      <w:rPr>
        <w:rFonts w:ascii="Wingdings" w:hAnsi="Wingdings" w:hint="default"/>
      </w:rPr>
    </w:lvl>
  </w:abstractNum>
  <w:abstractNum w:abstractNumId="13" w15:restartNumberingAfterBreak="0">
    <w:nsid w:val="2305204F"/>
    <w:multiLevelType w:val="hybridMultilevel"/>
    <w:tmpl w:val="5C64F7CA"/>
    <w:lvl w:ilvl="0" w:tplc="FAF41AE6">
      <w:start w:val="1"/>
      <w:numFmt w:val="lowerLetter"/>
      <w:lvlText w:val="%1)"/>
      <w:lvlJc w:val="left"/>
      <w:pPr>
        <w:ind w:left="2450" w:hanging="465"/>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14" w15:restartNumberingAfterBreak="0">
    <w:nsid w:val="23564BB1"/>
    <w:multiLevelType w:val="hybridMultilevel"/>
    <w:tmpl w:val="FFFFFFFF"/>
    <w:lvl w:ilvl="0" w:tplc="183E61C6">
      <w:start w:val="1"/>
      <w:numFmt w:val="decimal"/>
      <w:lvlText w:val="%1."/>
      <w:lvlJc w:val="left"/>
      <w:pPr>
        <w:ind w:left="720" w:hanging="360"/>
      </w:pPr>
    </w:lvl>
    <w:lvl w:ilvl="1" w:tplc="8194939C">
      <w:start w:val="1"/>
      <w:numFmt w:val="lowerLetter"/>
      <w:lvlText w:val="%2."/>
      <w:lvlJc w:val="left"/>
      <w:pPr>
        <w:ind w:left="1440" w:hanging="360"/>
      </w:pPr>
    </w:lvl>
    <w:lvl w:ilvl="2" w:tplc="57A6F0AA">
      <w:start w:val="1"/>
      <w:numFmt w:val="lowerRoman"/>
      <w:lvlText w:val="%3."/>
      <w:lvlJc w:val="right"/>
      <w:pPr>
        <w:ind w:left="2160" w:hanging="180"/>
      </w:pPr>
    </w:lvl>
    <w:lvl w:ilvl="3" w:tplc="3D0A35A0">
      <w:start w:val="1"/>
      <w:numFmt w:val="decimal"/>
      <w:lvlText w:val="%4."/>
      <w:lvlJc w:val="left"/>
      <w:pPr>
        <w:ind w:left="2880" w:hanging="360"/>
      </w:pPr>
    </w:lvl>
    <w:lvl w:ilvl="4" w:tplc="8B20CE3A">
      <w:start w:val="1"/>
      <w:numFmt w:val="lowerLetter"/>
      <w:lvlText w:val="%5."/>
      <w:lvlJc w:val="left"/>
      <w:pPr>
        <w:ind w:left="3600" w:hanging="360"/>
      </w:pPr>
    </w:lvl>
    <w:lvl w:ilvl="5" w:tplc="226E42A4">
      <w:start w:val="1"/>
      <w:numFmt w:val="lowerRoman"/>
      <w:lvlText w:val="%6."/>
      <w:lvlJc w:val="right"/>
      <w:pPr>
        <w:ind w:left="4320" w:hanging="180"/>
      </w:pPr>
    </w:lvl>
    <w:lvl w:ilvl="6" w:tplc="F45E73C2">
      <w:start w:val="1"/>
      <w:numFmt w:val="decimal"/>
      <w:lvlText w:val="%7."/>
      <w:lvlJc w:val="left"/>
      <w:pPr>
        <w:ind w:left="5040" w:hanging="360"/>
      </w:pPr>
    </w:lvl>
    <w:lvl w:ilvl="7" w:tplc="52D41EF6">
      <w:start w:val="1"/>
      <w:numFmt w:val="lowerLetter"/>
      <w:lvlText w:val="%8."/>
      <w:lvlJc w:val="left"/>
      <w:pPr>
        <w:ind w:left="5760" w:hanging="360"/>
      </w:pPr>
    </w:lvl>
    <w:lvl w:ilvl="8" w:tplc="1DD6085A">
      <w:start w:val="1"/>
      <w:numFmt w:val="lowerRoman"/>
      <w:lvlText w:val="%9."/>
      <w:lvlJc w:val="right"/>
      <w:pPr>
        <w:ind w:left="6480" w:hanging="180"/>
      </w:pPr>
    </w:lvl>
  </w:abstractNum>
  <w:abstractNum w:abstractNumId="15" w15:restartNumberingAfterBreak="0">
    <w:nsid w:val="297474ED"/>
    <w:multiLevelType w:val="hybridMultilevel"/>
    <w:tmpl w:val="F78EC5BE"/>
    <w:lvl w:ilvl="0" w:tplc="08AC083A">
      <w:start w:val="1"/>
      <w:numFmt w:val="decimal"/>
      <w:lvlText w:val="%1."/>
      <w:lvlJc w:val="left"/>
      <w:pPr>
        <w:ind w:left="474" w:hanging="360"/>
      </w:pPr>
      <w:rPr>
        <w:rFonts w:hint="default"/>
        <w:color w:val="231F20"/>
      </w:rPr>
    </w:lvl>
    <w:lvl w:ilvl="1" w:tplc="340A0019" w:tentative="1">
      <w:start w:val="1"/>
      <w:numFmt w:val="lowerLetter"/>
      <w:lvlText w:val="%2."/>
      <w:lvlJc w:val="left"/>
      <w:pPr>
        <w:ind w:left="1194" w:hanging="360"/>
      </w:pPr>
    </w:lvl>
    <w:lvl w:ilvl="2" w:tplc="340A001B" w:tentative="1">
      <w:start w:val="1"/>
      <w:numFmt w:val="lowerRoman"/>
      <w:lvlText w:val="%3."/>
      <w:lvlJc w:val="right"/>
      <w:pPr>
        <w:ind w:left="1914" w:hanging="180"/>
      </w:pPr>
    </w:lvl>
    <w:lvl w:ilvl="3" w:tplc="340A000F" w:tentative="1">
      <w:start w:val="1"/>
      <w:numFmt w:val="decimal"/>
      <w:lvlText w:val="%4."/>
      <w:lvlJc w:val="left"/>
      <w:pPr>
        <w:ind w:left="2634" w:hanging="360"/>
      </w:pPr>
    </w:lvl>
    <w:lvl w:ilvl="4" w:tplc="340A0019" w:tentative="1">
      <w:start w:val="1"/>
      <w:numFmt w:val="lowerLetter"/>
      <w:lvlText w:val="%5."/>
      <w:lvlJc w:val="left"/>
      <w:pPr>
        <w:ind w:left="3354" w:hanging="360"/>
      </w:pPr>
    </w:lvl>
    <w:lvl w:ilvl="5" w:tplc="340A001B" w:tentative="1">
      <w:start w:val="1"/>
      <w:numFmt w:val="lowerRoman"/>
      <w:lvlText w:val="%6."/>
      <w:lvlJc w:val="right"/>
      <w:pPr>
        <w:ind w:left="4074" w:hanging="180"/>
      </w:pPr>
    </w:lvl>
    <w:lvl w:ilvl="6" w:tplc="340A000F" w:tentative="1">
      <w:start w:val="1"/>
      <w:numFmt w:val="decimal"/>
      <w:lvlText w:val="%7."/>
      <w:lvlJc w:val="left"/>
      <w:pPr>
        <w:ind w:left="4794" w:hanging="360"/>
      </w:pPr>
    </w:lvl>
    <w:lvl w:ilvl="7" w:tplc="340A0019" w:tentative="1">
      <w:start w:val="1"/>
      <w:numFmt w:val="lowerLetter"/>
      <w:lvlText w:val="%8."/>
      <w:lvlJc w:val="left"/>
      <w:pPr>
        <w:ind w:left="5514" w:hanging="360"/>
      </w:pPr>
    </w:lvl>
    <w:lvl w:ilvl="8" w:tplc="340A001B" w:tentative="1">
      <w:start w:val="1"/>
      <w:numFmt w:val="lowerRoman"/>
      <w:lvlText w:val="%9."/>
      <w:lvlJc w:val="right"/>
      <w:pPr>
        <w:ind w:left="6234" w:hanging="180"/>
      </w:pPr>
    </w:lvl>
  </w:abstractNum>
  <w:abstractNum w:abstractNumId="16" w15:restartNumberingAfterBreak="0">
    <w:nsid w:val="2A2B63EE"/>
    <w:multiLevelType w:val="hybridMultilevel"/>
    <w:tmpl w:val="E190F266"/>
    <w:lvl w:ilvl="0" w:tplc="894C9D08">
      <w:start w:val="1"/>
      <w:numFmt w:val="lowerLetter"/>
      <w:lvlText w:val="%1."/>
      <w:lvlJc w:val="left"/>
      <w:pPr>
        <w:ind w:left="748" w:hanging="360"/>
      </w:pPr>
      <w:rPr>
        <w:rFonts w:ascii="Courier New" w:hAnsi="Courier New" w:cs="Courier New" w:hint="default"/>
        <w:b/>
        <w:i w:val="0"/>
        <w:sz w:val="24"/>
      </w:rPr>
    </w:lvl>
    <w:lvl w:ilvl="1" w:tplc="340A0019" w:tentative="1">
      <w:start w:val="1"/>
      <w:numFmt w:val="lowerLetter"/>
      <w:lvlText w:val="%2."/>
      <w:lvlJc w:val="left"/>
      <w:pPr>
        <w:ind w:left="1468" w:hanging="360"/>
      </w:pPr>
    </w:lvl>
    <w:lvl w:ilvl="2" w:tplc="340A001B" w:tentative="1">
      <w:start w:val="1"/>
      <w:numFmt w:val="lowerRoman"/>
      <w:lvlText w:val="%3."/>
      <w:lvlJc w:val="right"/>
      <w:pPr>
        <w:ind w:left="2188" w:hanging="180"/>
      </w:pPr>
    </w:lvl>
    <w:lvl w:ilvl="3" w:tplc="340A000F" w:tentative="1">
      <w:start w:val="1"/>
      <w:numFmt w:val="decimal"/>
      <w:lvlText w:val="%4."/>
      <w:lvlJc w:val="left"/>
      <w:pPr>
        <w:ind w:left="2908" w:hanging="360"/>
      </w:pPr>
    </w:lvl>
    <w:lvl w:ilvl="4" w:tplc="340A0019" w:tentative="1">
      <w:start w:val="1"/>
      <w:numFmt w:val="lowerLetter"/>
      <w:lvlText w:val="%5."/>
      <w:lvlJc w:val="left"/>
      <w:pPr>
        <w:ind w:left="3628" w:hanging="360"/>
      </w:pPr>
    </w:lvl>
    <w:lvl w:ilvl="5" w:tplc="340A001B" w:tentative="1">
      <w:start w:val="1"/>
      <w:numFmt w:val="lowerRoman"/>
      <w:lvlText w:val="%6."/>
      <w:lvlJc w:val="right"/>
      <w:pPr>
        <w:ind w:left="4348" w:hanging="180"/>
      </w:pPr>
    </w:lvl>
    <w:lvl w:ilvl="6" w:tplc="340A000F" w:tentative="1">
      <w:start w:val="1"/>
      <w:numFmt w:val="decimal"/>
      <w:lvlText w:val="%7."/>
      <w:lvlJc w:val="left"/>
      <w:pPr>
        <w:ind w:left="5068" w:hanging="360"/>
      </w:pPr>
    </w:lvl>
    <w:lvl w:ilvl="7" w:tplc="340A0019" w:tentative="1">
      <w:start w:val="1"/>
      <w:numFmt w:val="lowerLetter"/>
      <w:lvlText w:val="%8."/>
      <w:lvlJc w:val="left"/>
      <w:pPr>
        <w:ind w:left="5788" w:hanging="360"/>
      </w:pPr>
    </w:lvl>
    <w:lvl w:ilvl="8" w:tplc="340A001B" w:tentative="1">
      <w:start w:val="1"/>
      <w:numFmt w:val="lowerRoman"/>
      <w:lvlText w:val="%9."/>
      <w:lvlJc w:val="right"/>
      <w:pPr>
        <w:ind w:left="6508" w:hanging="180"/>
      </w:pPr>
    </w:lvl>
  </w:abstractNum>
  <w:abstractNum w:abstractNumId="17" w15:restartNumberingAfterBreak="0">
    <w:nsid w:val="2C185DBE"/>
    <w:multiLevelType w:val="hybridMultilevel"/>
    <w:tmpl w:val="FFFFFFFF"/>
    <w:lvl w:ilvl="0" w:tplc="07441940">
      <w:start w:val="1"/>
      <w:numFmt w:val="bullet"/>
      <w:lvlText w:val=""/>
      <w:lvlJc w:val="left"/>
      <w:pPr>
        <w:ind w:left="720" w:hanging="360"/>
      </w:pPr>
      <w:rPr>
        <w:rFonts w:ascii="Wingdings" w:hAnsi="Wingdings" w:hint="default"/>
      </w:rPr>
    </w:lvl>
    <w:lvl w:ilvl="1" w:tplc="0302E2EC">
      <w:start w:val="1"/>
      <w:numFmt w:val="bullet"/>
      <w:lvlText w:val="o"/>
      <w:lvlJc w:val="left"/>
      <w:pPr>
        <w:ind w:left="1440" w:hanging="360"/>
      </w:pPr>
      <w:rPr>
        <w:rFonts w:ascii="Courier New" w:hAnsi="Courier New" w:hint="default"/>
      </w:rPr>
    </w:lvl>
    <w:lvl w:ilvl="2" w:tplc="FF005F56">
      <w:start w:val="1"/>
      <w:numFmt w:val="bullet"/>
      <w:lvlText w:val=""/>
      <w:lvlJc w:val="left"/>
      <w:pPr>
        <w:ind w:left="2160" w:hanging="360"/>
      </w:pPr>
      <w:rPr>
        <w:rFonts w:ascii="Wingdings" w:hAnsi="Wingdings" w:hint="default"/>
      </w:rPr>
    </w:lvl>
    <w:lvl w:ilvl="3" w:tplc="D7A8C91A">
      <w:start w:val="1"/>
      <w:numFmt w:val="bullet"/>
      <w:lvlText w:val=""/>
      <w:lvlJc w:val="left"/>
      <w:pPr>
        <w:ind w:left="2880" w:hanging="360"/>
      </w:pPr>
      <w:rPr>
        <w:rFonts w:ascii="Symbol" w:hAnsi="Symbol" w:hint="default"/>
      </w:rPr>
    </w:lvl>
    <w:lvl w:ilvl="4" w:tplc="8D78D50E">
      <w:start w:val="1"/>
      <w:numFmt w:val="bullet"/>
      <w:lvlText w:val="o"/>
      <w:lvlJc w:val="left"/>
      <w:pPr>
        <w:ind w:left="3600" w:hanging="360"/>
      </w:pPr>
      <w:rPr>
        <w:rFonts w:ascii="Courier New" w:hAnsi="Courier New" w:hint="default"/>
      </w:rPr>
    </w:lvl>
    <w:lvl w:ilvl="5" w:tplc="1B18A7FE">
      <w:start w:val="1"/>
      <w:numFmt w:val="bullet"/>
      <w:lvlText w:val=""/>
      <w:lvlJc w:val="left"/>
      <w:pPr>
        <w:ind w:left="4320" w:hanging="360"/>
      </w:pPr>
      <w:rPr>
        <w:rFonts w:ascii="Wingdings" w:hAnsi="Wingdings" w:hint="default"/>
      </w:rPr>
    </w:lvl>
    <w:lvl w:ilvl="6" w:tplc="6D3296A4">
      <w:start w:val="1"/>
      <w:numFmt w:val="bullet"/>
      <w:lvlText w:val=""/>
      <w:lvlJc w:val="left"/>
      <w:pPr>
        <w:ind w:left="5040" w:hanging="360"/>
      </w:pPr>
      <w:rPr>
        <w:rFonts w:ascii="Symbol" w:hAnsi="Symbol" w:hint="default"/>
      </w:rPr>
    </w:lvl>
    <w:lvl w:ilvl="7" w:tplc="A0DA5C1C">
      <w:start w:val="1"/>
      <w:numFmt w:val="bullet"/>
      <w:lvlText w:val="o"/>
      <w:lvlJc w:val="left"/>
      <w:pPr>
        <w:ind w:left="5760" w:hanging="360"/>
      </w:pPr>
      <w:rPr>
        <w:rFonts w:ascii="Courier New" w:hAnsi="Courier New" w:hint="default"/>
      </w:rPr>
    </w:lvl>
    <w:lvl w:ilvl="8" w:tplc="38BA8180">
      <w:start w:val="1"/>
      <w:numFmt w:val="bullet"/>
      <w:lvlText w:val=""/>
      <w:lvlJc w:val="left"/>
      <w:pPr>
        <w:ind w:left="6480" w:hanging="360"/>
      </w:pPr>
      <w:rPr>
        <w:rFonts w:ascii="Wingdings" w:hAnsi="Wingdings" w:hint="default"/>
      </w:rPr>
    </w:lvl>
  </w:abstractNum>
  <w:abstractNum w:abstractNumId="18" w15:restartNumberingAfterBreak="0">
    <w:nsid w:val="361864D2"/>
    <w:multiLevelType w:val="hybridMultilevel"/>
    <w:tmpl w:val="FFFFFFFF"/>
    <w:lvl w:ilvl="0" w:tplc="4E6266BC">
      <w:start w:val="1"/>
      <w:numFmt w:val="upperRoman"/>
      <w:lvlText w:val="%1."/>
      <w:lvlJc w:val="right"/>
      <w:pPr>
        <w:ind w:left="720" w:hanging="360"/>
      </w:pPr>
    </w:lvl>
    <w:lvl w:ilvl="1" w:tplc="A24A7080">
      <w:start w:val="1"/>
      <w:numFmt w:val="lowerLetter"/>
      <w:lvlText w:val="%2."/>
      <w:lvlJc w:val="left"/>
      <w:pPr>
        <w:ind w:left="1440" w:hanging="360"/>
      </w:pPr>
    </w:lvl>
    <w:lvl w:ilvl="2" w:tplc="44C6DC16">
      <w:start w:val="1"/>
      <w:numFmt w:val="lowerRoman"/>
      <w:lvlText w:val="%3."/>
      <w:lvlJc w:val="right"/>
      <w:pPr>
        <w:ind w:left="2160" w:hanging="180"/>
      </w:pPr>
    </w:lvl>
    <w:lvl w:ilvl="3" w:tplc="C8365C2C">
      <w:start w:val="1"/>
      <w:numFmt w:val="decimal"/>
      <w:lvlText w:val="%4."/>
      <w:lvlJc w:val="left"/>
      <w:pPr>
        <w:ind w:left="2880" w:hanging="360"/>
      </w:pPr>
    </w:lvl>
    <w:lvl w:ilvl="4" w:tplc="9FE479DA">
      <w:start w:val="1"/>
      <w:numFmt w:val="lowerLetter"/>
      <w:lvlText w:val="%5."/>
      <w:lvlJc w:val="left"/>
      <w:pPr>
        <w:ind w:left="3600" w:hanging="360"/>
      </w:pPr>
    </w:lvl>
    <w:lvl w:ilvl="5" w:tplc="3EA0046E">
      <w:start w:val="1"/>
      <w:numFmt w:val="lowerRoman"/>
      <w:lvlText w:val="%6."/>
      <w:lvlJc w:val="right"/>
      <w:pPr>
        <w:ind w:left="4320" w:hanging="180"/>
      </w:pPr>
    </w:lvl>
    <w:lvl w:ilvl="6" w:tplc="62723568">
      <w:start w:val="1"/>
      <w:numFmt w:val="decimal"/>
      <w:lvlText w:val="%7."/>
      <w:lvlJc w:val="left"/>
      <w:pPr>
        <w:ind w:left="5040" w:hanging="360"/>
      </w:pPr>
    </w:lvl>
    <w:lvl w:ilvl="7" w:tplc="1DFA85B4">
      <w:start w:val="1"/>
      <w:numFmt w:val="lowerLetter"/>
      <w:lvlText w:val="%8."/>
      <w:lvlJc w:val="left"/>
      <w:pPr>
        <w:ind w:left="5760" w:hanging="360"/>
      </w:pPr>
    </w:lvl>
    <w:lvl w:ilvl="8" w:tplc="E7506F88">
      <w:start w:val="1"/>
      <w:numFmt w:val="lowerRoman"/>
      <w:lvlText w:val="%9."/>
      <w:lvlJc w:val="right"/>
      <w:pPr>
        <w:ind w:left="6480" w:hanging="180"/>
      </w:pPr>
    </w:lvl>
  </w:abstractNum>
  <w:abstractNum w:abstractNumId="19" w15:restartNumberingAfterBreak="0">
    <w:nsid w:val="37D22B2A"/>
    <w:multiLevelType w:val="hybridMultilevel"/>
    <w:tmpl w:val="7E4A7850"/>
    <w:lvl w:ilvl="0" w:tplc="1B9A5DA2">
      <w:start w:val="1"/>
      <w:numFmt w:val="lowerLetter"/>
      <w:lvlText w:val="%1)"/>
      <w:lvlJc w:val="left"/>
      <w:pPr>
        <w:ind w:left="2705" w:hanging="360"/>
      </w:pPr>
      <w:rPr>
        <w:rFonts w:ascii="Courier New" w:hAnsi="Courier New" w:hint="default"/>
        <w:b/>
        <w:bCs/>
        <w:sz w:val="24"/>
      </w:rPr>
    </w:lvl>
    <w:lvl w:ilvl="1" w:tplc="340A0019" w:tentative="1">
      <w:start w:val="1"/>
      <w:numFmt w:val="lowerLetter"/>
      <w:lvlText w:val="%2."/>
      <w:lvlJc w:val="left"/>
      <w:pPr>
        <w:ind w:left="3425" w:hanging="360"/>
      </w:p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20" w15:restartNumberingAfterBreak="0">
    <w:nsid w:val="38D61BB1"/>
    <w:multiLevelType w:val="hybridMultilevel"/>
    <w:tmpl w:val="FFFFFFFF"/>
    <w:lvl w:ilvl="0" w:tplc="0FC8ACD2">
      <w:start w:val="1"/>
      <w:numFmt w:val="bullet"/>
      <w:lvlText w:val="-"/>
      <w:lvlJc w:val="left"/>
      <w:pPr>
        <w:ind w:left="720" w:hanging="360"/>
      </w:pPr>
      <w:rPr>
        <w:rFonts w:ascii="Calibri" w:hAnsi="Calibri" w:hint="default"/>
      </w:rPr>
    </w:lvl>
    <w:lvl w:ilvl="1" w:tplc="785848DA">
      <w:start w:val="1"/>
      <w:numFmt w:val="bullet"/>
      <w:lvlText w:val="o"/>
      <w:lvlJc w:val="left"/>
      <w:pPr>
        <w:ind w:left="1440" w:hanging="360"/>
      </w:pPr>
      <w:rPr>
        <w:rFonts w:ascii="Courier New" w:hAnsi="Courier New" w:hint="default"/>
      </w:rPr>
    </w:lvl>
    <w:lvl w:ilvl="2" w:tplc="654CA614">
      <w:start w:val="1"/>
      <w:numFmt w:val="bullet"/>
      <w:lvlText w:val=""/>
      <w:lvlJc w:val="left"/>
      <w:pPr>
        <w:ind w:left="2160" w:hanging="360"/>
      </w:pPr>
      <w:rPr>
        <w:rFonts w:ascii="Wingdings" w:hAnsi="Wingdings" w:hint="default"/>
      </w:rPr>
    </w:lvl>
    <w:lvl w:ilvl="3" w:tplc="E23A7B0C">
      <w:start w:val="1"/>
      <w:numFmt w:val="bullet"/>
      <w:lvlText w:val=""/>
      <w:lvlJc w:val="left"/>
      <w:pPr>
        <w:ind w:left="2880" w:hanging="360"/>
      </w:pPr>
      <w:rPr>
        <w:rFonts w:ascii="Symbol" w:hAnsi="Symbol" w:hint="default"/>
      </w:rPr>
    </w:lvl>
    <w:lvl w:ilvl="4" w:tplc="DE6A2DD2">
      <w:start w:val="1"/>
      <w:numFmt w:val="bullet"/>
      <w:lvlText w:val="o"/>
      <w:lvlJc w:val="left"/>
      <w:pPr>
        <w:ind w:left="3600" w:hanging="360"/>
      </w:pPr>
      <w:rPr>
        <w:rFonts w:ascii="Courier New" w:hAnsi="Courier New" w:hint="default"/>
      </w:rPr>
    </w:lvl>
    <w:lvl w:ilvl="5" w:tplc="1958B7C4">
      <w:start w:val="1"/>
      <w:numFmt w:val="bullet"/>
      <w:lvlText w:val=""/>
      <w:lvlJc w:val="left"/>
      <w:pPr>
        <w:ind w:left="4320" w:hanging="360"/>
      </w:pPr>
      <w:rPr>
        <w:rFonts w:ascii="Wingdings" w:hAnsi="Wingdings" w:hint="default"/>
      </w:rPr>
    </w:lvl>
    <w:lvl w:ilvl="6" w:tplc="5622ABDC">
      <w:start w:val="1"/>
      <w:numFmt w:val="bullet"/>
      <w:lvlText w:val=""/>
      <w:lvlJc w:val="left"/>
      <w:pPr>
        <w:ind w:left="5040" w:hanging="360"/>
      </w:pPr>
      <w:rPr>
        <w:rFonts w:ascii="Symbol" w:hAnsi="Symbol" w:hint="default"/>
      </w:rPr>
    </w:lvl>
    <w:lvl w:ilvl="7" w:tplc="83805C5A">
      <w:start w:val="1"/>
      <w:numFmt w:val="bullet"/>
      <w:lvlText w:val="o"/>
      <w:lvlJc w:val="left"/>
      <w:pPr>
        <w:ind w:left="5760" w:hanging="360"/>
      </w:pPr>
      <w:rPr>
        <w:rFonts w:ascii="Courier New" w:hAnsi="Courier New" w:hint="default"/>
      </w:rPr>
    </w:lvl>
    <w:lvl w:ilvl="8" w:tplc="4A9A7AC8">
      <w:start w:val="1"/>
      <w:numFmt w:val="bullet"/>
      <w:lvlText w:val=""/>
      <w:lvlJc w:val="left"/>
      <w:pPr>
        <w:ind w:left="6480" w:hanging="360"/>
      </w:pPr>
      <w:rPr>
        <w:rFonts w:ascii="Wingdings" w:hAnsi="Wingdings" w:hint="default"/>
      </w:rPr>
    </w:lvl>
  </w:abstractNum>
  <w:abstractNum w:abstractNumId="21" w15:restartNumberingAfterBreak="0">
    <w:nsid w:val="38D91BBC"/>
    <w:multiLevelType w:val="hybridMultilevel"/>
    <w:tmpl w:val="300CCB1C"/>
    <w:lvl w:ilvl="0" w:tplc="34C84256">
      <w:start w:val="1"/>
      <w:numFmt w:val="lowerLetter"/>
      <w:lvlText w:val="%1)"/>
      <w:lvlJc w:val="left"/>
      <w:pPr>
        <w:ind w:left="388" w:hanging="360"/>
      </w:pPr>
      <w:rPr>
        <w:rFonts w:hint="default"/>
      </w:rPr>
    </w:lvl>
    <w:lvl w:ilvl="1" w:tplc="340A0019" w:tentative="1">
      <w:start w:val="1"/>
      <w:numFmt w:val="lowerLetter"/>
      <w:lvlText w:val="%2."/>
      <w:lvlJc w:val="left"/>
      <w:pPr>
        <w:ind w:left="1108" w:hanging="360"/>
      </w:pPr>
    </w:lvl>
    <w:lvl w:ilvl="2" w:tplc="340A001B" w:tentative="1">
      <w:start w:val="1"/>
      <w:numFmt w:val="lowerRoman"/>
      <w:lvlText w:val="%3."/>
      <w:lvlJc w:val="right"/>
      <w:pPr>
        <w:ind w:left="1828" w:hanging="180"/>
      </w:pPr>
    </w:lvl>
    <w:lvl w:ilvl="3" w:tplc="340A000F" w:tentative="1">
      <w:start w:val="1"/>
      <w:numFmt w:val="decimal"/>
      <w:lvlText w:val="%4."/>
      <w:lvlJc w:val="left"/>
      <w:pPr>
        <w:ind w:left="2548" w:hanging="360"/>
      </w:pPr>
    </w:lvl>
    <w:lvl w:ilvl="4" w:tplc="340A0019" w:tentative="1">
      <w:start w:val="1"/>
      <w:numFmt w:val="lowerLetter"/>
      <w:lvlText w:val="%5."/>
      <w:lvlJc w:val="left"/>
      <w:pPr>
        <w:ind w:left="3268" w:hanging="360"/>
      </w:pPr>
    </w:lvl>
    <w:lvl w:ilvl="5" w:tplc="340A001B" w:tentative="1">
      <w:start w:val="1"/>
      <w:numFmt w:val="lowerRoman"/>
      <w:lvlText w:val="%6."/>
      <w:lvlJc w:val="right"/>
      <w:pPr>
        <w:ind w:left="3988" w:hanging="180"/>
      </w:pPr>
    </w:lvl>
    <w:lvl w:ilvl="6" w:tplc="340A000F" w:tentative="1">
      <w:start w:val="1"/>
      <w:numFmt w:val="decimal"/>
      <w:lvlText w:val="%7."/>
      <w:lvlJc w:val="left"/>
      <w:pPr>
        <w:ind w:left="4708" w:hanging="360"/>
      </w:pPr>
    </w:lvl>
    <w:lvl w:ilvl="7" w:tplc="340A0019" w:tentative="1">
      <w:start w:val="1"/>
      <w:numFmt w:val="lowerLetter"/>
      <w:lvlText w:val="%8."/>
      <w:lvlJc w:val="left"/>
      <w:pPr>
        <w:ind w:left="5428" w:hanging="360"/>
      </w:pPr>
    </w:lvl>
    <w:lvl w:ilvl="8" w:tplc="340A001B" w:tentative="1">
      <w:start w:val="1"/>
      <w:numFmt w:val="lowerRoman"/>
      <w:lvlText w:val="%9."/>
      <w:lvlJc w:val="right"/>
      <w:pPr>
        <w:ind w:left="6148" w:hanging="180"/>
      </w:pPr>
    </w:lvl>
  </w:abstractNum>
  <w:abstractNum w:abstractNumId="22" w15:restartNumberingAfterBreak="0">
    <w:nsid w:val="39DA2FF5"/>
    <w:multiLevelType w:val="hybridMultilevel"/>
    <w:tmpl w:val="911685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B945454"/>
    <w:multiLevelType w:val="hybridMultilevel"/>
    <w:tmpl w:val="49825E7A"/>
    <w:lvl w:ilvl="0" w:tplc="340A0011">
      <w:start w:val="1"/>
      <w:numFmt w:val="decimal"/>
      <w:lvlText w:val="%1)"/>
      <w:lvlJc w:val="left"/>
      <w:pPr>
        <w:ind w:left="2705" w:hanging="360"/>
      </w:pPr>
    </w:lvl>
    <w:lvl w:ilvl="1" w:tplc="2F9CCB7A">
      <w:start w:val="1"/>
      <w:numFmt w:val="decimal"/>
      <w:lvlText w:val="%2)"/>
      <w:lvlJc w:val="left"/>
      <w:pPr>
        <w:ind w:left="2705" w:hanging="360"/>
      </w:pPr>
      <w:rPr>
        <w:b/>
        <w:bCs/>
      </w:rPr>
    </w:lvl>
    <w:lvl w:ilvl="2" w:tplc="0560938C">
      <w:start w:val="1"/>
      <w:numFmt w:val="lowerLetter"/>
      <w:lvlText w:val="%3)"/>
      <w:lvlJc w:val="left"/>
      <w:pPr>
        <w:ind w:left="4415" w:hanging="450"/>
      </w:pPr>
      <w:rPr>
        <w:rFonts w:hint="default"/>
      </w:r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24" w15:restartNumberingAfterBreak="0">
    <w:nsid w:val="42DF31B8"/>
    <w:multiLevelType w:val="hybridMultilevel"/>
    <w:tmpl w:val="25A46F24"/>
    <w:lvl w:ilvl="0" w:tplc="54B2B356">
      <w:start w:val="1"/>
      <w:numFmt w:val="decimal"/>
      <w:lvlText w:val="%1."/>
      <w:lvlJc w:val="left"/>
      <w:pPr>
        <w:ind w:left="720" w:hanging="360"/>
      </w:pPr>
    </w:lvl>
    <w:lvl w:ilvl="1" w:tplc="5A3E98AC">
      <w:start w:val="1"/>
      <w:numFmt w:val="decimal"/>
      <w:lvlText w:val="%2."/>
      <w:lvlJc w:val="left"/>
      <w:pPr>
        <w:ind w:left="720" w:hanging="360"/>
      </w:pPr>
    </w:lvl>
    <w:lvl w:ilvl="2" w:tplc="88466A80">
      <w:start w:val="1"/>
      <w:numFmt w:val="decimal"/>
      <w:lvlText w:val="%3."/>
      <w:lvlJc w:val="left"/>
      <w:pPr>
        <w:ind w:left="720" w:hanging="360"/>
      </w:pPr>
    </w:lvl>
    <w:lvl w:ilvl="3" w:tplc="27C64956">
      <w:start w:val="1"/>
      <w:numFmt w:val="decimal"/>
      <w:lvlText w:val="%4."/>
      <w:lvlJc w:val="left"/>
      <w:pPr>
        <w:ind w:left="720" w:hanging="360"/>
      </w:pPr>
    </w:lvl>
    <w:lvl w:ilvl="4" w:tplc="CE8A1F8E">
      <w:start w:val="1"/>
      <w:numFmt w:val="decimal"/>
      <w:lvlText w:val="%5."/>
      <w:lvlJc w:val="left"/>
      <w:pPr>
        <w:ind w:left="720" w:hanging="360"/>
      </w:pPr>
    </w:lvl>
    <w:lvl w:ilvl="5" w:tplc="10BC75D2">
      <w:start w:val="1"/>
      <w:numFmt w:val="decimal"/>
      <w:lvlText w:val="%6."/>
      <w:lvlJc w:val="left"/>
      <w:pPr>
        <w:ind w:left="720" w:hanging="360"/>
      </w:pPr>
    </w:lvl>
    <w:lvl w:ilvl="6" w:tplc="63067BBE">
      <w:start w:val="1"/>
      <w:numFmt w:val="decimal"/>
      <w:lvlText w:val="%7."/>
      <w:lvlJc w:val="left"/>
      <w:pPr>
        <w:ind w:left="720" w:hanging="360"/>
      </w:pPr>
    </w:lvl>
    <w:lvl w:ilvl="7" w:tplc="AD8200C0">
      <w:start w:val="1"/>
      <w:numFmt w:val="decimal"/>
      <w:lvlText w:val="%8."/>
      <w:lvlJc w:val="left"/>
      <w:pPr>
        <w:ind w:left="720" w:hanging="360"/>
      </w:pPr>
    </w:lvl>
    <w:lvl w:ilvl="8" w:tplc="3446BA8E">
      <w:start w:val="1"/>
      <w:numFmt w:val="decimal"/>
      <w:lvlText w:val="%9."/>
      <w:lvlJc w:val="left"/>
      <w:pPr>
        <w:ind w:left="720" w:hanging="360"/>
      </w:pPr>
    </w:lvl>
  </w:abstractNum>
  <w:abstractNum w:abstractNumId="25" w15:restartNumberingAfterBreak="0">
    <w:nsid w:val="43C75EB4"/>
    <w:multiLevelType w:val="hybridMultilevel"/>
    <w:tmpl w:val="A3D6E58A"/>
    <w:lvl w:ilvl="0" w:tplc="D49C0C70">
      <w:start w:val="1"/>
      <w:numFmt w:val="decimal"/>
      <w:lvlText w:val="%1."/>
      <w:lvlJc w:val="left"/>
      <w:pPr>
        <w:ind w:left="2435" w:hanging="450"/>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26" w15:restartNumberingAfterBreak="0">
    <w:nsid w:val="47FA17F6"/>
    <w:multiLevelType w:val="hybridMultilevel"/>
    <w:tmpl w:val="59A0DF88"/>
    <w:lvl w:ilvl="0" w:tplc="7F8EEA12">
      <w:start w:val="1"/>
      <w:numFmt w:val="upperRoman"/>
      <w:lvlText w:val="%1."/>
      <w:lvlJc w:val="left"/>
      <w:pPr>
        <w:ind w:left="1846" w:hanging="360"/>
      </w:pPr>
      <w:rPr>
        <w:rFonts w:hint="default"/>
      </w:rPr>
    </w:lvl>
    <w:lvl w:ilvl="1" w:tplc="340A0019" w:tentative="1">
      <w:start w:val="1"/>
      <w:numFmt w:val="lowerLetter"/>
      <w:lvlText w:val="%2."/>
      <w:lvlJc w:val="left"/>
      <w:pPr>
        <w:ind w:left="2566" w:hanging="360"/>
      </w:pPr>
    </w:lvl>
    <w:lvl w:ilvl="2" w:tplc="340A001B" w:tentative="1">
      <w:start w:val="1"/>
      <w:numFmt w:val="lowerRoman"/>
      <w:lvlText w:val="%3."/>
      <w:lvlJc w:val="right"/>
      <w:pPr>
        <w:ind w:left="3286" w:hanging="180"/>
      </w:pPr>
    </w:lvl>
    <w:lvl w:ilvl="3" w:tplc="340A000F" w:tentative="1">
      <w:start w:val="1"/>
      <w:numFmt w:val="decimal"/>
      <w:lvlText w:val="%4."/>
      <w:lvlJc w:val="left"/>
      <w:pPr>
        <w:ind w:left="4006" w:hanging="360"/>
      </w:pPr>
    </w:lvl>
    <w:lvl w:ilvl="4" w:tplc="340A0019" w:tentative="1">
      <w:start w:val="1"/>
      <w:numFmt w:val="lowerLetter"/>
      <w:lvlText w:val="%5."/>
      <w:lvlJc w:val="left"/>
      <w:pPr>
        <w:ind w:left="4726" w:hanging="360"/>
      </w:pPr>
    </w:lvl>
    <w:lvl w:ilvl="5" w:tplc="340A001B" w:tentative="1">
      <w:start w:val="1"/>
      <w:numFmt w:val="lowerRoman"/>
      <w:lvlText w:val="%6."/>
      <w:lvlJc w:val="right"/>
      <w:pPr>
        <w:ind w:left="5446" w:hanging="180"/>
      </w:pPr>
    </w:lvl>
    <w:lvl w:ilvl="6" w:tplc="340A000F" w:tentative="1">
      <w:start w:val="1"/>
      <w:numFmt w:val="decimal"/>
      <w:lvlText w:val="%7."/>
      <w:lvlJc w:val="left"/>
      <w:pPr>
        <w:ind w:left="6166" w:hanging="360"/>
      </w:pPr>
    </w:lvl>
    <w:lvl w:ilvl="7" w:tplc="340A0019" w:tentative="1">
      <w:start w:val="1"/>
      <w:numFmt w:val="lowerLetter"/>
      <w:lvlText w:val="%8."/>
      <w:lvlJc w:val="left"/>
      <w:pPr>
        <w:ind w:left="6886" w:hanging="360"/>
      </w:pPr>
    </w:lvl>
    <w:lvl w:ilvl="8" w:tplc="340A001B" w:tentative="1">
      <w:start w:val="1"/>
      <w:numFmt w:val="lowerRoman"/>
      <w:lvlText w:val="%9."/>
      <w:lvlJc w:val="right"/>
      <w:pPr>
        <w:ind w:left="7606" w:hanging="180"/>
      </w:pPr>
    </w:lvl>
  </w:abstractNum>
  <w:abstractNum w:abstractNumId="27" w15:restartNumberingAfterBreak="0">
    <w:nsid w:val="49FC1228"/>
    <w:multiLevelType w:val="hybridMultilevel"/>
    <w:tmpl w:val="FA8A39A2"/>
    <w:lvl w:ilvl="0" w:tplc="340A0011">
      <w:start w:val="1"/>
      <w:numFmt w:val="decimal"/>
      <w:lvlText w:val="%1)"/>
      <w:lvlJc w:val="left"/>
      <w:pPr>
        <w:ind w:left="2705" w:hanging="360"/>
      </w:pPr>
    </w:lvl>
    <w:lvl w:ilvl="1" w:tplc="75FA7FD4">
      <w:start w:val="1"/>
      <w:numFmt w:val="decimal"/>
      <w:lvlText w:val="%2)"/>
      <w:lvlJc w:val="left"/>
      <w:pPr>
        <w:ind w:left="2705" w:hanging="360"/>
      </w:pPr>
      <w:rPr>
        <w:b/>
        <w:bCs/>
      </w:r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28" w15:restartNumberingAfterBreak="0">
    <w:nsid w:val="4C175186"/>
    <w:multiLevelType w:val="hybridMultilevel"/>
    <w:tmpl w:val="827C5B50"/>
    <w:lvl w:ilvl="0" w:tplc="926EF036">
      <w:start w:val="1"/>
      <w:numFmt w:val="bullet"/>
      <w:lvlText w:val=""/>
      <w:lvlJc w:val="left"/>
      <w:pPr>
        <w:tabs>
          <w:tab w:val="num" w:pos="720"/>
        </w:tabs>
        <w:ind w:left="720" w:hanging="360"/>
      </w:pPr>
      <w:rPr>
        <w:rFonts w:ascii="Wingdings" w:hAnsi="Wingdings" w:hint="default"/>
      </w:rPr>
    </w:lvl>
    <w:lvl w:ilvl="1" w:tplc="F5AEBEF4">
      <w:start w:val="1"/>
      <w:numFmt w:val="bullet"/>
      <w:lvlText w:val=""/>
      <w:lvlJc w:val="left"/>
      <w:pPr>
        <w:tabs>
          <w:tab w:val="num" w:pos="1440"/>
        </w:tabs>
        <w:ind w:left="1440" w:hanging="360"/>
      </w:pPr>
      <w:rPr>
        <w:rFonts w:ascii="Wingdings" w:hAnsi="Wingdings" w:hint="default"/>
      </w:rPr>
    </w:lvl>
    <w:lvl w:ilvl="2" w:tplc="1FAED060" w:tentative="1">
      <w:start w:val="1"/>
      <w:numFmt w:val="bullet"/>
      <w:lvlText w:val=""/>
      <w:lvlJc w:val="left"/>
      <w:pPr>
        <w:tabs>
          <w:tab w:val="num" w:pos="2160"/>
        </w:tabs>
        <w:ind w:left="2160" w:hanging="360"/>
      </w:pPr>
      <w:rPr>
        <w:rFonts w:ascii="Wingdings" w:hAnsi="Wingdings" w:hint="default"/>
      </w:rPr>
    </w:lvl>
    <w:lvl w:ilvl="3" w:tplc="A8BCC9B8" w:tentative="1">
      <w:start w:val="1"/>
      <w:numFmt w:val="bullet"/>
      <w:lvlText w:val=""/>
      <w:lvlJc w:val="left"/>
      <w:pPr>
        <w:tabs>
          <w:tab w:val="num" w:pos="2880"/>
        </w:tabs>
        <w:ind w:left="2880" w:hanging="360"/>
      </w:pPr>
      <w:rPr>
        <w:rFonts w:ascii="Wingdings" w:hAnsi="Wingdings" w:hint="default"/>
      </w:rPr>
    </w:lvl>
    <w:lvl w:ilvl="4" w:tplc="5582D130" w:tentative="1">
      <w:start w:val="1"/>
      <w:numFmt w:val="bullet"/>
      <w:lvlText w:val=""/>
      <w:lvlJc w:val="left"/>
      <w:pPr>
        <w:tabs>
          <w:tab w:val="num" w:pos="3600"/>
        </w:tabs>
        <w:ind w:left="3600" w:hanging="360"/>
      </w:pPr>
      <w:rPr>
        <w:rFonts w:ascii="Wingdings" w:hAnsi="Wingdings" w:hint="default"/>
      </w:rPr>
    </w:lvl>
    <w:lvl w:ilvl="5" w:tplc="9F90FC04" w:tentative="1">
      <w:start w:val="1"/>
      <w:numFmt w:val="bullet"/>
      <w:lvlText w:val=""/>
      <w:lvlJc w:val="left"/>
      <w:pPr>
        <w:tabs>
          <w:tab w:val="num" w:pos="4320"/>
        </w:tabs>
        <w:ind w:left="4320" w:hanging="360"/>
      </w:pPr>
      <w:rPr>
        <w:rFonts w:ascii="Wingdings" w:hAnsi="Wingdings" w:hint="default"/>
      </w:rPr>
    </w:lvl>
    <w:lvl w:ilvl="6" w:tplc="C652B47E" w:tentative="1">
      <w:start w:val="1"/>
      <w:numFmt w:val="bullet"/>
      <w:lvlText w:val=""/>
      <w:lvlJc w:val="left"/>
      <w:pPr>
        <w:tabs>
          <w:tab w:val="num" w:pos="5040"/>
        </w:tabs>
        <w:ind w:left="5040" w:hanging="360"/>
      </w:pPr>
      <w:rPr>
        <w:rFonts w:ascii="Wingdings" w:hAnsi="Wingdings" w:hint="default"/>
      </w:rPr>
    </w:lvl>
    <w:lvl w:ilvl="7" w:tplc="E15AF6D6" w:tentative="1">
      <w:start w:val="1"/>
      <w:numFmt w:val="bullet"/>
      <w:lvlText w:val=""/>
      <w:lvlJc w:val="left"/>
      <w:pPr>
        <w:tabs>
          <w:tab w:val="num" w:pos="5760"/>
        </w:tabs>
        <w:ind w:left="5760" w:hanging="360"/>
      </w:pPr>
      <w:rPr>
        <w:rFonts w:ascii="Wingdings" w:hAnsi="Wingdings" w:hint="default"/>
      </w:rPr>
    </w:lvl>
    <w:lvl w:ilvl="8" w:tplc="18AE10B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6B5FF9"/>
    <w:multiLevelType w:val="hybridMultilevel"/>
    <w:tmpl w:val="47169752"/>
    <w:lvl w:ilvl="0" w:tplc="340A0011">
      <w:start w:val="1"/>
      <w:numFmt w:val="decimal"/>
      <w:lvlText w:val="%1)"/>
      <w:lvlJc w:val="left"/>
      <w:pPr>
        <w:ind w:left="2705" w:hanging="360"/>
      </w:pPr>
    </w:lvl>
    <w:lvl w:ilvl="1" w:tplc="A0B257FE">
      <w:start w:val="1"/>
      <w:numFmt w:val="decimal"/>
      <w:lvlText w:val="%2)"/>
      <w:lvlJc w:val="left"/>
      <w:pPr>
        <w:ind w:left="2705" w:hanging="360"/>
      </w:pPr>
      <w:rPr>
        <w:b/>
        <w:bCs/>
      </w:r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30" w15:restartNumberingAfterBreak="0">
    <w:nsid w:val="500D59B9"/>
    <w:multiLevelType w:val="hybridMultilevel"/>
    <w:tmpl w:val="1528184A"/>
    <w:lvl w:ilvl="0" w:tplc="431E3CE2">
      <w:start w:val="1"/>
      <w:numFmt w:val="lowerLetter"/>
      <w:lvlText w:val="%1)"/>
      <w:lvlJc w:val="left"/>
      <w:pPr>
        <w:ind w:left="388" w:hanging="360"/>
      </w:pPr>
      <w:rPr>
        <w:rFonts w:hint="default"/>
      </w:rPr>
    </w:lvl>
    <w:lvl w:ilvl="1" w:tplc="340A0019" w:tentative="1">
      <w:start w:val="1"/>
      <w:numFmt w:val="lowerLetter"/>
      <w:lvlText w:val="%2."/>
      <w:lvlJc w:val="left"/>
      <w:pPr>
        <w:ind w:left="1108" w:hanging="360"/>
      </w:pPr>
    </w:lvl>
    <w:lvl w:ilvl="2" w:tplc="340A001B" w:tentative="1">
      <w:start w:val="1"/>
      <w:numFmt w:val="lowerRoman"/>
      <w:lvlText w:val="%3."/>
      <w:lvlJc w:val="right"/>
      <w:pPr>
        <w:ind w:left="1828" w:hanging="180"/>
      </w:pPr>
    </w:lvl>
    <w:lvl w:ilvl="3" w:tplc="340A000F" w:tentative="1">
      <w:start w:val="1"/>
      <w:numFmt w:val="decimal"/>
      <w:lvlText w:val="%4."/>
      <w:lvlJc w:val="left"/>
      <w:pPr>
        <w:ind w:left="2548" w:hanging="360"/>
      </w:pPr>
    </w:lvl>
    <w:lvl w:ilvl="4" w:tplc="340A0019" w:tentative="1">
      <w:start w:val="1"/>
      <w:numFmt w:val="lowerLetter"/>
      <w:lvlText w:val="%5."/>
      <w:lvlJc w:val="left"/>
      <w:pPr>
        <w:ind w:left="3268" w:hanging="360"/>
      </w:pPr>
    </w:lvl>
    <w:lvl w:ilvl="5" w:tplc="340A001B" w:tentative="1">
      <w:start w:val="1"/>
      <w:numFmt w:val="lowerRoman"/>
      <w:lvlText w:val="%6."/>
      <w:lvlJc w:val="right"/>
      <w:pPr>
        <w:ind w:left="3988" w:hanging="180"/>
      </w:pPr>
    </w:lvl>
    <w:lvl w:ilvl="6" w:tplc="340A000F" w:tentative="1">
      <w:start w:val="1"/>
      <w:numFmt w:val="decimal"/>
      <w:lvlText w:val="%7."/>
      <w:lvlJc w:val="left"/>
      <w:pPr>
        <w:ind w:left="4708" w:hanging="360"/>
      </w:pPr>
    </w:lvl>
    <w:lvl w:ilvl="7" w:tplc="340A0019" w:tentative="1">
      <w:start w:val="1"/>
      <w:numFmt w:val="lowerLetter"/>
      <w:lvlText w:val="%8."/>
      <w:lvlJc w:val="left"/>
      <w:pPr>
        <w:ind w:left="5428" w:hanging="360"/>
      </w:pPr>
    </w:lvl>
    <w:lvl w:ilvl="8" w:tplc="340A001B" w:tentative="1">
      <w:start w:val="1"/>
      <w:numFmt w:val="lowerRoman"/>
      <w:lvlText w:val="%9."/>
      <w:lvlJc w:val="right"/>
      <w:pPr>
        <w:ind w:left="6148" w:hanging="180"/>
      </w:pPr>
    </w:lvl>
  </w:abstractNum>
  <w:abstractNum w:abstractNumId="31" w15:restartNumberingAfterBreak="0">
    <w:nsid w:val="502276FC"/>
    <w:multiLevelType w:val="hybridMultilevel"/>
    <w:tmpl w:val="FFFFFFFF"/>
    <w:lvl w:ilvl="0" w:tplc="0548E9AE">
      <w:start w:val="1"/>
      <w:numFmt w:val="lowerLetter"/>
      <w:lvlText w:val="%1."/>
      <w:lvlJc w:val="left"/>
      <w:pPr>
        <w:ind w:left="720" w:hanging="360"/>
      </w:pPr>
    </w:lvl>
    <w:lvl w:ilvl="1" w:tplc="3A64795E">
      <w:start w:val="1"/>
      <w:numFmt w:val="lowerLetter"/>
      <w:lvlText w:val="%2."/>
      <w:lvlJc w:val="left"/>
      <w:pPr>
        <w:ind w:left="1440" w:hanging="360"/>
      </w:pPr>
    </w:lvl>
    <w:lvl w:ilvl="2" w:tplc="72B6188A">
      <w:start w:val="1"/>
      <w:numFmt w:val="lowerRoman"/>
      <w:lvlText w:val="%3."/>
      <w:lvlJc w:val="right"/>
      <w:pPr>
        <w:ind w:left="2160" w:hanging="180"/>
      </w:pPr>
    </w:lvl>
    <w:lvl w:ilvl="3" w:tplc="B582CB32">
      <w:start w:val="1"/>
      <w:numFmt w:val="decimal"/>
      <w:lvlText w:val="%4."/>
      <w:lvlJc w:val="left"/>
      <w:pPr>
        <w:ind w:left="2880" w:hanging="360"/>
      </w:pPr>
    </w:lvl>
    <w:lvl w:ilvl="4" w:tplc="B7D605DC">
      <w:start w:val="1"/>
      <w:numFmt w:val="lowerLetter"/>
      <w:lvlText w:val="%5."/>
      <w:lvlJc w:val="left"/>
      <w:pPr>
        <w:ind w:left="3600" w:hanging="360"/>
      </w:pPr>
    </w:lvl>
    <w:lvl w:ilvl="5" w:tplc="3260F286">
      <w:start w:val="1"/>
      <w:numFmt w:val="lowerRoman"/>
      <w:lvlText w:val="%6."/>
      <w:lvlJc w:val="right"/>
      <w:pPr>
        <w:ind w:left="4320" w:hanging="180"/>
      </w:pPr>
    </w:lvl>
    <w:lvl w:ilvl="6" w:tplc="7DBC23EE">
      <w:start w:val="1"/>
      <w:numFmt w:val="decimal"/>
      <w:lvlText w:val="%7."/>
      <w:lvlJc w:val="left"/>
      <w:pPr>
        <w:ind w:left="5040" w:hanging="360"/>
      </w:pPr>
    </w:lvl>
    <w:lvl w:ilvl="7" w:tplc="E65E2F7E">
      <w:start w:val="1"/>
      <w:numFmt w:val="lowerLetter"/>
      <w:lvlText w:val="%8."/>
      <w:lvlJc w:val="left"/>
      <w:pPr>
        <w:ind w:left="5760" w:hanging="360"/>
      </w:pPr>
    </w:lvl>
    <w:lvl w:ilvl="8" w:tplc="4DD2CD24">
      <w:start w:val="1"/>
      <w:numFmt w:val="lowerRoman"/>
      <w:lvlText w:val="%9."/>
      <w:lvlJc w:val="right"/>
      <w:pPr>
        <w:ind w:left="6480" w:hanging="180"/>
      </w:pPr>
    </w:lvl>
  </w:abstractNum>
  <w:abstractNum w:abstractNumId="32" w15:restartNumberingAfterBreak="0">
    <w:nsid w:val="508659D0"/>
    <w:multiLevelType w:val="hybridMultilevel"/>
    <w:tmpl w:val="B3E2750A"/>
    <w:lvl w:ilvl="0" w:tplc="340A0019">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3" w15:restartNumberingAfterBreak="0">
    <w:nsid w:val="5165462D"/>
    <w:multiLevelType w:val="hybridMultilevel"/>
    <w:tmpl w:val="9DBCD4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1D93C8B"/>
    <w:multiLevelType w:val="hybridMultilevel"/>
    <w:tmpl w:val="151AE8FE"/>
    <w:lvl w:ilvl="0" w:tplc="5F18A568">
      <w:start w:val="1"/>
      <w:numFmt w:val="lowerLetter"/>
      <w:lvlText w:val="%1)"/>
      <w:lvlJc w:val="left"/>
      <w:pPr>
        <w:ind w:left="703" w:hanging="675"/>
      </w:pPr>
      <w:rPr>
        <w:rFonts w:hint="default"/>
      </w:rPr>
    </w:lvl>
    <w:lvl w:ilvl="1" w:tplc="340A0019" w:tentative="1">
      <w:start w:val="1"/>
      <w:numFmt w:val="lowerLetter"/>
      <w:lvlText w:val="%2."/>
      <w:lvlJc w:val="left"/>
      <w:pPr>
        <w:ind w:left="1108" w:hanging="360"/>
      </w:pPr>
    </w:lvl>
    <w:lvl w:ilvl="2" w:tplc="340A001B" w:tentative="1">
      <w:start w:val="1"/>
      <w:numFmt w:val="lowerRoman"/>
      <w:lvlText w:val="%3."/>
      <w:lvlJc w:val="right"/>
      <w:pPr>
        <w:ind w:left="1828" w:hanging="180"/>
      </w:pPr>
    </w:lvl>
    <w:lvl w:ilvl="3" w:tplc="340A000F" w:tentative="1">
      <w:start w:val="1"/>
      <w:numFmt w:val="decimal"/>
      <w:lvlText w:val="%4."/>
      <w:lvlJc w:val="left"/>
      <w:pPr>
        <w:ind w:left="2548" w:hanging="360"/>
      </w:pPr>
    </w:lvl>
    <w:lvl w:ilvl="4" w:tplc="340A0019" w:tentative="1">
      <w:start w:val="1"/>
      <w:numFmt w:val="lowerLetter"/>
      <w:lvlText w:val="%5."/>
      <w:lvlJc w:val="left"/>
      <w:pPr>
        <w:ind w:left="3268" w:hanging="360"/>
      </w:pPr>
    </w:lvl>
    <w:lvl w:ilvl="5" w:tplc="340A001B" w:tentative="1">
      <w:start w:val="1"/>
      <w:numFmt w:val="lowerRoman"/>
      <w:lvlText w:val="%6."/>
      <w:lvlJc w:val="right"/>
      <w:pPr>
        <w:ind w:left="3988" w:hanging="180"/>
      </w:pPr>
    </w:lvl>
    <w:lvl w:ilvl="6" w:tplc="340A000F" w:tentative="1">
      <w:start w:val="1"/>
      <w:numFmt w:val="decimal"/>
      <w:lvlText w:val="%7."/>
      <w:lvlJc w:val="left"/>
      <w:pPr>
        <w:ind w:left="4708" w:hanging="360"/>
      </w:pPr>
    </w:lvl>
    <w:lvl w:ilvl="7" w:tplc="340A0019" w:tentative="1">
      <w:start w:val="1"/>
      <w:numFmt w:val="lowerLetter"/>
      <w:lvlText w:val="%8."/>
      <w:lvlJc w:val="left"/>
      <w:pPr>
        <w:ind w:left="5428" w:hanging="360"/>
      </w:pPr>
    </w:lvl>
    <w:lvl w:ilvl="8" w:tplc="340A001B" w:tentative="1">
      <w:start w:val="1"/>
      <w:numFmt w:val="lowerRoman"/>
      <w:lvlText w:val="%9."/>
      <w:lvlJc w:val="right"/>
      <w:pPr>
        <w:ind w:left="6148" w:hanging="180"/>
      </w:pPr>
    </w:lvl>
  </w:abstractNum>
  <w:abstractNum w:abstractNumId="35" w15:restartNumberingAfterBreak="0">
    <w:nsid w:val="54FF06E1"/>
    <w:multiLevelType w:val="hybridMultilevel"/>
    <w:tmpl w:val="FFFFFFFF"/>
    <w:lvl w:ilvl="0" w:tplc="3998D084">
      <w:start w:val="1"/>
      <w:numFmt w:val="lowerLetter"/>
      <w:lvlText w:val="%1."/>
      <w:lvlJc w:val="left"/>
      <w:pPr>
        <w:ind w:left="720" w:hanging="360"/>
      </w:pPr>
    </w:lvl>
    <w:lvl w:ilvl="1" w:tplc="0E542FBE">
      <w:start w:val="1"/>
      <w:numFmt w:val="lowerLetter"/>
      <w:lvlText w:val="%2."/>
      <w:lvlJc w:val="left"/>
      <w:pPr>
        <w:ind w:left="1440" w:hanging="360"/>
      </w:pPr>
    </w:lvl>
    <w:lvl w:ilvl="2" w:tplc="F2E4BD3C">
      <w:start w:val="1"/>
      <w:numFmt w:val="lowerRoman"/>
      <w:lvlText w:val="%3."/>
      <w:lvlJc w:val="right"/>
      <w:pPr>
        <w:ind w:left="2160" w:hanging="180"/>
      </w:pPr>
    </w:lvl>
    <w:lvl w:ilvl="3" w:tplc="29E6C02E">
      <w:start w:val="1"/>
      <w:numFmt w:val="decimal"/>
      <w:lvlText w:val="%4."/>
      <w:lvlJc w:val="left"/>
      <w:pPr>
        <w:ind w:left="2880" w:hanging="360"/>
      </w:pPr>
    </w:lvl>
    <w:lvl w:ilvl="4" w:tplc="486E0BB8">
      <w:start w:val="1"/>
      <w:numFmt w:val="lowerLetter"/>
      <w:lvlText w:val="%5."/>
      <w:lvlJc w:val="left"/>
      <w:pPr>
        <w:ind w:left="3600" w:hanging="360"/>
      </w:pPr>
    </w:lvl>
    <w:lvl w:ilvl="5" w:tplc="CC3253E8">
      <w:start w:val="1"/>
      <w:numFmt w:val="lowerRoman"/>
      <w:lvlText w:val="%6."/>
      <w:lvlJc w:val="right"/>
      <w:pPr>
        <w:ind w:left="4320" w:hanging="180"/>
      </w:pPr>
    </w:lvl>
    <w:lvl w:ilvl="6" w:tplc="44AC0A90">
      <w:start w:val="1"/>
      <w:numFmt w:val="decimal"/>
      <w:lvlText w:val="%7."/>
      <w:lvlJc w:val="left"/>
      <w:pPr>
        <w:ind w:left="5040" w:hanging="360"/>
      </w:pPr>
    </w:lvl>
    <w:lvl w:ilvl="7" w:tplc="A752812A">
      <w:start w:val="1"/>
      <w:numFmt w:val="lowerLetter"/>
      <w:lvlText w:val="%8."/>
      <w:lvlJc w:val="left"/>
      <w:pPr>
        <w:ind w:left="5760" w:hanging="360"/>
      </w:pPr>
    </w:lvl>
    <w:lvl w:ilvl="8" w:tplc="A4BC2F0C">
      <w:start w:val="1"/>
      <w:numFmt w:val="lowerRoman"/>
      <w:lvlText w:val="%9."/>
      <w:lvlJc w:val="right"/>
      <w:pPr>
        <w:ind w:left="6480" w:hanging="180"/>
      </w:pPr>
    </w:lvl>
  </w:abstractNum>
  <w:abstractNum w:abstractNumId="36" w15:restartNumberingAfterBreak="0">
    <w:nsid w:val="56E02364"/>
    <w:multiLevelType w:val="hybridMultilevel"/>
    <w:tmpl w:val="FFFFFFFF"/>
    <w:lvl w:ilvl="0" w:tplc="DF66C90A">
      <w:start w:val="1"/>
      <w:numFmt w:val="decimal"/>
      <w:lvlText w:val="%1."/>
      <w:lvlJc w:val="left"/>
      <w:pPr>
        <w:ind w:left="720" w:hanging="360"/>
      </w:pPr>
    </w:lvl>
    <w:lvl w:ilvl="1" w:tplc="00065D68">
      <w:start w:val="1"/>
      <w:numFmt w:val="lowerLetter"/>
      <w:lvlText w:val="%2."/>
      <w:lvlJc w:val="left"/>
      <w:pPr>
        <w:ind w:left="1440" w:hanging="360"/>
      </w:pPr>
    </w:lvl>
    <w:lvl w:ilvl="2" w:tplc="BEB600CA">
      <w:start w:val="1"/>
      <w:numFmt w:val="lowerRoman"/>
      <w:lvlText w:val="%3."/>
      <w:lvlJc w:val="right"/>
      <w:pPr>
        <w:ind w:left="2160" w:hanging="180"/>
      </w:pPr>
    </w:lvl>
    <w:lvl w:ilvl="3" w:tplc="BBF8B8A8">
      <w:start w:val="1"/>
      <w:numFmt w:val="decimal"/>
      <w:lvlText w:val="%4."/>
      <w:lvlJc w:val="left"/>
      <w:pPr>
        <w:ind w:left="2880" w:hanging="360"/>
      </w:pPr>
    </w:lvl>
    <w:lvl w:ilvl="4" w:tplc="74AC79DE">
      <w:start w:val="1"/>
      <w:numFmt w:val="lowerLetter"/>
      <w:lvlText w:val="%5."/>
      <w:lvlJc w:val="left"/>
      <w:pPr>
        <w:ind w:left="3600" w:hanging="360"/>
      </w:pPr>
    </w:lvl>
    <w:lvl w:ilvl="5" w:tplc="D1789102">
      <w:start w:val="1"/>
      <w:numFmt w:val="lowerRoman"/>
      <w:lvlText w:val="%6."/>
      <w:lvlJc w:val="right"/>
      <w:pPr>
        <w:ind w:left="4320" w:hanging="180"/>
      </w:pPr>
    </w:lvl>
    <w:lvl w:ilvl="6" w:tplc="62FCEF96">
      <w:start w:val="1"/>
      <w:numFmt w:val="decimal"/>
      <w:lvlText w:val="%7."/>
      <w:lvlJc w:val="left"/>
      <w:pPr>
        <w:ind w:left="5040" w:hanging="360"/>
      </w:pPr>
    </w:lvl>
    <w:lvl w:ilvl="7" w:tplc="11B21B86">
      <w:start w:val="1"/>
      <w:numFmt w:val="lowerLetter"/>
      <w:lvlText w:val="%8."/>
      <w:lvlJc w:val="left"/>
      <w:pPr>
        <w:ind w:left="5760" w:hanging="360"/>
      </w:pPr>
    </w:lvl>
    <w:lvl w:ilvl="8" w:tplc="6DBE9C98">
      <w:start w:val="1"/>
      <w:numFmt w:val="lowerRoman"/>
      <w:lvlText w:val="%9."/>
      <w:lvlJc w:val="right"/>
      <w:pPr>
        <w:ind w:left="6480" w:hanging="180"/>
      </w:pPr>
    </w:lvl>
  </w:abstractNum>
  <w:abstractNum w:abstractNumId="37" w15:restartNumberingAfterBreak="0">
    <w:nsid w:val="5A5424AF"/>
    <w:multiLevelType w:val="hybridMultilevel"/>
    <w:tmpl w:val="37AE94E4"/>
    <w:lvl w:ilvl="0" w:tplc="50D683B4">
      <w:start w:val="1"/>
      <w:numFmt w:val="lowerLetter"/>
      <w:lvlText w:val="%1)"/>
      <w:lvlJc w:val="left"/>
      <w:pPr>
        <w:ind w:left="2705" w:hanging="360"/>
      </w:pPr>
      <w:rPr>
        <w:rFonts w:ascii="Courier New" w:hAnsi="Courier New" w:hint="default"/>
        <w:b/>
        <w:bCs/>
        <w:sz w:val="24"/>
      </w:rPr>
    </w:lvl>
    <w:lvl w:ilvl="1" w:tplc="707CB47C">
      <w:start w:val="1"/>
      <w:numFmt w:val="decimal"/>
      <w:lvlText w:val="%2."/>
      <w:lvlJc w:val="left"/>
      <w:pPr>
        <w:ind w:left="3530" w:hanging="465"/>
      </w:pPr>
      <w:rPr>
        <w:rFonts w:hint="default"/>
      </w:r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38" w15:restartNumberingAfterBreak="0">
    <w:nsid w:val="5B4A7E06"/>
    <w:multiLevelType w:val="hybridMultilevel"/>
    <w:tmpl w:val="FFFFFFFF"/>
    <w:lvl w:ilvl="0" w:tplc="0E6A4CD0">
      <w:start w:val="1"/>
      <w:numFmt w:val="upperRoman"/>
      <w:lvlText w:val="%1."/>
      <w:lvlJc w:val="right"/>
      <w:pPr>
        <w:ind w:left="720" w:hanging="360"/>
      </w:pPr>
    </w:lvl>
    <w:lvl w:ilvl="1" w:tplc="33F482F4">
      <w:start w:val="1"/>
      <w:numFmt w:val="lowerLetter"/>
      <w:lvlText w:val="%2."/>
      <w:lvlJc w:val="left"/>
      <w:pPr>
        <w:ind w:left="1440" w:hanging="360"/>
      </w:pPr>
    </w:lvl>
    <w:lvl w:ilvl="2" w:tplc="55144CF4">
      <w:start w:val="1"/>
      <w:numFmt w:val="lowerRoman"/>
      <w:lvlText w:val="%3."/>
      <w:lvlJc w:val="right"/>
      <w:pPr>
        <w:ind w:left="2160" w:hanging="180"/>
      </w:pPr>
    </w:lvl>
    <w:lvl w:ilvl="3" w:tplc="93DE532A">
      <w:start w:val="1"/>
      <w:numFmt w:val="decimal"/>
      <w:lvlText w:val="%4."/>
      <w:lvlJc w:val="left"/>
      <w:pPr>
        <w:ind w:left="2880" w:hanging="360"/>
      </w:pPr>
    </w:lvl>
    <w:lvl w:ilvl="4" w:tplc="FEE2D832">
      <w:start w:val="1"/>
      <w:numFmt w:val="lowerLetter"/>
      <w:lvlText w:val="%5."/>
      <w:lvlJc w:val="left"/>
      <w:pPr>
        <w:ind w:left="3600" w:hanging="360"/>
      </w:pPr>
    </w:lvl>
    <w:lvl w:ilvl="5" w:tplc="8C92586C">
      <w:start w:val="1"/>
      <w:numFmt w:val="lowerRoman"/>
      <w:lvlText w:val="%6."/>
      <w:lvlJc w:val="right"/>
      <w:pPr>
        <w:ind w:left="4320" w:hanging="180"/>
      </w:pPr>
    </w:lvl>
    <w:lvl w:ilvl="6" w:tplc="82F6975A">
      <w:start w:val="1"/>
      <w:numFmt w:val="decimal"/>
      <w:lvlText w:val="%7."/>
      <w:lvlJc w:val="left"/>
      <w:pPr>
        <w:ind w:left="5040" w:hanging="360"/>
      </w:pPr>
    </w:lvl>
    <w:lvl w:ilvl="7" w:tplc="E87ED974">
      <w:start w:val="1"/>
      <w:numFmt w:val="lowerLetter"/>
      <w:lvlText w:val="%8."/>
      <w:lvlJc w:val="left"/>
      <w:pPr>
        <w:ind w:left="5760" w:hanging="360"/>
      </w:pPr>
    </w:lvl>
    <w:lvl w:ilvl="8" w:tplc="C73E23CE">
      <w:start w:val="1"/>
      <w:numFmt w:val="lowerRoman"/>
      <w:lvlText w:val="%9."/>
      <w:lvlJc w:val="right"/>
      <w:pPr>
        <w:ind w:left="6480" w:hanging="180"/>
      </w:pPr>
    </w:lvl>
  </w:abstractNum>
  <w:abstractNum w:abstractNumId="39" w15:restartNumberingAfterBreak="0">
    <w:nsid w:val="5F255B06"/>
    <w:multiLevelType w:val="hybridMultilevel"/>
    <w:tmpl w:val="1D0E21E6"/>
    <w:lvl w:ilvl="0" w:tplc="FFFFFFFF">
      <w:numFmt w:val="bullet"/>
      <w:lvlText w:val="-"/>
      <w:lvlJc w:val="left"/>
      <w:pPr>
        <w:ind w:left="786" w:hanging="360"/>
      </w:pPr>
      <w:rPr>
        <w:rFonts w:ascii="Calibri Light" w:hAnsi="Calibri Light"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40" w15:restartNumberingAfterBreak="0">
    <w:nsid w:val="62680C75"/>
    <w:multiLevelType w:val="hybridMultilevel"/>
    <w:tmpl w:val="31B09F60"/>
    <w:lvl w:ilvl="0" w:tplc="729AE412">
      <w:start w:val="1"/>
      <w:numFmt w:val="decimal"/>
      <w:lvlText w:val="%1."/>
      <w:lvlJc w:val="left"/>
      <w:pPr>
        <w:ind w:left="4249" w:hanging="705"/>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41" w15:restartNumberingAfterBreak="0">
    <w:nsid w:val="66617631"/>
    <w:multiLevelType w:val="hybridMultilevel"/>
    <w:tmpl w:val="FFFFFFFF"/>
    <w:lvl w:ilvl="0" w:tplc="00AAE964">
      <w:start w:val="1"/>
      <w:numFmt w:val="upperRoman"/>
      <w:lvlText w:val="%1."/>
      <w:lvlJc w:val="right"/>
      <w:pPr>
        <w:ind w:left="720" w:hanging="360"/>
      </w:pPr>
    </w:lvl>
    <w:lvl w:ilvl="1" w:tplc="5B6C941A">
      <w:start w:val="1"/>
      <w:numFmt w:val="lowerLetter"/>
      <w:lvlText w:val="%2."/>
      <w:lvlJc w:val="left"/>
      <w:pPr>
        <w:ind w:left="1440" w:hanging="360"/>
      </w:pPr>
    </w:lvl>
    <w:lvl w:ilvl="2" w:tplc="23B67AC0">
      <w:start w:val="1"/>
      <w:numFmt w:val="lowerRoman"/>
      <w:lvlText w:val="%3."/>
      <w:lvlJc w:val="right"/>
      <w:pPr>
        <w:ind w:left="2160" w:hanging="180"/>
      </w:pPr>
    </w:lvl>
    <w:lvl w:ilvl="3" w:tplc="9FE6C182">
      <w:start w:val="1"/>
      <w:numFmt w:val="decimal"/>
      <w:lvlText w:val="%4."/>
      <w:lvlJc w:val="left"/>
      <w:pPr>
        <w:ind w:left="2880" w:hanging="360"/>
      </w:pPr>
    </w:lvl>
    <w:lvl w:ilvl="4" w:tplc="42A40A52">
      <w:start w:val="1"/>
      <w:numFmt w:val="lowerLetter"/>
      <w:lvlText w:val="%5."/>
      <w:lvlJc w:val="left"/>
      <w:pPr>
        <w:ind w:left="3600" w:hanging="360"/>
      </w:pPr>
    </w:lvl>
    <w:lvl w:ilvl="5" w:tplc="3768FAFA">
      <w:start w:val="1"/>
      <w:numFmt w:val="lowerRoman"/>
      <w:lvlText w:val="%6."/>
      <w:lvlJc w:val="right"/>
      <w:pPr>
        <w:ind w:left="4320" w:hanging="180"/>
      </w:pPr>
    </w:lvl>
    <w:lvl w:ilvl="6" w:tplc="FF6697FA">
      <w:start w:val="1"/>
      <w:numFmt w:val="decimal"/>
      <w:lvlText w:val="%7."/>
      <w:lvlJc w:val="left"/>
      <w:pPr>
        <w:ind w:left="5040" w:hanging="360"/>
      </w:pPr>
    </w:lvl>
    <w:lvl w:ilvl="7" w:tplc="EF0E7354">
      <w:start w:val="1"/>
      <w:numFmt w:val="lowerLetter"/>
      <w:lvlText w:val="%8."/>
      <w:lvlJc w:val="left"/>
      <w:pPr>
        <w:ind w:left="5760" w:hanging="360"/>
      </w:pPr>
    </w:lvl>
    <w:lvl w:ilvl="8" w:tplc="DA72ED56">
      <w:start w:val="1"/>
      <w:numFmt w:val="lowerRoman"/>
      <w:lvlText w:val="%9."/>
      <w:lvlJc w:val="right"/>
      <w:pPr>
        <w:ind w:left="6480" w:hanging="180"/>
      </w:pPr>
    </w:lvl>
  </w:abstractNum>
  <w:abstractNum w:abstractNumId="42" w15:restartNumberingAfterBreak="0">
    <w:nsid w:val="672B2C38"/>
    <w:multiLevelType w:val="hybridMultilevel"/>
    <w:tmpl w:val="212AD292"/>
    <w:lvl w:ilvl="0" w:tplc="037030D8">
      <w:start w:val="1"/>
      <w:numFmt w:val="lowerLetter"/>
      <w:lvlText w:val="%1)"/>
      <w:lvlJc w:val="left"/>
      <w:pPr>
        <w:ind w:left="748" w:hanging="360"/>
      </w:pPr>
      <w:rPr>
        <w:rFonts w:hint="default"/>
      </w:rPr>
    </w:lvl>
    <w:lvl w:ilvl="1" w:tplc="340A0019" w:tentative="1">
      <w:start w:val="1"/>
      <w:numFmt w:val="lowerLetter"/>
      <w:lvlText w:val="%2."/>
      <w:lvlJc w:val="left"/>
      <w:pPr>
        <w:ind w:left="1468" w:hanging="360"/>
      </w:pPr>
    </w:lvl>
    <w:lvl w:ilvl="2" w:tplc="340A001B" w:tentative="1">
      <w:start w:val="1"/>
      <w:numFmt w:val="lowerRoman"/>
      <w:lvlText w:val="%3."/>
      <w:lvlJc w:val="right"/>
      <w:pPr>
        <w:ind w:left="2188" w:hanging="180"/>
      </w:pPr>
    </w:lvl>
    <w:lvl w:ilvl="3" w:tplc="340A000F" w:tentative="1">
      <w:start w:val="1"/>
      <w:numFmt w:val="decimal"/>
      <w:lvlText w:val="%4."/>
      <w:lvlJc w:val="left"/>
      <w:pPr>
        <w:ind w:left="2908" w:hanging="360"/>
      </w:pPr>
    </w:lvl>
    <w:lvl w:ilvl="4" w:tplc="340A0019" w:tentative="1">
      <w:start w:val="1"/>
      <w:numFmt w:val="lowerLetter"/>
      <w:lvlText w:val="%5."/>
      <w:lvlJc w:val="left"/>
      <w:pPr>
        <w:ind w:left="3628" w:hanging="360"/>
      </w:pPr>
    </w:lvl>
    <w:lvl w:ilvl="5" w:tplc="340A001B" w:tentative="1">
      <w:start w:val="1"/>
      <w:numFmt w:val="lowerRoman"/>
      <w:lvlText w:val="%6."/>
      <w:lvlJc w:val="right"/>
      <w:pPr>
        <w:ind w:left="4348" w:hanging="180"/>
      </w:pPr>
    </w:lvl>
    <w:lvl w:ilvl="6" w:tplc="340A000F" w:tentative="1">
      <w:start w:val="1"/>
      <w:numFmt w:val="decimal"/>
      <w:lvlText w:val="%7."/>
      <w:lvlJc w:val="left"/>
      <w:pPr>
        <w:ind w:left="5068" w:hanging="360"/>
      </w:pPr>
    </w:lvl>
    <w:lvl w:ilvl="7" w:tplc="340A0019" w:tentative="1">
      <w:start w:val="1"/>
      <w:numFmt w:val="lowerLetter"/>
      <w:lvlText w:val="%8."/>
      <w:lvlJc w:val="left"/>
      <w:pPr>
        <w:ind w:left="5788" w:hanging="360"/>
      </w:pPr>
    </w:lvl>
    <w:lvl w:ilvl="8" w:tplc="340A001B" w:tentative="1">
      <w:start w:val="1"/>
      <w:numFmt w:val="lowerRoman"/>
      <w:lvlText w:val="%9."/>
      <w:lvlJc w:val="right"/>
      <w:pPr>
        <w:ind w:left="6508" w:hanging="180"/>
      </w:pPr>
    </w:lvl>
  </w:abstractNum>
  <w:abstractNum w:abstractNumId="43" w15:restartNumberingAfterBreak="0">
    <w:nsid w:val="673D2C7C"/>
    <w:multiLevelType w:val="hybridMultilevel"/>
    <w:tmpl w:val="FFFFFFFF"/>
    <w:lvl w:ilvl="0" w:tplc="2A88FDC8">
      <w:start w:val="1"/>
      <w:numFmt w:val="decimal"/>
      <w:lvlText w:val="%1."/>
      <w:lvlJc w:val="left"/>
      <w:pPr>
        <w:ind w:left="720" w:hanging="360"/>
      </w:pPr>
    </w:lvl>
    <w:lvl w:ilvl="1" w:tplc="73CE3B84">
      <w:start w:val="1"/>
      <w:numFmt w:val="lowerLetter"/>
      <w:lvlText w:val="%2."/>
      <w:lvlJc w:val="left"/>
      <w:pPr>
        <w:ind w:left="1440" w:hanging="360"/>
      </w:pPr>
    </w:lvl>
    <w:lvl w:ilvl="2" w:tplc="B2FAB3FC">
      <w:start w:val="1"/>
      <w:numFmt w:val="lowerRoman"/>
      <w:lvlText w:val="%3."/>
      <w:lvlJc w:val="right"/>
      <w:pPr>
        <w:ind w:left="2160" w:hanging="180"/>
      </w:pPr>
    </w:lvl>
    <w:lvl w:ilvl="3" w:tplc="72AA52C4">
      <w:start w:val="1"/>
      <w:numFmt w:val="decimal"/>
      <w:lvlText w:val="%4."/>
      <w:lvlJc w:val="left"/>
      <w:pPr>
        <w:ind w:left="2880" w:hanging="360"/>
      </w:pPr>
    </w:lvl>
    <w:lvl w:ilvl="4" w:tplc="881E6D26">
      <w:start w:val="1"/>
      <w:numFmt w:val="lowerLetter"/>
      <w:lvlText w:val="%5."/>
      <w:lvlJc w:val="left"/>
      <w:pPr>
        <w:ind w:left="3600" w:hanging="360"/>
      </w:pPr>
    </w:lvl>
    <w:lvl w:ilvl="5" w:tplc="E7567CFC">
      <w:start w:val="1"/>
      <w:numFmt w:val="lowerRoman"/>
      <w:lvlText w:val="%6."/>
      <w:lvlJc w:val="right"/>
      <w:pPr>
        <w:ind w:left="4320" w:hanging="180"/>
      </w:pPr>
    </w:lvl>
    <w:lvl w:ilvl="6" w:tplc="657EF9C4">
      <w:start w:val="1"/>
      <w:numFmt w:val="decimal"/>
      <w:lvlText w:val="%7."/>
      <w:lvlJc w:val="left"/>
      <w:pPr>
        <w:ind w:left="5040" w:hanging="360"/>
      </w:pPr>
    </w:lvl>
    <w:lvl w:ilvl="7" w:tplc="7D9075E0">
      <w:start w:val="1"/>
      <w:numFmt w:val="lowerLetter"/>
      <w:lvlText w:val="%8."/>
      <w:lvlJc w:val="left"/>
      <w:pPr>
        <w:ind w:left="5760" w:hanging="360"/>
      </w:pPr>
    </w:lvl>
    <w:lvl w:ilvl="8" w:tplc="82B603C0">
      <w:start w:val="1"/>
      <w:numFmt w:val="lowerRoman"/>
      <w:lvlText w:val="%9."/>
      <w:lvlJc w:val="right"/>
      <w:pPr>
        <w:ind w:left="6480" w:hanging="180"/>
      </w:pPr>
    </w:lvl>
  </w:abstractNum>
  <w:abstractNum w:abstractNumId="44" w15:restartNumberingAfterBreak="0">
    <w:nsid w:val="68554C8D"/>
    <w:multiLevelType w:val="hybridMultilevel"/>
    <w:tmpl w:val="E2AC64CA"/>
    <w:lvl w:ilvl="0" w:tplc="340A0011">
      <w:start w:val="1"/>
      <w:numFmt w:val="decimal"/>
      <w:lvlText w:val="%1)"/>
      <w:lvlJc w:val="left"/>
      <w:pPr>
        <w:ind w:left="2705" w:hanging="360"/>
      </w:pPr>
      <w:rPr>
        <w:rFonts w:hint="default"/>
        <w:b/>
        <w:bCs/>
        <w:sz w:val="24"/>
      </w:rPr>
    </w:lvl>
    <w:lvl w:ilvl="1" w:tplc="340A0019" w:tentative="1">
      <w:start w:val="1"/>
      <w:numFmt w:val="lowerLetter"/>
      <w:lvlText w:val="%2."/>
      <w:lvlJc w:val="left"/>
      <w:pPr>
        <w:ind w:left="3425" w:hanging="360"/>
      </w:p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45" w15:restartNumberingAfterBreak="0">
    <w:nsid w:val="69774A72"/>
    <w:multiLevelType w:val="hybridMultilevel"/>
    <w:tmpl w:val="B04CC4E6"/>
    <w:lvl w:ilvl="0" w:tplc="FCECB14E">
      <w:start w:val="1"/>
      <w:numFmt w:val="decimal"/>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46" w15:restartNumberingAfterBreak="0">
    <w:nsid w:val="6AFC1FB4"/>
    <w:multiLevelType w:val="hybridMultilevel"/>
    <w:tmpl w:val="B7DE4740"/>
    <w:lvl w:ilvl="0" w:tplc="25707BC6">
      <w:start w:val="1"/>
      <w:numFmt w:val="lowerLetter"/>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47" w15:restartNumberingAfterBreak="0">
    <w:nsid w:val="6B876C1A"/>
    <w:multiLevelType w:val="hybridMultilevel"/>
    <w:tmpl w:val="704477BC"/>
    <w:lvl w:ilvl="0" w:tplc="CB565758">
      <w:start w:val="1"/>
      <w:numFmt w:val="lowerLetter"/>
      <w:lvlText w:val="%1)"/>
      <w:lvlJc w:val="left"/>
      <w:pPr>
        <w:ind w:left="2705" w:hanging="360"/>
      </w:pPr>
      <w:rPr>
        <w:rFonts w:ascii="Courier New" w:hAnsi="Courier New" w:hint="default"/>
        <w:b/>
        <w:bCs/>
        <w:sz w:val="24"/>
      </w:rPr>
    </w:lvl>
    <w:lvl w:ilvl="1" w:tplc="340A0019" w:tentative="1">
      <w:start w:val="1"/>
      <w:numFmt w:val="lowerLetter"/>
      <w:lvlText w:val="%2."/>
      <w:lvlJc w:val="left"/>
      <w:pPr>
        <w:ind w:left="3425" w:hanging="360"/>
      </w:p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48" w15:restartNumberingAfterBreak="0">
    <w:nsid w:val="6BC158A4"/>
    <w:multiLevelType w:val="hybridMultilevel"/>
    <w:tmpl w:val="FFFFFFFF"/>
    <w:lvl w:ilvl="0" w:tplc="C572635A">
      <w:start w:val="1"/>
      <w:numFmt w:val="decimal"/>
      <w:lvlText w:val="%1."/>
      <w:lvlJc w:val="left"/>
      <w:pPr>
        <w:ind w:left="720" w:hanging="360"/>
      </w:pPr>
    </w:lvl>
    <w:lvl w:ilvl="1" w:tplc="028C276E">
      <w:start w:val="1"/>
      <w:numFmt w:val="lowerLetter"/>
      <w:lvlText w:val="%2."/>
      <w:lvlJc w:val="left"/>
      <w:pPr>
        <w:ind w:left="1440" w:hanging="360"/>
      </w:pPr>
    </w:lvl>
    <w:lvl w:ilvl="2" w:tplc="EC1439F6">
      <w:start w:val="1"/>
      <w:numFmt w:val="lowerRoman"/>
      <w:lvlText w:val="%3."/>
      <w:lvlJc w:val="right"/>
      <w:pPr>
        <w:ind w:left="2160" w:hanging="180"/>
      </w:pPr>
    </w:lvl>
    <w:lvl w:ilvl="3" w:tplc="FB3A8630">
      <w:start w:val="1"/>
      <w:numFmt w:val="decimal"/>
      <w:lvlText w:val="%4."/>
      <w:lvlJc w:val="left"/>
      <w:pPr>
        <w:ind w:left="2880" w:hanging="360"/>
      </w:pPr>
    </w:lvl>
    <w:lvl w:ilvl="4" w:tplc="3FD68816">
      <w:start w:val="1"/>
      <w:numFmt w:val="lowerLetter"/>
      <w:lvlText w:val="%5."/>
      <w:lvlJc w:val="left"/>
      <w:pPr>
        <w:ind w:left="3600" w:hanging="360"/>
      </w:pPr>
    </w:lvl>
    <w:lvl w:ilvl="5" w:tplc="35044DCC">
      <w:start w:val="1"/>
      <w:numFmt w:val="lowerRoman"/>
      <w:lvlText w:val="%6."/>
      <w:lvlJc w:val="right"/>
      <w:pPr>
        <w:ind w:left="4320" w:hanging="180"/>
      </w:pPr>
    </w:lvl>
    <w:lvl w:ilvl="6" w:tplc="F6247D1E">
      <w:start w:val="1"/>
      <w:numFmt w:val="decimal"/>
      <w:lvlText w:val="%7."/>
      <w:lvlJc w:val="left"/>
      <w:pPr>
        <w:ind w:left="5040" w:hanging="360"/>
      </w:pPr>
    </w:lvl>
    <w:lvl w:ilvl="7" w:tplc="4664FE16">
      <w:start w:val="1"/>
      <w:numFmt w:val="lowerLetter"/>
      <w:lvlText w:val="%8."/>
      <w:lvlJc w:val="left"/>
      <w:pPr>
        <w:ind w:left="5760" w:hanging="360"/>
      </w:pPr>
    </w:lvl>
    <w:lvl w:ilvl="8" w:tplc="1D42F6B4">
      <w:start w:val="1"/>
      <w:numFmt w:val="lowerRoman"/>
      <w:lvlText w:val="%9."/>
      <w:lvlJc w:val="right"/>
      <w:pPr>
        <w:ind w:left="6480" w:hanging="180"/>
      </w:pPr>
    </w:lvl>
  </w:abstractNum>
  <w:abstractNum w:abstractNumId="49" w15:restartNumberingAfterBreak="0">
    <w:nsid w:val="6C3C0F38"/>
    <w:multiLevelType w:val="hybridMultilevel"/>
    <w:tmpl w:val="FFFFFFFF"/>
    <w:lvl w:ilvl="0" w:tplc="13FCF416">
      <w:start w:val="1"/>
      <w:numFmt w:val="decimal"/>
      <w:lvlText w:val="%1."/>
      <w:lvlJc w:val="left"/>
      <w:pPr>
        <w:ind w:left="720" w:hanging="360"/>
      </w:pPr>
    </w:lvl>
    <w:lvl w:ilvl="1" w:tplc="8138AA32">
      <w:start w:val="1"/>
      <w:numFmt w:val="lowerLetter"/>
      <w:lvlText w:val="%2."/>
      <w:lvlJc w:val="left"/>
      <w:pPr>
        <w:ind w:left="1440" w:hanging="360"/>
      </w:pPr>
    </w:lvl>
    <w:lvl w:ilvl="2" w:tplc="C012ECAE">
      <w:start w:val="1"/>
      <w:numFmt w:val="lowerRoman"/>
      <w:lvlText w:val="%3."/>
      <w:lvlJc w:val="right"/>
      <w:pPr>
        <w:ind w:left="2160" w:hanging="180"/>
      </w:pPr>
    </w:lvl>
    <w:lvl w:ilvl="3" w:tplc="63A29DFA">
      <w:start w:val="1"/>
      <w:numFmt w:val="decimal"/>
      <w:lvlText w:val="%4."/>
      <w:lvlJc w:val="left"/>
      <w:pPr>
        <w:ind w:left="2880" w:hanging="360"/>
      </w:pPr>
    </w:lvl>
    <w:lvl w:ilvl="4" w:tplc="0A64DADC">
      <w:start w:val="1"/>
      <w:numFmt w:val="lowerLetter"/>
      <w:lvlText w:val="%5."/>
      <w:lvlJc w:val="left"/>
      <w:pPr>
        <w:ind w:left="3600" w:hanging="360"/>
      </w:pPr>
    </w:lvl>
    <w:lvl w:ilvl="5" w:tplc="B6D81F2A">
      <w:start w:val="1"/>
      <w:numFmt w:val="lowerRoman"/>
      <w:lvlText w:val="%6."/>
      <w:lvlJc w:val="right"/>
      <w:pPr>
        <w:ind w:left="4320" w:hanging="180"/>
      </w:pPr>
    </w:lvl>
    <w:lvl w:ilvl="6" w:tplc="159A0D98">
      <w:start w:val="1"/>
      <w:numFmt w:val="decimal"/>
      <w:lvlText w:val="%7."/>
      <w:lvlJc w:val="left"/>
      <w:pPr>
        <w:ind w:left="5040" w:hanging="360"/>
      </w:pPr>
    </w:lvl>
    <w:lvl w:ilvl="7" w:tplc="F666559A">
      <w:start w:val="1"/>
      <w:numFmt w:val="lowerLetter"/>
      <w:lvlText w:val="%8."/>
      <w:lvlJc w:val="left"/>
      <w:pPr>
        <w:ind w:left="5760" w:hanging="360"/>
      </w:pPr>
    </w:lvl>
    <w:lvl w:ilvl="8" w:tplc="5E0A3F2C">
      <w:start w:val="1"/>
      <w:numFmt w:val="lowerRoman"/>
      <w:lvlText w:val="%9."/>
      <w:lvlJc w:val="right"/>
      <w:pPr>
        <w:ind w:left="6480" w:hanging="180"/>
      </w:pPr>
    </w:lvl>
  </w:abstractNum>
  <w:abstractNum w:abstractNumId="50" w15:restartNumberingAfterBreak="0">
    <w:nsid w:val="6E3A7E1D"/>
    <w:multiLevelType w:val="hybridMultilevel"/>
    <w:tmpl w:val="FFFFFFFF"/>
    <w:lvl w:ilvl="0" w:tplc="DE7E432A">
      <w:start w:val="1"/>
      <w:numFmt w:val="decimal"/>
      <w:lvlText w:val="%1."/>
      <w:lvlJc w:val="left"/>
      <w:pPr>
        <w:ind w:left="720" w:hanging="360"/>
      </w:pPr>
    </w:lvl>
    <w:lvl w:ilvl="1" w:tplc="2E0E29F4">
      <w:start w:val="1"/>
      <w:numFmt w:val="lowerLetter"/>
      <w:lvlText w:val="%2."/>
      <w:lvlJc w:val="left"/>
      <w:pPr>
        <w:ind w:left="1440" w:hanging="360"/>
      </w:pPr>
    </w:lvl>
    <w:lvl w:ilvl="2" w:tplc="EC6A5AC8">
      <w:start w:val="1"/>
      <w:numFmt w:val="lowerRoman"/>
      <w:lvlText w:val="%3."/>
      <w:lvlJc w:val="right"/>
      <w:pPr>
        <w:ind w:left="2160" w:hanging="180"/>
      </w:pPr>
    </w:lvl>
    <w:lvl w:ilvl="3" w:tplc="31B8B664">
      <w:start w:val="1"/>
      <w:numFmt w:val="decimal"/>
      <w:lvlText w:val="%4."/>
      <w:lvlJc w:val="left"/>
      <w:pPr>
        <w:ind w:left="2880" w:hanging="360"/>
      </w:pPr>
    </w:lvl>
    <w:lvl w:ilvl="4" w:tplc="BB54F708">
      <w:start w:val="1"/>
      <w:numFmt w:val="lowerLetter"/>
      <w:lvlText w:val="%5."/>
      <w:lvlJc w:val="left"/>
      <w:pPr>
        <w:ind w:left="3600" w:hanging="360"/>
      </w:pPr>
    </w:lvl>
    <w:lvl w:ilvl="5" w:tplc="828C9E1C">
      <w:start w:val="1"/>
      <w:numFmt w:val="lowerRoman"/>
      <w:lvlText w:val="%6."/>
      <w:lvlJc w:val="right"/>
      <w:pPr>
        <w:ind w:left="4320" w:hanging="180"/>
      </w:pPr>
    </w:lvl>
    <w:lvl w:ilvl="6" w:tplc="0374C830">
      <w:start w:val="1"/>
      <w:numFmt w:val="decimal"/>
      <w:lvlText w:val="%7."/>
      <w:lvlJc w:val="left"/>
      <w:pPr>
        <w:ind w:left="5040" w:hanging="360"/>
      </w:pPr>
    </w:lvl>
    <w:lvl w:ilvl="7" w:tplc="4EF20FF4">
      <w:start w:val="1"/>
      <w:numFmt w:val="lowerLetter"/>
      <w:lvlText w:val="%8."/>
      <w:lvlJc w:val="left"/>
      <w:pPr>
        <w:ind w:left="5760" w:hanging="360"/>
      </w:pPr>
    </w:lvl>
    <w:lvl w:ilvl="8" w:tplc="5D24828C">
      <w:start w:val="1"/>
      <w:numFmt w:val="lowerRoman"/>
      <w:lvlText w:val="%9."/>
      <w:lvlJc w:val="right"/>
      <w:pPr>
        <w:ind w:left="6480" w:hanging="180"/>
      </w:pPr>
    </w:lvl>
  </w:abstractNum>
  <w:abstractNum w:abstractNumId="51" w15:restartNumberingAfterBreak="0">
    <w:nsid w:val="6E824947"/>
    <w:multiLevelType w:val="hybridMultilevel"/>
    <w:tmpl w:val="12ACA0B8"/>
    <w:lvl w:ilvl="0" w:tplc="B99666E0">
      <w:start w:val="1"/>
      <w:numFmt w:val="decimal"/>
      <w:lvlText w:val="%1."/>
      <w:lvlJc w:val="left"/>
      <w:pPr>
        <w:ind w:left="2450" w:hanging="465"/>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52" w15:restartNumberingAfterBreak="0">
    <w:nsid w:val="6E963BA7"/>
    <w:multiLevelType w:val="hybridMultilevel"/>
    <w:tmpl w:val="B2FAC3B0"/>
    <w:lvl w:ilvl="0" w:tplc="AF90AEB2">
      <w:start w:val="1"/>
      <w:numFmt w:val="decimal"/>
      <w:lvlText w:val="%1)"/>
      <w:lvlJc w:val="left"/>
      <w:pPr>
        <w:ind w:left="2705" w:hanging="360"/>
      </w:pPr>
      <w:rPr>
        <w:b/>
        <w:bCs/>
      </w:rPr>
    </w:lvl>
    <w:lvl w:ilvl="1" w:tplc="340A0019" w:tentative="1">
      <w:start w:val="1"/>
      <w:numFmt w:val="lowerLetter"/>
      <w:lvlText w:val="%2."/>
      <w:lvlJc w:val="left"/>
      <w:pPr>
        <w:ind w:left="3425" w:hanging="360"/>
      </w:p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53" w15:restartNumberingAfterBreak="0">
    <w:nsid w:val="74146F72"/>
    <w:multiLevelType w:val="hybridMultilevel"/>
    <w:tmpl w:val="FBC41B80"/>
    <w:lvl w:ilvl="0" w:tplc="203E6FA2">
      <w:start w:val="1"/>
      <w:numFmt w:val="lowerLetter"/>
      <w:lvlText w:val="%1)"/>
      <w:lvlJc w:val="left"/>
      <w:pPr>
        <w:ind w:left="2435" w:hanging="450"/>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54" w15:restartNumberingAfterBreak="0">
    <w:nsid w:val="77665415"/>
    <w:multiLevelType w:val="hybridMultilevel"/>
    <w:tmpl w:val="FFFFFFFF"/>
    <w:lvl w:ilvl="0" w:tplc="F05480CC">
      <w:start w:val="1"/>
      <w:numFmt w:val="decimal"/>
      <w:lvlText w:val="%1."/>
      <w:lvlJc w:val="left"/>
      <w:pPr>
        <w:ind w:left="720" w:hanging="360"/>
      </w:pPr>
    </w:lvl>
    <w:lvl w:ilvl="1" w:tplc="70304F1C">
      <w:start w:val="1"/>
      <w:numFmt w:val="lowerLetter"/>
      <w:lvlText w:val="%2."/>
      <w:lvlJc w:val="left"/>
      <w:pPr>
        <w:ind w:left="1440" w:hanging="360"/>
      </w:pPr>
    </w:lvl>
    <w:lvl w:ilvl="2" w:tplc="3D647F26">
      <w:start w:val="1"/>
      <w:numFmt w:val="lowerRoman"/>
      <w:lvlText w:val="%3."/>
      <w:lvlJc w:val="right"/>
      <w:pPr>
        <w:ind w:left="2160" w:hanging="180"/>
      </w:pPr>
    </w:lvl>
    <w:lvl w:ilvl="3" w:tplc="62303CE6">
      <w:start w:val="1"/>
      <w:numFmt w:val="decimal"/>
      <w:lvlText w:val="%4."/>
      <w:lvlJc w:val="left"/>
      <w:pPr>
        <w:ind w:left="2880" w:hanging="360"/>
      </w:pPr>
    </w:lvl>
    <w:lvl w:ilvl="4" w:tplc="C322700E">
      <w:start w:val="1"/>
      <w:numFmt w:val="lowerLetter"/>
      <w:lvlText w:val="%5."/>
      <w:lvlJc w:val="left"/>
      <w:pPr>
        <w:ind w:left="3600" w:hanging="360"/>
      </w:pPr>
    </w:lvl>
    <w:lvl w:ilvl="5" w:tplc="5B24EE74">
      <w:start w:val="1"/>
      <w:numFmt w:val="lowerRoman"/>
      <w:lvlText w:val="%6."/>
      <w:lvlJc w:val="right"/>
      <w:pPr>
        <w:ind w:left="4320" w:hanging="180"/>
      </w:pPr>
    </w:lvl>
    <w:lvl w:ilvl="6" w:tplc="638EB58E">
      <w:start w:val="1"/>
      <w:numFmt w:val="decimal"/>
      <w:lvlText w:val="%7."/>
      <w:lvlJc w:val="left"/>
      <w:pPr>
        <w:ind w:left="5040" w:hanging="360"/>
      </w:pPr>
    </w:lvl>
    <w:lvl w:ilvl="7" w:tplc="8E166F5C">
      <w:start w:val="1"/>
      <w:numFmt w:val="lowerLetter"/>
      <w:lvlText w:val="%8."/>
      <w:lvlJc w:val="left"/>
      <w:pPr>
        <w:ind w:left="5760" w:hanging="360"/>
      </w:pPr>
    </w:lvl>
    <w:lvl w:ilvl="8" w:tplc="B136F042">
      <w:start w:val="1"/>
      <w:numFmt w:val="lowerRoman"/>
      <w:lvlText w:val="%9."/>
      <w:lvlJc w:val="right"/>
      <w:pPr>
        <w:ind w:left="6480" w:hanging="180"/>
      </w:pPr>
    </w:lvl>
  </w:abstractNum>
  <w:abstractNum w:abstractNumId="55" w15:restartNumberingAfterBreak="0">
    <w:nsid w:val="77746F02"/>
    <w:multiLevelType w:val="hybridMultilevel"/>
    <w:tmpl w:val="FFFFFFFF"/>
    <w:lvl w:ilvl="0" w:tplc="DC3EBC1C">
      <w:start w:val="1"/>
      <w:numFmt w:val="bullet"/>
      <w:lvlText w:val="-"/>
      <w:lvlJc w:val="left"/>
      <w:pPr>
        <w:ind w:left="720" w:hanging="360"/>
      </w:pPr>
      <w:rPr>
        <w:rFonts w:ascii="Calibri" w:hAnsi="Calibri" w:hint="default"/>
      </w:rPr>
    </w:lvl>
    <w:lvl w:ilvl="1" w:tplc="F4E82ED2">
      <w:start w:val="1"/>
      <w:numFmt w:val="bullet"/>
      <w:lvlText w:val="o"/>
      <w:lvlJc w:val="left"/>
      <w:pPr>
        <w:ind w:left="1440" w:hanging="360"/>
      </w:pPr>
      <w:rPr>
        <w:rFonts w:ascii="Courier New" w:hAnsi="Courier New" w:hint="default"/>
      </w:rPr>
    </w:lvl>
    <w:lvl w:ilvl="2" w:tplc="9A6CBCB6">
      <w:start w:val="1"/>
      <w:numFmt w:val="bullet"/>
      <w:lvlText w:val=""/>
      <w:lvlJc w:val="left"/>
      <w:pPr>
        <w:ind w:left="2160" w:hanging="360"/>
      </w:pPr>
      <w:rPr>
        <w:rFonts w:ascii="Wingdings" w:hAnsi="Wingdings" w:hint="default"/>
      </w:rPr>
    </w:lvl>
    <w:lvl w:ilvl="3" w:tplc="2FB0C756">
      <w:start w:val="1"/>
      <w:numFmt w:val="bullet"/>
      <w:lvlText w:val=""/>
      <w:lvlJc w:val="left"/>
      <w:pPr>
        <w:ind w:left="2880" w:hanging="360"/>
      </w:pPr>
      <w:rPr>
        <w:rFonts w:ascii="Symbol" w:hAnsi="Symbol" w:hint="default"/>
      </w:rPr>
    </w:lvl>
    <w:lvl w:ilvl="4" w:tplc="DF06AAC4">
      <w:start w:val="1"/>
      <w:numFmt w:val="bullet"/>
      <w:lvlText w:val="o"/>
      <w:lvlJc w:val="left"/>
      <w:pPr>
        <w:ind w:left="3600" w:hanging="360"/>
      </w:pPr>
      <w:rPr>
        <w:rFonts w:ascii="Courier New" w:hAnsi="Courier New" w:hint="default"/>
      </w:rPr>
    </w:lvl>
    <w:lvl w:ilvl="5" w:tplc="8AC0508A">
      <w:start w:val="1"/>
      <w:numFmt w:val="bullet"/>
      <w:lvlText w:val=""/>
      <w:lvlJc w:val="left"/>
      <w:pPr>
        <w:ind w:left="4320" w:hanging="360"/>
      </w:pPr>
      <w:rPr>
        <w:rFonts w:ascii="Wingdings" w:hAnsi="Wingdings" w:hint="default"/>
      </w:rPr>
    </w:lvl>
    <w:lvl w:ilvl="6" w:tplc="311A176A">
      <w:start w:val="1"/>
      <w:numFmt w:val="bullet"/>
      <w:lvlText w:val=""/>
      <w:lvlJc w:val="left"/>
      <w:pPr>
        <w:ind w:left="5040" w:hanging="360"/>
      </w:pPr>
      <w:rPr>
        <w:rFonts w:ascii="Symbol" w:hAnsi="Symbol" w:hint="default"/>
      </w:rPr>
    </w:lvl>
    <w:lvl w:ilvl="7" w:tplc="C6621734">
      <w:start w:val="1"/>
      <w:numFmt w:val="bullet"/>
      <w:lvlText w:val="o"/>
      <w:lvlJc w:val="left"/>
      <w:pPr>
        <w:ind w:left="5760" w:hanging="360"/>
      </w:pPr>
      <w:rPr>
        <w:rFonts w:ascii="Courier New" w:hAnsi="Courier New" w:hint="default"/>
      </w:rPr>
    </w:lvl>
    <w:lvl w:ilvl="8" w:tplc="8FB22094">
      <w:start w:val="1"/>
      <w:numFmt w:val="bullet"/>
      <w:lvlText w:val=""/>
      <w:lvlJc w:val="left"/>
      <w:pPr>
        <w:ind w:left="6480" w:hanging="360"/>
      </w:pPr>
      <w:rPr>
        <w:rFonts w:ascii="Wingdings" w:hAnsi="Wingdings" w:hint="default"/>
      </w:rPr>
    </w:lvl>
  </w:abstractNum>
  <w:abstractNum w:abstractNumId="56" w15:restartNumberingAfterBreak="0">
    <w:nsid w:val="79201281"/>
    <w:multiLevelType w:val="hybridMultilevel"/>
    <w:tmpl w:val="492EB8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739862722">
    <w:abstractNumId w:val="43"/>
  </w:num>
  <w:num w:numId="2" w16cid:durableId="353042562">
    <w:abstractNumId w:val="48"/>
  </w:num>
  <w:num w:numId="3" w16cid:durableId="1815566171">
    <w:abstractNumId w:val="7"/>
  </w:num>
  <w:num w:numId="4" w16cid:durableId="638270483">
    <w:abstractNumId w:val="22"/>
  </w:num>
  <w:num w:numId="5" w16cid:durableId="1189417324">
    <w:abstractNumId w:val="8"/>
  </w:num>
  <w:num w:numId="6" w16cid:durableId="1529637685">
    <w:abstractNumId w:val="15"/>
  </w:num>
  <w:num w:numId="7" w16cid:durableId="1058823836">
    <w:abstractNumId w:val="20"/>
  </w:num>
  <w:num w:numId="8" w16cid:durableId="1412853796">
    <w:abstractNumId w:val="6"/>
  </w:num>
  <w:num w:numId="9" w16cid:durableId="1845634192">
    <w:abstractNumId w:val="10"/>
  </w:num>
  <w:num w:numId="10" w16cid:durableId="366030819">
    <w:abstractNumId w:val="32"/>
  </w:num>
  <w:num w:numId="11" w16cid:durableId="827938005">
    <w:abstractNumId w:val="36"/>
  </w:num>
  <w:num w:numId="12" w16cid:durableId="30690732">
    <w:abstractNumId w:val="55"/>
  </w:num>
  <w:num w:numId="13" w16cid:durableId="411659339">
    <w:abstractNumId w:val="56"/>
  </w:num>
  <w:num w:numId="14" w16cid:durableId="1679309027">
    <w:abstractNumId w:val="2"/>
  </w:num>
  <w:num w:numId="15" w16cid:durableId="1935818838">
    <w:abstractNumId w:val="11"/>
  </w:num>
  <w:num w:numId="16" w16cid:durableId="55513073">
    <w:abstractNumId w:val="28"/>
  </w:num>
  <w:num w:numId="17" w16cid:durableId="2047288192">
    <w:abstractNumId w:val="9"/>
  </w:num>
  <w:num w:numId="18" w16cid:durableId="605581193">
    <w:abstractNumId w:val="4"/>
  </w:num>
  <w:num w:numId="19" w16cid:durableId="50664853">
    <w:abstractNumId w:val="39"/>
  </w:num>
  <w:num w:numId="20" w16cid:durableId="1223256251">
    <w:abstractNumId w:val="41"/>
  </w:num>
  <w:num w:numId="21" w16cid:durableId="706833898">
    <w:abstractNumId w:val="38"/>
  </w:num>
  <w:num w:numId="22" w16cid:durableId="1059597145">
    <w:abstractNumId w:val="49"/>
  </w:num>
  <w:num w:numId="23" w16cid:durableId="541674104">
    <w:abstractNumId w:val="54"/>
  </w:num>
  <w:num w:numId="24" w16cid:durableId="1315719852">
    <w:abstractNumId w:val="35"/>
  </w:num>
  <w:num w:numId="25" w16cid:durableId="1325085757">
    <w:abstractNumId w:val="12"/>
  </w:num>
  <w:num w:numId="26" w16cid:durableId="700978350">
    <w:abstractNumId w:val="18"/>
  </w:num>
  <w:num w:numId="27" w16cid:durableId="707534776">
    <w:abstractNumId w:val="5"/>
  </w:num>
  <w:num w:numId="28" w16cid:durableId="126513005">
    <w:abstractNumId w:val="14"/>
  </w:num>
  <w:num w:numId="29" w16cid:durableId="1220902873">
    <w:abstractNumId w:val="50"/>
  </w:num>
  <w:num w:numId="30" w16cid:durableId="1964186268">
    <w:abstractNumId w:val="31"/>
  </w:num>
  <w:num w:numId="31" w16cid:durableId="526219969">
    <w:abstractNumId w:val="17"/>
  </w:num>
  <w:num w:numId="32" w16cid:durableId="1079668374">
    <w:abstractNumId w:val="33"/>
  </w:num>
  <w:num w:numId="33" w16cid:durableId="1215238793">
    <w:abstractNumId w:val="34"/>
  </w:num>
  <w:num w:numId="34" w16cid:durableId="186413510">
    <w:abstractNumId w:val="21"/>
  </w:num>
  <w:num w:numId="35" w16cid:durableId="1106189928">
    <w:abstractNumId w:val="42"/>
  </w:num>
  <w:num w:numId="36" w16cid:durableId="1602104668">
    <w:abstractNumId w:val="30"/>
  </w:num>
  <w:num w:numId="37" w16cid:durableId="1999992061">
    <w:abstractNumId w:val="45"/>
  </w:num>
  <w:num w:numId="38" w16cid:durableId="1228416207">
    <w:abstractNumId w:val="16"/>
  </w:num>
  <w:num w:numId="39" w16cid:durableId="1161312638">
    <w:abstractNumId w:val="3"/>
  </w:num>
  <w:num w:numId="40" w16cid:durableId="1963071296">
    <w:abstractNumId w:val="46"/>
  </w:num>
  <w:num w:numId="41" w16cid:durableId="814876397">
    <w:abstractNumId w:val="24"/>
  </w:num>
  <w:num w:numId="42" w16cid:durableId="278729403">
    <w:abstractNumId w:val="26"/>
  </w:num>
  <w:num w:numId="43" w16cid:durableId="403915297">
    <w:abstractNumId w:val="40"/>
  </w:num>
  <w:num w:numId="44" w16cid:durableId="784619137">
    <w:abstractNumId w:val="44"/>
  </w:num>
  <w:num w:numId="45" w16cid:durableId="1444226175">
    <w:abstractNumId w:val="51"/>
  </w:num>
  <w:num w:numId="46" w16cid:durableId="145783924">
    <w:abstractNumId w:val="19"/>
  </w:num>
  <w:num w:numId="47" w16cid:durableId="639457546">
    <w:abstractNumId w:val="1"/>
  </w:num>
  <w:num w:numId="48" w16cid:durableId="49309755">
    <w:abstractNumId w:val="37"/>
  </w:num>
  <w:num w:numId="49" w16cid:durableId="1218080628">
    <w:abstractNumId w:val="53"/>
  </w:num>
  <w:num w:numId="50" w16cid:durableId="112411637">
    <w:abstractNumId w:val="29"/>
  </w:num>
  <w:num w:numId="51" w16cid:durableId="1126698893">
    <w:abstractNumId w:val="23"/>
  </w:num>
  <w:num w:numId="52" w16cid:durableId="735133049">
    <w:abstractNumId w:val="0"/>
  </w:num>
  <w:num w:numId="53" w16cid:durableId="1154104829">
    <w:abstractNumId w:val="27"/>
  </w:num>
  <w:num w:numId="54" w16cid:durableId="1620910598">
    <w:abstractNumId w:val="52"/>
  </w:num>
  <w:num w:numId="55" w16cid:durableId="1047874323">
    <w:abstractNumId w:val="25"/>
  </w:num>
  <w:num w:numId="56" w16cid:durableId="822312844">
    <w:abstractNumId w:val="47"/>
  </w:num>
  <w:num w:numId="57" w16cid:durableId="11478171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C7"/>
    <w:rsid w:val="000026E7"/>
    <w:rsid w:val="0000345E"/>
    <w:rsid w:val="000065CE"/>
    <w:rsid w:val="00007009"/>
    <w:rsid w:val="00023A36"/>
    <w:rsid w:val="00023E07"/>
    <w:rsid w:val="0002400D"/>
    <w:rsid w:val="00027C30"/>
    <w:rsid w:val="000301A1"/>
    <w:rsid w:val="00030A16"/>
    <w:rsid w:val="000325F5"/>
    <w:rsid w:val="00033965"/>
    <w:rsid w:val="00033CC9"/>
    <w:rsid w:val="00041DC4"/>
    <w:rsid w:val="000518AD"/>
    <w:rsid w:val="00052112"/>
    <w:rsid w:val="000565CB"/>
    <w:rsid w:val="00063EF6"/>
    <w:rsid w:val="00065779"/>
    <w:rsid w:val="0006673B"/>
    <w:rsid w:val="0007044E"/>
    <w:rsid w:val="00071455"/>
    <w:rsid w:val="000726A1"/>
    <w:rsid w:val="00075ED2"/>
    <w:rsid w:val="000778E3"/>
    <w:rsid w:val="00080971"/>
    <w:rsid w:val="00081C98"/>
    <w:rsid w:val="00094295"/>
    <w:rsid w:val="00096291"/>
    <w:rsid w:val="000A5B0B"/>
    <w:rsid w:val="000C2D7F"/>
    <w:rsid w:val="000D1443"/>
    <w:rsid w:val="000D1A1E"/>
    <w:rsid w:val="000D2A93"/>
    <w:rsid w:val="000E2777"/>
    <w:rsid w:val="000E7CFC"/>
    <w:rsid w:val="000F0224"/>
    <w:rsid w:val="000F5B4B"/>
    <w:rsid w:val="000F5F7A"/>
    <w:rsid w:val="00107BBA"/>
    <w:rsid w:val="00110516"/>
    <w:rsid w:val="00110C8B"/>
    <w:rsid w:val="00113F6E"/>
    <w:rsid w:val="00116DFB"/>
    <w:rsid w:val="0012486F"/>
    <w:rsid w:val="00125099"/>
    <w:rsid w:val="00130443"/>
    <w:rsid w:val="00132E83"/>
    <w:rsid w:val="0013347D"/>
    <w:rsid w:val="00137A3B"/>
    <w:rsid w:val="001433B8"/>
    <w:rsid w:val="0014344A"/>
    <w:rsid w:val="0015194C"/>
    <w:rsid w:val="0015195E"/>
    <w:rsid w:val="00153C0A"/>
    <w:rsid w:val="00154BA2"/>
    <w:rsid w:val="00156B89"/>
    <w:rsid w:val="00164A7A"/>
    <w:rsid w:val="00167865"/>
    <w:rsid w:val="001730D7"/>
    <w:rsid w:val="001766E0"/>
    <w:rsid w:val="00176CA3"/>
    <w:rsid w:val="00183723"/>
    <w:rsid w:val="00183A04"/>
    <w:rsid w:val="0018469E"/>
    <w:rsid w:val="00186DE1"/>
    <w:rsid w:val="00193B95"/>
    <w:rsid w:val="00195805"/>
    <w:rsid w:val="001A0027"/>
    <w:rsid w:val="001A6DDE"/>
    <w:rsid w:val="001A7764"/>
    <w:rsid w:val="001D1432"/>
    <w:rsid w:val="001E52B7"/>
    <w:rsid w:val="001F0149"/>
    <w:rsid w:val="001F1A2A"/>
    <w:rsid w:val="001F73D9"/>
    <w:rsid w:val="00203D28"/>
    <w:rsid w:val="00204209"/>
    <w:rsid w:val="00216EFF"/>
    <w:rsid w:val="00217822"/>
    <w:rsid w:val="00217825"/>
    <w:rsid w:val="002236E7"/>
    <w:rsid w:val="00224B6C"/>
    <w:rsid w:val="00233EF7"/>
    <w:rsid w:val="00236B9F"/>
    <w:rsid w:val="00245E8A"/>
    <w:rsid w:val="002479B7"/>
    <w:rsid w:val="00254313"/>
    <w:rsid w:val="002616D6"/>
    <w:rsid w:val="00273B8D"/>
    <w:rsid w:val="00273F5F"/>
    <w:rsid w:val="00292EFD"/>
    <w:rsid w:val="00297C41"/>
    <w:rsid w:val="002A09A5"/>
    <w:rsid w:val="002A1B12"/>
    <w:rsid w:val="002A3CB4"/>
    <w:rsid w:val="002A6351"/>
    <w:rsid w:val="002A7E5B"/>
    <w:rsid w:val="002B182D"/>
    <w:rsid w:val="002B26DD"/>
    <w:rsid w:val="002B740C"/>
    <w:rsid w:val="002C09DF"/>
    <w:rsid w:val="002C6AB0"/>
    <w:rsid w:val="002D14A6"/>
    <w:rsid w:val="002D191A"/>
    <w:rsid w:val="002D4C64"/>
    <w:rsid w:val="002E2C1F"/>
    <w:rsid w:val="002F3D60"/>
    <w:rsid w:val="002F4941"/>
    <w:rsid w:val="0030158E"/>
    <w:rsid w:val="00305505"/>
    <w:rsid w:val="00311931"/>
    <w:rsid w:val="00316630"/>
    <w:rsid w:val="0032355B"/>
    <w:rsid w:val="00327963"/>
    <w:rsid w:val="00336255"/>
    <w:rsid w:val="00342961"/>
    <w:rsid w:val="003518A2"/>
    <w:rsid w:val="003524C4"/>
    <w:rsid w:val="003526A3"/>
    <w:rsid w:val="00356260"/>
    <w:rsid w:val="00356E85"/>
    <w:rsid w:val="003663A2"/>
    <w:rsid w:val="00382813"/>
    <w:rsid w:val="003828C6"/>
    <w:rsid w:val="00385735"/>
    <w:rsid w:val="00386863"/>
    <w:rsid w:val="00387C46"/>
    <w:rsid w:val="00390579"/>
    <w:rsid w:val="00392346"/>
    <w:rsid w:val="00393474"/>
    <w:rsid w:val="003B006F"/>
    <w:rsid w:val="003B1690"/>
    <w:rsid w:val="003B611C"/>
    <w:rsid w:val="003D418A"/>
    <w:rsid w:val="003D4610"/>
    <w:rsid w:val="003D70E2"/>
    <w:rsid w:val="003E034F"/>
    <w:rsid w:val="003E213D"/>
    <w:rsid w:val="003E7A1F"/>
    <w:rsid w:val="003F04A7"/>
    <w:rsid w:val="003F56BF"/>
    <w:rsid w:val="003F5D41"/>
    <w:rsid w:val="003F651C"/>
    <w:rsid w:val="00400B84"/>
    <w:rsid w:val="00402CEF"/>
    <w:rsid w:val="00405D9C"/>
    <w:rsid w:val="00410708"/>
    <w:rsid w:val="004119F9"/>
    <w:rsid w:val="004151F8"/>
    <w:rsid w:val="00416471"/>
    <w:rsid w:val="0041722D"/>
    <w:rsid w:val="00417546"/>
    <w:rsid w:val="0042446D"/>
    <w:rsid w:val="004248E8"/>
    <w:rsid w:val="00431565"/>
    <w:rsid w:val="00435DA0"/>
    <w:rsid w:val="00447838"/>
    <w:rsid w:val="00451365"/>
    <w:rsid w:val="00453466"/>
    <w:rsid w:val="00454EAA"/>
    <w:rsid w:val="00454ED2"/>
    <w:rsid w:val="00455FE2"/>
    <w:rsid w:val="00457983"/>
    <w:rsid w:val="00467722"/>
    <w:rsid w:val="0047195A"/>
    <w:rsid w:val="0047676F"/>
    <w:rsid w:val="0047727B"/>
    <w:rsid w:val="004845FD"/>
    <w:rsid w:val="00486976"/>
    <w:rsid w:val="004A6A3D"/>
    <w:rsid w:val="004B0A09"/>
    <w:rsid w:val="004B0F4F"/>
    <w:rsid w:val="004B4CD6"/>
    <w:rsid w:val="004C190D"/>
    <w:rsid w:val="004C3232"/>
    <w:rsid w:val="004C34BE"/>
    <w:rsid w:val="004C3660"/>
    <w:rsid w:val="004C41AB"/>
    <w:rsid w:val="004C48C0"/>
    <w:rsid w:val="004C6875"/>
    <w:rsid w:val="004D11D6"/>
    <w:rsid w:val="004E3F7E"/>
    <w:rsid w:val="004E4335"/>
    <w:rsid w:val="004E54B1"/>
    <w:rsid w:val="004E6338"/>
    <w:rsid w:val="004F1CA6"/>
    <w:rsid w:val="004F7811"/>
    <w:rsid w:val="005007B0"/>
    <w:rsid w:val="0050380D"/>
    <w:rsid w:val="00504189"/>
    <w:rsid w:val="00507F4A"/>
    <w:rsid w:val="00507F52"/>
    <w:rsid w:val="00510FD3"/>
    <w:rsid w:val="00512513"/>
    <w:rsid w:val="00513B8F"/>
    <w:rsid w:val="00523778"/>
    <w:rsid w:val="00525179"/>
    <w:rsid w:val="005275AF"/>
    <w:rsid w:val="0053350B"/>
    <w:rsid w:val="005337A5"/>
    <w:rsid w:val="00537789"/>
    <w:rsid w:val="00537CDD"/>
    <w:rsid w:val="005406E3"/>
    <w:rsid w:val="005411D2"/>
    <w:rsid w:val="0054284E"/>
    <w:rsid w:val="005450BE"/>
    <w:rsid w:val="00546AC4"/>
    <w:rsid w:val="005471DF"/>
    <w:rsid w:val="005471FB"/>
    <w:rsid w:val="00573969"/>
    <w:rsid w:val="005773CE"/>
    <w:rsid w:val="00595AFE"/>
    <w:rsid w:val="00596AF7"/>
    <w:rsid w:val="005974D7"/>
    <w:rsid w:val="005A25F2"/>
    <w:rsid w:val="005A3176"/>
    <w:rsid w:val="005A410D"/>
    <w:rsid w:val="005A4AFE"/>
    <w:rsid w:val="005A4F0F"/>
    <w:rsid w:val="005A5432"/>
    <w:rsid w:val="005A5DAC"/>
    <w:rsid w:val="005A7E71"/>
    <w:rsid w:val="005B0FDE"/>
    <w:rsid w:val="005B46FB"/>
    <w:rsid w:val="005B5C5E"/>
    <w:rsid w:val="005C3DCA"/>
    <w:rsid w:val="005C6D18"/>
    <w:rsid w:val="005D00C3"/>
    <w:rsid w:val="005E04C5"/>
    <w:rsid w:val="005E2591"/>
    <w:rsid w:val="005E6563"/>
    <w:rsid w:val="005F035A"/>
    <w:rsid w:val="005F1889"/>
    <w:rsid w:val="005F3E64"/>
    <w:rsid w:val="005F425E"/>
    <w:rsid w:val="005F5595"/>
    <w:rsid w:val="0060003B"/>
    <w:rsid w:val="00600879"/>
    <w:rsid w:val="00600B00"/>
    <w:rsid w:val="00610604"/>
    <w:rsid w:val="00613643"/>
    <w:rsid w:val="00613A6D"/>
    <w:rsid w:val="00620099"/>
    <w:rsid w:val="00620C10"/>
    <w:rsid w:val="00623B82"/>
    <w:rsid w:val="00626F26"/>
    <w:rsid w:val="00627D1F"/>
    <w:rsid w:val="00627F67"/>
    <w:rsid w:val="00634D24"/>
    <w:rsid w:val="006364F1"/>
    <w:rsid w:val="00637FC6"/>
    <w:rsid w:val="00642450"/>
    <w:rsid w:val="0064397E"/>
    <w:rsid w:val="00643CE4"/>
    <w:rsid w:val="00653379"/>
    <w:rsid w:val="00657FAF"/>
    <w:rsid w:val="006612C0"/>
    <w:rsid w:val="006660E6"/>
    <w:rsid w:val="00667D79"/>
    <w:rsid w:val="00675F99"/>
    <w:rsid w:val="00676B1E"/>
    <w:rsid w:val="0067738A"/>
    <w:rsid w:val="0068252E"/>
    <w:rsid w:val="00682B31"/>
    <w:rsid w:val="00690174"/>
    <w:rsid w:val="006931F4"/>
    <w:rsid w:val="00694CF7"/>
    <w:rsid w:val="006A4851"/>
    <w:rsid w:val="006A752C"/>
    <w:rsid w:val="006B0272"/>
    <w:rsid w:val="006B39DC"/>
    <w:rsid w:val="006C0291"/>
    <w:rsid w:val="006C5D0A"/>
    <w:rsid w:val="006D294E"/>
    <w:rsid w:val="006E1F6C"/>
    <w:rsid w:val="006E580A"/>
    <w:rsid w:val="006E6969"/>
    <w:rsid w:val="00703D69"/>
    <w:rsid w:val="0071418D"/>
    <w:rsid w:val="00715DB8"/>
    <w:rsid w:val="00717631"/>
    <w:rsid w:val="00717748"/>
    <w:rsid w:val="007179FE"/>
    <w:rsid w:val="00722FAE"/>
    <w:rsid w:val="0073566B"/>
    <w:rsid w:val="007357F2"/>
    <w:rsid w:val="00735ACB"/>
    <w:rsid w:val="0073767C"/>
    <w:rsid w:val="00751F04"/>
    <w:rsid w:val="00753510"/>
    <w:rsid w:val="00753A70"/>
    <w:rsid w:val="00753F24"/>
    <w:rsid w:val="00757768"/>
    <w:rsid w:val="00764622"/>
    <w:rsid w:val="00767338"/>
    <w:rsid w:val="007778F5"/>
    <w:rsid w:val="00780316"/>
    <w:rsid w:val="0078278F"/>
    <w:rsid w:val="00784A5E"/>
    <w:rsid w:val="00784C05"/>
    <w:rsid w:val="00787373"/>
    <w:rsid w:val="00790AE4"/>
    <w:rsid w:val="00794E98"/>
    <w:rsid w:val="00795780"/>
    <w:rsid w:val="007975A7"/>
    <w:rsid w:val="007A2029"/>
    <w:rsid w:val="007A3456"/>
    <w:rsid w:val="007A5791"/>
    <w:rsid w:val="007B1509"/>
    <w:rsid w:val="007B38CB"/>
    <w:rsid w:val="007B7039"/>
    <w:rsid w:val="007C665E"/>
    <w:rsid w:val="007C67B0"/>
    <w:rsid w:val="007D03FC"/>
    <w:rsid w:val="007D5C48"/>
    <w:rsid w:val="007D6656"/>
    <w:rsid w:val="007D7EEC"/>
    <w:rsid w:val="007E26C8"/>
    <w:rsid w:val="007E40E8"/>
    <w:rsid w:val="007E653C"/>
    <w:rsid w:val="007F23C2"/>
    <w:rsid w:val="007F33BA"/>
    <w:rsid w:val="007F395F"/>
    <w:rsid w:val="007F44B3"/>
    <w:rsid w:val="0080148E"/>
    <w:rsid w:val="00804C65"/>
    <w:rsid w:val="00812998"/>
    <w:rsid w:val="0081583B"/>
    <w:rsid w:val="008162E9"/>
    <w:rsid w:val="00820128"/>
    <w:rsid w:val="00820CBD"/>
    <w:rsid w:val="00831336"/>
    <w:rsid w:val="0083192A"/>
    <w:rsid w:val="008325E9"/>
    <w:rsid w:val="008325F9"/>
    <w:rsid w:val="00834C57"/>
    <w:rsid w:val="00837EC3"/>
    <w:rsid w:val="0084302D"/>
    <w:rsid w:val="0085115A"/>
    <w:rsid w:val="008604ED"/>
    <w:rsid w:val="00861600"/>
    <w:rsid w:val="0086234E"/>
    <w:rsid w:val="00864880"/>
    <w:rsid w:val="0087109C"/>
    <w:rsid w:val="00873BC1"/>
    <w:rsid w:val="008742ED"/>
    <w:rsid w:val="00877422"/>
    <w:rsid w:val="00877DB6"/>
    <w:rsid w:val="00880431"/>
    <w:rsid w:val="008823C0"/>
    <w:rsid w:val="008879BC"/>
    <w:rsid w:val="00887B8F"/>
    <w:rsid w:val="008930AA"/>
    <w:rsid w:val="0089383D"/>
    <w:rsid w:val="00894D2D"/>
    <w:rsid w:val="008953B9"/>
    <w:rsid w:val="008A0C26"/>
    <w:rsid w:val="008A52E4"/>
    <w:rsid w:val="008A6CE2"/>
    <w:rsid w:val="008A7CD0"/>
    <w:rsid w:val="008B46C5"/>
    <w:rsid w:val="008C2477"/>
    <w:rsid w:val="008C4A29"/>
    <w:rsid w:val="008C5935"/>
    <w:rsid w:val="008C59AC"/>
    <w:rsid w:val="008C652B"/>
    <w:rsid w:val="008C6CB4"/>
    <w:rsid w:val="008C7C8C"/>
    <w:rsid w:val="008D007D"/>
    <w:rsid w:val="008D1316"/>
    <w:rsid w:val="008D18C8"/>
    <w:rsid w:val="008F1A06"/>
    <w:rsid w:val="008F2DB5"/>
    <w:rsid w:val="008F2F92"/>
    <w:rsid w:val="008F5507"/>
    <w:rsid w:val="008F7397"/>
    <w:rsid w:val="008F79AC"/>
    <w:rsid w:val="00902253"/>
    <w:rsid w:val="0090357C"/>
    <w:rsid w:val="0090481F"/>
    <w:rsid w:val="009060C0"/>
    <w:rsid w:val="009307B4"/>
    <w:rsid w:val="00931D78"/>
    <w:rsid w:val="009325C0"/>
    <w:rsid w:val="0093297C"/>
    <w:rsid w:val="00933C0E"/>
    <w:rsid w:val="00934D0B"/>
    <w:rsid w:val="00935DA2"/>
    <w:rsid w:val="00936398"/>
    <w:rsid w:val="00936451"/>
    <w:rsid w:val="009424DC"/>
    <w:rsid w:val="00947E9D"/>
    <w:rsid w:val="00950C04"/>
    <w:rsid w:val="009513B9"/>
    <w:rsid w:val="00951A3A"/>
    <w:rsid w:val="009527FE"/>
    <w:rsid w:val="009714A1"/>
    <w:rsid w:val="00977036"/>
    <w:rsid w:val="00980B44"/>
    <w:rsid w:val="00983135"/>
    <w:rsid w:val="009852EC"/>
    <w:rsid w:val="009905A8"/>
    <w:rsid w:val="00993D6B"/>
    <w:rsid w:val="009A1277"/>
    <w:rsid w:val="009A1BEC"/>
    <w:rsid w:val="009A4BCD"/>
    <w:rsid w:val="009A638F"/>
    <w:rsid w:val="009B0239"/>
    <w:rsid w:val="009B379B"/>
    <w:rsid w:val="009B5A55"/>
    <w:rsid w:val="009B7D98"/>
    <w:rsid w:val="009C71B4"/>
    <w:rsid w:val="009E08EF"/>
    <w:rsid w:val="009E46E7"/>
    <w:rsid w:val="009E47E4"/>
    <w:rsid w:val="009E5E44"/>
    <w:rsid w:val="009F1CBD"/>
    <w:rsid w:val="009F225F"/>
    <w:rsid w:val="009F302D"/>
    <w:rsid w:val="009F551B"/>
    <w:rsid w:val="00A0517F"/>
    <w:rsid w:val="00A0533E"/>
    <w:rsid w:val="00A206E0"/>
    <w:rsid w:val="00A20BA5"/>
    <w:rsid w:val="00A31C52"/>
    <w:rsid w:val="00A32674"/>
    <w:rsid w:val="00A369C4"/>
    <w:rsid w:val="00A41BD7"/>
    <w:rsid w:val="00A562D0"/>
    <w:rsid w:val="00A604CF"/>
    <w:rsid w:val="00A609C7"/>
    <w:rsid w:val="00A6252E"/>
    <w:rsid w:val="00A738C8"/>
    <w:rsid w:val="00A74A9B"/>
    <w:rsid w:val="00A80962"/>
    <w:rsid w:val="00A81CF0"/>
    <w:rsid w:val="00A81D45"/>
    <w:rsid w:val="00A82AE5"/>
    <w:rsid w:val="00A8300D"/>
    <w:rsid w:val="00A865AB"/>
    <w:rsid w:val="00A91492"/>
    <w:rsid w:val="00A970A1"/>
    <w:rsid w:val="00A97DCB"/>
    <w:rsid w:val="00AA3418"/>
    <w:rsid w:val="00AA3D09"/>
    <w:rsid w:val="00AA5AFD"/>
    <w:rsid w:val="00AB40E5"/>
    <w:rsid w:val="00AB4B78"/>
    <w:rsid w:val="00AB54A3"/>
    <w:rsid w:val="00AB58A7"/>
    <w:rsid w:val="00AB5CDB"/>
    <w:rsid w:val="00AB5F2F"/>
    <w:rsid w:val="00AC128F"/>
    <w:rsid w:val="00AC775F"/>
    <w:rsid w:val="00AD0E49"/>
    <w:rsid w:val="00AD3E13"/>
    <w:rsid w:val="00AD7725"/>
    <w:rsid w:val="00AF3044"/>
    <w:rsid w:val="00AF43BA"/>
    <w:rsid w:val="00B01339"/>
    <w:rsid w:val="00B04E94"/>
    <w:rsid w:val="00B05094"/>
    <w:rsid w:val="00B07879"/>
    <w:rsid w:val="00B112F8"/>
    <w:rsid w:val="00B12118"/>
    <w:rsid w:val="00B15C2D"/>
    <w:rsid w:val="00B2106A"/>
    <w:rsid w:val="00B21C89"/>
    <w:rsid w:val="00B34D5C"/>
    <w:rsid w:val="00B40FFF"/>
    <w:rsid w:val="00B43852"/>
    <w:rsid w:val="00B548B7"/>
    <w:rsid w:val="00B61C48"/>
    <w:rsid w:val="00B63FCE"/>
    <w:rsid w:val="00B66BB1"/>
    <w:rsid w:val="00B700DB"/>
    <w:rsid w:val="00B74B37"/>
    <w:rsid w:val="00B773FB"/>
    <w:rsid w:val="00B80A9A"/>
    <w:rsid w:val="00B82534"/>
    <w:rsid w:val="00B83A5D"/>
    <w:rsid w:val="00B84CE4"/>
    <w:rsid w:val="00B867F0"/>
    <w:rsid w:val="00B902B9"/>
    <w:rsid w:val="00B93837"/>
    <w:rsid w:val="00B951BB"/>
    <w:rsid w:val="00B95B8B"/>
    <w:rsid w:val="00B961F3"/>
    <w:rsid w:val="00BA49B8"/>
    <w:rsid w:val="00BB5374"/>
    <w:rsid w:val="00BB56E6"/>
    <w:rsid w:val="00BC6694"/>
    <w:rsid w:val="00BD1A50"/>
    <w:rsid w:val="00BD1DDF"/>
    <w:rsid w:val="00BD47D6"/>
    <w:rsid w:val="00BE05DE"/>
    <w:rsid w:val="00BE152E"/>
    <w:rsid w:val="00BE1EBE"/>
    <w:rsid w:val="00BE359B"/>
    <w:rsid w:val="00BE7D9F"/>
    <w:rsid w:val="00C00085"/>
    <w:rsid w:val="00C00199"/>
    <w:rsid w:val="00C00B61"/>
    <w:rsid w:val="00C04254"/>
    <w:rsid w:val="00C051F4"/>
    <w:rsid w:val="00C06241"/>
    <w:rsid w:val="00C0754C"/>
    <w:rsid w:val="00C100C8"/>
    <w:rsid w:val="00C142A5"/>
    <w:rsid w:val="00C14CAF"/>
    <w:rsid w:val="00C22D2E"/>
    <w:rsid w:val="00C24000"/>
    <w:rsid w:val="00C25E1F"/>
    <w:rsid w:val="00C268DB"/>
    <w:rsid w:val="00C272BA"/>
    <w:rsid w:val="00C308AF"/>
    <w:rsid w:val="00C364C9"/>
    <w:rsid w:val="00C42510"/>
    <w:rsid w:val="00C4592D"/>
    <w:rsid w:val="00C520F2"/>
    <w:rsid w:val="00C534F3"/>
    <w:rsid w:val="00C54FE2"/>
    <w:rsid w:val="00C569E7"/>
    <w:rsid w:val="00C636B8"/>
    <w:rsid w:val="00C64D82"/>
    <w:rsid w:val="00C64F61"/>
    <w:rsid w:val="00C65C06"/>
    <w:rsid w:val="00C7137E"/>
    <w:rsid w:val="00C73CAE"/>
    <w:rsid w:val="00C7494B"/>
    <w:rsid w:val="00C810F0"/>
    <w:rsid w:val="00C8138B"/>
    <w:rsid w:val="00C83671"/>
    <w:rsid w:val="00C91B6F"/>
    <w:rsid w:val="00C93FCD"/>
    <w:rsid w:val="00C94659"/>
    <w:rsid w:val="00C9656A"/>
    <w:rsid w:val="00CA0FDD"/>
    <w:rsid w:val="00CA139D"/>
    <w:rsid w:val="00CA4CF6"/>
    <w:rsid w:val="00CA6D9C"/>
    <w:rsid w:val="00CB0C24"/>
    <w:rsid w:val="00CB3578"/>
    <w:rsid w:val="00CB786F"/>
    <w:rsid w:val="00CD4617"/>
    <w:rsid w:val="00CE1AD1"/>
    <w:rsid w:val="00CE3739"/>
    <w:rsid w:val="00CE53B4"/>
    <w:rsid w:val="00CF2327"/>
    <w:rsid w:val="00CF371C"/>
    <w:rsid w:val="00CF41A3"/>
    <w:rsid w:val="00CF5E27"/>
    <w:rsid w:val="00CF699C"/>
    <w:rsid w:val="00CF6D7C"/>
    <w:rsid w:val="00D04A4B"/>
    <w:rsid w:val="00D1613C"/>
    <w:rsid w:val="00D16A99"/>
    <w:rsid w:val="00D20D71"/>
    <w:rsid w:val="00D269C2"/>
    <w:rsid w:val="00D4179A"/>
    <w:rsid w:val="00D442E1"/>
    <w:rsid w:val="00D56D40"/>
    <w:rsid w:val="00D61874"/>
    <w:rsid w:val="00D61E30"/>
    <w:rsid w:val="00D71ED4"/>
    <w:rsid w:val="00D741B5"/>
    <w:rsid w:val="00D76D4D"/>
    <w:rsid w:val="00D77185"/>
    <w:rsid w:val="00D817C8"/>
    <w:rsid w:val="00D861DA"/>
    <w:rsid w:val="00D9583B"/>
    <w:rsid w:val="00D96445"/>
    <w:rsid w:val="00D96494"/>
    <w:rsid w:val="00D97D3A"/>
    <w:rsid w:val="00DA4F2B"/>
    <w:rsid w:val="00DA501E"/>
    <w:rsid w:val="00DB1A6A"/>
    <w:rsid w:val="00DC34FC"/>
    <w:rsid w:val="00DC63B5"/>
    <w:rsid w:val="00DD1BEC"/>
    <w:rsid w:val="00DD3640"/>
    <w:rsid w:val="00DD3763"/>
    <w:rsid w:val="00DF3294"/>
    <w:rsid w:val="00DF435C"/>
    <w:rsid w:val="00DF4D18"/>
    <w:rsid w:val="00DF679D"/>
    <w:rsid w:val="00E0010F"/>
    <w:rsid w:val="00E0035F"/>
    <w:rsid w:val="00E07C13"/>
    <w:rsid w:val="00E1537F"/>
    <w:rsid w:val="00E20FCD"/>
    <w:rsid w:val="00E21304"/>
    <w:rsid w:val="00E22623"/>
    <w:rsid w:val="00E2378A"/>
    <w:rsid w:val="00E34539"/>
    <w:rsid w:val="00E37BD8"/>
    <w:rsid w:val="00E44420"/>
    <w:rsid w:val="00E44B56"/>
    <w:rsid w:val="00E47CBA"/>
    <w:rsid w:val="00E53E12"/>
    <w:rsid w:val="00E56C8E"/>
    <w:rsid w:val="00E61D74"/>
    <w:rsid w:val="00E7054B"/>
    <w:rsid w:val="00E72823"/>
    <w:rsid w:val="00E83C37"/>
    <w:rsid w:val="00E8773D"/>
    <w:rsid w:val="00E90F85"/>
    <w:rsid w:val="00E91674"/>
    <w:rsid w:val="00E92E41"/>
    <w:rsid w:val="00EA7113"/>
    <w:rsid w:val="00EB06BA"/>
    <w:rsid w:val="00EB2759"/>
    <w:rsid w:val="00EC046E"/>
    <w:rsid w:val="00EC05E8"/>
    <w:rsid w:val="00ED0F6B"/>
    <w:rsid w:val="00ED37D5"/>
    <w:rsid w:val="00ED4DB1"/>
    <w:rsid w:val="00ED6463"/>
    <w:rsid w:val="00ED7DC1"/>
    <w:rsid w:val="00EE03DD"/>
    <w:rsid w:val="00EE14B9"/>
    <w:rsid w:val="00EE2D00"/>
    <w:rsid w:val="00EE5DF4"/>
    <w:rsid w:val="00EF2255"/>
    <w:rsid w:val="00EF3D6B"/>
    <w:rsid w:val="00EF4136"/>
    <w:rsid w:val="00EF4747"/>
    <w:rsid w:val="00F058B8"/>
    <w:rsid w:val="00F120C2"/>
    <w:rsid w:val="00F13134"/>
    <w:rsid w:val="00F251A7"/>
    <w:rsid w:val="00F34F54"/>
    <w:rsid w:val="00F3773E"/>
    <w:rsid w:val="00F4009B"/>
    <w:rsid w:val="00F45446"/>
    <w:rsid w:val="00F46971"/>
    <w:rsid w:val="00F50939"/>
    <w:rsid w:val="00F51598"/>
    <w:rsid w:val="00F53C78"/>
    <w:rsid w:val="00F60C84"/>
    <w:rsid w:val="00F61E50"/>
    <w:rsid w:val="00F63F72"/>
    <w:rsid w:val="00F66B6E"/>
    <w:rsid w:val="00F725E7"/>
    <w:rsid w:val="00F735DC"/>
    <w:rsid w:val="00F737EE"/>
    <w:rsid w:val="00F73CAB"/>
    <w:rsid w:val="00F77BC4"/>
    <w:rsid w:val="00F80E74"/>
    <w:rsid w:val="00F819A9"/>
    <w:rsid w:val="00F87926"/>
    <w:rsid w:val="00F9122C"/>
    <w:rsid w:val="00FA291E"/>
    <w:rsid w:val="00FA3DFA"/>
    <w:rsid w:val="00FA491D"/>
    <w:rsid w:val="00FA549B"/>
    <w:rsid w:val="00FB10ED"/>
    <w:rsid w:val="00FB1A97"/>
    <w:rsid w:val="00FB5AD5"/>
    <w:rsid w:val="00FC0D6B"/>
    <w:rsid w:val="00FC6184"/>
    <w:rsid w:val="00FD2DB2"/>
    <w:rsid w:val="00FD37BE"/>
    <w:rsid w:val="00FD6C1A"/>
    <w:rsid w:val="00FE1B7E"/>
    <w:rsid w:val="00FE20F8"/>
    <w:rsid w:val="00FE33D6"/>
    <w:rsid w:val="00FF0D41"/>
    <w:rsid w:val="00FF49D7"/>
    <w:rsid w:val="00FF6621"/>
    <w:rsid w:val="018CF31E"/>
    <w:rsid w:val="01B2E642"/>
    <w:rsid w:val="01D779C9"/>
    <w:rsid w:val="01DF16EB"/>
    <w:rsid w:val="020EFF58"/>
    <w:rsid w:val="02D65C1C"/>
    <w:rsid w:val="02F793C1"/>
    <w:rsid w:val="035F868E"/>
    <w:rsid w:val="03927C71"/>
    <w:rsid w:val="03963D1D"/>
    <w:rsid w:val="03BCBBFB"/>
    <w:rsid w:val="042DE7FB"/>
    <w:rsid w:val="04473A9B"/>
    <w:rsid w:val="0591BC4A"/>
    <w:rsid w:val="05A00C34"/>
    <w:rsid w:val="05D42742"/>
    <w:rsid w:val="0639C32C"/>
    <w:rsid w:val="066755AC"/>
    <w:rsid w:val="0693F76F"/>
    <w:rsid w:val="06980729"/>
    <w:rsid w:val="06D67D77"/>
    <w:rsid w:val="072F159A"/>
    <w:rsid w:val="0743917C"/>
    <w:rsid w:val="075D2F6B"/>
    <w:rsid w:val="078760E0"/>
    <w:rsid w:val="07AA4214"/>
    <w:rsid w:val="07B376F7"/>
    <w:rsid w:val="08156731"/>
    <w:rsid w:val="083C6753"/>
    <w:rsid w:val="0852C2C1"/>
    <w:rsid w:val="08BC1ED3"/>
    <w:rsid w:val="08D8798E"/>
    <w:rsid w:val="09365222"/>
    <w:rsid w:val="09DDE211"/>
    <w:rsid w:val="09F0D590"/>
    <w:rsid w:val="0A34164E"/>
    <w:rsid w:val="0A4A6D9B"/>
    <w:rsid w:val="0A71152A"/>
    <w:rsid w:val="0B10CFF3"/>
    <w:rsid w:val="0B11FE7C"/>
    <w:rsid w:val="0BCE6A9E"/>
    <w:rsid w:val="0BE0864C"/>
    <w:rsid w:val="0BFE243D"/>
    <w:rsid w:val="0C26BF30"/>
    <w:rsid w:val="0C2A3919"/>
    <w:rsid w:val="0C38BAFF"/>
    <w:rsid w:val="0C667D07"/>
    <w:rsid w:val="0C8AEF52"/>
    <w:rsid w:val="0CA80E51"/>
    <w:rsid w:val="0CC3D564"/>
    <w:rsid w:val="0CE41649"/>
    <w:rsid w:val="0DB63AF9"/>
    <w:rsid w:val="0E1F0D3A"/>
    <w:rsid w:val="0E2BB618"/>
    <w:rsid w:val="0EB67F4C"/>
    <w:rsid w:val="0F90C137"/>
    <w:rsid w:val="0F9F6EFD"/>
    <w:rsid w:val="0FD2B1E6"/>
    <w:rsid w:val="102E0EBB"/>
    <w:rsid w:val="103EDE21"/>
    <w:rsid w:val="10BF2A39"/>
    <w:rsid w:val="11278294"/>
    <w:rsid w:val="119B307F"/>
    <w:rsid w:val="11DC7AC9"/>
    <w:rsid w:val="124B7488"/>
    <w:rsid w:val="12524BD9"/>
    <w:rsid w:val="12A8600F"/>
    <w:rsid w:val="136B90D5"/>
    <w:rsid w:val="13BAFC9E"/>
    <w:rsid w:val="1428E947"/>
    <w:rsid w:val="14379674"/>
    <w:rsid w:val="1470F2CE"/>
    <w:rsid w:val="151AAE54"/>
    <w:rsid w:val="155A6450"/>
    <w:rsid w:val="15780078"/>
    <w:rsid w:val="157D9B3A"/>
    <w:rsid w:val="15F265A3"/>
    <w:rsid w:val="16057319"/>
    <w:rsid w:val="1626ED63"/>
    <w:rsid w:val="166A5B9D"/>
    <w:rsid w:val="16A9401B"/>
    <w:rsid w:val="173EFB8B"/>
    <w:rsid w:val="17674D6F"/>
    <w:rsid w:val="17685F7B"/>
    <w:rsid w:val="17889AF6"/>
    <w:rsid w:val="179A57FB"/>
    <w:rsid w:val="17E90AE9"/>
    <w:rsid w:val="184A91AA"/>
    <w:rsid w:val="185FD6AB"/>
    <w:rsid w:val="190A95AA"/>
    <w:rsid w:val="191C4C82"/>
    <w:rsid w:val="195FDB1C"/>
    <w:rsid w:val="19ACC56D"/>
    <w:rsid w:val="19C4624B"/>
    <w:rsid w:val="1A5C4E09"/>
    <w:rsid w:val="1A762FB8"/>
    <w:rsid w:val="1A9F2CC3"/>
    <w:rsid w:val="1AE62657"/>
    <w:rsid w:val="1B37BF79"/>
    <w:rsid w:val="1B66E906"/>
    <w:rsid w:val="1BA1A6F4"/>
    <w:rsid w:val="1BA5876A"/>
    <w:rsid w:val="1BBE48A0"/>
    <w:rsid w:val="1BFBA381"/>
    <w:rsid w:val="1C086AE7"/>
    <w:rsid w:val="1C8B104F"/>
    <w:rsid w:val="1C964A12"/>
    <w:rsid w:val="1CF1A19E"/>
    <w:rsid w:val="1D1884C5"/>
    <w:rsid w:val="1DDEC4D7"/>
    <w:rsid w:val="1DFA452B"/>
    <w:rsid w:val="1E3A7FD0"/>
    <w:rsid w:val="1E91AFB1"/>
    <w:rsid w:val="1F587698"/>
    <w:rsid w:val="1F749D5C"/>
    <w:rsid w:val="1F9F6245"/>
    <w:rsid w:val="20FADEBF"/>
    <w:rsid w:val="2152C45D"/>
    <w:rsid w:val="225A6220"/>
    <w:rsid w:val="22CFF937"/>
    <w:rsid w:val="2395CE38"/>
    <w:rsid w:val="241369C3"/>
    <w:rsid w:val="242FEC9C"/>
    <w:rsid w:val="249A44FE"/>
    <w:rsid w:val="24C578E6"/>
    <w:rsid w:val="24D6710B"/>
    <w:rsid w:val="24F35EFF"/>
    <w:rsid w:val="256BD6FC"/>
    <w:rsid w:val="25A286A8"/>
    <w:rsid w:val="262CB4DA"/>
    <w:rsid w:val="26D45829"/>
    <w:rsid w:val="278CE6B3"/>
    <w:rsid w:val="27D660EA"/>
    <w:rsid w:val="28212455"/>
    <w:rsid w:val="28722979"/>
    <w:rsid w:val="28943F2D"/>
    <w:rsid w:val="28A2A7AB"/>
    <w:rsid w:val="28AF1CCB"/>
    <w:rsid w:val="28B1EE99"/>
    <w:rsid w:val="28FEAFEB"/>
    <w:rsid w:val="290DB3DD"/>
    <w:rsid w:val="294516B4"/>
    <w:rsid w:val="29868B0F"/>
    <w:rsid w:val="29B776D1"/>
    <w:rsid w:val="29CBB542"/>
    <w:rsid w:val="2A2E0FF5"/>
    <w:rsid w:val="2A326CCF"/>
    <w:rsid w:val="2A593DCB"/>
    <w:rsid w:val="2B3870F8"/>
    <w:rsid w:val="2B52626D"/>
    <w:rsid w:val="2B5DFD2D"/>
    <w:rsid w:val="2B7B8524"/>
    <w:rsid w:val="2BEBFF2F"/>
    <w:rsid w:val="2CEFD91B"/>
    <w:rsid w:val="2D01E41C"/>
    <w:rsid w:val="2D3980E4"/>
    <w:rsid w:val="2DC37664"/>
    <w:rsid w:val="2E330C48"/>
    <w:rsid w:val="2EA819D3"/>
    <w:rsid w:val="2F86A70B"/>
    <w:rsid w:val="300739AA"/>
    <w:rsid w:val="3046DDC0"/>
    <w:rsid w:val="3056E2B6"/>
    <w:rsid w:val="3150C60F"/>
    <w:rsid w:val="3195E5D8"/>
    <w:rsid w:val="31A613DB"/>
    <w:rsid w:val="31E77582"/>
    <w:rsid w:val="321AD241"/>
    <w:rsid w:val="32655F5E"/>
    <w:rsid w:val="32717FB8"/>
    <w:rsid w:val="329528E7"/>
    <w:rsid w:val="32A47C96"/>
    <w:rsid w:val="33070F52"/>
    <w:rsid w:val="33E01149"/>
    <w:rsid w:val="341A720C"/>
    <w:rsid w:val="3445129A"/>
    <w:rsid w:val="3450F336"/>
    <w:rsid w:val="3454DC81"/>
    <w:rsid w:val="346CB147"/>
    <w:rsid w:val="34806EBC"/>
    <w:rsid w:val="34B9D1AC"/>
    <w:rsid w:val="34F08057"/>
    <w:rsid w:val="351E381D"/>
    <w:rsid w:val="358FB0D9"/>
    <w:rsid w:val="35E6DC9C"/>
    <w:rsid w:val="36879D71"/>
    <w:rsid w:val="36CC6D9D"/>
    <w:rsid w:val="36DE082F"/>
    <w:rsid w:val="370B3364"/>
    <w:rsid w:val="3755580E"/>
    <w:rsid w:val="37EA55D3"/>
    <w:rsid w:val="3852E86C"/>
    <w:rsid w:val="38C9FB85"/>
    <w:rsid w:val="39D5950F"/>
    <w:rsid w:val="3A61ED98"/>
    <w:rsid w:val="3A7E888D"/>
    <w:rsid w:val="3B4466CD"/>
    <w:rsid w:val="3B760D93"/>
    <w:rsid w:val="3B8BAF6B"/>
    <w:rsid w:val="3BE3A957"/>
    <w:rsid w:val="3CD972C4"/>
    <w:rsid w:val="3E1D8F59"/>
    <w:rsid w:val="3E54DBB5"/>
    <w:rsid w:val="3E5570DE"/>
    <w:rsid w:val="3F0A8B61"/>
    <w:rsid w:val="3F796505"/>
    <w:rsid w:val="406288E5"/>
    <w:rsid w:val="4076D28C"/>
    <w:rsid w:val="40771AAE"/>
    <w:rsid w:val="4082FB2F"/>
    <w:rsid w:val="40A52E6A"/>
    <w:rsid w:val="40F31D09"/>
    <w:rsid w:val="411F6E1C"/>
    <w:rsid w:val="41446412"/>
    <w:rsid w:val="418AEAD5"/>
    <w:rsid w:val="41FD0110"/>
    <w:rsid w:val="42221B04"/>
    <w:rsid w:val="42F65755"/>
    <w:rsid w:val="4329B482"/>
    <w:rsid w:val="4343E22B"/>
    <w:rsid w:val="43510537"/>
    <w:rsid w:val="4361C258"/>
    <w:rsid w:val="441E32F5"/>
    <w:rsid w:val="442FBE1B"/>
    <w:rsid w:val="4447766E"/>
    <w:rsid w:val="4468C0C3"/>
    <w:rsid w:val="44C8188D"/>
    <w:rsid w:val="44DC4C62"/>
    <w:rsid w:val="44EFB25D"/>
    <w:rsid w:val="457BD030"/>
    <w:rsid w:val="45B43890"/>
    <w:rsid w:val="45BC95AD"/>
    <w:rsid w:val="460F474E"/>
    <w:rsid w:val="472C8399"/>
    <w:rsid w:val="47AF9412"/>
    <w:rsid w:val="4853C951"/>
    <w:rsid w:val="48700B84"/>
    <w:rsid w:val="48C27F99"/>
    <w:rsid w:val="49076652"/>
    <w:rsid w:val="490893A2"/>
    <w:rsid w:val="494F2581"/>
    <w:rsid w:val="49DE5987"/>
    <w:rsid w:val="49DF8A8E"/>
    <w:rsid w:val="49E08747"/>
    <w:rsid w:val="4A86CA12"/>
    <w:rsid w:val="4B3D01D5"/>
    <w:rsid w:val="4B3E7B57"/>
    <w:rsid w:val="4B9794C7"/>
    <w:rsid w:val="4BA0ED15"/>
    <w:rsid w:val="4C0153F6"/>
    <w:rsid w:val="4CD53A65"/>
    <w:rsid w:val="4D189935"/>
    <w:rsid w:val="4D960F42"/>
    <w:rsid w:val="4E9F2357"/>
    <w:rsid w:val="4EA7A47C"/>
    <w:rsid w:val="4EF29A63"/>
    <w:rsid w:val="4F023C37"/>
    <w:rsid w:val="4FA1CA6A"/>
    <w:rsid w:val="4FEAC66F"/>
    <w:rsid w:val="50752B94"/>
    <w:rsid w:val="50BBC01E"/>
    <w:rsid w:val="513B0A26"/>
    <w:rsid w:val="5146E8AE"/>
    <w:rsid w:val="519C991D"/>
    <w:rsid w:val="51EDB5B6"/>
    <w:rsid w:val="52E5FB9D"/>
    <w:rsid w:val="537D3C33"/>
    <w:rsid w:val="5471FACC"/>
    <w:rsid w:val="5484D30B"/>
    <w:rsid w:val="54B8836B"/>
    <w:rsid w:val="551075FF"/>
    <w:rsid w:val="55AD0CD4"/>
    <w:rsid w:val="564D251C"/>
    <w:rsid w:val="56794734"/>
    <w:rsid w:val="56C4B407"/>
    <w:rsid w:val="56CCE765"/>
    <w:rsid w:val="56E13DB1"/>
    <w:rsid w:val="5784465B"/>
    <w:rsid w:val="57D4F241"/>
    <w:rsid w:val="58313980"/>
    <w:rsid w:val="586C3D28"/>
    <w:rsid w:val="5892506E"/>
    <w:rsid w:val="5909BF72"/>
    <w:rsid w:val="591C3424"/>
    <w:rsid w:val="592FACB0"/>
    <w:rsid w:val="59608AA3"/>
    <w:rsid w:val="5961A6CA"/>
    <w:rsid w:val="5A6B6B64"/>
    <w:rsid w:val="5A7C7FEF"/>
    <w:rsid w:val="5AC08EE5"/>
    <w:rsid w:val="5B9919C3"/>
    <w:rsid w:val="5BAB0F60"/>
    <w:rsid w:val="5BF2B3D7"/>
    <w:rsid w:val="5CDAA630"/>
    <w:rsid w:val="5D31B350"/>
    <w:rsid w:val="5D7B6FF0"/>
    <w:rsid w:val="5E6BE9AC"/>
    <w:rsid w:val="5E99BBDC"/>
    <w:rsid w:val="5F186342"/>
    <w:rsid w:val="5F3CADA0"/>
    <w:rsid w:val="5F46EDA9"/>
    <w:rsid w:val="5FCA177E"/>
    <w:rsid w:val="5FED40C6"/>
    <w:rsid w:val="6037DC8C"/>
    <w:rsid w:val="604C5A82"/>
    <w:rsid w:val="60618563"/>
    <w:rsid w:val="6092911D"/>
    <w:rsid w:val="60AE8A29"/>
    <w:rsid w:val="60D95F02"/>
    <w:rsid w:val="616A2F49"/>
    <w:rsid w:val="61C177BB"/>
    <w:rsid w:val="61E6E4BB"/>
    <w:rsid w:val="622991B2"/>
    <w:rsid w:val="62F12EB8"/>
    <w:rsid w:val="63628A8D"/>
    <w:rsid w:val="637F5771"/>
    <w:rsid w:val="6385F5A0"/>
    <w:rsid w:val="63B7BBDC"/>
    <w:rsid w:val="641A8597"/>
    <w:rsid w:val="64F80591"/>
    <w:rsid w:val="6547250D"/>
    <w:rsid w:val="658C4AC1"/>
    <w:rsid w:val="659973EC"/>
    <w:rsid w:val="6599A850"/>
    <w:rsid w:val="66014085"/>
    <w:rsid w:val="6639D464"/>
    <w:rsid w:val="66A25343"/>
    <w:rsid w:val="6708AF91"/>
    <w:rsid w:val="673E6FC5"/>
    <w:rsid w:val="68042C77"/>
    <w:rsid w:val="688B6674"/>
    <w:rsid w:val="68D620C5"/>
    <w:rsid w:val="692E6374"/>
    <w:rsid w:val="69339533"/>
    <w:rsid w:val="6941F261"/>
    <w:rsid w:val="696480C9"/>
    <w:rsid w:val="6988F0F4"/>
    <w:rsid w:val="6A6D7AB6"/>
    <w:rsid w:val="6AA62363"/>
    <w:rsid w:val="6AD89C96"/>
    <w:rsid w:val="6AE5670E"/>
    <w:rsid w:val="6B23084F"/>
    <w:rsid w:val="6B562A7F"/>
    <w:rsid w:val="6B61F670"/>
    <w:rsid w:val="6BDE1082"/>
    <w:rsid w:val="6CE2A76E"/>
    <w:rsid w:val="6D048C56"/>
    <w:rsid w:val="6D3B2DF5"/>
    <w:rsid w:val="6D70C08F"/>
    <w:rsid w:val="6DB2AB8E"/>
    <w:rsid w:val="6E078F4B"/>
    <w:rsid w:val="6E180A2F"/>
    <w:rsid w:val="6E702FEF"/>
    <w:rsid w:val="6E7FED98"/>
    <w:rsid w:val="6F0B135F"/>
    <w:rsid w:val="6F31DA32"/>
    <w:rsid w:val="6F3F36BF"/>
    <w:rsid w:val="6F71FFCD"/>
    <w:rsid w:val="6F98299E"/>
    <w:rsid w:val="6FDF9D3E"/>
    <w:rsid w:val="6FEC6F05"/>
    <w:rsid w:val="6FF9E3A8"/>
    <w:rsid w:val="702FF483"/>
    <w:rsid w:val="7041888C"/>
    <w:rsid w:val="70C1C230"/>
    <w:rsid w:val="70E751D7"/>
    <w:rsid w:val="718AE533"/>
    <w:rsid w:val="71AD14D4"/>
    <w:rsid w:val="723F1DB5"/>
    <w:rsid w:val="72954404"/>
    <w:rsid w:val="7325B0FC"/>
    <w:rsid w:val="73AB88EA"/>
    <w:rsid w:val="74780836"/>
    <w:rsid w:val="74D276C9"/>
    <w:rsid w:val="74FDACB6"/>
    <w:rsid w:val="760E9D15"/>
    <w:rsid w:val="76A4AF5C"/>
    <w:rsid w:val="76E1FBED"/>
    <w:rsid w:val="778785BB"/>
    <w:rsid w:val="77B71C8A"/>
    <w:rsid w:val="77CE4132"/>
    <w:rsid w:val="78224488"/>
    <w:rsid w:val="785EA81E"/>
    <w:rsid w:val="78E1F6B8"/>
    <w:rsid w:val="7931B4E0"/>
    <w:rsid w:val="7968110C"/>
    <w:rsid w:val="79C694F1"/>
    <w:rsid w:val="7A9EB3D9"/>
    <w:rsid w:val="7B96B5B0"/>
    <w:rsid w:val="7BE03D7B"/>
    <w:rsid w:val="7BECA403"/>
    <w:rsid w:val="7BF6CCBC"/>
    <w:rsid w:val="7BFA9301"/>
    <w:rsid w:val="7C90678F"/>
    <w:rsid w:val="7CFCE757"/>
    <w:rsid w:val="7D19154D"/>
    <w:rsid w:val="7D331CC4"/>
    <w:rsid w:val="7EBD135D"/>
    <w:rsid w:val="7EE00C92"/>
    <w:rsid w:val="7F39DCFD"/>
    <w:rsid w:val="7F7A8990"/>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6C53E"/>
  <w15:chartTrackingRefBased/>
  <w15:docId w15:val="{F79AB975-3CE6-4AA2-9CBF-D4BAE7B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9C7"/>
    <w:pPr>
      <w:spacing w:after="120" w:line="240" w:lineRule="auto"/>
    </w:pPr>
    <w:rPr>
      <w:kern w:val="0"/>
      <w:sz w:val="22"/>
      <w:szCs w:val="22"/>
      <w14:ligatures w14:val="none"/>
    </w:rPr>
  </w:style>
  <w:style w:type="paragraph" w:styleId="Ttulo1">
    <w:name w:val="heading 1"/>
    <w:basedOn w:val="Normal"/>
    <w:next w:val="Normal"/>
    <w:link w:val="Ttulo1Car"/>
    <w:uiPriority w:val="9"/>
    <w:qFormat/>
    <w:rsid w:val="00A60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A60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09C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09C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09C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09C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09C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09C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09C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09C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A609C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09C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09C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09C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09C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09C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09C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09C7"/>
    <w:rPr>
      <w:rFonts w:eastAsiaTheme="majorEastAsia" w:cstheme="majorBidi"/>
      <w:color w:val="272727" w:themeColor="text1" w:themeTint="D8"/>
    </w:rPr>
  </w:style>
  <w:style w:type="paragraph" w:styleId="Ttulo">
    <w:name w:val="Title"/>
    <w:basedOn w:val="Normal"/>
    <w:next w:val="Normal"/>
    <w:link w:val="TtuloCar"/>
    <w:uiPriority w:val="10"/>
    <w:qFormat/>
    <w:rsid w:val="00A609C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09C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09C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09C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09C7"/>
    <w:pPr>
      <w:spacing w:before="160"/>
      <w:jc w:val="center"/>
    </w:pPr>
    <w:rPr>
      <w:i/>
      <w:iCs/>
      <w:color w:val="404040" w:themeColor="text1" w:themeTint="BF"/>
    </w:rPr>
  </w:style>
  <w:style w:type="character" w:customStyle="1" w:styleId="CitaCar">
    <w:name w:val="Cita Car"/>
    <w:basedOn w:val="Fuentedeprrafopredeter"/>
    <w:link w:val="Cita"/>
    <w:uiPriority w:val="29"/>
    <w:rsid w:val="00A609C7"/>
    <w:rPr>
      <w:i/>
      <w:iCs/>
      <w:color w:val="404040" w:themeColor="text1" w:themeTint="BF"/>
    </w:rPr>
  </w:style>
  <w:style w:type="paragraph" w:styleId="Prrafodelista">
    <w:name w:val="List Paragraph"/>
    <w:basedOn w:val="Normal"/>
    <w:uiPriority w:val="34"/>
    <w:qFormat/>
    <w:rsid w:val="00A609C7"/>
    <w:pPr>
      <w:ind w:left="720"/>
      <w:contextualSpacing/>
    </w:pPr>
  </w:style>
  <w:style w:type="character" w:styleId="nfasisintenso">
    <w:name w:val="Intense Emphasis"/>
    <w:basedOn w:val="Fuentedeprrafopredeter"/>
    <w:uiPriority w:val="21"/>
    <w:qFormat/>
    <w:rsid w:val="00A609C7"/>
    <w:rPr>
      <w:i/>
      <w:iCs/>
      <w:color w:val="0F4761" w:themeColor="accent1" w:themeShade="BF"/>
    </w:rPr>
  </w:style>
  <w:style w:type="paragraph" w:styleId="Citadestacada">
    <w:name w:val="Intense Quote"/>
    <w:basedOn w:val="Normal"/>
    <w:next w:val="Normal"/>
    <w:link w:val="CitadestacadaCar"/>
    <w:uiPriority w:val="30"/>
    <w:qFormat/>
    <w:rsid w:val="00A60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09C7"/>
    <w:rPr>
      <w:i/>
      <w:iCs/>
      <w:color w:val="0F4761" w:themeColor="accent1" w:themeShade="BF"/>
    </w:rPr>
  </w:style>
  <w:style w:type="character" w:styleId="Referenciaintensa">
    <w:name w:val="Intense Reference"/>
    <w:basedOn w:val="Fuentedeprrafopredeter"/>
    <w:uiPriority w:val="32"/>
    <w:qFormat/>
    <w:rsid w:val="00A609C7"/>
    <w:rPr>
      <w:b/>
      <w:bCs/>
      <w:smallCaps/>
      <w:color w:val="0F4761" w:themeColor="accent1" w:themeShade="BF"/>
      <w:spacing w:val="5"/>
    </w:rPr>
  </w:style>
  <w:style w:type="paragraph" w:styleId="Encabezado">
    <w:name w:val="header"/>
    <w:basedOn w:val="Normal"/>
    <w:link w:val="EncabezadoCar"/>
    <w:uiPriority w:val="99"/>
    <w:unhideWhenUsed/>
    <w:rsid w:val="00A609C7"/>
    <w:pPr>
      <w:tabs>
        <w:tab w:val="center" w:pos="4419"/>
        <w:tab w:val="right" w:pos="8838"/>
      </w:tabs>
      <w:spacing w:after="0"/>
    </w:pPr>
  </w:style>
  <w:style w:type="character" w:customStyle="1" w:styleId="EncabezadoCar">
    <w:name w:val="Encabezado Car"/>
    <w:basedOn w:val="Fuentedeprrafopredeter"/>
    <w:link w:val="Encabezado"/>
    <w:uiPriority w:val="99"/>
    <w:rsid w:val="00A609C7"/>
    <w:rPr>
      <w:kern w:val="0"/>
      <w:sz w:val="22"/>
      <w:szCs w:val="22"/>
      <w14:ligatures w14:val="none"/>
    </w:rPr>
  </w:style>
  <w:style w:type="paragraph" w:styleId="Piedepgina">
    <w:name w:val="footer"/>
    <w:basedOn w:val="Normal"/>
    <w:link w:val="PiedepginaCar"/>
    <w:uiPriority w:val="99"/>
    <w:unhideWhenUsed/>
    <w:rsid w:val="00A609C7"/>
    <w:pPr>
      <w:tabs>
        <w:tab w:val="center" w:pos="4419"/>
        <w:tab w:val="right" w:pos="8838"/>
      </w:tabs>
      <w:spacing w:after="0"/>
    </w:pPr>
  </w:style>
  <w:style w:type="character" w:customStyle="1" w:styleId="PiedepginaCar">
    <w:name w:val="Pie de página Car"/>
    <w:basedOn w:val="Fuentedeprrafopredeter"/>
    <w:link w:val="Piedepgina"/>
    <w:uiPriority w:val="99"/>
    <w:rsid w:val="00A609C7"/>
    <w:rPr>
      <w:kern w:val="0"/>
      <w:sz w:val="22"/>
      <w:szCs w:val="22"/>
      <w14:ligatures w14:val="none"/>
    </w:rPr>
  </w:style>
  <w:style w:type="paragraph" w:styleId="NormalWeb">
    <w:name w:val="Normal (Web)"/>
    <w:basedOn w:val="Normal"/>
    <w:uiPriority w:val="99"/>
    <w:unhideWhenUsed/>
    <w:rsid w:val="00A609C7"/>
    <w:pPr>
      <w:spacing w:before="100" w:beforeAutospacing="1" w:after="100" w:afterAutospacing="1"/>
      <w:jc w:val="both"/>
    </w:pPr>
    <w:rPr>
      <w:rFonts w:ascii="Times New Roman" w:eastAsiaTheme="minorEastAsia" w:hAnsi="Times New Roman" w:cs="Times New Roman"/>
      <w:sz w:val="24"/>
      <w:szCs w:val="24"/>
      <w:lang w:eastAsia="es-CL"/>
    </w:rPr>
  </w:style>
  <w:style w:type="character" w:customStyle="1" w:styleId="TextocomentarioCar1">
    <w:name w:val="Texto comentario Car1"/>
    <w:basedOn w:val="Fuentedeprrafopredeter"/>
    <w:uiPriority w:val="99"/>
    <w:semiHidden/>
    <w:rsid w:val="00A609C7"/>
    <w:rPr>
      <w:sz w:val="20"/>
      <w:szCs w:val="20"/>
    </w:rPr>
  </w:style>
  <w:style w:type="character" w:customStyle="1" w:styleId="CommentTextChar1">
    <w:name w:val="Comment Text Char1"/>
    <w:basedOn w:val="Fuentedeprrafopredeter"/>
    <w:uiPriority w:val="99"/>
    <w:semiHidden/>
    <w:rsid w:val="00A609C7"/>
    <w:rPr>
      <w:sz w:val="20"/>
      <w:szCs w:val="20"/>
    </w:rPr>
  </w:style>
  <w:style w:type="paragraph" w:styleId="Textocomentario">
    <w:name w:val="annotation text"/>
    <w:basedOn w:val="Normal"/>
    <w:link w:val="TextocomentarioCar"/>
    <w:uiPriority w:val="99"/>
    <w:unhideWhenUsed/>
    <w:rsid w:val="00A609C7"/>
    <w:pPr>
      <w:spacing w:after="160"/>
    </w:pPr>
    <w:rPr>
      <w:sz w:val="20"/>
      <w:szCs w:val="20"/>
    </w:rPr>
  </w:style>
  <w:style w:type="character" w:customStyle="1" w:styleId="TextocomentarioCar">
    <w:name w:val="Texto comentario Car"/>
    <w:basedOn w:val="Fuentedeprrafopredeter"/>
    <w:link w:val="Textocomentario"/>
    <w:uiPriority w:val="99"/>
    <w:rsid w:val="00A609C7"/>
    <w:rPr>
      <w:kern w:val="0"/>
      <w:sz w:val="20"/>
      <w:szCs w:val="20"/>
      <w14:ligatures w14:val="none"/>
    </w:rPr>
  </w:style>
  <w:style w:type="character" w:styleId="Refdecomentario">
    <w:name w:val="annotation reference"/>
    <w:basedOn w:val="Fuentedeprrafopredeter"/>
    <w:uiPriority w:val="99"/>
    <w:semiHidden/>
    <w:unhideWhenUsed/>
    <w:rsid w:val="00A609C7"/>
    <w:rPr>
      <w:sz w:val="16"/>
      <w:szCs w:val="16"/>
    </w:rPr>
  </w:style>
  <w:style w:type="paragraph" w:customStyle="1" w:styleId="xmsonormal">
    <w:name w:val="x_msonormal"/>
    <w:basedOn w:val="Normal"/>
    <w:rsid w:val="00A609C7"/>
    <w:pPr>
      <w:spacing w:after="0"/>
    </w:pPr>
    <w:rPr>
      <w:rFonts w:ascii="Calibri" w:hAnsi="Calibri" w:cs="Calibri"/>
      <w:lang w:eastAsia="es-CL"/>
    </w:rPr>
  </w:style>
  <w:style w:type="paragraph" w:styleId="Asuntodelcomentario">
    <w:name w:val="annotation subject"/>
    <w:basedOn w:val="Textocomentario"/>
    <w:next w:val="Textocomentario"/>
    <w:link w:val="AsuntodelcomentarioCar"/>
    <w:uiPriority w:val="99"/>
    <w:semiHidden/>
    <w:unhideWhenUsed/>
    <w:rsid w:val="00A609C7"/>
    <w:pPr>
      <w:spacing w:after="120"/>
    </w:pPr>
    <w:rPr>
      <w:b/>
      <w:bCs/>
    </w:rPr>
  </w:style>
  <w:style w:type="character" w:customStyle="1" w:styleId="AsuntodelcomentarioCar">
    <w:name w:val="Asunto del comentario Car"/>
    <w:basedOn w:val="TextocomentarioCar"/>
    <w:link w:val="Asuntodelcomentario"/>
    <w:uiPriority w:val="99"/>
    <w:semiHidden/>
    <w:rsid w:val="00A609C7"/>
    <w:rPr>
      <w:b/>
      <w:bCs/>
      <w:kern w:val="0"/>
      <w:sz w:val="20"/>
      <w:szCs w:val="20"/>
      <w14:ligatures w14:val="none"/>
    </w:rPr>
  </w:style>
  <w:style w:type="character" w:styleId="Hipervnculo">
    <w:name w:val="Hyperlink"/>
    <w:basedOn w:val="Fuentedeprrafopredeter"/>
    <w:uiPriority w:val="99"/>
    <w:unhideWhenUsed/>
    <w:rsid w:val="00A609C7"/>
    <w:rPr>
      <w:color w:val="0000FF"/>
      <w:u w:val="single"/>
    </w:rPr>
  </w:style>
  <w:style w:type="paragraph" w:styleId="Revisin">
    <w:name w:val="Revision"/>
    <w:hidden/>
    <w:uiPriority w:val="99"/>
    <w:semiHidden/>
    <w:rsid w:val="00A609C7"/>
    <w:pPr>
      <w:spacing w:after="0" w:line="240" w:lineRule="auto"/>
    </w:pPr>
    <w:rPr>
      <w:kern w:val="0"/>
      <w:sz w:val="22"/>
      <w:szCs w:val="22"/>
      <w14:ligatures w14:val="none"/>
    </w:rPr>
  </w:style>
  <w:style w:type="character" w:styleId="Mencionar">
    <w:name w:val="Mention"/>
    <w:basedOn w:val="Fuentedeprrafopredeter"/>
    <w:uiPriority w:val="99"/>
    <w:unhideWhenUsed/>
    <w:rsid w:val="000778E3"/>
    <w:rPr>
      <w:color w:val="2B579A"/>
      <w:shd w:val="clear" w:color="auto" w:fill="E1DFDD"/>
    </w:rPr>
  </w:style>
  <w:style w:type="character" w:styleId="Mencinsinresolver">
    <w:name w:val="Unresolved Mention"/>
    <w:basedOn w:val="Fuentedeprrafopredeter"/>
    <w:uiPriority w:val="99"/>
    <w:semiHidden/>
    <w:unhideWhenUsed/>
    <w:rsid w:val="00877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143012">
      <w:bodyDiv w:val="1"/>
      <w:marLeft w:val="0"/>
      <w:marRight w:val="0"/>
      <w:marTop w:val="0"/>
      <w:marBottom w:val="0"/>
      <w:divBdr>
        <w:top w:val="none" w:sz="0" w:space="0" w:color="auto"/>
        <w:left w:val="none" w:sz="0" w:space="0" w:color="auto"/>
        <w:bottom w:val="none" w:sz="0" w:space="0" w:color="auto"/>
        <w:right w:val="none" w:sz="0" w:space="0" w:color="auto"/>
      </w:divBdr>
    </w:div>
    <w:div w:id="158603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48B7D-F068-4921-B579-B255C8D52015}">
  <ds:schemaRefs>
    <ds:schemaRef ds:uri="http://schemas.microsoft.com/sharepoint/v3/contenttype/forms"/>
  </ds:schemaRefs>
</ds:datastoreItem>
</file>

<file path=customXml/itemProps2.xml><?xml version="1.0" encoding="utf-8"?>
<ds:datastoreItem xmlns:ds="http://schemas.openxmlformats.org/officeDocument/2006/customXml" ds:itemID="{592818A8-B50D-4DEE-85B2-01CA9C6C61AC}">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E46BD3BE-A769-4A3E-8F9A-980EA4F0F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19389</Words>
  <Characters>106640</Characters>
  <Application>Microsoft Office Word</Application>
  <DocSecurity>0</DocSecurity>
  <Lines>888</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Quinteros B</dc:creator>
  <cp:keywords/>
  <dc:description/>
  <cp:lastModifiedBy>Guillermo Diaz Vallejos</cp:lastModifiedBy>
  <cp:revision>1</cp:revision>
  <dcterms:created xsi:type="dcterms:W3CDTF">2024-09-30T19:17:00Z</dcterms:created>
  <dcterms:modified xsi:type="dcterms:W3CDTF">2024-09-30T22:24:00Z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