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5FA3" w:rsidRDefault="00000000">
      <w:pPr>
        <w:pStyle w:val="Textoindependiente"/>
        <w:ind w:left="364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70683" cy="104155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683" cy="104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FA3" w:rsidRDefault="00E25FA3">
      <w:pPr>
        <w:pStyle w:val="Textoindependiente"/>
        <w:spacing w:before="75"/>
        <w:rPr>
          <w:sz w:val="21"/>
        </w:rPr>
      </w:pPr>
    </w:p>
    <w:p w:rsidR="00E25FA3" w:rsidRDefault="00000000">
      <w:pPr>
        <w:spacing w:line="254" w:lineRule="auto"/>
        <w:ind w:left="143" w:right="209" w:firstLine="15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PROYECTO DE REFORMA CONSTITUCIONAL QUE PRESCRIBE INHABILIDAD PARA ACCEDER A UN CARGO PÚBLICO Y DISPONE CAUSAL DE CESACIÓN EN EL CARGO POR GRAVES DELITOS DE CORRUPCIÓN.</w:t>
      </w:r>
    </w:p>
    <w:p w:rsidR="00E25FA3" w:rsidRDefault="00E25FA3">
      <w:pPr>
        <w:pStyle w:val="Textoindependiente"/>
        <w:rPr>
          <w:rFonts w:ascii="Arial"/>
          <w:sz w:val="21"/>
        </w:rPr>
      </w:pPr>
    </w:p>
    <w:p w:rsidR="00E25FA3" w:rsidRDefault="00E25FA3">
      <w:pPr>
        <w:pStyle w:val="Textoindependiente"/>
        <w:spacing w:before="112"/>
        <w:rPr>
          <w:rFonts w:ascii="Arial"/>
          <w:sz w:val="21"/>
        </w:rPr>
      </w:pPr>
    </w:p>
    <w:p w:rsidR="00E25FA3" w:rsidRDefault="00000000">
      <w:pPr>
        <w:pStyle w:val="Prrafodelista"/>
        <w:numPr>
          <w:ilvl w:val="0"/>
          <w:numId w:val="1"/>
        </w:numPr>
        <w:tabs>
          <w:tab w:val="left" w:pos="413"/>
        </w:tabs>
        <w:spacing w:before="1" w:line="249" w:lineRule="auto"/>
        <w:ind w:right="216" w:firstLine="15"/>
        <w:jc w:val="both"/>
        <w:rPr>
          <w:sz w:val="24"/>
        </w:rPr>
      </w:pPr>
      <w:r>
        <w:rPr>
          <w:b/>
          <w:sz w:val="24"/>
        </w:rPr>
        <w:t xml:space="preserve">Fundamentos.- </w:t>
      </w:r>
      <w:r>
        <w:rPr>
          <w:sz w:val="24"/>
        </w:rPr>
        <w:t>En el ámbito político, la corrupción resquebraja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legitimidad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las instituciones estatales, debilita el sistema democrático y genera desconfianza en los </w:t>
      </w:r>
      <w:r>
        <w:rPr>
          <w:spacing w:val="-2"/>
          <w:sz w:val="24"/>
        </w:rPr>
        <w:t>ciudadanos.</w:t>
      </w:r>
    </w:p>
    <w:p w:rsidR="00E25FA3" w:rsidRDefault="00000000">
      <w:pPr>
        <w:pStyle w:val="Textoindependiente"/>
        <w:spacing w:line="247" w:lineRule="auto"/>
        <w:ind w:left="143" w:right="209" w:firstLine="705"/>
        <w:jc w:val="both"/>
      </w:pPr>
      <w:r>
        <w:t>Las estrategias para combatir la corrupción sólo pueden aspirar a mantenerla en niveles acotados,</w:t>
      </w:r>
      <w:r>
        <w:rPr>
          <w:spacing w:val="-3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imposible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erradicación.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sentido,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existen</w:t>
      </w:r>
      <w:r>
        <w:rPr>
          <w:spacing w:val="-3"/>
        </w:rPr>
        <w:t xml:space="preserve"> </w:t>
      </w:r>
      <w:r>
        <w:t>fórmulas universales para derrotar este flagelo. En términos generales, existe consenso de los autores en torno a 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democratización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gubernamental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sociedad</w:t>
      </w:r>
      <w:r>
        <w:rPr>
          <w:spacing w:val="-3"/>
        </w:rPr>
        <w:t xml:space="preserve"> </w:t>
      </w:r>
      <w:r>
        <w:t>en su conjunto, contribuye a</w:t>
      </w:r>
      <w:r>
        <w:rPr>
          <w:spacing w:val="-3"/>
        </w:rPr>
        <w:t xml:space="preserve"> </w:t>
      </w:r>
      <w:r>
        <w:t>transparentar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actuaciones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ejecutan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tejido</w:t>
      </w:r>
      <w:r>
        <w:rPr>
          <w:spacing w:val="-3"/>
        </w:rPr>
        <w:t xml:space="preserve"> </w:t>
      </w:r>
      <w:r>
        <w:t>social y menguan notablemente los índices de corrupción. Por su parte, la experiencia a nivel internacional ha demostrado que los caminos para enfrentar este problema deben ser múltiples y basados en planes de largo plazo. Así las cosas, confiar sólo 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represión penal es un error de</w:t>
      </w:r>
      <w:r>
        <w:rPr>
          <w:spacing w:val="-2"/>
        </w:rPr>
        <w:t xml:space="preserve"> </w:t>
      </w:r>
      <w:r>
        <w:t>perspectiva,</w:t>
      </w:r>
      <w:r>
        <w:rPr>
          <w:spacing w:val="-2"/>
        </w:rPr>
        <w:t xml:space="preserve"> </w:t>
      </w:r>
      <w:r>
        <w:t>porque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creación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nuevos</w:t>
      </w:r>
      <w:r>
        <w:rPr>
          <w:spacing w:val="-2"/>
        </w:rPr>
        <w:t xml:space="preserve"> </w:t>
      </w:r>
      <w:r>
        <w:t>tipos</w:t>
      </w:r>
      <w:r>
        <w:rPr>
          <w:spacing w:val="-2"/>
        </w:rPr>
        <w:t xml:space="preserve"> </w:t>
      </w:r>
      <w:r>
        <w:t>penales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 endurecimiento de los existentes, sin la implementación de programas preventivos,</w:t>
      </w:r>
      <w:r>
        <w:rPr>
          <w:spacing w:val="-3"/>
        </w:rPr>
        <w:t xml:space="preserve"> </w:t>
      </w:r>
      <w:r>
        <w:t>sólo se generaría una respuesta simbólica.</w:t>
      </w:r>
    </w:p>
    <w:p w:rsidR="00E25FA3" w:rsidRDefault="00000000">
      <w:pPr>
        <w:spacing w:before="12" w:line="249" w:lineRule="auto"/>
        <w:ind w:left="143" w:right="210" w:firstLine="705"/>
        <w:jc w:val="both"/>
      </w:pPr>
      <w:r>
        <w:rPr>
          <w:sz w:val="24"/>
        </w:rPr>
        <w:t>El primer paso es de carácter cultural, como lo señala expresivamente CURY, refiriéndose</w:t>
      </w:r>
      <w:r>
        <w:rPr>
          <w:spacing w:val="27"/>
          <w:sz w:val="24"/>
        </w:rPr>
        <w:t xml:space="preserve"> </w:t>
      </w:r>
      <w:r>
        <w:rPr>
          <w:sz w:val="24"/>
        </w:rPr>
        <w:t>al</w:t>
      </w:r>
      <w:r>
        <w:rPr>
          <w:spacing w:val="27"/>
          <w:sz w:val="24"/>
        </w:rPr>
        <w:t xml:space="preserve"> </w:t>
      </w:r>
      <w:r>
        <w:rPr>
          <w:sz w:val="24"/>
        </w:rPr>
        <w:t>tráfico</w:t>
      </w:r>
      <w:r>
        <w:rPr>
          <w:spacing w:val="27"/>
          <w:sz w:val="24"/>
        </w:rPr>
        <w:t xml:space="preserve"> </w:t>
      </w:r>
      <w:r>
        <w:rPr>
          <w:sz w:val="24"/>
        </w:rPr>
        <w:t>e influencias, o sea, una de las manifestaciones de la corrupción, ya</w:t>
      </w:r>
      <w:r>
        <w:rPr>
          <w:spacing w:val="40"/>
          <w:sz w:val="24"/>
        </w:rPr>
        <w:t xml:space="preserve"> </w:t>
      </w:r>
      <w:r>
        <w:t>que “en la mayoría de los países iberoamericanos no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tolerancia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sociedad,</w:t>
      </w:r>
      <w:r>
        <w:rPr>
          <w:spacing w:val="13"/>
        </w:rPr>
        <w:t xml:space="preserve"> </w:t>
      </w:r>
      <w:r>
        <w:t>sino</w:t>
      </w:r>
      <w:r>
        <w:rPr>
          <w:spacing w:val="14"/>
        </w:rPr>
        <w:t xml:space="preserve"> </w:t>
      </w:r>
      <w:r>
        <w:t>que,</w:t>
      </w:r>
      <w:r>
        <w:rPr>
          <w:spacing w:val="14"/>
        </w:rPr>
        <w:t xml:space="preserve"> </w:t>
      </w:r>
      <w:r>
        <w:t>incluso</w:t>
      </w:r>
      <w:r>
        <w:rPr>
          <w:spacing w:val="13"/>
        </w:rPr>
        <w:t xml:space="preserve"> </w:t>
      </w:r>
      <w:r>
        <w:t>ha</w:t>
      </w:r>
      <w:r>
        <w:rPr>
          <w:spacing w:val="14"/>
        </w:rPr>
        <w:t xml:space="preserve"> </w:t>
      </w:r>
      <w:r>
        <w:t>estado</w:t>
      </w:r>
      <w:r>
        <w:rPr>
          <w:spacing w:val="14"/>
        </w:rPr>
        <w:t xml:space="preserve"> </w:t>
      </w:r>
      <w:r>
        <w:t>rodeado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cierto</w:t>
      </w:r>
      <w:r>
        <w:rPr>
          <w:spacing w:val="-1"/>
        </w:rPr>
        <w:t xml:space="preserve"> </w:t>
      </w:r>
      <w:r>
        <w:t>halo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prestigio.</w:t>
      </w:r>
      <w:r>
        <w:rPr>
          <w:spacing w:val="-1"/>
        </w:rPr>
        <w:t xml:space="preserve"> </w:t>
      </w:r>
      <w:r>
        <w:t>«Tener</w:t>
      </w:r>
      <w:r>
        <w:rPr>
          <w:spacing w:val="-1"/>
        </w:rPr>
        <w:t xml:space="preserve"> </w:t>
      </w:r>
      <w:r>
        <w:rPr>
          <w:spacing w:val="-2"/>
        </w:rPr>
        <w:t>influencia»,</w:t>
      </w:r>
    </w:p>
    <w:p w:rsidR="00E25FA3" w:rsidRDefault="00000000">
      <w:pPr>
        <w:spacing w:before="8" w:line="252" w:lineRule="auto"/>
        <w:ind w:left="143" w:right="212"/>
        <w:jc w:val="both"/>
        <w:rPr>
          <w:sz w:val="24"/>
        </w:rPr>
      </w:pPr>
      <w:r>
        <w:t>«Encontrarse próximo a las autoridades», estar en situación de «Hablar con un amigo para facilitar</w:t>
      </w:r>
      <w:r>
        <w:rPr>
          <w:spacing w:val="40"/>
        </w:rPr>
        <w:t xml:space="preserve"> </w:t>
      </w:r>
      <w:r>
        <w:t>un trámite» o «para conseguir una situación favorable», son características personales que se</w:t>
      </w:r>
      <w:r>
        <w:rPr>
          <w:spacing w:val="40"/>
        </w:rPr>
        <w:t xml:space="preserve"> </w:t>
      </w:r>
      <w:r>
        <w:t>aprecian y acrecientan la influencia de sus portadores”</w:t>
      </w:r>
      <w:r>
        <w:rPr>
          <w:vertAlign w:val="superscript"/>
        </w:rPr>
        <w:t>1</w:t>
      </w:r>
      <w:r>
        <w:t xml:space="preserve">. </w:t>
      </w:r>
      <w:r>
        <w:rPr>
          <w:sz w:val="24"/>
        </w:rPr>
        <w:t>Por tanto, la sociedad toda debe</w:t>
      </w:r>
      <w:r>
        <w:rPr>
          <w:spacing w:val="40"/>
          <w:sz w:val="24"/>
        </w:rPr>
        <w:t xml:space="preserve"> </w:t>
      </w:r>
      <w:r>
        <w:rPr>
          <w:sz w:val="24"/>
        </w:rPr>
        <w:t>identificar este fenómeno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mal</w:t>
      </w:r>
      <w:r>
        <w:rPr>
          <w:spacing w:val="-2"/>
          <w:sz w:val="24"/>
        </w:rPr>
        <w:t xml:space="preserve"> </w:t>
      </w:r>
      <w:r>
        <w:rPr>
          <w:sz w:val="24"/>
        </w:rPr>
        <w:t>social.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ello,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estrategia debe</w:t>
      </w:r>
      <w:r>
        <w:rPr>
          <w:spacing w:val="80"/>
          <w:sz w:val="24"/>
        </w:rPr>
        <w:t xml:space="preserve"> </w:t>
      </w:r>
      <w:r>
        <w:rPr>
          <w:sz w:val="24"/>
        </w:rPr>
        <w:t>ser la de fomentar la denuncia, tratando de que ésta sea responsable y con el</w:t>
      </w:r>
      <w:r>
        <w:rPr>
          <w:spacing w:val="40"/>
          <w:sz w:val="24"/>
        </w:rPr>
        <w:t xml:space="preserve"> </w:t>
      </w:r>
      <w:r>
        <w:rPr>
          <w:sz w:val="24"/>
        </w:rPr>
        <w:t>debido</w:t>
      </w:r>
      <w:r>
        <w:rPr>
          <w:spacing w:val="40"/>
          <w:sz w:val="24"/>
        </w:rPr>
        <w:t xml:space="preserve"> </w:t>
      </w:r>
      <w:r>
        <w:rPr>
          <w:sz w:val="24"/>
        </w:rPr>
        <w:t>respeto de todas las garantías.</w:t>
      </w:r>
    </w:p>
    <w:p w:rsidR="00E25FA3" w:rsidRDefault="00000000">
      <w:pPr>
        <w:pStyle w:val="Textoindependiente"/>
        <w:spacing w:line="249" w:lineRule="auto"/>
        <w:ind w:left="143" w:right="215" w:firstLine="705"/>
        <w:jc w:val="both"/>
      </w:pPr>
      <w:r>
        <w:t>En el ámbito administrativo, es necesaria una modernización de las estructuras organizacionales del Estado, trasparentando y publicitando las actuaciones de los entes públicos, adoptando mecanismo de prevención de delitos, perfeccionando los controles ex ante, y facilitando a los administrados el acceso a la información.</w:t>
      </w:r>
    </w:p>
    <w:p w:rsidR="00E25FA3" w:rsidRDefault="00E25FA3">
      <w:pPr>
        <w:pStyle w:val="Textoindependiente"/>
      </w:pPr>
    </w:p>
    <w:p w:rsidR="00E25FA3" w:rsidRDefault="00E25FA3">
      <w:pPr>
        <w:pStyle w:val="Textoindependiente"/>
      </w:pPr>
    </w:p>
    <w:p w:rsidR="00E25FA3" w:rsidRDefault="00000000">
      <w:pPr>
        <w:pStyle w:val="Prrafodelista"/>
        <w:numPr>
          <w:ilvl w:val="0"/>
          <w:numId w:val="1"/>
        </w:numPr>
        <w:tabs>
          <w:tab w:val="left" w:pos="428"/>
        </w:tabs>
        <w:spacing w:line="247" w:lineRule="auto"/>
        <w:ind w:right="213" w:firstLine="0"/>
        <w:jc w:val="both"/>
        <w:rPr>
          <w:sz w:val="24"/>
        </w:rPr>
      </w:pPr>
      <w:r>
        <w:rPr>
          <w:b/>
          <w:sz w:val="24"/>
        </w:rPr>
        <w:t xml:space="preserve">Historia legislativa y Derecho Comparado. </w:t>
      </w:r>
      <w:r>
        <w:rPr>
          <w:sz w:val="24"/>
        </w:rPr>
        <w:t>El Estado Chileno no ha ignorado la magnitud de este problema. Así, el 14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diciembre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año</w:t>
      </w:r>
      <w:r>
        <w:rPr>
          <w:spacing w:val="-2"/>
          <w:sz w:val="24"/>
        </w:rPr>
        <w:t xml:space="preserve"> </w:t>
      </w:r>
      <w:r>
        <w:rPr>
          <w:sz w:val="24"/>
        </w:rPr>
        <w:t>1999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publica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Diario Oficial, la Ley Nº19.653 sobre Probidad Administrativa Aplicable a los Órganos de la Administración del Estado, que reformó varios cuerpos normativos, regulando</w:t>
      </w:r>
    </w:p>
    <w:p w:rsidR="00E25FA3" w:rsidRDefault="00E25FA3">
      <w:pPr>
        <w:pStyle w:val="Textoindependiente"/>
        <w:spacing w:before="64"/>
      </w:pPr>
    </w:p>
    <w:p w:rsidR="00E25FA3" w:rsidRDefault="00000000">
      <w:pPr>
        <w:ind w:left="158"/>
        <w:jc w:val="both"/>
        <w:rPr>
          <w:i/>
          <w:sz w:val="19"/>
        </w:rPr>
      </w:pPr>
      <w:r>
        <w:rPr>
          <w:sz w:val="19"/>
          <w:vertAlign w:val="superscript"/>
        </w:rPr>
        <w:t>1</w:t>
      </w:r>
      <w:r>
        <w:rPr>
          <w:spacing w:val="25"/>
          <w:sz w:val="19"/>
        </w:rPr>
        <w:t xml:space="preserve"> </w:t>
      </w:r>
      <w:r>
        <w:rPr>
          <w:sz w:val="19"/>
        </w:rPr>
        <w:t>C</w:t>
      </w:r>
      <w:r>
        <w:rPr>
          <w:sz w:val="15"/>
        </w:rPr>
        <w:t>URY</w:t>
      </w:r>
      <w:r>
        <w:rPr>
          <w:sz w:val="19"/>
        </w:rPr>
        <w:t>,</w:t>
      </w:r>
      <w:r>
        <w:rPr>
          <w:spacing w:val="43"/>
          <w:sz w:val="19"/>
        </w:rPr>
        <w:t xml:space="preserve"> </w:t>
      </w:r>
      <w:r>
        <w:rPr>
          <w:sz w:val="19"/>
        </w:rPr>
        <w:t>E</w:t>
      </w:r>
      <w:r>
        <w:rPr>
          <w:sz w:val="15"/>
        </w:rPr>
        <w:t>NRIQUE</w:t>
      </w:r>
      <w:r>
        <w:rPr>
          <w:sz w:val="19"/>
        </w:rPr>
        <w:t>,</w:t>
      </w:r>
      <w:r>
        <w:rPr>
          <w:spacing w:val="42"/>
          <w:sz w:val="19"/>
        </w:rPr>
        <w:t xml:space="preserve"> </w:t>
      </w:r>
      <w:r>
        <w:rPr>
          <w:sz w:val="19"/>
        </w:rPr>
        <w:t>“Notas</w:t>
      </w:r>
      <w:r>
        <w:rPr>
          <w:spacing w:val="42"/>
          <w:sz w:val="19"/>
        </w:rPr>
        <w:t xml:space="preserve"> </w:t>
      </w:r>
      <w:r>
        <w:rPr>
          <w:sz w:val="19"/>
        </w:rPr>
        <w:t>sobre</w:t>
      </w:r>
      <w:r>
        <w:rPr>
          <w:spacing w:val="43"/>
          <w:sz w:val="19"/>
        </w:rPr>
        <w:t xml:space="preserve"> </w:t>
      </w:r>
      <w:r>
        <w:rPr>
          <w:sz w:val="19"/>
        </w:rPr>
        <w:t>el</w:t>
      </w:r>
      <w:r>
        <w:rPr>
          <w:spacing w:val="42"/>
          <w:sz w:val="19"/>
        </w:rPr>
        <w:t xml:space="preserve"> </w:t>
      </w:r>
      <w:r>
        <w:rPr>
          <w:sz w:val="19"/>
        </w:rPr>
        <w:t>tráfico</w:t>
      </w:r>
      <w:r>
        <w:rPr>
          <w:spacing w:val="42"/>
          <w:sz w:val="19"/>
        </w:rPr>
        <w:t xml:space="preserve"> </w:t>
      </w:r>
      <w:r>
        <w:rPr>
          <w:sz w:val="19"/>
        </w:rPr>
        <w:t>de</w:t>
      </w:r>
      <w:r>
        <w:rPr>
          <w:spacing w:val="28"/>
          <w:sz w:val="19"/>
        </w:rPr>
        <w:t xml:space="preserve"> </w:t>
      </w:r>
      <w:r>
        <w:rPr>
          <w:sz w:val="19"/>
        </w:rPr>
        <w:t>influencias”,</w:t>
      </w:r>
      <w:r>
        <w:rPr>
          <w:spacing w:val="27"/>
          <w:sz w:val="19"/>
        </w:rPr>
        <w:t xml:space="preserve"> </w:t>
      </w:r>
      <w:r>
        <w:rPr>
          <w:sz w:val="19"/>
        </w:rPr>
        <w:t>en</w:t>
      </w:r>
      <w:r>
        <w:rPr>
          <w:spacing w:val="28"/>
          <w:sz w:val="19"/>
        </w:rPr>
        <w:t xml:space="preserve"> </w:t>
      </w:r>
      <w:r>
        <w:rPr>
          <w:i/>
          <w:sz w:val="19"/>
        </w:rPr>
        <w:t>Revista</w:t>
      </w:r>
      <w:r>
        <w:rPr>
          <w:i/>
          <w:spacing w:val="28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27"/>
          <w:sz w:val="19"/>
        </w:rPr>
        <w:t xml:space="preserve"> </w:t>
      </w:r>
      <w:r>
        <w:rPr>
          <w:i/>
          <w:sz w:val="19"/>
        </w:rPr>
        <w:t>Ciencia</w:t>
      </w:r>
      <w:r>
        <w:rPr>
          <w:i/>
          <w:spacing w:val="28"/>
          <w:sz w:val="19"/>
        </w:rPr>
        <w:t xml:space="preserve"> </w:t>
      </w:r>
      <w:r>
        <w:rPr>
          <w:i/>
          <w:sz w:val="19"/>
        </w:rPr>
        <w:t>Política:</w:t>
      </w:r>
      <w:r>
        <w:rPr>
          <w:i/>
          <w:spacing w:val="28"/>
          <w:sz w:val="19"/>
        </w:rPr>
        <w:t xml:space="preserve"> </w:t>
      </w:r>
      <w:r>
        <w:rPr>
          <w:i/>
          <w:sz w:val="19"/>
        </w:rPr>
        <w:t>El</w:t>
      </w:r>
      <w:r>
        <w:rPr>
          <w:i/>
          <w:spacing w:val="27"/>
          <w:sz w:val="19"/>
        </w:rPr>
        <w:t xml:space="preserve"> </w:t>
      </w:r>
      <w:r>
        <w:rPr>
          <w:i/>
          <w:sz w:val="19"/>
        </w:rPr>
        <w:t>estado</w:t>
      </w:r>
      <w:r>
        <w:rPr>
          <w:i/>
          <w:spacing w:val="28"/>
          <w:sz w:val="19"/>
        </w:rPr>
        <w:t xml:space="preserve"> </w:t>
      </w:r>
      <w:r>
        <w:rPr>
          <w:i/>
          <w:sz w:val="19"/>
        </w:rPr>
        <w:t>y</w:t>
      </w:r>
      <w:r>
        <w:rPr>
          <w:i/>
          <w:spacing w:val="27"/>
          <w:sz w:val="19"/>
        </w:rPr>
        <w:t xml:space="preserve"> </w:t>
      </w:r>
      <w:r>
        <w:rPr>
          <w:i/>
          <w:spacing w:val="-5"/>
          <w:sz w:val="19"/>
        </w:rPr>
        <w:t>la</w:t>
      </w:r>
    </w:p>
    <w:p w:rsidR="00E25FA3" w:rsidRDefault="00E25FA3">
      <w:pPr>
        <w:jc w:val="both"/>
        <w:rPr>
          <w:sz w:val="19"/>
        </w:rPr>
        <w:sectPr w:rsidR="00E25FA3">
          <w:type w:val="continuous"/>
          <w:pgSz w:w="11920" w:h="16840"/>
          <w:pgMar w:top="1620" w:right="1440" w:bottom="280" w:left="1560" w:header="720" w:footer="720" w:gutter="0"/>
          <w:cols w:space="720"/>
        </w:sectPr>
      </w:pPr>
    </w:p>
    <w:p w:rsidR="00E25FA3" w:rsidRDefault="00000000">
      <w:pPr>
        <w:spacing w:before="63" w:line="247" w:lineRule="auto"/>
        <w:ind w:left="113" w:right="232"/>
        <w:jc w:val="both"/>
        <w:rPr>
          <w:sz w:val="19"/>
        </w:rPr>
      </w:pPr>
      <w:r>
        <w:rPr>
          <w:i/>
          <w:sz w:val="19"/>
        </w:rPr>
        <w:lastRenderedPageBreak/>
        <w:t>prevención de la corrupción</w:t>
      </w:r>
      <w:r>
        <w:rPr>
          <w:sz w:val="19"/>
        </w:rPr>
        <w:t>, vol. XVIII, Nº 2, Santiago, Instituto de Ciencia Política, Pontificia Universidad Católica de Chile, 1996, p. 99.</w:t>
      </w:r>
    </w:p>
    <w:p w:rsidR="00E25FA3" w:rsidRDefault="00000000">
      <w:pPr>
        <w:pStyle w:val="Textoindependiente"/>
        <w:spacing w:line="249" w:lineRule="auto"/>
        <w:ind w:left="113" w:right="207" w:firstLine="45"/>
        <w:jc w:val="both"/>
      </w:pPr>
      <w:r>
        <w:t>sistemática y coherentemente el principio de probidad administrativa, incorporando el principio de transparencia, reformando las inhabilidades e incompatibilidades funcionarias, obligando a ciertos funcionarios públicos a realizar una declaración periódica de intereses, estableciendo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ciudadanos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requerir</w:t>
      </w:r>
      <w:r>
        <w:rPr>
          <w:spacing w:val="-3"/>
        </w:rPr>
        <w:t xml:space="preserve"> </w:t>
      </w:r>
      <w:r>
        <w:t>información de la administración, junto con</w:t>
      </w:r>
      <w:r>
        <w:rPr>
          <w:spacing w:val="-3"/>
        </w:rPr>
        <w:t xml:space="preserve"> </w:t>
      </w:r>
      <w:r>
        <w:t>introducir</w:t>
      </w:r>
      <w:r>
        <w:rPr>
          <w:spacing w:val="-3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novedades.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posterioridad,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reforma constitucional contenida en la ley núm. 20.050, reconoció constitucionalmente el </w:t>
      </w:r>
      <w:r>
        <w:rPr>
          <w:i/>
        </w:rPr>
        <w:t>principio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probidad</w:t>
      </w:r>
      <w:r>
        <w:t>,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nuevo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8º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fundamental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serie</w:t>
      </w:r>
      <w:r>
        <w:rPr>
          <w:spacing w:val="-3"/>
        </w:rPr>
        <w:t xml:space="preserve"> </w:t>
      </w:r>
      <w:r>
        <w:t>de efectos y proyecciones</w:t>
      </w:r>
      <w:r>
        <w:rPr>
          <w:vertAlign w:val="superscript"/>
        </w:rPr>
        <w:t>2</w:t>
      </w:r>
      <w:r>
        <w:t>. Luego, la Ley N°19.645,</w:t>
      </w:r>
      <w:r>
        <w:rPr>
          <w:spacing w:val="-3"/>
        </w:rPr>
        <w:t xml:space="preserve"> </w:t>
      </w:r>
      <w:r>
        <w:t>publicada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Diario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de diciembre de 1999, introdujo una serie de reformas al Código Penal, en</w:t>
      </w:r>
      <w:r>
        <w:rPr>
          <w:spacing w:val="-2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 delitos relacionados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materia.</w:t>
      </w:r>
      <w:r>
        <w:rPr>
          <w:spacing w:val="-5"/>
        </w:rPr>
        <w:t xml:space="preserve"> </w:t>
      </w:r>
      <w:r>
        <w:t>También,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importante</w:t>
      </w:r>
      <w:r>
        <w:rPr>
          <w:spacing w:val="-5"/>
        </w:rPr>
        <w:t xml:space="preserve"> </w:t>
      </w:r>
      <w:r>
        <w:t>mencionar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N°20414 del año 2010 la cual, entre otros asuntos, modificó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redacción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8°,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 tal que el Presidente de la República, los Ministros de Estado, los Diputados y</w:t>
      </w:r>
      <w:r>
        <w:rPr>
          <w:spacing w:val="40"/>
        </w:rPr>
        <w:t xml:space="preserve"> </w:t>
      </w:r>
      <w:r>
        <w:t>Senadores,</w:t>
      </w:r>
      <w:r>
        <w:rPr>
          <w:spacing w:val="40"/>
        </w:rPr>
        <w:t xml:space="preserve"> </w:t>
      </w:r>
      <w:r>
        <w:t>y las demás autoridades y funcionarios que una ley orgánica constitucional señale, deban declarar sus intereses y patrimonio en forma pública. Todo ello, con el objeto de evitar</w:t>
      </w:r>
      <w:r>
        <w:rPr>
          <w:spacing w:val="40"/>
        </w:rPr>
        <w:t xml:space="preserve"> </w:t>
      </w:r>
      <w:r>
        <w:t>los posibles conflictos de intereses en el ejercicio de sus funciones. En este</w:t>
      </w:r>
      <w:r>
        <w:rPr>
          <w:spacing w:val="40"/>
        </w:rPr>
        <w:t xml:space="preserve"> </w:t>
      </w:r>
      <w:r>
        <w:t>sentido,</w:t>
      </w:r>
      <w:r>
        <w:rPr>
          <w:spacing w:val="4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reforma legal más relevante de los últimos diez años en esta materia –que vino a</w:t>
      </w:r>
      <w:r>
        <w:rPr>
          <w:spacing w:val="40"/>
        </w:rPr>
        <w:t xml:space="preserve"> </w:t>
      </w:r>
      <w:r>
        <w:t>materializar el mandato constitucional previamente descrito- se encuentra graficada en la</w:t>
      </w:r>
      <w:r>
        <w:rPr>
          <w:spacing w:val="40"/>
        </w:rPr>
        <w:t xml:space="preserve"> </w:t>
      </w:r>
      <w:r>
        <w:t>Ley N°20.880, sobre probidad en la</w:t>
      </w:r>
      <w:r>
        <w:rPr>
          <w:spacing w:val="-3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prevención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conflictos de</w:t>
      </w:r>
      <w:r>
        <w:rPr>
          <w:spacing w:val="80"/>
        </w:rPr>
        <w:t xml:space="preserve"> </w:t>
      </w:r>
      <w:r>
        <w:t>intereses. En el ámbito</w:t>
      </w:r>
      <w:r>
        <w:rPr>
          <w:spacing w:val="-3"/>
        </w:rPr>
        <w:t xml:space="preserve"> </w:t>
      </w:r>
      <w:r>
        <w:t>penal,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turno,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reforma</w:t>
      </w:r>
      <w:r>
        <w:rPr>
          <w:spacing w:val="-3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relevante</w:t>
      </w:r>
      <w:r>
        <w:rPr>
          <w:spacing w:val="-3"/>
        </w:rPr>
        <w:t xml:space="preserve"> </w:t>
      </w:r>
      <w:r>
        <w:t>es la Ley N°</w:t>
      </w:r>
      <w:r>
        <w:rPr>
          <w:spacing w:val="80"/>
        </w:rPr>
        <w:t xml:space="preserve"> </w:t>
      </w:r>
      <w:r>
        <w:t>21.121, cuyo objeto es modificar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penal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para la</w:t>
      </w:r>
      <w:r>
        <w:rPr>
          <w:spacing w:val="40"/>
        </w:rPr>
        <w:t xml:space="preserve"> </w:t>
      </w:r>
      <w:r>
        <w:t>prevención, detección y persecución de la corrupción. En el ámbito del derecho internacional, existen dos importantes convenciones internacionales: La Convención Interamericana contra la Corrupción, ratificada por Chile el 22 de septiembre de 1998</w:t>
      </w:r>
      <w:r>
        <w:rPr>
          <w:spacing w:val="-2"/>
        </w:rPr>
        <w:t xml:space="preserve"> </w:t>
      </w:r>
      <w:r>
        <w:t>y la Convención de las Naciones Unidas contra la Corrupción, publicada en el Diario Oficial el 30 de enero de 2007.</w:t>
      </w:r>
    </w:p>
    <w:p w:rsidR="00E25FA3" w:rsidRDefault="00E25FA3">
      <w:pPr>
        <w:pStyle w:val="Textoindependiente"/>
        <w:spacing w:before="264"/>
      </w:pPr>
    </w:p>
    <w:p w:rsidR="00E25FA3" w:rsidRDefault="00000000">
      <w:pPr>
        <w:pStyle w:val="Prrafodelista"/>
        <w:numPr>
          <w:ilvl w:val="0"/>
          <w:numId w:val="1"/>
        </w:numPr>
        <w:tabs>
          <w:tab w:val="left" w:pos="398"/>
        </w:tabs>
        <w:spacing w:line="249" w:lineRule="auto"/>
        <w:ind w:firstLine="0"/>
        <w:jc w:val="both"/>
        <w:rPr>
          <w:sz w:val="24"/>
        </w:rPr>
      </w:pPr>
      <w:r>
        <w:rPr>
          <w:b/>
          <w:sz w:val="24"/>
        </w:rPr>
        <w:t>Ideas Matrices.-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propuesta,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relevancia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principio de probidad </w:t>
      </w:r>
      <w:r>
        <w:rPr>
          <w:sz w:val="24"/>
        </w:rPr>
        <w:t>en el correcto desempeño de la función administrativa estatal, busca configurar una regla que tipifique una causal de inhabilidad para la adscripción a un cargo</w:t>
      </w:r>
      <w:r>
        <w:rPr>
          <w:spacing w:val="40"/>
          <w:sz w:val="24"/>
        </w:rPr>
        <w:t xml:space="preserve"> </w:t>
      </w:r>
      <w:r>
        <w:rPr>
          <w:sz w:val="24"/>
        </w:rPr>
        <w:t>o función pública, y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cesación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ejercicio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funciones</w:t>
      </w:r>
      <w:r>
        <w:rPr>
          <w:spacing w:val="-3"/>
          <w:sz w:val="24"/>
        </w:rPr>
        <w:t xml:space="preserve"> </w:t>
      </w:r>
      <w:r>
        <w:rPr>
          <w:sz w:val="24"/>
        </w:rPr>
        <w:t>públicas,</w:t>
      </w:r>
      <w:r>
        <w:rPr>
          <w:spacing w:val="-3"/>
          <w:sz w:val="24"/>
        </w:rPr>
        <w:t xml:space="preserve"> </w:t>
      </w:r>
      <w:r>
        <w:rPr>
          <w:sz w:val="24"/>
        </w:rPr>
        <w:t>respecto</w:t>
      </w:r>
      <w:r>
        <w:rPr>
          <w:spacing w:val="-3"/>
          <w:sz w:val="24"/>
        </w:rPr>
        <w:t xml:space="preserve"> </w:t>
      </w:r>
      <w:r>
        <w:rPr>
          <w:sz w:val="24"/>
        </w:rPr>
        <w:t>de quienes</w:t>
      </w:r>
      <w:r>
        <w:rPr>
          <w:spacing w:val="80"/>
          <w:sz w:val="24"/>
        </w:rPr>
        <w:t xml:space="preserve"> </w:t>
      </w:r>
      <w:r>
        <w:rPr>
          <w:sz w:val="24"/>
        </w:rPr>
        <w:t>hayan sido condenados por delitos que atenten contra la probidad administrativa, en sus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distintas proyecciones en el ámbito de la imparcialidad en el ejercicio de la función pública y aquellos que afectan los aspectos patrimoniales de la </w:t>
      </w:r>
      <w:r>
        <w:rPr>
          <w:spacing w:val="-2"/>
          <w:sz w:val="24"/>
        </w:rPr>
        <w:t>función.</w:t>
      </w:r>
    </w:p>
    <w:p w:rsidR="00E25FA3" w:rsidRDefault="00000000">
      <w:pPr>
        <w:pStyle w:val="Textoindependiente"/>
        <w:spacing w:before="275" w:line="249" w:lineRule="auto"/>
        <w:ind w:left="158" w:right="110" w:firstLine="690"/>
      </w:pPr>
      <w:r>
        <w:t>Es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antecedentes</w:t>
      </w:r>
      <w:r>
        <w:rPr>
          <w:spacing w:val="-3"/>
        </w:rPr>
        <w:t xml:space="preserve"> </w:t>
      </w:r>
      <w:r>
        <w:t>venimos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proponer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2"/>
        </w:rPr>
        <w:t>siguiente:</w:t>
      </w:r>
    </w:p>
    <w:p w:rsidR="00E25FA3" w:rsidRDefault="00E25FA3">
      <w:pPr>
        <w:pStyle w:val="Textoindependiente"/>
      </w:pPr>
    </w:p>
    <w:p w:rsidR="00E25FA3" w:rsidRDefault="00E25FA3">
      <w:pPr>
        <w:pStyle w:val="Textoindependiente"/>
        <w:spacing w:before="24"/>
      </w:pPr>
    </w:p>
    <w:p w:rsidR="00E25FA3" w:rsidRDefault="00000000">
      <w:pPr>
        <w:ind w:left="3361"/>
        <w:rPr>
          <w:i/>
          <w:sz w:val="24"/>
        </w:rPr>
      </w:pPr>
      <w:r>
        <w:rPr>
          <w:i/>
          <w:sz w:val="24"/>
        </w:rPr>
        <w:t>Proyecto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Reforma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Constitucional</w:t>
      </w:r>
    </w:p>
    <w:p w:rsidR="00E25FA3" w:rsidRDefault="00E25FA3">
      <w:pPr>
        <w:pStyle w:val="Textoindependiente"/>
        <w:rPr>
          <w:i/>
        </w:rPr>
      </w:pPr>
    </w:p>
    <w:p w:rsidR="00E25FA3" w:rsidRDefault="00E25FA3">
      <w:pPr>
        <w:pStyle w:val="Textoindependiente"/>
        <w:spacing w:before="29"/>
        <w:rPr>
          <w:i/>
        </w:rPr>
      </w:pPr>
    </w:p>
    <w:p w:rsidR="00E25FA3" w:rsidRDefault="00000000">
      <w:pPr>
        <w:spacing w:line="252" w:lineRule="auto"/>
        <w:ind w:left="158" w:right="108" w:hanging="30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Artículo</w:t>
      </w:r>
      <w:r>
        <w:rPr>
          <w:rFonts w:ascii="Courier New" w:hAnsi="Courier New"/>
          <w:b/>
          <w:spacing w:val="-16"/>
          <w:sz w:val="28"/>
        </w:rPr>
        <w:t xml:space="preserve"> </w:t>
      </w:r>
      <w:r>
        <w:rPr>
          <w:rFonts w:ascii="Courier New" w:hAnsi="Courier New"/>
          <w:b/>
          <w:sz w:val="28"/>
        </w:rPr>
        <w:t>Único.-</w:t>
      </w:r>
      <w:r>
        <w:rPr>
          <w:rFonts w:ascii="Courier New" w:hAnsi="Courier New"/>
          <w:b/>
          <w:spacing w:val="-16"/>
          <w:sz w:val="28"/>
        </w:rPr>
        <w:t xml:space="preserve"> </w:t>
      </w:r>
      <w:r>
        <w:rPr>
          <w:rFonts w:ascii="Courier New" w:hAnsi="Courier New"/>
          <w:b/>
          <w:sz w:val="28"/>
        </w:rPr>
        <w:t>Para</w:t>
      </w:r>
      <w:r>
        <w:rPr>
          <w:rFonts w:ascii="Courier New" w:hAnsi="Courier New"/>
          <w:b/>
          <w:spacing w:val="-16"/>
          <w:sz w:val="28"/>
        </w:rPr>
        <w:t xml:space="preserve"> </w:t>
      </w:r>
      <w:r>
        <w:rPr>
          <w:rFonts w:ascii="Courier New" w:hAnsi="Courier New"/>
          <w:b/>
          <w:sz w:val="28"/>
        </w:rPr>
        <w:t>intercalar</w:t>
      </w:r>
      <w:r>
        <w:rPr>
          <w:rFonts w:ascii="Courier New" w:hAnsi="Courier New"/>
          <w:b/>
          <w:spacing w:val="-16"/>
          <w:sz w:val="28"/>
        </w:rPr>
        <w:t xml:space="preserve"> </w:t>
      </w:r>
      <w:r>
        <w:rPr>
          <w:rFonts w:ascii="Courier New" w:hAnsi="Courier New"/>
          <w:b/>
          <w:sz w:val="28"/>
        </w:rPr>
        <w:t>el</w:t>
      </w:r>
      <w:r>
        <w:rPr>
          <w:rFonts w:ascii="Courier New" w:hAnsi="Courier New"/>
          <w:b/>
          <w:spacing w:val="-16"/>
          <w:sz w:val="28"/>
        </w:rPr>
        <w:t xml:space="preserve"> </w:t>
      </w:r>
      <w:r>
        <w:rPr>
          <w:rFonts w:ascii="Courier New" w:hAnsi="Courier New"/>
          <w:b/>
          <w:sz w:val="28"/>
        </w:rPr>
        <w:t>siguiente</w:t>
      </w:r>
      <w:r>
        <w:rPr>
          <w:rFonts w:ascii="Courier New" w:hAnsi="Courier New"/>
          <w:b/>
          <w:spacing w:val="-16"/>
          <w:sz w:val="28"/>
        </w:rPr>
        <w:t xml:space="preserve"> </w:t>
      </w:r>
      <w:r>
        <w:rPr>
          <w:rFonts w:ascii="Courier New" w:hAnsi="Courier New"/>
          <w:b/>
          <w:sz w:val="28"/>
        </w:rPr>
        <w:t>inciso segundo en el artículo 8 de la Constitución Política, del siguiente tenor:</w:t>
      </w:r>
    </w:p>
    <w:p w:rsidR="00E25FA3" w:rsidRDefault="00E25FA3">
      <w:pPr>
        <w:spacing w:line="252" w:lineRule="auto"/>
        <w:jc w:val="both"/>
        <w:rPr>
          <w:rFonts w:ascii="Courier New" w:hAnsi="Courier New"/>
          <w:sz w:val="28"/>
        </w:rPr>
        <w:sectPr w:rsidR="00E25FA3">
          <w:pgSz w:w="11920" w:h="16840"/>
          <w:pgMar w:top="1340" w:right="1440" w:bottom="280" w:left="1560" w:header="720" w:footer="720" w:gutter="0"/>
          <w:cols w:space="720"/>
        </w:sectPr>
      </w:pPr>
    </w:p>
    <w:p w:rsidR="00E25FA3" w:rsidRDefault="00000000">
      <w:pPr>
        <w:spacing w:before="83" w:line="247" w:lineRule="auto"/>
        <w:ind w:left="128" w:right="229" w:firstLine="15"/>
        <w:jc w:val="both"/>
        <w:rPr>
          <w:sz w:val="19"/>
        </w:rPr>
      </w:pPr>
      <w:r>
        <w:rPr>
          <w:sz w:val="19"/>
          <w:vertAlign w:val="superscript"/>
        </w:rPr>
        <w:lastRenderedPageBreak/>
        <w:t>2</w:t>
      </w:r>
      <w:r>
        <w:rPr>
          <w:sz w:val="19"/>
        </w:rPr>
        <w:t xml:space="preserve"> H</w:t>
      </w:r>
      <w:r>
        <w:rPr>
          <w:sz w:val="15"/>
        </w:rPr>
        <w:t xml:space="preserve">ERNÁNDEZ </w:t>
      </w:r>
      <w:r>
        <w:rPr>
          <w:sz w:val="19"/>
        </w:rPr>
        <w:t>E</w:t>
      </w:r>
      <w:r>
        <w:rPr>
          <w:sz w:val="15"/>
        </w:rPr>
        <w:t>MPARANZA</w:t>
      </w:r>
      <w:r>
        <w:rPr>
          <w:sz w:val="19"/>
        </w:rPr>
        <w:t>, D</w:t>
      </w:r>
      <w:r>
        <w:rPr>
          <w:sz w:val="15"/>
        </w:rPr>
        <w:t>OMINGO</w:t>
      </w:r>
      <w:r>
        <w:rPr>
          <w:sz w:val="19"/>
        </w:rPr>
        <w:t xml:space="preserve">. “Notas sobre algunos aspectos de la reforma a las bases de la institucionalidad, en la reforma constitucional de 2005: Regionalización, Probidad y Publicidad de los Actos”. </w:t>
      </w:r>
      <w:r>
        <w:rPr>
          <w:i/>
          <w:sz w:val="19"/>
        </w:rPr>
        <w:t xml:space="preserve">En La Constitución reformada de 2005, </w:t>
      </w:r>
      <w:r>
        <w:rPr>
          <w:sz w:val="19"/>
        </w:rPr>
        <w:t>varios autores, Humberto Nogueira (coord.), Ed. Librotecnia, 2005: p. 33 y ss.</w:t>
      </w:r>
    </w:p>
    <w:p w:rsidR="00E25FA3" w:rsidRDefault="00000000">
      <w:pPr>
        <w:tabs>
          <w:tab w:val="left" w:pos="1319"/>
          <w:tab w:val="left" w:pos="1463"/>
          <w:tab w:val="left" w:pos="1535"/>
        </w:tabs>
        <w:spacing w:before="28" w:line="252" w:lineRule="auto"/>
        <w:ind w:left="158" w:right="110"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“Estarán</w:t>
      </w:r>
      <w:r>
        <w:rPr>
          <w:rFonts w:ascii="Courier New" w:hAnsi="Courier New"/>
          <w:spacing w:val="40"/>
          <w:sz w:val="28"/>
        </w:rPr>
        <w:t xml:space="preserve">  </w:t>
      </w:r>
      <w:r>
        <w:rPr>
          <w:rFonts w:ascii="Courier New" w:hAnsi="Courier New"/>
          <w:sz w:val="28"/>
        </w:rPr>
        <w:t>inhabilitados</w:t>
      </w:r>
      <w:r>
        <w:rPr>
          <w:rFonts w:ascii="Courier New" w:hAnsi="Courier New"/>
          <w:spacing w:val="80"/>
          <w:w w:val="150"/>
          <w:sz w:val="28"/>
        </w:rPr>
        <w:t xml:space="preserve"> </w:t>
      </w:r>
      <w:r>
        <w:rPr>
          <w:rFonts w:ascii="Courier New" w:hAnsi="Courier New"/>
          <w:sz w:val="28"/>
        </w:rPr>
        <w:t>para</w:t>
      </w:r>
      <w:r>
        <w:rPr>
          <w:rFonts w:ascii="Courier New" w:hAnsi="Courier New"/>
          <w:spacing w:val="80"/>
          <w:w w:val="150"/>
          <w:sz w:val="28"/>
        </w:rPr>
        <w:t xml:space="preserve"> </w:t>
      </w:r>
      <w:r>
        <w:rPr>
          <w:rFonts w:ascii="Courier New" w:hAnsi="Courier New"/>
          <w:sz w:val="28"/>
        </w:rPr>
        <w:t>desempeñar</w:t>
      </w:r>
      <w:r>
        <w:rPr>
          <w:rFonts w:ascii="Courier New" w:hAnsi="Courier New"/>
          <w:spacing w:val="80"/>
          <w:w w:val="150"/>
          <w:sz w:val="28"/>
        </w:rPr>
        <w:t xml:space="preserve"> </w:t>
      </w:r>
      <w:r>
        <w:rPr>
          <w:rFonts w:ascii="Courier New" w:hAnsi="Courier New"/>
          <w:sz w:val="28"/>
        </w:rPr>
        <w:t xml:space="preserve">un </w:t>
      </w:r>
      <w:r>
        <w:rPr>
          <w:rFonts w:ascii="Courier New" w:hAnsi="Courier New"/>
          <w:spacing w:val="-2"/>
          <w:sz w:val="28"/>
        </w:rPr>
        <w:t>cargo</w:t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  <w:t>o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función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pública,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aquellos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que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 xml:space="preserve">hubiesen </w:t>
      </w:r>
      <w:r>
        <w:rPr>
          <w:rFonts w:ascii="Courier New" w:hAnsi="Courier New"/>
          <w:spacing w:val="-4"/>
          <w:sz w:val="28"/>
        </w:rPr>
        <w:t>sido</w:t>
      </w:r>
      <w:r>
        <w:rPr>
          <w:rFonts w:ascii="Courier New" w:hAnsi="Courier New"/>
          <w:sz w:val="28"/>
        </w:rPr>
        <w:tab/>
        <w:t>condenados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por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sentencia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firme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respecto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de delitos</w:t>
      </w:r>
      <w:r>
        <w:rPr>
          <w:rFonts w:ascii="Courier New" w:hAnsi="Courier New"/>
          <w:spacing w:val="80"/>
          <w:w w:val="150"/>
          <w:sz w:val="28"/>
        </w:rPr>
        <w:t xml:space="preserve"> </w:t>
      </w:r>
      <w:r>
        <w:rPr>
          <w:rFonts w:ascii="Courier New" w:hAnsi="Courier New"/>
          <w:sz w:val="28"/>
        </w:rPr>
        <w:t>contra la probidad. Cesará en el cargo el funcionario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que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se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encuentren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en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ejercicio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de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la función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o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cargo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público,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desde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que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se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 xml:space="preserve">certifique </w:t>
      </w:r>
      <w:r>
        <w:rPr>
          <w:rFonts w:ascii="Courier New" w:hAnsi="Courier New"/>
          <w:spacing w:val="-4"/>
          <w:sz w:val="28"/>
        </w:rPr>
        <w:t>que</w:t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  <w:t>la</w:t>
      </w:r>
      <w:r>
        <w:rPr>
          <w:rFonts w:ascii="Courier New" w:hAnsi="Courier New"/>
          <w:spacing w:val="80"/>
          <w:w w:val="150"/>
          <w:sz w:val="28"/>
        </w:rPr>
        <w:t xml:space="preserve"> </w:t>
      </w:r>
      <w:r>
        <w:rPr>
          <w:rFonts w:ascii="Courier New" w:hAnsi="Courier New"/>
          <w:sz w:val="28"/>
        </w:rPr>
        <w:t>sentencia</w:t>
      </w:r>
      <w:r>
        <w:rPr>
          <w:rFonts w:ascii="Courier New" w:hAnsi="Courier New"/>
          <w:spacing w:val="80"/>
          <w:w w:val="150"/>
          <w:sz w:val="28"/>
        </w:rPr>
        <w:t xml:space="preserve"> </w:t>
      </w:r>
      <w:r>
        <w:rPr>
          <w:rFonts w:ascii="Courier New" w:hAnsi="Courier New"/>
          <w:sz w:val="28"/>
        </w:rPr>
        <w:t>condenatoria</w:t>
      </w:r>
      <w:r>
        <w:rPr>
          <w:rFonts w:ascii="Courier New" w:hAnsi="Courier New"/>
          <w:spacing w:val="80"/>
          <w:w w:val="150"/>
          <w:sz w:val="28"/>
        </w:rPr>
        <w:t xml:space="preserve"> </w:t>
      </w:r>
      <w:r>
        <w:rPr>
          <w:rFonts w:ascii="Courier New" w:hAnsi="Courier New"/>
          <w:sz w:val="28"/>
        </w:rPr>
        <w:t>se</w:t>
      </w:r>
      <w:r>
        <w:rPr>
          <w:rFonts w:ascii="Courier New" w:hAnsi="Courier New"/>
          <w:spacing w:val="80"/>
          <w:w w:val="150"/>
          <w:sz w:val="28"/>
        </w:rPr>
        <w:t xml:space="preserve"> </w:t>
      </w:r>
      <w:r>
        <w:rPr>
          <w:rFonts w:ascii="Courier New" w:hAnsi="Courier New"/>
          <w:sz w:val="28"/>
        </w:rPr>
        <w:t>encuentra ejecutoriada.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No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obstará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a</w:t>
      </w:r>
      <w:r>
        <w:rPr>
          <w:rFonts w:ascii="Courier New" w:hAnsi="Courier New"/>
          <w:spacing w:val="40"/>
          <w:sz w:val="28"/>
        </w:rPr>
        <w:t xml:space="preserve"> </w:t>
      </w:r>
      <w:r>
        <w:rPr>
          <w:rFonts w:ascii="Courier New" w:hAnsi="Courier New"/>
          <w:sz w:val="28"/>
        </w:rPr>
        <w:t>estas sanciones el que el cargo sea de elección popular.”.</w:t>
      </w:r>
    </w:p>
    <w:p w:rsidR="00E25FA3" w:rsidRDefault="00E25FA3">
      <w:pPr>
        <w:pStyle w:val="Textoindependiente"/>
        <w:rPr>
          <w:rFonts w:ascii="Courier New"/>
          <w:sz w:val="20"/>
        </w:rPr>
      </w:pPr>
    </w:p>
    <w:p w:rsidR="00E25FA3" w:rsidRDefault="00E25FA3">
      <w:pPr>
        <w:pStyle w:val="Textoindependiente"/>
        <w:rPr>
          <w:rFonts w:ascii="Courier New"/>
          <w:sz w:val="20"/>
        </w:rPr>
      </w:pPr>
    </w:p>
    <w:p w:rsidR="00E25FA3" w:rsidRDefault="00000000">
      <w:pPr>
        <w:pStyle w:val="Textoindependiente"/>
        <w:spacing w:before="83"/>
        <w:rPr>
          <w:rFonts w:ascii="Courier New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3102169</wp:posOffset>
            </wp:positionH>
            <wp:positionV relativeFrom="paragraph">
              <wp:posOffset>211866</wp:posOffset>
            </wp:positionV>
            <wp:extent cx="1483809" cy="113347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809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FA3" w:rsidRDefault="00000000">
      <w:pPr>
        <w:pStyle w:val="Textoindependiente"/>
        <w:spacing w:before="192"/>
        <w:ind w:right="128"/>
        <w:jc w:val="center"/>
      </w:pPr>
      <w:r>
        <w:t xml:space="preserve">MARCOS ILABACA </w:t>
      </w:r>
      <w:r>
        <w:rPr>
          <w:spacing w:val="-2"/>
        </w:rPr>
        <w:t>CERDA</w:t>
      </w:r>
    </w:p>
    <w:p w:rsidR="00E25FA3" w:rsidRDefault="00000000">
      <w:pPr>
        <w:pStyle w:val="Textoindependiente"/>
        <w:spacing w:before="10"/>
        <w:ind w:left="3" w:right="128"/>
        <w:jc w:val="center"/>
      </w:pPr>
      <w:r>
        <w:t xml:space="preserve">Diputado de la </w:t>
      </w:r>
      <w:r>
        <w:rPr>
          <w:spacing w:val="-2"/>
        </w:rPr>
        <w:t>República</w:t>
      </w:r>
    </w:p>
    <w:sectPr w:rsidR="00E25FA3">
      <w:pgSz w:w="11920" w:h="16840"/>
      <w:pgMar w:top="1920" w:right="14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2429F"/>
    <w:multiLevelType w:val="hybridMultilevel"/>
    <w:tmpl w:val="249CD048"/>
    <w:lvl w:ilvl="0" w:tplc="0CAC96C4">
      <w:start w:val="1"/>
      <w:numFmt w:val="decimal"/>
      <w:lvlText w:val="%1."/>
      <w:lvlJc w:val="left"/>
      <w:pPr>
        <w:ind w:left="143" w:hanging="2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58EB8E2">
      <w:numFmt w:val="bullet"/>
      <w:lvlText w:val="•"/>
      <w:lvlJc w:val="left"/>
      <w:pPr>
        <w:ind w:left="1018" w:hanging="255"/>
      </w:pPr>
      <w:rPr>
        <w:rFonts w:hint="default"/>
        <w:lang w:val="es-ES" w:eastAsia="en-US" w:bidi="ar-SA"/>
      </w:rPr>
    </w:lvl>
    <w:lvl w:ilvl="2" w:tplc="3A588A68">
      <w:numFmt w:val="bullet"/>
      <w:lvlText w:val="•"/>
      <w:lvlJc w:val="left"/>
      <w:pPr>
        <w:ind w:left="1896" w:hanging="255"/>
      </w:pPr>
      <w:rPr>
        <w:rFonts w:hint="default"/>
        <w:lang w:val="es-ES" w:eastAsia="en-US" w:bidi="ar-SA"/>
      </w:rPr>
    </w:lvl>
    <w:lvl w:ilvl="3" w:tplc="5AD4F9E8">
      <w:numFmt w:val="bullet"/>
      <w:lvlText w:val="•"/>
      <w:lvlJc w:val="left"/>
      <w:pPr>
        <w:ind w:left="2774" w:hanging="255"/>
      </w:pPr>
      <w:rPr>
        <w:rFonts w:hint="default"/>
        <w:lang w:val="es-ES" w:eastAsia="en-US" w:bidi="ar-SA"/>
      </w:rPr>
    </w:lvl>
    <w:lvl w:ilvl="4" w:tplc="CFB60684">
      <w:numFmt w:val="bullet"/>
      <w:lvlText w:val="•"/>
      <w:lvlJc w:val="left"/>
      <w:pPr>
        <w:ind w:left="3652" w:hanging="255"/>
      </w:pPr>
      <w:rPr>
        <w:rFonts w:hint="default"/>
        <w:lang w:val="es-ES" w:eastAsia="en-US" w:bidi="ar-SA"/>
      </w:rPr>
    </w:lvl>
    <w:lvl w:ilvl="5" w:tplc="3F6A4116">
      <w:numFmt w:val="bullet"/>
      <w:lvlText w:val="•"/>
      <w:lvlJc w:val="left"/>
      <w:pPr>
        <w:ind w:left="4530" w:hanging="255"/>
      </w:pPr>
      <w:rPr>
        <w:rFonts w:hint="default"/>
        <w:lang w:val="es-ES" w:eastAsia="en-US" w:bidi="ar-SA"/>
      </w:rPr>
    </w:lvl>
    <w:lvl w:ilvl="6" w:tplc="519C538E">
      <w:numFmt w:val="bullet"/>
      <w:lvlText w:val="•"/>
      <w:lvlJc w:val="left"/>
      <w:pPr>
        <w:ind w:left="5408" w:hanging="255"/>
      </w:pPr>
      <w:rPr>
        <w:rFonts w:hint="default"/>
        <w:lang w:val="es-ES" w:eastAsia="en-US" w:bidi="ar-SA"/>
      </w:rPr>
    </w:lvl>
    <w:lvl w:ilvl="7" w:tplc="CD863366">
      <w:numFmt w:val="bullet"/>
      <w:lvlText w:val="•"/>
      <w:lvlJc w:val="left"/>
      <w:pPr>
        <w:ind w:left="6286" w:hanging="255"/>
      </w:pPr>
      <w:rPr>
        <w:rFonts w:hint="default"/>
        <w:lang w:val="es-ES" w:eastAsia="en-US" w:bidi="ar-SA"/>
      </w:rPr>
    </w:lvl>
    <w:lvl w:ilvl="8" w:tplc="58949C32">
      <w:numFmt w:val="bullet"/>
      <w:lvlText w:val="•"/>
      <w:lvlJc w:val="left"/>
      <w:pPr>
        <w:ind w:left="7164" w:hanging="255"/>
      </w:pPr>
      <w:rPr>
        <w:rFonts w:hint="default"/>
        <w:lang w:val="es-ES" w:eastAsia="en-US" w:bidi="ar-SA"/>
      </w:rPr>
    </w:lvl>
  </w:abstractNum>
  <w:num w:numId="1" w16cid:durableId="62392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A3"/>
    <w:rsid w:val="003E5422"/>
    <w:rsid w:val="00B6556B"/>
    <w:rsid w:val="00E2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4D26D-82D1-46D2-B6C0-875AC894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43" w:right="20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PRc.inhabilidad.corrupción CC</dc:title>
  <cp:lastModifiedBy>Guillermo Diaz Vallejos</cp:lastModifiedBy>
  <cp:revision>1</cp:revision>
  <dcterms:created xsi:type="dcterms:W3CDTF">2024-05-30T14:58:00Z</dcterms:created>
  <dcterms:modified xsi:type="dcterms:W3CDTF">2024-06-03T22:28:00Z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m127 Google Docs Renderer</vt:lpwstr>
  </property>
</Properties>
</file>