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4076" w:rsidRDefault="008B4076">
      <w:pPr>
        <w:pStyle w:val="Textoindependiente"/>
        <w:spacing w:before="104"/>
        <w:rPr>
          <w:rFonts w:ascii="Times New Roman"/>
        </w:rPr>
      </w:pPr>
    </w:p>
    <w:p w:rsidR="008B4076" w:rsidRDefault="00000000">
      <w:pPr>
        <w:pStyle w:val="Ttulo1"/>
        <w:spacing w:before="1"/>
        <w:ind w:left="119" w:right="131"/>
        <w:jc w:val="center"/>
        <w:rPr>
          <w:u w:val="none"/>
        </w:rPr>
      </w:pPr>
      <w:r>
        <w:t xml:space="preserve">PROYECTO DE </w:t>
      </w:r>
      <w:r>
        <w:rPr>
          <w:spacing w:val="-5"/>
        </w:rPr>
        <w:t>LEY</w:t>
      </w:r>
    </w:p>
    <w:p w:rsidR="008B4076" w:rsidRDefault="00000000">
      <w:pPr>
        <w:spacing w:before="271" w:line="480" w:lineRule="auto"/>
        <w:ind w:left="119" w:right="131"/>
        <w:jc w:val="center"/>
        <w:rPr>
          <w:b/>
          <w:sz w:val="24"/>
        </w:rPr>
      </w:pPr>
      <w:r>
        <w:rPr>
          <w:b/>
          <w:sz w:val="24"/>
          <w:u w:val="single"/>
        </w:rPr>
        <w:t>Habilita</w:t>
      </w:r>
      <w:r>
        <w:rPr>
          <w:b/>
          <w:spacing w:val="-5"/>
          <w:sz w:val="24"/>
          <w:u w:val="single"/>
        </w:rPr>
        <w:t xml:space="preserve"> </w:t>
      </w:r>
      <w:r>
        <w:rPr>
          <w:b/>
          <w:sz w:val="24"/>
          <w:u w:val="single"/>
        </w:rPr>
        <w:t>el</w:t>
      </w:r>
      <w:r>
        <w:rPr>
          <w:b/>
          <w:spacing w:val="-5"/>
          <w:sz w:val="24"/>
          <w:u w:val="single"/>
        </w:rPr>
        <w:t xml:space="preserve"> </w:t>
      </w:r>
      <w:r>
        <w:rPr>
          <w:b/>
          <w:sz w:val="24"/>
          <w:u w:val="single"/>
        </w:rPr>
        <w:t>retiro</w:t>
      </w:r>
      <w:r>
        <w:rPr>
          <w:b/>
          <w:spacing w:val="-5"/>
          <w:sz w:val="24"/>
          <w:u w:val="single"/>
        </w:rPr>
        <w:t xml:space="preserve"> </w:t>
      </w:r>
      <w:r>
        <w:rPr>
          <w:b/>
          <w:sz w:val="24"/>
          <w:u w:val="single"/>
        </w:rPr>
        <w:t>de</w:t>
      </w:r>
      <w:r>
        <w:rPr>
          <w:b/>
          <w:spacing w:val="-5"/>
          <w:sz w:val="24"/>
          <w:u w:val="single"/>
        </w:rPr>
        <w:t xml:space="preserve"> </w:t>
      </w:r>
      <w:r>
        <w:rPr>
          <w:b/>
          <w:sz w:val="24"/>
          <w:u w:val="single"/>
        </w:rPr>
        <w:t>la</w:t>
      </w:r>
      <w:r>
        <w:rPr>
          <w:b/>
          <w:spacing w:val="-5"/>
          <w:sz w:val="24"/>
          <w:u w:val="single"/>
        </w:rPr>
        <w:t xml:space="preserve"> </w:t>
      </w:r>
      <w:r>
        <w:rPr>
          <w:b/>
          <w:sz w:val="24"/>
          <w:u w:val="single"/>
        </w:rPr>
        <w:t>investidura</w:t>
      </w:r>
      <w:r>
        <w:rPr>
          <w:b/>
          <w:spacing w:val="-5"/>
          <w:sz w:val="24"/>
          <w:u w:val="single"/>
        </w:rPr>
        <w:t xml:space="preserve"> </w:t>
      </w:r>
      <w:r>
        <w:rPr>
          <w:b/>
          <w:sz w:val="24"/>
          <w:u w:val="single"/>
        </w:rPr>
        <w:t>de</w:t>
      </w:r>
      <w:r>
        <w:rPr>
          <w:b/>
          <w:spacing w:val="-5"/>
          <w:sz w:val="24"/>
          <w:u w:val="single"/>
        </w:rPr>
        <w:t xml:space="preserve"> </w:t>
      </w:r>
      <w:r>
        <w:rPr>
          <w:b/>
          <w:sz w:val="24"/>
          <w:u w:val="single"/>
        </w:rPr>
        <w:t>abogados</w:t>
      </w:r>
      <w:r>
        <w:rPr>
          <w:b/>
          <w:spacing w:val="-5"/>
          <w:sz w:val="24"/>
          <w:u w:val="single"/>
        </w:rPr>
        <w:t xml:space="preserve"> </w:t>
      </w:r>
      <w:r>
        <w:rPr>
          <w:b/>
          <w:sz w:val="24"/>
          <w:u w:val="single"/>
        </w:rPr>
        <w:t>en</w:t>
      </w:r>
      <w:r>
        <w:rPr>
          <w:b/>
          <w:spacing w:val="-5"/>
          <w:sz w:val="24"/>
          <w:u w:val="single"/>
        </w:rPr>
        <w:t xml:space="preserve"> </w:t>
      </w:r>
      <w:r>
        <w:rPr>
          <w:b/>
          <w:sz w:val="24"/>
          <w:u w:val="single"/>
        </w:rPr>
        <w:t>graves</w:t>
      </w:r>
      <w:r>
        <w:rPr>
          <w:b/>
          <w:sz w:val="24"/>
        </w:rPr>
        <w:t xml:space="preserve"> </w:t>
      </w:r>
      <w:r>
        <w:rPr>
          <w:b/>
          <w:sz w:val="24"/>
          <w:u w:val="single"/>
        </w:rPr>
        <w:t>casos de condena por crimen o atentado a la fe pública.</w:t>
      </w:r>
    </w:p>
    <w:p w:rsidR="008B4076" w:rsidRDefault="008B4076">
      <w:pPr>
        <w:pStyle w:val="Textoindependiente"/>
        <w:spacing w:before="0"/>
        <w:rPr>
          <w:b/>
        </w:rPr>
      </w:pPr>
    </w:p>
    <w:p w:rsidR="008B4076" w:rsidRDefault="008B4076">
      <w:pPr>
        <w:pStyle w:val="Textoindependiente"/>
        <w:rPr>
          <w:b/>
        </w:rPr>
      </w:pPr>
    </w:p>
    <w:p w:rsidR="008B4076" w:rsidRDefault="00000000">
      <w:pPr>
        <w:ind w:left="100"/>
        <w:rPr>
          <w:b/>
          <w:sz w:val="24"/>
        </w:rPr>
      </w:pPr>
      <w:r>
        <w:rPr>
          <w:b/>
          <w:sz w:val="24"/>
          <w:u w:val="single"/>
        </w:rPr>
        <w:t xml:space="preserve">I.- </w:t>
      </w:r>
      <w:r>
        <w:rPr>
          <w:b/>
          <w:spacing w:val="-2"/>
          <w:sz w:val="24"/>
          <w:u w:val="single"/>
        </w:rPr>
        <w:t>Vistos.</w:t>
      </w:r>
    </w:p>
    <w:p w:rsidR="008B4076" w:rsidRDefault="008B4076">
      <w:pPr>
        <w:pStyle w:val="Textoindependiente"/>
        <w:rPr>
          <w:b/>
        </w:rPr>
      </w:pPr>
    </w:p>
    <w:p w:rsidR="008B4076" w:rsidRDefault="00000000">
      <w:pPr>
        <w:pStyle w:val="Textoindependiente"/>
        <w:spacing w:before="0" w:line="480" w:lineRule="auto"/>
        <w:ind w:left="100" w:right="118" w:firstLine="705"/>
        <w:jc w:val="both"/>
      </w:pPr>
      <w:r>
        <w:t>Lo dispuesto en la Constitución Política de la</w:t>
      </w:r>
      <w:r>
        <w:rPr>
          <w:spacing w:val="-5"/>
        </w:rPr>
        <w:t xml:space="preserve"> </w:t>
      </w:r>
      <w:r>
        <w:t xml:space="preserve">República, ley Orgánica Constitucional del Congreso Nacional y en el Reglamento de la H. Cámara de Diputados en sus disposiciones </w:t>
      </w:r>
      <w:r>
        <w:rPr>
          <w:spacing w:val="-2"/>
        </w:rPr>
        <w:t>pertinentes.</w:t>
      </w:r>
    </w:p>
    <w:p w:rsidR="008B4076" w:rsidRDefault="00000000">
      <w:pPr>
        <w:spacing w:before="240"/>
        <w:ind w:left="100"/>
        <w:rPr>
          <w:b/>
          <w:sz w:val="24"/>
        </w:rPr>
      </w:pPr>
      <w:r>
        <w:rPr>
          <w:b/>
          <w:sz w:val="24"/>
          <w:u w:val="single"/>
        </w:rPr>
        <w:t xml:space="preserve">II.- </w:t>
      </w:r>
      <w:r>
        <w:rPr>
          <w:b/>
          <w:spacing w:val="-2"/>
          <w:sz w:val="24"/>
          <w:u w:val="single"/>
        </w:rPr>
        <w:t>Fundamentos:</w:t>
      </w:r>
    </w:p>
    <w:p w:rsidR="008B4076" w:rsidRDefault="008B4076">
      <w:pPr>
        <w:pStyle w:val="Textoindependiente"/>
        <w:rPr>
          <w:b/>
        </w:rPr>
      </w:pPr>
    </w:p>
    <w:p w:rsidR="008B4076" w:rsidRDefault="00000000">
      <w:pPr>
        <w:pStyle w:val="Textoindependiente"/>
        <w:spacing w:before="0" w:line="480" w:lineRule="auto"/>
        <w:ind w:left="100" w:right="112" w:firstLine="720"/>
        <w:jc w:val="both"/>
      </w:pPr>
      <w:r>
        <w:t>La profesión de abogado se encuentra regida</w:t>
      </w:r>
      <w:r>
        <w:rPr>
          <w:spacing w:val="-4"/>
        </w:rPr>
        <w:t xml:space="preserve"> </w:t>
      </w:r>
      <w:r>
        <w:t>por</w:t>
      </w:r>
      <w:r>
        <w:rPr>
          <w:spacing w:val="-4"/>
        </w:rPr>
        <w:t xml:space="preserve"> </w:t>
      </w:r>
      <w:r>
        <w:t>una</w:t>
      </w:r>
      <w:r>
        <w:rPr>
          <w:spacing w:val="-4"/>
        </w:rPr>
        <w:t xml:space="preserve"> </w:t>
      </w:r>
      <w:r>
        <w:t xml:space="preserve">serie de principios éticos y morales, los cuales deben ser resguardados en beneficio de la sociedad y la justicia. Estos principios incluyen la lealtad, la honestidad y la buena fe, los cuales son fundamentales para el correcto ejercicio de la </w:t>
      </w:r>
      <w:r>
        <w:rPr>
          <w:spacing w:val="-2"/>
        </w:rPr>
        <w:t>abogacía.</w:t>
      </w:r>
    </w:p>
    <w:p w:rsidR="008B4076" w:rsidRDefault="00000000">
      <w:pPr>
        <w:pStyle w:val="Textoindependiente"/>
        <w:spacing w:line="480" w:lineRule="auto"/>
        <w:ind w:left="100" w:right="115" w:firstLine="720"/>
        <w:jc w:val="both"/>
      </w:pPr>
      <w:r>
        <w:t>La importancia de establecer criterios claros y</w:t>
      </w:r>
      <w:r>
        <w:rPr>
          <w:spacing w:val="-5"/>
        </w:rPr>
        <w:t xml:space="preserve"> </w:t>
      </w:r>
      <w:r>
        <w:t>rigurosos para la entrega y pérdida del título de abogado radica en la necesidad de garantizar la calidad y la integridad de los profesionales del derecho. La confianza en el</w:t>
      </w:r>
      <w:r>
        <w:rPr>
          <w:spacing w:val="-5"/>
        </w:rPr>
        <w:t xml:space="preserve"> </w:t>
      </w:r>
      <w:r>
        <w:t>sistema</w:t>
      </w:r>
      <w:r>
        <w:rPr>
          <w:spacing w:val="-5"/>
        </w:rPr>
        <w:t xml:space="preserve"> </w:t>
      </w:r>
      <w:r>
        <w:t>judicial depende</w:t>
      </w:r>
      <w:r>
        <w:rPr>
          <w:spacing w:val="40"/>
        </w:rPr>
        <w:t xml:space="preserve"> </w:t>
      </w:r>
      <w:r>
        <w:t>en</w:t>
      </w:r>
      <w:r>
        <w:rPr>
          <w:spacing w:val="40"/>
        </w:rPr>
        <w:t xml:space="preserve"> </w:t>
      </w:r>
      <w:r>
        <w:t>gran</w:t>
      </w:r>
      <w:r>
        <w:rPr>
          <w:spacing w:val="40"/>
        </w:rPr>
        <w:t xml:space="preserve"> </w:t>
      </w:r>
      <w:r>
        <w:t>medida</w:t>
      </w:r>
      <w:r>
        <w:rPr>
          <w:spacing w:val="40"/>
        </w:rPr>
        <w:t xml:space="preserve"> </w:t>
      </w:r>
      <w:r>
        <w:t>de</w:t>
      </w:r>
      <w:r>
        <w:rPr>
          <w:spacing w:val="40"/>
        </w:rPr>
        <w:t xml:space="preserve"> </w:t>
      </w:r>
      <w:r>
        <w:t>la conducta ética de los abogados que participan en él.</w:t>
      </w:r>
    </w:p>
    <w:p w:rsidR="008B4076" w:rsidRDefault="008B4076">
      <w:pPr>
        <w:spacing w:line="480" w:lineRule="auto"/>
        <w:jc w:val="both"/>
        <w:sectPr w:rsidR="008B4076">
          <w:headerReference w:type="default" r:id="rId7"/>
          <w:type w:val="continuous"/>
          <w:pgSz w:w="11920" w:h="16840"/>
          <w:pgMar w:top="2120" w:right="1340" w:bottom="280" w:left="1340" w:header="188" w:footer="0" w:gutter="0"/>
          <w:pgNumType w:start="1"/>
          <w:cols w:space="720"/>
        </w:sectPr>
      </w:pPr>
    </w:p>
    <w:p w:rsidR="008B4076" w:rsidRDefault="008B4076">
      <w:pPr>
        <w:pStyle w:val="Textoindependiente"/>
        <w:spacing w:before="108"/>
      </w:pPr>
    </w:p>
    <w:p w:rsidR="008B4076" w:rsidRDefault="00000000">
      <w:pPr>
        <w:pStyle w:val="Textoindependiente"/>
        <w:spacing w:before="1" w:line="480" w:lineRule="auto"/>
        <w:ind w:left="100" w:right="112" w:firstLine="720"/>
        <w:jc w:val="both"/>
      </w:pPr>
      <w:r>
        <w:t>El caso de Jesús Rojas, difundido por</w:t>
      </w:r>
      <w:r>
        <w:rPr>
          <w:spacing w:val="-3"/>
        </w:rPr>
        <w:t xml:space="preserve"> </w:t>
      </w:r>
      <w:r>
        <w:t>Radio</w:t>
      </w:r>
      <w:r>
        <w:rPr>
          <w:spacing w:val="-3"/>
        </w:rPr>
        <w:t xml:space="preserve"> </w:t>
      </w:r>
      <w:r>
        <w:t>Biobío,</w:t>
      </w:r>
      <w:r>
        <w:rPr>
          <w:spacing w:val="-3"/>
        </w:rPr>
        <w:t xml:space="preserve"> </w:t>
      </w:r>
      <w:r>
        <w:t>es</w:t>
      </w:r>
      <w:r>
        <w:rPr>
          <w:spacing w:val="-3"/>
        </w:rPr>
        <w:t xml:space="preserve"> </w:t>
      </w:r>
      <w:r>
        <w:t>un ejemplo de la relevancia de contar con normativas que regulen el ejercicio profesional de los abogados. En este caso, Rojas fue condenado por delitos graves, lo que pone en evidencia la necesidad de establecer medidas que aseguren la</w:t>
      </w:r>
      <w:r>
        <w:rPr>
          <w:spacing w:val="-4"/>
        </w:rPr>
        <w:t xml:space="preserve"> </w:t>
      </w:r>
      <w:r>
        <w:t>idoneidad</w:t>
      </w:r>
      <w:r>
        <w:rPr>
          <w:spacing w:val="-4"/>
        </w:rPr>
        <w:t xml:space="preserve"> </w:t>
      </w:r>
      <w:r>
        <w:t>y</w:t>
      </w:r>
      <w:r>
        <w:rPr>
          <w:spacing w:val="-4"/>
        </w:rPr>
        <w:t xml:space="preserve"> </w:t>
      </w:r>
      <w:r>
        <w:t>la integridad de los profesionales del derecho.</w:t>
      </w:r>
    </w:p>
    <w:p w:rsidR="008B4076" w:rsidRDefault="00000000">
      <w:pPr>
        <w:pStyle w:val="Textoindependiente"/>
        <w:spacing w:line="480" w:lineRule="auto"/>
        <w:ind w:left="100" w:right="112" w:firstLine="720"/>
        <w:jc w:val="both"/>
      </w:pPr>
      <w:r>
        <w:t>La</w:t>
      </w:r>
      <w:r>
        <w:rPr>
          <w:spacing w:val="40"/>
        </w:rPr>
        <w:t xml:space="preserve"> </w:t>
      </w:r>
      <w:r>
        <w:t>comparación con otras jurisdicciones y sistemas legales permite identificar buenas prácticas y herramientas que puedan ser implementadas en el contexto nacional. En muchos</w:t>
      </w:r>
      <w:r>
        <w:rPr>
          <w:spacing w:val="25"/>
        </w:rPr>
        <w:t xml:space="preserve"> </w:t>
      </w:r>
      <w:r>
        <w:t>países,</w:t>
      </w:r>
      <w:r>
        <w:rPr>
          <w:spacing w:val="25"/>
        </w:rPr>
        <w:t xml:space="preserve"> </w:t>
      </w:r>
      <w:r>
        <w:t>la</w:t>
      </w:r>
      <w:r>
        <w:rPr>
          <w:spacing w:val="25"/>
        </w:rPr>
        <w:t xml:space="preserve"> </w:t>
      </w:r>
      <w:r>
        <w:t>pérdida</w:t>
      </w:r>
      <w:r>
        <w:rPr>
          <w:spacing w:val="25"/>
        </w:rPr>
        <w:t xml:space="preserve"> </w:t>
      </w:r>
      <w:r>
        <w:t>del</w:t>
      </w:r>
      <w:r>
        <w:rPr>
          <w:spacing w:val="25"/>
        </w:rPr>
        <w:t xml:space="preserve"> </w:t>
      </w:r>
      <w:r>
        <w:t>título</w:t>
      </w:r>
      <w:r>
        <w:rPr>
          <w:spacing w:val="25"/>
        </w:rPr>
        <w:t xml:space="preserve"> </w:t>
      </w:r>
      <w:r>
        <w:t>de</w:t>
      </w:r>
      <w:r>
        <w:rPr>
          <w:spacing w:val="25"/>
        </w:rPr>
        <w:t xml:space="preserve"> </w:t>
      </w:r>
      <w:r>
        <w:t>abogado está asociada a la comisión de delitos graves o a la violación de normas éticas fundamentales.</w:t>
      </w:r>
    </w:p>
    <w:p w:rsidR="008B4076" w:rsidRDefault="00000000">
      <w:pPr>
        <w:pStyle w:val="Textoindependiente"/>
        <w:spacing w:line="480" w:lineRule="auto"/>
        <w:ind w:left="100" w:right="115" w:firstLine="720"/>
        <w:jc w:val="both"/>
      </w:pPr>
      <w:r>
        <w:t>La condena por delitos como el lavado de activos, la corrupción, la violación o la contra la fe pública afecta no solo la reputación del abogado en cuestión, sino también la credibilidad del sistema judicial en su conjunto.</w:t>
      </w:r>
      <w:r>
        <w:rPr>
          <w:spacing w:val="-5"/>
        </w:rPr>
        <w:t xml:space="preserve"> </w:t>
      </w:r>
      <w:r>
        <w:t>Es</w:t>
      </w:r>
      <w:r>
        <w:rPr>
          <w:spacing w:val="-5"/>
        </w:rPr>
        <w:t xml:space="preserve"> </w:t>
      </w:r>
      <w:r>
        <w:t>necesario establecer</w:t>
      </w:r>
      <w:r>
        <w:rPr>
          <w:spacing w:val="40"/>
        </w:rPr>
        <w:t xml:space="preserve"> </w:t>
      </w:r>
      <w:r>
        <w:t>consecuencias</w:t>
      </w:r>
      <w:r>
        <w:rPr>
          <w:spacing w:val="40"/>
        </w:rPr>
        <w:t xml:space="preserve"> </w:t>
      </w:r>
      <w:r>
        <w:t>claras y proporcionales para este tipo de conductas.</w:t>
      </w:r>
    </w:p>
    <w:p w:rsidR="008B4076" w:rsidRDefault="00000000">
      <w:pPr>
        <w:pStyle w:val="Textoindependiente"/>
        <w:spacing w:line="480" w:lineRule="auto"/>
        <w:ind w:left="100" w:right="112" w:firstLine="720"/>
        <w:jc w:val="both"/>
      </w:pPr>
      <w:r>
        <w:t>La regulación de la pérdida del título de abogado debe garantizar el debido proceso y el respeto a los derechos fundamentales</w:t>
      </w:r>
      <w:r>
        <w:rPr>
          <w:spacing w:val="15"/>
        </w:rPr>
        <w:t xml:space="preserve"> </w:t>
      </w:r>
      <w:r>
        <w:t>de</w:t>
      </w:r>
      <w:r>
        <w:rPr>
          <w:spacing w:val="15"/>
        </w:rPr>
        <w:t xml:space="preserve"> </w:t>
      </w:r>
      <w:r>
        <w:t>los</w:t>
      </w:r>
      <w:r>
        <w:rPr>
          <w:spacing w:val="15"/>
        </w:rPr>
        <w:t xml:space="preserve"> </w:t>
      </w:r>
      <w:r>
        <w:t>involucrados.</w:t>
      </w:r>
      <w:r>
        <w:rPr>
          <w:spacing w:val="15"/>
        </w:rPr>
        <w:t xml:space="preserve"> </w:t>
      </w:r>
      <w:r>
        <w:t>Es</w:t>
      </w:r>
      <w:r>
        <w:rPr>
          <w:spacing w:val="15"/>
        </w:rPr>
        <w:t xml:space="preserve"> </w:t>
      </w:r>
      <w:r>
        <w:t>fundamental</w:t>
      </w:r>
      <w:r>
        <w:rPr>
          <w:spacing w:val="15"/>
        </w:rPr>
        <w:t xml:space="preserve"> </w:t>
      </w:r>
      <w:r>
        <w:t xml:space="preserve">asegurar </w:t>
      </w:r>
      <w:r>
        <w:rPr>
          <w:spacing w:val="-5"/>
        </w:rPr>
        <w:t>que</w:t>
      </w:r>
    </w:p>
    <w:p w:rsidR="008B4076" w:rsidRDefault="008B4076">
      <w:pPr>
        <w:spacing w:line="480" w:lineRule="auto"/>
        <w:jc w:val="both"/>
        <w:sectPr w:rsidR="008B4076">
          <w:pgSz w:w="11920" w:h="16840"/>
          <w:pgMar w:top="2120" w:right="1340" w:bottom="280" w:left="1340" w:header="188" w:footer="0" w:gutter="0"/>
          <w:cols w:space="720"/>
        </w:sectPr>
      </w:pPr>
    </w:p>
    <w:p w:rsidR="008B4076" w:rsidRDefault="008B4076">
      <w:pPr>
        <w:pStyle w:val="Textoindependiente"/>
        <w:spacing w:before="108"/>
      </w:pPr>
    </w:p>
    <w:p w:rsidR="008B4076" w:rsidRDefault="00000000">
      <w:pPr>
        <w:pStyle w:val="Textoindependiente"/>
        <w:spacing w:before="1" w:line="480" w:lineRule="auto"/>
        <w:ind w:left="100" w:right="118"/>
        <w:jc w:val="both"/>
      </w:pPr>
      <w:r>
        <w:t>cualquier medida disciplinaria se base en pruebas</w:t>
      </w:r>
      <w:r>
        <w:rPr>
          <w:spacing w:val="-4"/>
        </w:rPr>
        <w:t xml:space="preserve"> </w:t>
      </w:r>
      <w:r>
        <w:t>sólidas</w:t>
      </w:r>
      <w:r>
        <w:rPr>
          <w:spacing w:val="-4"/>
        </w:rPr>
        <w:t xml:space="preserve"> </w:t>
      </w:r>
      <w:r>
        <w:t>y</w:t>
      </w:r>
      <w:r>
        <w:rPr>
          <w:spacing w:val="-4"/>
        </w:rPr>
        <w:t xml:space="preserve"> </w:t>
      </w:r>
      <w:r>
        <w:t>en un proceso justo y transparente.</w:t>
      </w:r>
    </w:p>
    <w:p w:rsidR="008B4076" w:rsidRDefault="00000000">
      <w:pPr>
        <w:pStyle w:val="Textoindependiente"/>
        <w:spacing w:line="480" w:lineRule="auto"/>
        <w:ind w:left="100" w:right="112" w:firstLine="720"/>
        <w:jc w:val="both"/>
      </w:pPr>
      <w:r>
        <w:t>La intervención de la Corte Suprema en la entrega y pérdida del título de abogado garantiza la imparcialidad y la rigurosidad del proceso. La máxima instancia judicial</w:t>
      </w:r>
      <w:r>
        <w:rPr>
          <w:spacing w:val="-4"/>
        </w:rPr>
        <w:t xml:space="preserve"> </w:t>
      </w:r>
      <w:r>
        <w:t>del</w:t>
      </w:r>
      <w:r>
        <w:rPr>
          <w:spacing w:val="-4"/>
        </w:rPr>
        <w:t xml:space="preserve"> </w:t>
      </w:r>
      <w:r>
        <w:t>país está en la mejor posición para evaluar los antecedentes y tomar decisiones informadas en materia de ética profesional.</w:t>
      </w:r>
    </w:p>
    <w:p w:rsidR="008B4076" w:rsidRDefault="00000000">
      <w:pPr>
        <w:pStyle w:val="Textoindependiente"/>
        <w:spacing w:line="480" w:lineRule="auto"/>
        <w:ind w:left="100" w:right="118" w:firstLine="720"/>
        <w:jc w:val="both"/>
      </w:pPr>
      <w:r>
        <w:t>La inclusión de un nuevo artículo en el Estatuto de los Abogados permitirá establecer claramente las circunstancias en las cuales se perderá la calidad de abogado. Esto brindará mayor</w:t>
      </w:r>
      <w:r>
        <w:rPr>
          <w:spacing w:val="40"/>
        </w:rPr>
        <w:t xml:space="preserve"> </w:t>
      </w:r>
      <w:r>
        <w:t>certeza</w:t>
      </w:r>
      <w:r>
        <w:rPr>
          <w:spacing w:val="40"/>
        </w:rPr>
        <w:t xml:space="preserve"> </w:t>
      </w:r>
      <w:r>
        <w:t>jurídica</w:t>
      </w:r>
      <w:r>
        <w:rPr>
          <w:spacing w:val="40"/>
        </w:rPr>
        <w:t xml:space="preserve"> </w:t>
      </w:r>
      <w:r>
        <w:t>tanto para los profesionales del derecho como para la sociedad en general.</w:t>
      </w:r>
    </w:p>
    <w:p w:rsidR="008B4076" w:rsidRDefault="00000000">
      <w:pPr>
        <w:pStyle w:val="Textoindependiente"/>
        <w:spacing w:line="480" w:lineRule="auto"/>
        <w:ind w:left="100" w:right="112" w:firstLine="720"/>
        <w:jc w:val="both"/>
      </w:pPr>
      <w:r>
        <w:t>La creación de una normativa específica para regular la pérdida del título de abogado contribuirá a fortalecer la institucionalidad y la credibilidad del sistema judicial. Los ciudadanos</w:t>
      </w:r>
      <w:r>
        <w:rPr>
          <w:spacing w:val="40"/>
        </w:rPr>
        <w:t xml:space="preserve"> </w:t>
      </w:r>
      <w:r>
        <w:t>podrán</w:t>
      </w:r>
      <w:r>
        <w:rPr>
          <w:spacing w:val="40"/>
        </w:rPr>
        <w:t xml:space="preserve"> </w:t>
      </w:r>
      <w:r>
        <w:t>tener</w:t>
      </w:r>
      <w:r>
        <w:rPr>
          <w:spacing w:val="40"/>
        </w:rPr>
        <w:t xml:space="preserve"> </w:t>
      </w:r>
      <w:r>
        <w:t>mayor confianza en que los abogados que ejercen en el país cumplen con estándares éticos y profesionales elevados.</w:t>
      </w:r>
    </w:p>
    <w:p w:rsidR="008B4076" w:rsidRDefault="00000000">
      <w:pPr>
        <w:pStyle w:val="Textoindependiente"/>
        <w:spacing w:line="480" w:lineRule="auto"/>
        <w:ind w:left="100" w:right="115" w:firstLine="720"/>
        <w:jc w:val="both"/>
      </w:pPr>
      <w:r>
        <w:t>La lucha contra la corrupción y la protección de la fe pública son objetivos fundamentales que deben ser promovidos desde</w:t>
      </w:r>
      <w:r>
        <w:rPr>
          <w:spacing w:val="40"/>
        </w:rPr>
        <w:t xml:space="preserve"> </w:t>
      </w:r>
      <w:r>
        <w:t>todas</w:t>
      </w:r>
      <w:r>
        <w:rPr>
          <w:spacing w:val="40"/>
        </w:rPr>
        <w:t xml:space="preserve"> </w:t>
      </w:r>
      <w:r>
        <w:t>las</w:t>
      </w:r>
      <w:r>
        <w:rPr>
          <w:spacing w:val="40"/>
        </w:rPr>
        <w:t xml:space="preserve"> </w:t>
      </w:r>
      <w:r>
        <w:t>esferas</w:t>
      </w:r>
      <w:r>
        <w:rPr>
          <w:spacing w:val="40"/>
        </w:rPr>
        <w:t xml:space="preserve"> </w:t>
      </w:r>
      <w:r>
        <w:t>de la sociedad, incluyendo el ejercicio</w:t>
      </w:r>
      <w:r>
        <w:rPr>
          <w:spacing w:val="31"/>
          <w:w w:val="150"/>
        </w:rPr>
        <w:t xml:space="preserve"> </w:t>
      </w:r>
      <w:r>
        <w:t>profesional</w:t>
      </w:r>
      <w:r>
        <w:rPr>
          <w:spacing w:val="32"/>
          <w:w w:val="150"/>
        </w:rPr>
        <w:t xml:space="preserve"> </w:t>
      </w:r>
      <w:r>
        <w:t>de</w:t>
      </w:r>
      <w:r>
        <w:rPr>
          <w:spacing w:val="32"/>
          <w:w w:val="150"/>
        </w:rPr>
        <w:t xml:space="preserve"> </w:t>
      </w:r>
      <w:r>
        <w:t>los</w:t>
      </w:r>
      <w:r>
        <w:rPr>
          <w:spacing w:val="32"/>
          <w:w w:val="150"/>
        </w:rPr>
        <w:t xml:space="preserve"> </w:t>
      </w:r>
      <w:r>
        <w:t>abogados.</w:t>
      </w:r>
      <w:r>
        <w:rPr>
          <w:spacing w:val="32"/>
          <w:w w:val="150"/>
        </w:rPr>
        <w:t xml:space="preserve"> </w:t>
      </w:r>
      <w:r>
        <w:t>La</w:t>
      </w:r>
      <w:r>
        <w:rPr>
          <w:spacing w:val="32"/>
          <w:w w:val="150"/>
        </w:rPr>
        <w:t xml:space="preserve"> </w:t>
      </w:r>
      <w:r>
        <w:t>integridad</w:t>
      </w:r>
      <w:r>
        <w:rPr>
          <w:spacing w:val="17"/>
          <w:w w:val="150"/>
        </w:rPr>
        <w:t xml:space="preserve"> </w:t>
      </w:r>
      <w:r>
        <w:t>y</w:t>
      </w:r>
      <w:r>
        <w:rPr>
          <w:spacing w:val="17"/>
          <w:w w:val="150"/>
        </w:rPr>
        <w:t xml:space="preserve"> </w:t>
      </w:r>
      <w:r>
        <w:rPr>
          <w:spacing w:val="-5"/>
        </w:rPr>
        <w:t>la</w:t>
      </w:r>
    </w:p>
    <w:p w:rsidR="008B4076" w:rsidRDefault="008B4076">
      <w:pPr>
        <w:spacing w:line="480" w:lineRule="auto"/>
        <w:jc w:val="both"/>
        <w:sectPr w:rsidR="008B4076">
          <w:pgSz w:w="11920" w:h="16840"/>
          <w:pgMar w:top="2120" w:right="1340" w:bottom="280" w:left="1340" w:header="188" w:footer="0" w:gutter="0"/>
          <w:cols w:space="720"/>
        </w:sectPr>
      </w:pPr>
    </w:p>
    <w:p w:rsidR="008B4076" w:rsidRDefault="008B4076">
      <w:pPr>
        <w:pStyle w:val="Textoindependiente"/>
        <w:spacing w:before="108"/>
      </w:pPr>
    </w:p>
    <w:p w:rsidR="008B4076" w:rsidRDefault="00000000">
      <w:pPr>
        <w:pStyle w:val="Textoindependiente"/>
        <w:spacing w:before="1" w:line="480" w:lineRule="auto"/>
        <w:ind w:left="100" w:right="115"/>
        <w:jc w:val="both"/>
      </w:pPr>
      <w:r>
        <w:t>transparencia son valores esenciales para el buen funcionamiento del sistema judicial.</w:t>
      </w:r>
    </w:p>
    <w:p w:rsidR="008B4076" w:rsidRDefault="00000000">
      <w:pPr>
        <w:pStyle w:val="Textoindependiente"/>
        <w:spacing w:line="480" w:lineRule="auto"/>
        <w:ind w:left="100" w:right="112" w:firstLine="720"/>
        <w:jc w:val="both"/>
      </w:pPr>
      <w:r>
        <w:t>La regulación de la pérdida del título de abogado debe ser proporcional y equitativa, asegurando que las consecuencias se ajusten a la gravedad de la conducta en cuestión. Es importante evitar sanciones excesivas o desproporcionadas</w:t>
      </w:r>
      <w:r>
        <w:rPr>
          <w:spacing w:val="40"/>
        </w:rPr>
        <w:t xml:space="preserve"> </w:t>
      </w:r>
      <w:r>
        <w:t>que puedan afectar injustamente la carrera de un abogado.</w:t>
      </w:r>
    </w:p>
    <w:p w:rsidR="008B4076" w:rsidRDefault="00000000">
      <w:pPr>
        <w:pStyle w:val="Textoindependiente"/>
        <w:spacing w:line="480" w:lineRule="auto"/>
        <w:ind w:left="100" w:right="115" w:firstLine="720"/>
        <w:jc w:val="both"/>
      </w:pPr>
      <w:r>
        <w:t>La protección de los derechos de las</w:t>
      </w:r>
      <w:r>
        <w:rPr>
          <w:spacing w:val="-4"/>
        </w:rPr>
        <w:t xml:space="preserve"> </w:t>
      </w:r>
      <w:r>
        <w:t>partes</w:t>
      </w:r>
      <w:r>
        <w:rPr>
          <w:spacing w:val="-4"/>
        </w:rPr>
        <w:t xml:space="preserve"> </w:t>
      </w:r>
      <w:r>
        <w:t>litigantes</w:t>
      </w:r>
      <w:r>
        <w:rPr>
          <w:spacing w:val="-4"/>
        </w:rPr>
        <w:t xml:space="preserve"> </w:t>
      </w:r>
      <w:r>
        <w:t>es una preocupación central en la regulación del ejercicio profesional</w:t>
      </w:r>
      <w:r>
        <w:rPr>
          <w:spacing w:val="40"/>
        </w:rPr>
        <w:t xml:space="preserve"> </w:t>
      </w:r>
      <w:r>
        <w:t>de</w:t>
      </w:r>
      <w:r>
        <w:rPr>
          <w:spacing w:val="40"/>
        </w:rPr>
        <w:t xml:space="preserve"> </w:t>
      </w:r>
      <w:r>
        <w:t>los</w:t>
      </w:r>
      <w:r>
        <w:rPr>
          <w:spacing w:val="40"/>
        </w:rPr>
        <w:t xml:space="preserve"> </w:t>
      </w:r>
      <w:r>
        <w:t>abogados. Los ciudadanos deben poder confiar en que sus intereses están siendo representados por profesionales éticos y competentes.</w:t>
      </w:r>
    </w:p>
    <w:p w:rsidR="008B4076" w:rsidRDefault="00000000">
      <w:pPr>
        <w:pStyle w:val="Textoindependiente"/>
        <w:spacing w:line="480" w:lineRule="auto"/>
        <w:ind w:left="100" w:right="112" w:firstLine="720"/>
        <w:jc w:val="both"/>
      </w:pPr>
      <w:r>
        <w:t>La implementación de un sistema de verificación de antecedentes y de proceso justo para la pérdida del título de abogado contribuirá a fortalecer la confianza en</w:t>
      </w:r>
      <w:r>
        <w:rPr>
          <w:spacing w:val="-4"/>
        </w:rPr>
        <w:t xml:space="preserve"> </w:t>
      </w:r>
      <w:r>
        <w:t>el</w:t>
      </w:r>
      <w:r>
        <w:rPr>
          <w:spacing w:val="-4"/>
        </w:rPr>
        <w:t xml:space="preserve"> </w:t>
      </w:r>
      <w:r>
        <w:t>sistema</w:t>
      </w:r>
      <w:r>
        <w:rPr>
          <w:spacing w:val="-4"/>
        </w:rPr>
        <w:t xml:space="preserve"> </w:t>
      </w:r>
      <w:r>
        <w:t>de justicia. Los ciudadanos podrán tener la certeza de que los abogados</w:t>
      </w:r>
      <w:r>
        <w:rPr>
          <w:spacing w:val="40"/>
        </w:rPr>
        <w:t xml:space="preserve"> </w:t>
      </w:r>
      <w:r>
        <w:t>que</w:t>
      </w:r>
      <w:r>
        <w:rPr>
          <w:spacing w:val="40"/>
        </w:rPr>
        <w:t xml:space="preserve"> </w:t>
      </w:r>
      <w:r>
        <w:t>participan</w:t>
      </w:r>
      <w:r>
        <w:rPr>
          <w:spacing w:val="40"/>
        </w:rPr>
        <w:t xml:space="preserve"> </w:t>
      </w:r>
      <w:r>
        <w:t>en los casos judiciales cumplen con los más altos estándares éticos y profesionales.</w:t>
      </w:r>
    </w:p>
    <w:p w:rsidR="008B4076" w:rsidRDefault="00000000">
      <w:pPr>
        <w:pStyle w:val="Textoindependiente"/>
        <w:spacing w:line="480" w:lineRule="auto"/>
        <w:ind w:left="100" w:right="115" w:firstLine="720"/>
        <w:jc w:val="both"/>
      </w:pPr>
      <w:r>
        <w:t>La regulación del ejercicio profesional de los abogados debe adaptarse a los cambios y desafíos del entorno legal y social.</w:t>
      </w:r>
      <w:r>
        <w:rPr>
          <w:spacing w:val="31"/>
          <w:w w:val="150"/>
        </w:rPr>
        <w:t xml:space="preserve"> </w:t>
      </w:r>
      <w:r>
        <w:t>Es</w:t>
      </w:r>
      <w:r>
        <w:rPr>
          <w:spacing w:val="32"/>
          <w:w w:val="150"/>
        </w:rPr>
        <w:t xml:space="preserve"> </w:t>
      </w:r>
      <w:r>
        <w:t>necesario</w:t>
      </w:r>
      <w:r>
        <w:rPr>
          <w:spacing w:val="17"/>
          <w:w w:val="150"/>
        </w:rPr>
        <w:t xml:space="preserve"> </w:t>
      </w:r>
      <w:r>
        <w:t>revisar</w:t>
      </w:r>
      <w:r>
        <w:rPr>
          <w:spacing w:val="17"/>
          <w:w w:val="150"/>
        </w:rPr>
        <w:t xml:space="preserve"> </w:t>
      </w:r>
      <w:r>
        <w:t>y</w:t>
      </w:r>
      <w:r>
        <w:rPr>
          <w:spacing w:val="17"/>
          <w:w w:val="150"/>
        </w:rPr>
        <w:t xml:space="preserve"> </w:t>
      </w:r>
      <w:r>
        <w:t>actualizar</w:t>
      </w:r>
      <w:r>
        <w:rPr>
          <w:spacing w:val="17"/>
          <w:w w:val="150"/>
        </w:rPr>
        <w:t xml:space="preserve"> </w:t>
      </w:r>
      <w:r>
        <w:t>regularmente</w:t>
      </w:r>
      <w:r>
        <w:rPr>
          <w:spacing w:val="17"/>
          <w:w w:val="150"/>
        </w:rPr>
        <w:t xml:space="preserve"> </w:t>
      </w:r>
      <w:r>
        <w:rPr>
          <w:spacing w:val="-5"/>
        </w:rPr>
        <w:t>las</w:t>
      </w:r>
    </w:p>
    <w:p w:rsidR="008B4076" w:rsidRDefault="008B4076">
      <w:pPr>
        <w:spacing w:line="480" w:lineRule="auto"/>
        <w:jc w:val="both"/>
        <w:sectPr w:rsidR="008B4076">
          <w:pgSz w:w="11920" w:h="16840"/>
          <w:pgMar w:top="2120" w:right="1340" w:bottom="280" w:left="1340" w:header="188" w:footer="0" w:gutter="0"/>
          <w:cols w:space="720"/>
        </w:sectPr>
      </w:pPr>
    </w:p>
    <w:p w:rsidR="008B4076" w:rsidRDefault="008B4076">
      <w:pPr>
        <w:pStyle w:val="Textoindependiente"/>
        <w:spacing w:before="108"/>
      </w:pPr>
    </w:p>
    <w:p w:rsidR="008B4076" w:rsidRDefault="00000000">
      <w:pPr>
        <w:pStyle w:val="Textoindependiente"/>
        <w:spacing w:before="1" w:line="480" w:lineRule="auto"/>
        <w:ind w:left="100" w:right="112"/>
        <w:jc w:val="both"/>
      </w:pPr>
      <w:r>
        <w:t>normativas para asegurar su eficacia y pertinencia en el contexto actual.</w:t>
      </w:r>
    </w:p>
    <w:p w:rsidR="008B4076" w:rsidRDefault="00000000">
      <w:pPr>
        <w:pStyle w:val="Textoindependiente"/>
        <w:spacing w:line="480" w:lineRule="auto"/>
        <w:ind w:left="100" w:right="118" w:firstLine="720"/>
        <w:jc w:val="both"/>
      </w:pPr>
      <w:r>
        <w:t>La pérdida del título de abogado como consecuencia de conductas graves es una medida disuasiva que contribuye a prevenir la comisión de delitos y a</w:t>
      </w:r>
      <w:r>
        <w:rPr>
          <w:spacing w:val="-4"/>
        </w:rPr>
        <w:t xml:space="preserve"> </w:t>
      </w:r>
      <w:r>
        <w:t>promover</w:t>
      </w:r>
      <w:r>
        <w:rPr>
          <w:spacing w:val="-4"/>
        </w:rPr>
        <w:t xml:space="preserve"> </w:t>
      </w:r>
      <w:r>
        <w:t>un</w:t>
      </w:r>
      <w:r>
        <w:rPr>
          <w:spacing w:val="-4"/>
        </w:rPr>
        <w:t xml:space="preserve"> </w:t>
      </w:r>
      <w:r>
        <w:t>comportamiento ético entre los profesionales del derecho.</w:t>
      </w:r>
    </w:p>
    <w:p w:rsidR="008B4076" w:rsidRDefault="00000000">
      <w:pPr>
        <w:pStyle w:val="Textoindependiente"/>
        <w:spacing w:line="480" w:lineRule="auto"/>
        <w:ind w:left="100" w:right="112" w:firstLine="720"/>
        <w:jc w:val="both"/>
      </w:pPr>
      <w:r>
        <w:t>La responsabilidad ética y moral de los abogados es fundamental para el correcto funcionamiento del sistema de justicia.</w:t>
      </w:r>
      <w:r>
        <w:rPr>
          <w:spacing w:val="40"/>
        </w:rPr>
        <w:t xml:space="preserve"> </w:t>
      </w:r>
      <w:r>
        <w:t>Los</w:t>
      </w:r>
      <w:r>
        <w:rPr>
          <w:spacing w:val="40"/>
        </w:rPr>
        <w:t xml:space="preserve"> </w:t>
      </w:r>
      <w:r>
        <w:t>ciudadanos</w:t>
      </w:r>
      <w:r>
        <w:rPr>
          <w:spacing w:val="40"/>
        </w:rPr>
        <w:t xml:space="preserve"> </w:t>
      </w:r>
      <w:r>
        <w:t xml:space="preserve">confían en que los abogados actúan con integridad y respeto a la ley en el ejercicio de su </w:t>
      </w:r>
      <w:r>
        <w:rPr>
          <w:spacing w:val="-2"/>
        </w:rPr>
        <w:t>profesión.</w:t>
      </w:r>
    </w:p>
    <w:p w:rsidR="008B4076" w:rsidRDefault="00000000">
      <w:pPr>
        <w:pStyle w:val="Textoindependiente"/>
        <w:spacing w:line="480" w:lineRule="auto"/>
        <w:ind w:left="100" w:right="112" w:firstLine="720"/>
        <w:jc w:val="both"/>
      </w:pPr>
      <w:r>
        <w:t>La implementación de un sistema transparente y</w:t>
      </w:r>
      <w:r>
        <w:rPr>
          <w:spacing w:val="-5"/>
        </w:rPr>
        <w:t xml:space="preserve"> </w:t>
      </w:r>
      <w:r>
        <w:t>equitativo para la pérdida del título de abogado</w:t>
      </w:r>
      <w:r>
        <w:rPr>
          <w:spacing w:val="-4"/>
        </w:rPr>
        <w:t xml:space="preserve"> </w:t>
      </w:r>
      <w:r>
        <w:t>fortalecerá</w:t>
      </w:r>
      <w:r>
        <w:rPr>
          <w:spacing w:val="-4"/>
        </w:rPr>
        <w:t xml:space="preserve"> </w:t>
      </w:r>
      <w:r>
        <w:t>la</w:t>
      </w:r>
      <w:r>
        <w:rPr>
          <w:spacing w:val="-4"/>
        </w:rPr>
        <w:t xml:space="preserve"> </w:t>
      </w:r>
      <w:r>
        <w:t>confianza en el sistema de justicia y en los profesionales del derecho. Los ciudadanos podrán tener la certeza de que las autoridades judiciales están comprometidas con la ética y</w:t>
      </w:r>
      <w:r>
        <w:rPr>
          <w:spacing w:val="-4"/>
        </w:rPr>
        <w:t xml:space="preserve"> </w:t>
      </w:r>
      <w:r>
        <w:t>la</w:t>
      </w:r>
      <w:r>
        <w:rPr>
          <w:spacing w:val="-4"/>
        </w:rPr>
        <w:t xml:space="preserve"> </w:t>
      </w:r>
      <w:r>
        <w:t>integridad</w:t>
      </w:r>
      <w:r>
        <w:rPr>
          <w:spacing w:val="-4"/>
        </w:rPr>
        <w:t xml:space="preserve"> </w:t>
      </w:r>
      <w:r>
        <w:t>en el ejercicio de la abogacía.</w:t>
      </w:r>
    </w:p>
    <w:p w:rsidR="008B4076" w:rsidRDefault="00000000">
      <w:pPr>
        <w:pStyle w:val="Textoindependiente"/>
        <w:spacing w:line="480" w:lineRule="auto"/>
        <w:ind w:left="100" w:right="112" w:firstLine="720"/>
        <w:jc w:val="both"/>
      </w:pPr>
      <w:r>
        <w:t>La regulación del ejercicio profesional de los abogados debe ser coherente con los principios constitucionales y legales que garantizan el debido proceso y la protección de los</w:t>
      </w:r>
      <w:r>
        <w:rPr>
          <w:spacing w:val="24"/>
        </w:rPr>
        <w:t xml:space="preserve">  </w:t>
      </w:r>
      <w:r>
        <w:t>derechos</w:t>
      </w:r>
      <w:r>
        <w:rPr>
          <w:spacing w:val="18"/>
        </w:rPr>
        <w:t xml:space="preserve">  </w:t>
      </w:r>
      <w:r>
        <w:t>fundamentales.</w:t>
      </w:r>
      <w:r>
        <w:rPr>
          <w:spacing w:val="17"/>
        </w:rPr>
        <w:t xml:space="preserve">  </w:t>
      </w:r>
      <w:r>
        <w:t>Es</w:t>
      </w:r>
      <w:r>
        <w:rPr>
          <w:spacing w:val="18"/>
        </w:rPr>
        <w:t xml:space="preserve">  </w:t>
      </w:r>
      <w:r>
        <w:t>fundamental</w:t>
      </w:r>
      <w:r>
        <w:rPr>
          <w:spacing w:val="17"/>
        </w:rPr>
        <w:t xml:space="preserve">  </w:t>
      </w:r>
      <w:r>
        <w:t>asegurar</w:t>
      </w:r>
      <w:r>
        <w:rPr>
          <w:spacing w:val="18"/>
        </w:rPr>
        <w:t xml:space="preserve">  </w:t>
      </w:r>
      <w:r>
        <w:rPr>
          <w:spacing w:val="-5"/>
        </w:rPr>
        <w:t>que</w:t>
      </w:r>
    </w:p>
    <w:p w:rsidR="008B4076" w:rsidRDefault="008B4076">
      <w:pPr>
        <w:spacing w:line="480" w:lineRule="auto"/>
        <w:jc w:val="both"/>
        <w:sectPr w:rsidR="008B4076">
          <w:pgSz w:w="11920" w:h="16840"/>
          <w:pgMar w:top="2120" w:right="1340" w:bottom="280" w:left="1340" w:header="188" w:footer="0" w:gutter="0"/>
          <w:cols w:space="720"/>
        </w:sectPr>
      </w:pPr>
    </w:p>
    <w:p w:rsidR="008B4076" w:rsidRDefault="008B4076">
      <w:pPr>
        <w:pStyle w:val="Textoindependiente"/>
        <w:spacing w:before="108"/>
      </w:pPr>
    </w:p>
    <w:p w:rsidR="008B4076" w:rsidRDefault="00000000">
      <w:pPr>
        <w:pStyle w:val="Textoindependiente"/>
        <w:spacing w:before="1" w:line="480" w:lineRule="auto"/>
        <w:ind w:left="100" w:right="118"/>
        <w:jc w:val="both"/>
      </w:pPr>
      <w:r>
        <w:t>cualquier medida disciplinaria se base en pruebas</w:t>
      </w:r>
      <w:r>
        <w:rPr>
          <w:spacing w:val="-4"/>
        </w:rPr>
        <w:t xml:space="preserve"> </w:t>
      </w:r>
      <w:r>
        <w:t>sólidas</w:t>
      </w:r>
      <w:r>
        <w:rPr>
          <w:spacing w:val="-4"/>
        </w:rPr>
        <w:t xml:space="preserve"> </w:t>
      </w:r>
      <w:r>
        <w:t>y</w:t>
      </w:r>
      <w:r>
        <w:rPr>
          <w:spacing w:val="-4"/>
        </w:rPr>
        <w:t xml:space="preserve"> </w:t>
      </w:r>
      <w:r>
        <w:t>en un proceso justo y transparente.</w:t>
      </w:r>
    </w:p>
    <w:p w:rsidR="008B4076" w:rsidRDefault="00000000">
      <w:pPr>
        <w:pStyle w:val="Textoindependiente"/>
        <w:spacing w:line="480" w:lineRule="auto"/>
        <w:ind w:left="100" w:right="112" w:firstLine="720"/>
        <w:jc w:val="both"/>
      </w:pPr>
      <w:r>
        <w:t>La pérdida del título de abogado como consecuencia de conductas graves es una medida necesaria para proteger la integridad del sistema judicial y para preservar la confianza de la sociedad en la abogacía. Los</w:t>
      </w:r>
      <w:r>
        <w:rPr>
          <w:spacing w:val="-3"/>
        </w:rPr>
        <w:t xml:space="preserve"> </w:t>
      </w:r>
      <w:r>
        <w:t>ciudadanos</w:t>
      </w:r>
      <w:r>
        <w:rPr>
          <w:spacing w:val="-3"/>
        </w:rPr>
        <w:t xml:space="preserve"> </w:t>
      </w:r>
      <w:r>
        <w:t>tienen</w:t>
      </w:r>
      <w:r>
        <w:rPr>
          <w:spacing w:val="-3"/>
        </w:rPr>
        <w:t xml:space="preserve"> </w:t>
      </w:r>
      <w:r>
        <w:t>derecho</w:t>
      </w:r>
      <w:r>
        <w:rPr>
          <w:spacing w:val="-3"/>
        </w:rPr>
        <w:t xml:space="preserve"> </w:t>
      </w:r>
      <w:r>
        <w:t>a contar con profesionales del derecho que actúen con ética y responsabilidad en el ejercicio de su profesión.</w:t>
      </w:r>
    </w:p>
    <w:p w:rsidR="008B4076" w:rsidRDefault="008B4076">
      <w:pPr>
        <w:pStyle w:val="Textoindependiente"/>
        <w:spacing w:before="0"/>
      </w:pPr>
    </w:p>
    <w:p w:rsidR="008B4076" w:rsidRDefault="008B4076">
      <w:pPr>
        <w:pStyle w:val="Textoindependiente"/>
        <w:spacing w:before="0"/>
      </w:pPr>
    </w:p>
    <w:p w:rsidR="008B4076" w:rsidRDefault="008B4076">
      <w:pPr>
        <w:pStyle w:val="Textoindependiente"/>
        <w:spacing w:before="208"/>
      </w:pPr>
    </w:p>
    <w:p w:rsidR="008B4076" w:rsidRDefault="00000000">
      <w:pPr>
        <w:pStyle w:val="Ttulo1"/>
        <w:rPr>
          <w:u w:val="none"/>
        </w:rPr>
      </w:pPr>
      <w:r>
        <w:t xml:space="preserve">III.- IDEAS </w:t>
      </w:r>
      <w:r>
        <w:rPr>
          <w:spacing w:val="-2"/>
        </w:rPr>
        <w:t>MATRICES.</w:t>
      </w:r>
    </w:p>
    <w:p w:rsidR="008B4076" w:rsidRDefault="008B4076">
      <w:pPr>
        <w:pStyle w:val="Textoindependiente"/>
        <w:rPr>
          <w:b/>
        </w:rPr>
      </w:pPr>
    </w:p>
    <w:p w:rsidR="008B4076" w:rsidRDefault="00000000">
      <w:pPr>
        <w:pStyle w:val="Textoindependiente"/>
        <w:spacing w:before="0" w:line="480" w:lineRule="auto"/>
        <w:ind w:left="100" w:right="112" w:firstLine="720"/>
        <w:jc w:val="both"/>
      </w:pPr>
      <w:r>
        <w:t>Modificar el Código Orgánico de Tribunales con objeto de crear la posibilidad de retirar el título de abogado y por tanto la capacidad de ejercicio a personas</w:t>
      </w:r>
      <w:r>
        <w:rPr>
          <w:spacing w:val="-4"/>
        </w:rPr>
        <w:t xml:space="preserve"> </w:t>
      </w:r>
      <w:r>
        <w:t>que</w:t>
      </w:r>
      <w:r>
        <w:rPr>
          <w:spacing w:val="-4"/>
        </w:rPr>
        <w:t xml:space="preserve"> </w:t>
      </w:r>
      <w:r>
        <w:t>sean</w:t>
      </w:r>
      <w:r>
        <w:rPr>
          <w:spacing w:val="-4"/>
        </w:rPr>
        <w:t xml:space="preserve"> </w:t>
      </w:r>
      <w:r>
        <w:t>condenadas por delitos graves y que afecten la fe pública y hacia las instituciones de justicia.</w:t>
      </w:r>
    </w:p>
    <w:p w:rsidR="008B4076" w:rsidRDefault="00000000">
      <w:pPr>
        <w:pStyle w:val="Ttulo1"/>
        <w:spacing w:before="240"/>
        <w:rPr>
          <w:u w:val="none"/>
        </w:rPr>
      </w:pPr>
      <w:r>
        <w:t xml:space="preserve">IV.- PROYECTO DE </w:t>
      </w:r>
      <w:r>
        <w:rPr>
          <w:spacing w:val="-5"/>
        </w:rPr>
        <w:t>LEY</w:t>
      </w:r>
    </w:p>
    <w:p w:rsidR="008B4076" w:rsidRDefault="008B4076">
      <w:pPr>
        <w:pStyle w:val="Textoindependiente"/>
        <w:spacing w:before="0"/>
        <w:rPr>
          <w:b/>
        </w:rPr>
      </w:pPr>
    </w:p>
    <w:p w:rsidR="008B4076" w:rsidRDefault="008B4076">
      <w:pPr>
        <w:pStyle w:val="Textoindependiente"/>
        <w:spacing w:before="0"/>
        <w:rPr>
          <w:b/>
        </w:rPr>
      </w:pPr>
    </w:p>
    <w:p w:rsidR="008B4076" w:rsidRDefault="008B4076">
      <w:pPr>
        <w:pStyle w:val="Textoindependiente"/>
        <w:rPr>
          <w:b/>
        </w:rPr>
      </w:pPr>
    </w:p>
    <w:p w:rsidR="008B4076" w:rsidRDefault="00000000">
      <w:pPr>
        <w:ind w:left="119" w:right="131"/>
        <w:jc w:val="center"/>
        <w:rPr>
          <w:b/>
          <w:sz w:val="24"/>
        </w:rPr>
      </w:pPr>
      <w:r>
        <w:rPr>
          <w:b/>
          <w:color w:val="212121"/>
          <w:sz w:val="24"/>
        </w:rPr>
        <w:t xml:space="preserve">Artículo </w:t>
      </w:r>
      <w:r>
        <w:rPr>
          <w:b/>
          <w:color w:val="212121"/>
          <w:spacing w:val="-2"/>
          <w:sz w:val="24"/>
        </w:rPr>
        <w:t>único</w:t>
      </w:r>
    </w:p>
    <w:p w:rsidR="008B4076" w:rsidRDefault="008B4076">
      <w:pPr>
        <w:pStyle w:val="Textoindependiente"/>
        <w:spacing w:before="0"/>
        <w:rPr>
          <w:b/>
        </w:rPr>
      </w:pPr>
    </w:p>
    <w:p w:rsidR="008B4076" w:rsidRDefault="008B4076">
      <w:pPr>
        <w:pStyle w:val="Textoindependiente"/>
        <w:spacing w:before="0"/>
        <w:rPr>
          <w:b/>
        </w:rPr>
      </w:pPr>
    </w:p>
    <w:p w:rsidR="008B4076" w:rsidRDefault="008B4076">
      <w:pPr>
        <w:pStyle w:val="Textoindependiente"/>
        <w:spacing w:before="0"/>
        <w:rPr>
          <w:b/>
        </w:rPr>
      </w:pPr>
    </w:p>
    <w:p w:rsidR="008B4076" w:rsidRDefault="00000000">
      <w:pPr>
        <w:pStyle w:val="Textoindependiente"/>
        <w:spacing w:before="0" w:line="480" w:lineRule="auto"/>
        <w:ind w:left="100" w:right="121"/>
        <w:jc w:val="both"/>
        <w:rPr>
          <w:i/>
        </w:rPr>
      </w:pPr>
      <w:r>
        <w:rPr>
          <w:color w:val="212121"/>
        </w:rPr>
        <w:t>Modifíquese</w:t>
      </w:r>
      <w:r>
        <w:rPr>
          <w:color w:val="212121"/>
          <w:spacing w:val="40"/>
        </w:rPr>
        <w:t xml:space="preserve"> </w:t>
      </w:r>
      <w:r>
        <w:rPr>
          <w:color w:val="212121"/>
        </w:rPr>
        <w:t>el</w:t>
      </w:r>
      <w:r>
        <w:rPr>
          <w:color w:val="212121"/>
          <w:spacing w:val="40"/>
        </w:rPr>
        <w:t xml:space="preserve"> </w:t>
      </w:r>
      <w:r>
        <w:rPr>
          <w:color w:val="212121"/>
        </w:rPr>
        <w:t>Art.</w:t>
      </w:r>
      <w:r>
        <w:rPr>
          <w:color w:val="212121"/>
          <w:spacing w:val="40"/>
        </w:rPr>
        <w:t xml:space="preserve"> </w:t>
      </w:r>
      <w:r>
        <w:rPr>
          <w:color w:val="212121"/>
        </w:rPr>
        <w:t>520</w:t>
      </w:r>
      <w:r>
        <w:rPr>
          <w:color w:val="212121"/>
          <w:spacing w:val="40"/>
        </w:rPr>
        <w:t xml:space="preserve"> </w:t>
      </w:r>
      <w:r>
        <w:rPr>
          <w:color w:val="212121"/>
        </w:rPr>
        <w:t>del código orgánico de tribunales, para</w:t>
      </w:r>
      <w:r>
        <w:rPr>
          <w:color w:val="212121"/>
          <w:spacing w:val="76"/>
          <w:w w:val="150"/>
        </w:rPr>
        <w:t xml:space="preserve"> </w:t>
      </w:r>
      <w:r>
        <w:rPr>
          <w:color w:val="212121"/>
        </w:rPr>
        <w:t>incorporar</w:t>
      </w:r>
      <w:r>
        <w:rPr>
          <w:color w:val="212121"/>
          <w:spacing w:val="62"/>
          <w:w w:val="150"/>
        </w:rPr>
        <w:t xml:space="preserve"> </w:t>
      </w:r>
      <w:r>
        <w:rPr>
          <w:color w:val="212121"/>
        </w:rPr>
        <w:t>luego</w:t>
      </w:r>
      <w:r>
        <w:rPr>
          <w:color w:val="212121"/>
          <w:spacing w:val="62"/>
          <w:w w:val="150"/>
        </w:rPr>
        <w:t xml:space="preserve"> </w:t>
      </w:r>
      <w:r>
        <w:rPr>
          <w:color w:val="212121"/>
        </w:rPr>
        <w:t>de</w:t>
      </w:r>
      <w:r>
        <w:rPr>
          <w:color w:val="212121"/>
          <w:spacing w:val="62"/>
          <w:w w:val="150"/>
        </w:rPr>
        <w:t xml:space="preserve"> </w:t>
      </w:r>
      <w:r>
        <w:rPr>
          <w:color w:val="212121"/>
        </w:rPr>
        <w:t>la</w:t>
      </w:r>
      <w:r>
        <w:rPr>
          <w:color w:val="212121"/>
          <w:spacing w:val="62"/>
          <w:w w:val="150"/>
        </w:rPr>
        <w:t xml:space="preserve"> </w:t>
      </w:r>
      <w:r>
        <w:rPr>
          <w:color w:val="212121"/>
        </w:rPr>
        <w:t>expresión</w:t>
      </w:r>
      <w:r>
        <w:rPr>
          <w:color w:val="212121"/>
          <w:spacing w:val="62"/>
          <w:w w:val="150"/>
        </w:rPr>
        <w:t xml:space="preserve"> </w:t>
      </w:r>
      <w:r>
        <w:rPr>
          <w:i/>
          <w:color w:val="212121"/>
        </w:rPr>
        <w:t>“Los</w:t>
      </w:r>
      <w:r>
        <w:rPr>
          <w:i/>
          <w:color w:val="212121"/>
          <w:spacing w:val="62"/>
          <w:w w:val="150"/>
        </w:rPr>
        <w:t xml:space="preserve"> </w:t>
      </w:r>
      <w:r>
        <w:rPr>
          <w:i/>
          <w:color w:val="212121"/>
        </w:rPr>
        <w:t>abogados</w:t>
      </w:r>
      <w:r>
        <w:rPr>
          <w:i/>
          <w:color w:val="212121"/>
          <w:spacing w:val="62"/>
          <w:w w:val="150"/>
        </w:rPr>
        <w:t xml:space="preserve"> </w:t>
      </w:r>
      <w:r>
        <w:rPr>
          <w:i/>
          <w:color w:val="212121"/>
          <w:spacing w:val="-5"/>
        </w:rPr>
        <w:t>son</w:t>
      </w:r>
    </w:p>
    <w:p w:rsidR="008B4076" w:rsidRDefault="008B4076">
      <w:pPr>
        <w:spacing w:line="480" w:lineRule="auto"/>
        <w:jc w:val="both"/>
        <w:sectPr w:rsidR="008B4076">
          <w:pgSz w:w="11920" w:h="16840"/>
          <w:pgMar w:top="2120" w:right="1340" w:bottom="280" w:left="1340" w:header="188" w:footer="0" w:gutter="0"/>
          <w:cols w:space="720"/>
        </w:sectPr>
      </w:pPr>
    </w:p>
    <w:p w:rsidR="008B4076" w:rsidRDefault="008B4076">
      <w:pPr>
        <w:pStyle w:val="Textoindependiente"/>
        <w:spacing w:before="108"/>
        <w:rPr>
          <w:i/>
        </w:rPr>
      </w:pPr>
    </w:p>
    <w:p w:rsidR="008B4076" w:rsidRDefault="00000000">
      <w:pPr>
        <w:spacing w:before="1" w:line="480" w:lineRule="auto"/>
        <w:ind w:left="100" w:right="115"/>
        <w:jc w:val="both"/>
        <w:rPr>
          <w:b/>
          <w:sz w:val="24"/>
        </w:rPr>
      </w:pPr>
      <w:r>
        <w:rPr>
          <w:i/>
          <w:color w:val="212121"/>
          <w:sz w:val="24"/>
        </w:rPr>
        <w:t>personas revestidas por la autoridad competente de</w:t>
      </w:r>
      <w:r>
        <w:rPr>
          <w:i/>
          <w:color w:val="212121"/>
          <w:spacing w:val="-5"/>
          <w:sz w:val="24"/>
        </w:rPr>
        <w:t xml:space="preserve"> </w:t>
      </w:r>
      <w:r>
        <w:rPr>
          <w:i/>
          <w:color w:val="212121"/>
          <w:sz w:val="24"/>
        </w:rPr>
        <w:t>la</w:t>
      </w:r>
      <w:r>
        <w:rPr>
          <w:i/>
          <w:color w:val="212121"/>
          <w:spacing w:val="-5"/>
          <w:sz w:val="24"/>
        </w:rPr>
        <w:t xml:space="preserve"> </w:t>
      </w:r>
      <w:r>
        <w:rPr>
          <w:i/>
          <w:color w:val="212121"/>
          <w:sz w:val="24"/>
        </w:rPr>
        <w:t>facultad de defender ante los Tribunales de Justicia los derechos de las partes litigantes” una coma que reemplaza</w:t>
      </w:r>
      <w:r>
        <w:rPr>
          <w:i/>
          <w:color w:val="212121"/>
          <w:spacing w:val="-4"/>
          <w:sz w:val="24"/>
        </w:rPr>
        <w:t xml:space="preserve"> </w:t>
      </w:r>
      <w:r>
        <w:rPr>
          <w:i/>
          <w:color w:val="212121"/>
          <w:sz w:val="24"/>
        </w:rPr>
        <w:t>el</w:t>
      </w:r>
      <w:r>
        <w:rPr>
          <w:i/>
          <w:color w:val="212121"/>
          <w:spacing w:val="-4"/>
          <w:sz w:val="24"/>
        </w:rPr>
        <w:t xml:space="preserve"> </w:t>
      </w:r>
      <w:r>
        <w:rPr>
          <w:i/>
          <w:color w:val="212121"/>
          <w:sz w:val="24"/>
        </w:rPr>
        <w:t>punto</w:t>
      </w:r>
      <w:r>
        <w:rPr>
          <w:i/>
          <w:color w:val="212121"/>
          <w:spacing w:val="-4"/>
          <w:sz w:val="24"/>
        </w:rPr>
        <w:t xml:space="preserve"> </w:t>
      </w:r>
      <w:r>
        <w:rPr>
          <w:i/>
          <w:color w:val="212121"/>
          <w:sz w:val="24"/>
        </w:rPr>
        <w:t>final</w:t>
      </w:r>
      <w:r>
        <w:rPr>
          <w:i/>
          <w:color w:val="212121"/>
          <w:spacing w:val="-4"/>
          <w:sz w:val="24"/>
        </w:rPr>
        <w:t xml:space="preserve"> </w:t>
      </w:r>
      <w:r>
        <w:rPr>
          <w:i/>
          <w:color w:val="212121"/>
          <w:sz w:val="24"/>
        </w:rPr>
        <w:t xml:space="preserve">e incorporando la expresión </w:t>
      </w:r>
      <w:r>
        <w:rPr>
          <w:b/>
          <w:color w:val="212121"/>
          <w:sz w:val="24"/>
        </w:rPr>
        <w:t>“mientras posean dicha calidad”</w:t>
      </w:r>
    </w:p>
    <w:p w:rsidR="008B4076" w:rsidRDefault="008B4076">
      <w:pPr>
        <w:pStyle w:val="Textoindependiente"/>
        <w:spacing w:before="271"/>
        <w:rPr>
          <w:b/>
        </w:rPr>
      </w:pPr>
    </w:p>
    <w:p w:rsidR="008B4076" w:rsidRDefault="00000000">
      <w:pPr>
        <w:spacing w:before="1" w:line="480" w:lineRule="auto"/>
        <w:ind w:left="100" w:right="112"/>
        <w:jc w:val="both"/>
        <w:rPr>
          <w:b/>
          <w:sz w:val="24"/>
        </w:rPr>
      </w:pPr>
      <w:r>
        <w:rPr>
          <w:color w:val="212121"/>
          <w:sz w:val="24"/>
        </w:rPr>
        <w:t xml:space="preserve">Modifíquese el Art. 521 del código orgánico de tribunales luego de la expresión </w:t>
      </w:r>
      <w:r>
        <w:rPr>
          <w:i/>
          <w:color w:val="212121"/>
          <w:sz w:val="24"/>
        </w:rPr>
        <w:t>“El título de abogado será otorgado en audiencia pública por la Corte Suprema reunida en tribunal pleno, previa comprobación y declaración de que el candidato reúne los requisitos establecidos por los artículos</w:t>
      </w:r>
      <w:r>
        <w:rPr>
          <w:i/>
          <w:color w:val="212121"/>
          <w:spacing w:val="-4"/>
          <w:sz w:val="24"/>
        </w:rPr>
        <w:t xml:space="preserve"> </w:t>
      </w:r>
      <w:r>
        <w:rPr>
          <w:i/>
          <w:color w:val="212121"/>
          <w:sz w:val="24"/>
        </w:rPr>
        <w:t>523</w:t>
      </w:r>
      <w:r>
        <w:rPr>
          <w:i/>
          <w:color w:val="212121"/>
          <w:spacing w:val="-4"/>
          <w:sz w:val="24"/>
        </w:rPr>
        <w:t xml:space="preserve"> </w:t>
      </w:r>
      <w:r>
        <w:rPr>
          <w:i/>
          <w:color w:val="212121"/>
          <w:sz w:val="24"/>
        </w:rPr>
        <w:t>y</w:t>
      </w:r>
      <w:r>
        <w:rPr>
          <w:i/>
          <w:color w:val="212121"/>
          <w:spacing w:val="-4"/>
          <w:sz w:val="24"/>
        </w:rPr>
        <w:t xml:space="preserve"> </w:t>
      </w:r>
      <w:r>
        <w:rPr>
          <w:i/>
          <w:color w:val="212121"/>
          <w:sz w:val="24"/>
        </w:rPr>
        <w:t xml:space="preserve">526” </w:t>
      </w:r>
      <w:r>
        <w:rPr>
          <w:color w:val="212121"/>
          <w:sz w:val="24"/>
        </w:rPr>
        <w:t>suprimiendo el punto final e incorporando la expresión “</w:t>
      </w:r>
      <w:r>
        <w:rPr>
          <w:b/>
          <w:color w:val="212121"/>
          <w:sz w:val="24"/>
        </w:rPr>
        <w:t>y se perderá la calidad de abogado, ante la constatación de alguno de las circunstancias del artículo 523 bis.”</w:t>
      </w:r>
    </w:p>
    <w:p w:rsidR="008B4076" w:rsidRDefault="008B4076">
      <w:pPr>
        <w:pStyle w:val="Textoindependiente"/>
        <w:spacing w:before="271"/>
        <w:rPr>
          <w:b/>
        </w:rPr>
      </w:pPr>
    </w:p>
    <w:p w:rsidR="008B4076" w:rsidRDefault="00000000">
      <w:pPr>
        <w:spacing w:line="480" w:lineRule="auto"/>
        <w:ind w:left="100" w:right="115"/>
        <w:jc w:val="both"/>
        <w:rPr>
          <w:b/>
          <w:sz w:val="24"/>
        </w:rPr>
      </w:pPr>
      <w:r>
        <w:rPr>
          <w:b/>
          <w:color w:val="212121"/>
          <w:sz w:val="24"/>
        </w:rPr>
        <w:t>Incorpórese a continuación del artículo 523 del código orgánico de tribunales un nuevo numeral en el siguiente tenor:</w:t>
      </w:r>
    </w:p>
    <w:p w:rsidR="008B4076" w:rsidRDefault="008B4076">
      <w:pPr>
        <w:pStyle w:val="Textoindependiente"/>
        <w:spacing w:before="0"/>
        <w:rPr>
          <w:b/>
        </w:rPr>
      </w:pPr>
    </w:p>
    <w:p w:rsidR="008B4076" w:rsidRDefault="008B4076">
      <w:pPr>
        <w:pStyle w:val="Textoindependiente"/>
        <w:spacing w:before="0"/>
        <w:rPr>
          <w:b/>
        </w:rPr>
      </w:pPr>
    </w:p>
    <w:p w:rsidR="008B4076" w:rsidRDefault="00000000">
      <w:pPr>
        <w:spacing w:line="480" w:lineRule="auto"/>
        <w:ind w:left="100" w:right="112"/>
        <w:jc w:val="both"/>
        <w:rPr>
          <w:b/>
          <w:sz w:val="24"/>
        </w:rPr>
      </w:pPr>
      <w:r>
        <w:rPr>
          <w:b/>
          <w:color w:val="212121"/>
          <w:sz w:val="24"/>
        </w:rPr>
        <w:t xml:space="preserve">Artículo 523 bis: De la pérdida de la investidura de abogado: se perderá el título de abogado en la siguientes </w:t>
      </w:r>
      <w:r>
        <w:rPr>
          <w:b/>
          <w:color w:val="212121"/>
          <w:spacing w:val="-2"/>
          <w:sz w:val="24"/>
        </w:rPr>
        <w:t>circunstancias:</w:t>
      </w:r>
    </w:p>
    <w:p w:rsidR="008B4076" w:rsidRDefault="008B4076">
      <w:pPr>
        <w:pStyle w:val="Textoindependiente"/>
        <w:spacing w:before="0"/>
        <w:rPr>
          <w:b/>
        </w:rPr>
      </w:pPr>
    </w:p>
    <w:p w:rsidR="008B4076" w:rsidRDefault="008B4076">
      <w:pPr>
        <w:pStyle w:val="Textoindependiente"/>
        <w:spacing w:before="0"/>
        <w:rPr>
          <w:b/>
        </w:rPr>
      </w:pPr>
    </w:p>
    <w:p w:rsidR="008B4076" w:rsidRDefault="00000000">
      <w:pPr>
        <w:pStyle w:val="Prrafodelista"/>
        <w:numPr>
          <w:ilvl w:val="0"/>
          <w:numId w:val="1"/>
        </w:numPr>
        <w:tabs>
          <w:tab w:val="left" w:pos="820"/>
        </w:tabs>
        <w:spacing w:line="480" w:lineRule="auto"/>
        <w:ind w:right="124"/>
        <w:rPr>
          <w:b/>
          <w:sz w:val="24"/>
        </w:rPr>
      </w:pPr>
      <w:r>
        <w:rPr>
          <w:b/>
          <w:color w:val="212121"/>
          <w:sz w:val="24"/>
        </w:rPr>
        <w:t>Ser</w:t>
      </w:r>
      <w:r>
        <w:rPr>
          <w:b/>
          <w:color w:val="212121"/>
          <w:spacing w:val="40"/>
          <w:sz w:val="24"/>
        </w:rPr>
        <w:t xml:space="preserve"> </w:t>
      </w:r>
      <w:r>
        <w:rPr>
          <w:b/>
          <w:color w:val="212121"/>
          <w:sz w:val="24"/>
        </w:rPr>
        <w:t>condenado</w:t>
      </w:r>
      <w:r>
        <w:rPr>
          <w:b/>
          <w:color w:val="212121"/>
          <w:spacing w:val="40"/>
          <w:sz w:val="24"/>
        </w:rPr>
        <w:t xml:space="preserve"> </w:t>
      </w:r>
      <w:r>
        <w:rPr>
          <w:b/>
          <w:color w:val="212121"/>
          <w:sz w:val="24"/>
        </w:rPr>
        <w:t>a</w:t>
      </w:r>
      <w:r>
        <w:rPr>
          <w:b/>
          <w:color w:val="212121"/>
          <w:spacing w:val="40"/>
          <w:sz w:val="24"/>
        </w:rPr>
        <w:t xml:space="preserve"> </w:t>
      </w:r>
      <w:r>
        <w:rPr>
          <w:b/>
          <w:color w:val="212121"/>
          <w:sz w:val="24"/>
        </w:rPr>
        <w:t>Pena</w:t>
      </w:r>
      <w:r>
        <w:rPr>
          <w:b/>
          <w:color w:val="212121"/>
          <w:spacing w:val="40"/>
          <w:sz w:val="24"/>
        </w:rPr>
        <w:t xml:space="preserve"> </w:t>
      </w:r>
      <w:r>
        <w:rPr>
          <w:b/>
          <w:color w:val="212121"/>
          <w:sz w:val="24"/>
        </w:rPr>
        <w:t>de</w:t>
      </w:r>
      <w:r>
        <w:rPr>
          <w:b/>
          <w:color w:val="212121"/>
          <w:spacing w:val="40"/>
          <w:sz w:val="24"/>
        </w:rPr>
        <w:t xml:space="preserve"> </w:t>
      </w:r>
      <w:r>
        <w:rPr>
          <w:b/>
          <w:color w:val="212121"/>
          <w:sz w:val="24"/>
        </w:rPr>
        <w:t>crimen,</w:t>
      </w:r>
      <w:r>
        <w:rPr>
          <w:b/>
          <w:color w:val="212121"/>
          <w:spacing w:val="40"/>
          <w:sz w:val="24"/>
        </w:rPr>
        <w:t xml:space="preserve"> </w:t>
      </w:r>
      <w:r>
        <w:rPr>
          <w:b/>
          <w:color w:val="212121"/>
          <w:sz w:val="24"/>
        </w:rPr>
        <w:t>por</w:t>
      </w:r>
      <w:r>
        <w:rPr>
          <w:b/>
          <w:color w:val="212121"/>
          <w:spacing w:val="40"/>
          <w:sz w:val="24"/>
        </w:rPr>
        <w:t xml:space="preserve"> </w:t>
      </w:r>
      <w:r>
        <w:rPr>
          <w:b/>
          <w:color w:val="212121"/>
          <w:sz w:val="24"/>
        </w:rPr>
        <w:t>sentencia</w:t>
      </w:r>
      <w:r>
        <w:rPr>
          <w:b/>
          <w:color w:val="212121"/>
          <w:spacing w:val="40"/>
          <w:sz w:val="24"/>
        </w:rPr>
        <w:t xml:space="preserve"> </w:t>
      </w:r>
      <w:r>
        <w:rPr>
          <w:b/>
          <w:color w:val="212121"/>
          <w:sz w:val="24"/>
        </w:rPr>
        <w:t>Firme</w:t>
      </w:r>
      <w:r>
        <w:rPr>
          <w:b/>
          <w:color w:val="212121"/>
          <w:spacing w:val="40"/>
          <w:sz w:val="24"/>
        </w:rPr>
        <w:t xml:space="preserve"> </w:t>
      </w:r>
      <w:r>
        <w:rPr>
          <w:b/>
          <w:color w:val="212121"/>
          <w:sz w:val="24"/>
        </w:rPr>
        <w:t xml:space="preserve">y </w:t>
      </w:r>
      <w:r>
        <w:rPr>
          <w:b/>
          <w:color w:val="212121"/>
          <w:spacing w:val="-2"/>
          <w:sz w:val="24"/>
        </w:rPr>
        <w:t>ejecutoriada.</w:t>
      </w:r>
    </w:p>
    <w:p w:rsidR="008B4076" w:rsidRDefault="008B4076">
      <w:pPr>
        <w:spacing w:line="480" w:lineRule="auto"/>
        <w:rPr>
          <w:sz w:val="24"/>
        </w:rPr>
        <w:sectPr w:rsidR="008B4076">
          <w:pgSz w:w="11920" w:h="16840"/>
          <w:pgMar w:top="2120" w:right="1340" w:bottom="280" w:left="1340" w:header="188" w:footer="0" w:gutter="0"/>
          <w:cols w:space="720"/>
        </w:sectPr>
      </w:pPr>
    </w:p>
    <w:p w:rsidR="008B4076" w:rsidRDefault="008B4076">
      <w:pPr>
        <w:pStyle w:val="Textoindependiente"/>
        <w:spacing w:before="108"/>
        <w:rPr>
          <w:b/>
        </w:rPr>
      </w:pPr>
    </w:p>
    <w:p w:rsidR="008B4076" w:rsidRDefault="00000000">
      <w:pPr>
        <w:pStyle w:val="Prrafodelista"/>
        <w:numPr>
          <w:ilvl w:val="0"/>
          <w:numId w:val="1"/>
        </w:numPr>
        <w:tabs>
          <w:tab w:val="left" w:pos="820"/>
        </w:tabs>
        <w:spacing w:before="1" w:line="480" w:lineRule="auto"/>
        <w:jc w:val="both"/>
        <w:rPr>
          <w:b/>
          <w:sz w:val="24"/>
        </w:rPr>
      </w:pPr>
      <w:r>
        <w:rPr>
          <w:b/>
          <w:color w:val="212121"/>
          <w:sz w:val="24"/>
        </w:rPr>
        <w:t>Ser condenado, por sentencia firme y ejecutoriada en cualquier calidad por los delitos contemplados en el libro II del Código Penal, Ley Nº</w:t>
      </w:r>
      <w:r>
        <w:rPr>
          <w:b/>
          <w:color w:val="212121"/>
          <w:spacing w:val="-4"/>
          <w:sz w:val="24"/>
        </w:rPr>
        <w:t xml:space="preserve"> </w:t>
      </w:r>
      <w:r>
        <w:rPr>
          <w:b/>
          <w:color w:val="212121"/>
          <w:sz w:val="24"/>
        </w:rPr>
        <w:t>19.913,</w:t>
      </w:r>
      <w:r>
        <w:rPr>
          <w:b/>
          <w:color w:val="212121"/>
          <w:spacing w:val="-4"/>
          <w:sz w:val="24"/>
        </w:rPr>
        <w:t xml:space="preserve"> </w:t>
      </w:r>
      <w:r>
        <w:rPr>
          <w:b/>
          <w:color w:val="212121"/>
          <w:sz w:val="24"/>
        </w:rPr>
        <w:t>Ley</w:t>
      </w:r>
      <w:r>
        <w:rPr>
          <w:b/>
          <w:color w:val="212121"/>
          <w:spacing w:val="-4"/>
          <w:sz w:val="24"/>
        </w:rPr>
        <w:t xml:space="preserve"> </w:t>
      </w:r>
      <w:r>
        <w:rPr>
          <w:b/>
          <w:color w:val="212121"/>
          <w:sz w:val="24"/>
        </w:rPr>
        <w:t>Nº</w:t>
      </w:r>
      <w:r>
        <w:rPr>
          <w:b/>
          <w:color w:val="212121"/>
          <w:spacing w:val="-4"/>
          <w:sz w:val="24"/>
        </w:rPr>
        <w:t xml:space="preserve"> </w:t>
      </w:r>
      <w:r>
        <w:rPr>
          <w:b/>
          <w:color w:val="212121"/>
          <w:sz w:val="24"/>
        </w:rPr>
        <w:t>20.000</w:t>
      </w:r>
      <w:r>
        <w:rPr>
          <w:b/>
          <w:color w:val="212121"/>
          <w:spacing w:val="-4"/>
          <w:sz w:val="24"/>
        </w:rPr>
        <w:t xml:space="preserve"> </w:t>
      </w:r>
      <w:r>
        <w:rPr>
          <w:b/>
          <w:color w:val="212121"/>
          <w:sz w:val="24"/>
        </w:rPr>
        <w:t>y en general toda aquella norma que contemple delitos que atenten contra la fé pública, cuestión calificada</w:t>
      </w:r>
      <w:r>
        <w:rPr>
          <w:b/>
          <w:color w:val="212121"/>
          <w:spacing w:val="-5"/>
          <w:sz w:val="24"/>
        </w:rPr>
        <w:t xml:space="preserve"> </w:t>
      </w:r>
      <w:r>
        <w:rPr>
          <w:b/>
          <w:color w:val="212121"/>
          <w:sz w:val="24"/>
        </w:rPr>
        <w:t>como</w:t>
      </w:r>
      <w:r>
        <w:rPr>
          <w:b/>
          <w:color w:val="212121"/>
          <w:spacing w:val="-5"/>
          <w:sz w:val="24"/>
        </w:rPr>
        <w:t xml:space="preserve"> </w:t>
      </w:r>
      <w:r>
        <w:rPr>
          <w:b/>
          <w:color w:val="212121"/>
          <w:sz w:val="24"/>
        </w:rPr>
        <w:t>se establece en el siguiente inciso.</w:t>
      </w:r>
    </w:p>
    <w:p w:rsidR="008B4076" w:rsidRDefault="008B4076">
      <w:pPr>
        <w:pStyle w:val="Textoindependiente"/>
        <w:spacing w:before="271"/>
        <w:rPr>
          <w:b/>
        </w:rPr>
      </w:pPr>
    </w:p>
    <w:p w:rsidR="008B4076" w:rsidRDefault="00000000">
      <w:pPr>
        <w:spacing w:before="1" w:line="480" w:lineRule="auto"/>
        <w:ind w:left="100" w:right="112" w:firstLine="720"/>
        <w:jc w:val="both"/>
        <w:rPr>
          <w:b/>
          <w:sz w:val="24"/>
        </w:rPr>
      </w:pPr>
      <w:r>
        <w:rPr>
          <w:b/>
          <w:color w:val="212121"/>
          <w:sz w:val="24"/>
        </w:rPr>
        <w:t>La implementación de esta normativa se hará de acuerdo a un Auto Acordado de la Corte Suprema en que se garantice, la forma de verificación de los antecedentes, el</w:t>
      </w:r>
      <w:r>
        <w:rPr>
          <w:b/>
          <w:color w:val="212121"/>
          <w:spacing w:val="-4"/>
          <w:sz w:val="24"/>
        </w:rPr>
        <w:t xml:space="preserve"> </w:t>
      </w:r>
      <w:r>
        <w:rPr>
          <w:b/>
          <w:color w:val="212121"/>
          <w:sz w:val="24"/>
        </w:rPr>
        <w:t>debido</w:t>
      </w:r>
      <w:r>
        <w:rPr>
          <w:b/>
          <w:color w:val="212121"/>
          <w:spacing w:val="-4"/>
          <w:sz w:val="24"/>
        </w:rPr>
        <w:t xml:space="preserve"> </w:t>
      </w:r>
      <w:r>
        <w:rPr>
          <w:b/>
          <w:color w:val="212121"/>
          <w:sz w:val="24"/>
        </w:rPr>
        <w:t>proceso</w:t>
      </w:r>
      <w:r>
        <w:rPr>
          <w:b/>
          <w:color w:val="212121"/>
          <w:spacing w:val="-4"/>
          <w:sz w:val="24"/>
        </w:rPr>
        <w:t xml:space="preserve"> </w:t>
      </w:r>
      <w:r>
        <w:rPr>
          <w:b/>
          <w:color w:val="212121"/>
          <w:sz w:val="24"/>
        </w:rPr>
        <w:t>y el catálogo de normas vulneratorias de la buena fe pública.</w:t>
      </w:r>
    </w:p>
    <w:sectPr w:rsidR="008B4076">
      <w:pgSz w:w="11920" w:h="16840"/>
      <w:pgMar w:top="2120" w:right="1340" w:bottom="280" w:left="1340" w:header="1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0852" w:rsidRDefault="00690852">
      <w:r>
        <w:separator/>
      </w:r>
    </w:p>
  </w:endnote>
  <w:endnote w:type="continuationSeparator" w:id="0">
    <w:p w:rsidR="00690852" w:rsidRDefault="0069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0852" w:rsidRDefault="00690852">
      <w:r>
        <w:separator/>
      </w:r>
    </w:p>
  </w:footnote>
  <w:footnote w:type="continuationSeparator" w:id="0">
    <w:p w:rsidR="00690852" w:rsidRDefault="0069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076" w:rsidRDefault="00000000">
    <w:pPr>
      <w:pStyle w:val="Textoindependiente"/>
      <w:spacing w:before="0" w:line="14" w:lineRule="auto"/>
      <w:rPr>
        <w:sz w:val="20"/>
      </w:rPr>
    </w:pPr>
    <w:r>
      <w:rPr>
        <w:noProof/>
      </w:rPr>
      <w:drawing>
        <wp:anchor distT="0" distB="0" distL="0" distR="0" simplePos="0" relativeHeight="487525888" behindDoc="1" locked="0" layoutInCell="1" allowOverlap="1">
          <wp:simplePos x="0" y="0"/>
          <wp:positionH relativeFrom="page">
            <wp:posOffset>3398767</wp:posOffset>
          </wp:positionH>
          <wp:positionV relativeFrom="page">
            <wp:posOffset>119159</wp:posOffset>
          </wp:positionV>
          <wp:extent cx="762465" cy="73435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62465" cy="734356"/>
                  </a:xfrm>
                  <a:prstGeom prst="rect">
                    <a:avLst/>
                  </a:prstGeom>
                </pic:spPr>
              </pic:pic>
            </a:graphicData>
          </a:graphic>
        </wp:anchor>
      </w:drawing>
    </w:r>
    <w:r>
      <w:rPr>
        <w:noProof/>
      </w:rPr>
      <mc:AlternateContent>
        <mc:Choice Requires="wps">
          <w:drawing>
            <wp:anchor distT="0" distB="0" distL="0" distR="0" simplePos="0" relativeHeight="487526400" behindDoc="1" locked="0" layoutInCell="1" allowOverlap="1">
              <wp:simplePos x="0" y="0"/>
              <wp:positionH relativeFrom="page">
                <wp:posOffset>3372161</wp:posOffset>
              </wp:positionH>
              <wp:positionV relativeFrom="page">
                <wp:posOffset>968565</wp:posOffset>
              </wp:positionV>
              <wp:extent cx="815975" cy="3917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391795"/>
                      </a:xfrm>
                      <a:prstGeom prst="rect">
                        <a:avLst/>
                      </a:prstGeom>
                    </wps:spPr>
                    <wps:txbx>
                      <w:txbxContent>
                        <w:p w:rsidR="008B4076" w:rsidRDefault="00000000">
                          <w:pPr>
                            <w:spacing w:line="264" w:lineRule="exact"/>
                            <w:jc w:val="center"/>
                            <w:rPr>
                              <w:rFonts w:ascii="Calibri"/>
                              <w:b/>
                              <w:i/>
                              <w:sz w:val="24"/>
                            </w:rPr>
                          </w:pPr>
                          <w:r>
                            <w:rPr>
                              <w:rFonts w:ascii="Calibri"/>
                              <w:b/>
                              <w:i/>
                              <w:spacing w:val="-2"/>
                              <w:sz w:val="24"/>
                            </w:rPr>
                            <w:t>Diputada</w:t>
                          </w:r>
                        </w:p>
                        <w:p w:rsidR="008B4076" w:rsidRDefault="00000000">
                          <w:pPr>
                            <w:spacing w:before="44"/>
                            <w:jc w:val="center"/>
                            <w:rPr>
                              <w:rFonts w:ascii="Calibri"/>
                              <w:b/>
                              <w:i/>
                              <w:sz w:val="24"/>
                            </w:rPr>
                          </w:pPr>
                          <w:r>
                            <w:rPr>
                              <w:rFonts w:ascii="Calibri"/>
                              <w:b/>
                              <w:i/>
                              <w:sz w:val="24"/>
                            </w:rPr>
                            <w:t>Monica</w:t>
                          </w:r>
                          <w:r>
                            <w:rPr>
                              <w:rFonts w:ascii="Calibri"/>
                              <w:b/>
                              <w:i/>
                              <w:spacing w:val="-2"/>
                              <w:sz w:val="24"/>
                            </w:rPr>
                            <w:t xml:space="preserve"> </w:t>
                          </w:r>
                          <w:r>
                            <w:rPr>
                              <w:rFonts w:ascii="Calibri"/>
                              <w:b/>
                              <w:i/>
                              <w:spacing w:val="-4"/>
                              <w:sz w:val="24"/>
                            </w:rPr>
                            <w:t>Arce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65.5pt;margin-top:76.25pt;width:64.25pt;height:30.85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" filled="f" stroked="f">
              <v:textbox inset="0,0,0,0">
                <w:txbxContent>
                  <w:p w:rsidR="008B4076" w:rsidRDefault="00000000">
                    <w:pPr>
                      <w:spacing w:line="264" w:lineRule="exact"/>
                      <w:jc w:val="center"/>
                      <w:rPr>
                        <w:rFonts w:ascii="Calibri"/>
                        <w:b/>
                        <w:i/>
                        <w:sz w:val="24"/>
                      </w:rPr>
                    </w:pPr>
                    <w:r>
                      <w:rPr>
                        <w:rFonts w:ascii="Calibri"/>
                        <w:b/>
                        <w:i/>
                        <w:spacing w:val="-2"/>
                        <w:sz w:val="24"/>
                      </w:rPr>
                      <w:t>Diputada</w:t>
                    </w:r>
                  </w:p>
                  <w:p w:rsidR="008B4076" w:rsidRDefault="00000000">
                    <w:pPr>
                      <w:spacing w:before="44"/>
                      <w:jc w:val="center"/>
                      <w:rPr>
                        <w:rFonts w:ascii="Calibri"/>
                        <w:b/>
                        <w:i/>
                        <w:sz w:val="24"/>
                      </w:rPr>
                    </w:pPr>
                    <w:r>
                      <w:rPr>
                        <w:rFonts w:ascii="Calibri"/>
                        <w:b/>
                        <w:i/>
                        <w:sz w:val="24"/>
                      </w:rPr>
                      <w:t>Monica</w:t>
                    </w:r>
                    <w:r>
                      <w:rPr>
                        <w:rFonts w:ascii="Calibri"/>
                        <w:b/>
                        <w:i/>
                        <w:spacing w:val="-2"/>
                        <w:sz w:val="24"/>
                      </w:rPr>
                      <w:t xml:space="preserve"> </w:t>
                    </w:r>
                    <w:r>
                      <w:rPr>
                        <w:rFonts w:ascii="Calibri"/>
                        <w:b/>
                        <w:i/>
                        <w:spacing w:val="-4"/>
                        <w:sz w:val="24"/>
                      </w:rPr>
                      <w:t>Arce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460D7"/>
    <w:multiLevelType w:val="hybridMultilevel"/>
    <w:tmpl w:val="BEC89F2E"/>
    <w:lvl w:ilvl="0" w:tplc="37CA8FD8">
      <w:start w:val="1"/>
      <w:numFmt w:val="decimal"/>
      <w:lvlText w:val="%1)"/>
      <w:lvlJc w:val="left"/>
      <w:pPr>
        <w:ind w:left="820" w:hanging="360"/>
        <w:jc w:val="left"/>
      </w:pPr>
      <w:rPr>
        <w:rFonts w:ascii="Courier New" w:eastAsia="Courier New" w:hAnsi="Courier New" w:cs="Courier New" w:hint="default"/>
        <w:b/>
        <w:bCs/>
        <w:i w:val="0"/>
        <w:iCs w:val="0"/>
        <w:color w:val="212121"/>
        <w:spacing w:val="0"/>
        <w:w w:val="100"/>
        <w:sz w:val="24"/>
        <w:szCs w:val="24"/>
        <w:lang w:val="es-ES" w:eastAsia="en-US" w:bidi="ar-SA"/>
      </w:rPr>
    </w:lvl>
    <w:lvl w:ilvl="1" w:tplc="B7D85826">
      <w:numFmt w:val="bullet"/>
      <w:lvlText w:val="•"/>
      <w:lvlJc w:val="left"/>
      <w:pPr>
        <w:ind w:left="1662" w:hanging="360"/>
      </w:pPr>
      <w:rPr>
        <w:rFonts w:hint="default"/>
        <w:lang w:val="es-ES" w:eastAsia="en-US" w:bidi="ar-SA"/>
      </w:rPr>
    </w:lvl>
    <w:lvl w:ilvl="2" w:tplc="1414AE80">
      <w:numFmt w:val="bullet"/>
      <w:lvlText w:val="•"/>
      <w:lvlJc w:val="left"/>
      <w:pPr>
        <w:ind w:left="2504" w:hanging="360"/>
      </w:pPr>
      <w:rPr>
        <w:rFonts w:hint="default"/>
        <w:lang w:val="es-ES" w:eastAsia="en-US" w:bidi="ar-SA"/>
      </w:rPr>
    </w:lvl>
    <w:lvl w:ilvl="3" w:tplc="1506FF9C">
      <w:numFmt w:val="bullet"/>
      <w:lvlText w:val="•"/>
      <w:lvlJc w:val="left"/>
      <w:pPr>
        <w:ind w:left="3346" w:hanging="360"/>
      </w:pPr>
      <w:rPr>
        <w:rFonts w:hint="default"/>
        <w:lang w:val="es-ES" w:eastAsia="en-US" w:bidi="ar-SA"/>
      </w:rPr>
    </w:lvl>
    <w:lvl w:ilvl="4" w:tplc="CB76E7E0">
      <w:numFmt w:val="bullet"/>
      <w:lvlText w:val="•"/>
      <w:lvlJc w:val="left"/>
      <w:pPr>
        <w:ind w:left="4188" w:hanging="360"/>
      </w:pPr>
      <w:rPr>
        <w:rFonts w:hint="default"/>
        <w:lang w:val="es-ES" w:eastAsia="en-US" w:bidi="ar-SA"/>
      </w:rPr>
    </w:lvl>
    <w:lvl w:ilvl="5" w:tplc="2D30E6FA">
      <w:numFmt w:val="bullet"/>
      <w:lvlText w:val="•"/>
      <w:lvlJc w:val="left"/>
      <w:pPr>
        <w:ind w:left="5030" w:hanging="360"/>
      </w:pPr>
      <w:rPr>
        <w:rFonts w:hint="default"/>
        <w:lang w:val="es-ES" w:eastAsia="en-US" w:bidi="ar-SA"/>
      </w:rPr>
    </w:lvl>
    <w:lvl w:ilvl="6" w:tplc="9450539A">
      <w:numFmt w:val="bullet"/>
      <w:lvlText w:val="•"/>
      <w:lvlJc w:val="left"/>
      <w:pPr>
        <w:ind w:left="5872" w:hanging="360"/>
      </w:pPr>
      <w:rPr>
        <w:rFonts w:hint="default"/>
        <w:lang w:val="es-ES" w:eastAsia="en-US" w:bidi="ar-SA"/>
      </w:rPr>
    </w:lvl>
    <w:lvl w:ilvl="7" w:tplc="AFFE36FC">
      <w:numFmt w:val="bullet"/>
      <w:lvlText w:val="•"/>
      <w:lvlJc w:val="left"/>
      <w:pPr>
        <w:ind w:left="6714" w:hanging="360"/>
      </w:pPr>
      <w:rPr>
        <w:rFonts w:hint="default"/>
        <w:lang w:val="es-ES" w:eastAsia="en-US" w:bidi="ar-SA"/>
      </w:rPr>
    </w:lvl>
    <w:lvl w:ilvl="8" w:tplc="D4148FDC">
      <w:numFmt w:val="bullet"/>
      <w:lvlText w:val="•"/>
      <w:lvlJc w:val="left"/>
      <w:pPr>
        <w:ind w:left="7556" w:hanging="360"/>
      </w:pPr>
      <w:rPr>
        <w:rFonts w:hint="default"/>
        <w:lang w:val="es-ES" w:eastAsia="en-US" w:bidi="ar-SA"/>
      </w:rPr>
    </w:lvl>
  </w:abstractNum>
  <w:num w:numId="1" w16cid:durableId="61290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76"/>
    <w:rsid w:val="00690852"/>
    <w:rsid w:val="007A3CA5"/>
    <w:rsid w:val="008B4076"/>
    <w:rsid w:val="00A716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1E19F-C016-469C-A74A-D2D9357C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00"/>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pPr>
    <w:rPr>
      <w:sz w:val="24"/>
      <w:szCs w:val="24"/>
    </w:rPr>
  </w:style>
  <w:style w:type="paragraph" w:styleId="Prrafodelista">
    <w:name w:val="List Paragraph"/>
    <w:basedOn w:val="Normal"/>
    <w:uiPriority w:val="1"/>
    <w:qFormat/>
    <w:pPr>
      <w:ind w:left="820" w:right="11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6859</Characters>
  <Application>Microsoft Office Word</Application>
  <DocSecurity>0</DocSecurity>
  <Lines>57</Lines>
  <Paragraphs>16</Paragraphs>
  <ScaleCrop>false</ScaleCrop>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abogados malos</dc:title>
  <cp:lastModifiedBy>Guillermo Diaz Vallejos</cp:lastModifiedBy>
  <cp:revision>1</cp:revision>
  <dcterms:created xsi:type="dcterms:W3CDTF">2024-05-03T22:48:00Z</dcterms:created>
  <dcterms:modified xsi:type="dcterms:W3CDTF">2024-05-29T23:36:00Z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m125 Google Docs Renderer</vt:lpwstr>
  </property>
</Properties>
</file>