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EC" w:rsidRPr="00F12BEC" w:rsidRDefault="002A50C1" w:rsidP="00F12BEC">
      <w:pPr>
        <w:tabs>
          <w:tab w:val="left" w:pos="2835"/>
        </w:tabs>
        <w:spacing w:line="240" w:lineRule="auto"/>
        <w:ind w:left="3362"/>
        <w:rPr>
          <w:rFonts w:ascii="Arial" w:hAnsi="Arial" w:cs="Arial"/>
          <w:sz w:val="24"/>
          <w:szCs w:val="24"/>
        </w:rPr>
      </w:pPr>
      <w:bookmarkStart w:id="0" w:name="_GoBack"/>
      <w:bookmarkEnd w:id="0"/>
      <w:r w:rsidRPr="00F12BEC">
        <w:rPr>
          <w:rFonts w:ascii="Arial" w:hAnsi="Arial" w:cs="Arial"/>
          <w:b/>
          <w:sz w:val="24"/>
          <w:szCs w:val="24"/>
        </w:rPr>
        <w:t>INFORME DE LA COMISIÓN MIXTA,</w:t>
      </w:r>
      <w:r w:rsidRPr="00F12BEC">
        <w:rPr>
          <w:rFonts w:ascii="Arial" w:hAnsi="Arial" w:cs="Arial"/>
          <w:sz w:val="24"/>
          <w:szCs w:val="24"/>
        </w:rPr>
        <w:t xml:space="preserve"> recaído </w:t>
      </w:r>
      <w:r w:rsidR="00F12BEC" w:rsidRPr="00F12BEC">
        <w:rPr>
          <w:rFonts w:ascii="Arial" w:hAnsi="Arial" w:cs="Arial"/>
          <w:sz w:val="24"/>
          <w:szCs w:val="24"/>
        </w:rPr>
        <w:t>en el proyecto de ley, en segundo trámite constitucional, que crea el Administrador Provisional y Administrador de Cierre de Instituciones de Educación Superior y establece regulaciones en materia de administración provisional de sostenedores educacionales.</w:t>
      </w:r>
    </w:p>
    <w:p w:rsidR="00F12BEC" w:rsidRPr="00F12BEC" w:rsidRDefault="00F12BEC" w:rsidP="00F12BEC">
      <w:pPr>
        <w:tabs>
          <w:tab w:val="left" w:pos="2835"/>
        </w:tabs>
        <w:spacing w:line="240" w:lineRule="auto"/>
        <w:ind w:left="3362"/>
        <w:rPr>
          <w:rFonts w:ascii="Arial" w:hAnsi="Arial" w:cs="Arial"/>
          <w:sz w:val="24"/>
          <w:szCs w:val="24"/>
        </w:rPr>
      </w:pPr>
    </w:p>
    <w:p w:rsidR="00F12BEC" w:rsidRDefault="00F12BEC" w:rsidP="00F12BEC">
      <w:pPr>
        <w:pBdr>
          <w:bottom w:val="single" w:sz="12" w:space="1" w:color="auto"/>
        </w:pBdr>
        <w:tabs>
          <w:tab w:val="left" w:pos="2835"/>
        </w:tabs>
        <w:spacing w:line="240" w:lineRule="auto"/>
        <w:ind w:left="3362"/>
        <w:rPr>
          <w:rFonts w:ascii="Arial" w:hAnsi="Arial" w:cs="Arial"/>
          <w:b/>
          <w:sz w:val="24"/>
          <w:szCs w:val="24"/>
        </w:rPr>
      </w:pPr>
      <w:r w:rsidRPr="00F12BEC">
        <w:rPr>
          <w:rFonts w:ascii="Arial" w:hAnsi="Arial" w:cs="Arial"/>
          <w:b/>
          <w:sz w:val="24"/>
          <w:szCs w:val="24"/>
        </w:rPr>
        <w:t>BOLETÍN Nº 9.333-04</w:t>
      </w:r>
    </w:p>
    <w:p w:rsidR="00F12BEC" w:rsidRDefault="00F12BEC" w:rsidP="00F12BEC">
      <w:pPr>
        <w:pStyle w:val="Textoindependiente"/>
        <w:tabs>
          <w:tab w:val="left" w:pos="3120"/>
        </w:tabs>
        <w:spacing w:after="0"/>
        <w:jc w:val="both"/>
        <w:rPr>
          <w:rFonts w:ascii="Arial" w:hAnsi="Arial" w:cs="Arial"/>
          <w:szCs w:val="24"/>
        </w:rPr>
      </w:pPr>
    </w:p>
    <w:p w:rsidR="00592143" w:rsidRDefault="00592143" w:rsidP="00F12BEC">
      <w:pPr>
        <w:pStyle w:val="Textoindependiente"/>
        <w:tabs>
          <w:tab w:val="left" w:pos="3120"/>
        </w:tabs>
        <w:spacing w:after="0"/>
        <w:jc w:val="both"/>
        <w:rPr>
          <w:rFonts w:ascii="Arial" w:hAnsi="Arial" w:cs="Arial"/>
          <w:szCs w:val="24"/>
        </w:rPr>
      </w:pPr>
    </w:p>
    <w:p w:rsidR="00BF6371" w:rsidRPr="00EC45BB" w:rsidRDefault="00592143" w:rsidP="0010040E">
      <w:pPr>
        <w:tabs>
          <w:tab w:val="left" w:pos="2835"/>
        </w:tabs>
        <w:spacing w:line="240" w:lineRule="auto"/>
        <w:rPr>
          <w:rFonts w:ascii="Arial" w:hAnsi="Arial" w:cs="Arial"/>
          <w:sz w:val="24"/>
          <w:szCs w:val="24"/>
        </w:rPr>
      </w:pPr>
      <w:r>
        <w:rPr>
          <w:rFonts w:ascii="Arial" w:hAnsi="Arial" w:cs="Arial"/>
          <w:sz w:val="24"/>
          <w:szCs w:val="24"/>
        </w:rPr>
        <w:t>HONORABLE CÁMARA DE DIPUTADOS</w:t>
      </w:r>
    </w:p>
    <w:p w:rsidR="00BF6371" w:rsidRDefault="00BF6371" w:rsidP="0010040E">
      <w:pPr>
        <w:tabs>
          <w:tab w:val="left" w:pos="2835"/>
        </w:tabs>
        <w:spacing w:line="240" w:lineRule="auto"/>
        <w:rPr>
          <w:rFonts w:ascii="Arial" w:hAnsi="Arial" w:cs="Arial"/>
          <w:sz w:val="24"/>
          <w:szCs w:val="24"/>
        </w:rPr>
      </w:pPr>
    </w:p>
    <w:p w:rsidR="00592143" w:rsidRPr="00EC45BB" w:rsidRDefault="00592143" w:rsidP="0010040E">
      <w:pPr>
        <w:tabs>
          <w:tab w:val="left" w:pos="2835"/>
        </w:tabs>
        <w:spacing w:line="240" w:lineRule="auto"/>
        <w:rPr>
          <w:rFonts w:ascii="Arial" w:hAnsi="Arial" w:cs="Arial"/>
          <w:sz w:val="24"/>
          <w:szCs w:val="24"/>
        </w:rPr>
      </w:pPr>
      <w:r>
        <w:rPr>
          <w:rFonts w:ascii="Arial" w:hAnsi="Arial" w:cs="Arial"/>
          <w:sz w:val="24"/>
          <w:szCs w:val="24"/>
        </w:rPr>
        <w:t>HONORABLE SENADO</w:t>
      </w:r>
    </w:p>
    <w:p w:rsidR="00592143" w:rsidRPr="00270036" w:rsidRDefault="00592143" w:rsidP="0010040E">
      <w:pPr>
        <w:tabs>
          <w:tab w:val="left" w:pos="2835"/>
        </w:tabs>
        <w:spacing w:line="240" w:lineRule="auto"/>
        <w:rPr>
          <w:rFonts w:ascii="Arial" w:hAnsi="Arial" w:cs="Arial"/>
          <w:sz w:val="24"/>
          <w:szCs w:val="24"/>
        </w:rPr>
      </w:pPr>
    </w:p>
    <w:p w:rsidR="002A50C1" w:rsidRPr="00270036" w:rsidRDefault="002A50C1" w:rsidP="0010040E">
      <w:pPr>
        <w:pStyle w:val="Textoindependiente2"/>
        <w:tabs>
          <w:tab w:val="left" w:pos="2835"/>
        </w:tabs>
        <w:rPr>
          <w:rFonts w:ascii="Arial" w:hAnsi="Arial" w:cs="Arial"/>
          <w:szCs w:val="24"/>
        </w:rPr>
      </w:pPr>
      <w:r w:rsidRPr="00270036">
        <w:rPr>
          <w:rFonts w:ascii="Arial" w:hAnsi="Arial" w:cs="Arial"/>
          <w:szCs w:val="24"/>
        </w:rPr>
        <w:tab/>
        <w:t xml:space="preserve">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de la referencia, </w:t>
      </w:r>
      <w:r w:rsidR="005B0912">
        <w:rPr>
          <w:rFonts w:ascii="Arial" w:hAnsi="Arial" w:cs="Arial"/>
          <w:szCs w:val="24"/>
        </w:rPr>
        <w:t>iniciado en M</w:t>
      </w:r>
      <w:r w:rsidR="00F12BEC">
        <w:rPr>
          <w:rFonts w:ascii="Arial" w:hAnsi="Arial" w:cs="Arial"/>
          <w:szCs w:val="24"/>
        </w:rPr>
        <w:t>ensaje de Su Excelencia la Presidenta de la República</w:t>
      </w:r>
      <w:r w:rsidR="00834E00">
        <w:rPr>
          <w:rFonts w:ascii="Arial" w:hAnsi="Arial" w:cs="Arial"/>
          <w:szCs w:val="24"/>
        </w:rPr>
        <w:t>, para cuyo despacho hizo presente la urgencia calificándola de “</w:t>
      </w:r>
      <w:r w:rsidR="006252BF">
        <w:rPr>
          <w:rFonts w:ascii="Arial" w:hAnsi="Arial" w:cs="Arial"/>
          <w:szCs w:val="24"/>
        </w:rPr>
        <w:t>simple</w:t>
      </w:r>
      <w:r w:rsidR="00834E00">
        <w:rPr>
          <w:rFonts w:ascii="Arial" w:hAnsi="Arial" w:cs="Arial"/>
          <w:szCs w:val="24"/>
        </w:rPr>
        <w:t>”.</w:t>
      </w:r>
    </w:p>
    <w:p w:rsidR="002A50C1" w:rsidRPr="00270036" w:rsidRDefault="002A50C1" w:rsidP="0010040E">
      <w:pPr>
        <w:tabs>
          <w:tab w:val="clear" w:pos="2268"/>
          <w:tab w:val="left" w:pos="2835"/>
        </w:tabs>
        <w:spacing w:line="240" w:lineRule="auto"/>
        <w:rPr>
          <w:rFonts w:ascii="Arial" w:hAnsi="Arial" w:cs="Arial"/>
          <w:sz w:val="24"/>
          <w:szCs w:val="24"/>
        </w:rPr>
      </w:pPr>
    </w:p>
    <w:p w:rsidR="002A50C1" w:rsidRPr="000B0A77" w:rsidRDefault="002A50C1" w:rsidP="0010040E">
      <w:pPr>
        <w:tabs>
          <w:tab w:val="clear" w:pos="2268"/>
          <w:tab w:val="left" w:pos="2835"/>
        </w:tabs>
        <w:spacing w:line="240" w:lineRule="auto"/>
        <w:jc w:val="center"/>
        <w:rPr>
          <w:rFonts w:ascii="Arial" w:hAnsi="Arial" w:cs="Arial"/>
          <w:sz w:val="24"/>
          <w:szCs w:val="24"/>
        </w:rPr>
      </w:pPr>
      <w:r w:rsidRPr="000B0A77">
        <w:rPr>
          <w:rFonts w:ascii="Arial" w:hAnsi="Arial" w:cs="Arial"/>
          <w:sz w:val="24"/>
          <w:szCs w:val="24"/>
        </w:rPr>
        <w:t>- - -</w:t>
      </w:r>
    </w:p>
    <w:p w:rsidR="002A50C1" w:rsidRPr="009725AD" w:rsidRDefault="002A50C1" w:rsidP="0010040E">
      <w:pPr>
        <w:tabs>
          <w:tab w:val="clear" w:pos="2268"/>
          <w:tab w:val="left" w:pos="2835"/>
        </w:tabs>
        <w:spacing w:line="240" w:lineRule="auto"/>
        <w:rPr>
          <w:rFonts w:ascii="Arial" w:hAnsi="Arial" w:cs="Arial"/>
          <w:sz w:val="24"/>
          <w:szCs w:val="24"/>
        </w:rPr>
      </w:pPr>
    </w:p>
    <w:p w:rsidR="005B0912" w:rsidRPr="009725AD" w:rsidRDefault="00717A4D" w:rsidP="0010040E">
      <w:pPr>
        <w:tabs>
          <w:tab w:val="clear" w:pos="2268"/>
          <w:tab w:val="left" w:pos="2835"/>
        </w:tabs>
        <w:spacing w:line="240" w:lineRule="auto"/>
        <w:rPr>
          <w:rFonts w:ascii="Arial" w:hAnsi="Arial" w:cs="Arial"/>
          <w:sz w:val="24"/>
          <w:szCs w:val="24"/>
        </w:rPr>
      </w:pPr>
      <w:r w:rsidRPr="009725AD">
        <w:rPr>
          <w:rFonts w:ascii="Arial" w:hAnsi="Arial" w:cs="Arial"/>
          <w:sz w:val="24"/>
          <w:szCs w:val="24"/>
        </w:rPr>
        <w:tab/>
        <w:t>La Cámara de Diputado</w:t>
      </w:r>
      <w:r w:rsidR="009725AD">
        <w:rPr>
          <w:rFonts w:ascii="Arial" w:hAnsi="Arial" w:cs="Arial"/>
          <w:sz w:val="24"/>
          <w:szCs w:val="24"/>
        </w:rPr>
        <w:t>s</w:t>
      </w:r>
      <w:r w:rsidRPr="009725AD">
        <w:rPr>
          <w:rFonts w:ascii="Arial" w:hAnsi="Arial" w:cs="Arial"/>
          <w:sz w:val="24"/>
          <w:szCs w:val="24"/>
        </w:rPr>
        <w:t>, cámara de origen, en sesión de 14</w:t>
      </w:r>
      <w:r w:rsidR="005B0912" w:rsidRPr="009725AD">
        <w:rPr>
          <w:rFonts w:ascii="Arial" w:hAnsi="Arial" w:cs="Arial"/>
          <w:sz w:val="24"/>
          <w:szCs w:val="24"/>
        </w:rPr>
        <w:t xml:space="preserve"> de </w:t>
      </w:r>
      <w:r w:rsidRPr="009725AD">
        <w:rPr>
          <w:rFonts w:ascii="Arial" w:hAnsi="Arial" w:cs="Arial"/>
          <w:sz w:val="24"/>
          <w:szCs w:val="24"/>
        </w:rPr>
        <w:t xml:space="preserve">octubre </w:t>
      </w:r>
      <w:r w:rsidR="005B0912" w:rsidRPr="009725AD">
        <w:rPr>
          <w:rFonts w:ascii="Arial" w:hAnsi="Arial" w:cs="Arial"/>
          <w:sz w:val="24"/>
          <w:szCs w:val="24"/>
        </w:rPr>
        <w:t>de 2014</w:t>
      </w:r>
      <w:r w:rsidR="002A50C1" w:rsidRPr="009725AD">
        <w:rPr>
          <w:rFonts w:ascii="Arial" w:hAnsi="Arial" w:cs="Arial"/>
          <w:sz w:val="24"/>
          <w:szCs w:val="24"/>
        </w:rPr>
        <w:t xml:space="preserve"> designó como miembros de la Comisión Mixta</w:t>
      </w:r>
      <w:r w:rsidR="005B0912" w:rsidRPr="009725AD">
        <w:rPr>
          <w:rFonts w:ascii="Arial" w:hAnsi="Arial" w:cs="Arial"/>
          <w:sz w:val="24"/>
          <w:szCs w:val="24"/>
        </w:rPr>
        <w:t xml:space="preserve"> </w:t>
      </w:r>
      <w:r w:rsidRPr="009725AD">
        <w:rPr>
          <w:rFonts w:ascii="Arial" w:hAnsi="Arial" w:cs="Arial"/>
          <w:sz w:val="24"/>
          <w:szCs w:val="24"/>
        </w:rPr>
        <w:t>a</w:t>
      </w:r>
      <w:r w:rsidR="002A50C1" w:rsidRPr="009725AD">
        <w:rPr>
          <w:rFonts w:ascii="Arial" w:hAnsi="Arial" w:cs="Arial"/>
          <w:sz w:val="24"/>
          <w:szCs w:val="24"/>
        </w:rPr>
        <w:t xml:space="preserve"> los Honorables </w:t>
      </w:r>
      <w:r w:rsidR="004676AE" w:rsidRPr="009725AD">
        <w:rPr>
          <w:rFonts w:ascii="Arial" w:hAnsi="Arial" w:cs="Arial"/>
          <w:sz w:val="24"/>
          <w:szCs w:val="24"/>
        </w:rPr>
        <w:t>Diputados</w:t>
      </w:r>
      <w:r w:rsidR="005B0912" w:rsidRPr="009725AD">
        <w:rPr>
          <w:rFonts w:ascii="Arial" w:hAnsi="Arial" w:cs="Arial"/>
          <w:sz w:val="24"/>
          <w:szCs w:val="24"/>
        </w:rPr>
        <w:t xml:space="preserve"> </w:t>
      </w:r>
      <w:r w:rsidR="009725AD" w:rsidRPr="009725AD">
        <w:rPr>
          <w:rFonts w:ascii="Arial" w:hAnsi="Arial" w:cs="Arial"/>
          <w:sz w:val="24"/>
          <w:szCs w:val="24"/>
        </w:rPr>
        <w:t xml:space="preserve">señora Cristina Girardi Lavín y </w:t>
      </w:r>
      <w:r w:rsidR="005B0912" w:rsidRPr="009725AD">
        <w:rPr>
          <w:rFonts w:ascii="Arial" w:hAnsi="Arial" w:cs="Arial"/>
          <w:sz w:val="24"/>
          <w:szCs w:val="24"/>
        </w:rPr>
        <w:t xml:space="preserve">señores </w:t>
      </w:r>
      <w:r w:rsidR="009725AD" w:rsidRPr="009725AD">
        <w:rPr>
          <w:rFonts w:ascii="Arial" w:hAnsi="Arial" w:cs="Arial"/>
          <w:sz w:val="24"/>
          <w:szCs w:val="24"/>
        </w:rPr>
        <w:t xml:space="preserve">Germán Becker Alvear, </w:t>
      </w:r>
      <w:r w:rsidR="005B0912" w:rsidRPr="009725AD">
        <w:rPr>
          <w:rFonts w:ascii="Arial" w:hAnsi="Arial" w:cs="Arial"/>
          <w:sz w:val="24"/>
          <w:szCs w:val="24"/>
        </w:rPr>
        <w:t xml:space="preserve">Jaime Bellolio Avaria, </w:t>
      </w:r>
      <w:r w:rsidR="009725AD" w:rsidRPr="009725AD">
        <w:rPr>
          <w:rFonts w:ascii="Arial" w:hAnsi="Arial" w:cs="Arial"/>
          <w:sz w:val="24"/>
          <w:szCs w:val="24"/>
        </w:rPr>
        <w:t xml:space="preserve">Fidel Espinoza Sandoval y </w:t>
      </w:r>
      <w:r w:rsidR="005B0912" w:rsidRPr="009725AD">
        <w:rPr>
          <w:rFonts w:ascii="Arial" w:hAnsi="Arial" w:cs="Arial"/>
          <w:sz w:val="24"/>
          <w:szCs w:val="24"/>
        </w:rPr>
        <w:t xml:space="preserve">Mario Venegas Cárdenas. </w:t>
      </w:r>
      <w:r w:rsidR="009725AD" w:rsidRPr="009725AD">
        <w:rPr>
          <w:rFonts w:ascii="Arial" w:hAnsi="Arial" w:cs="Arial"/>
          <w:sz w:val="24"/>
          <w:szCs w:val="24"/>
        </w:rPr>
        <w:t>Con posterioridad, el Diputado Becker, fue reemplazado por el Diputado señor Jose Manuel Edwards</w:t>
      </w:r>
      <w:r w:rsidR="0010040E">
        <w:rPr>
          <w:rFonts w:ascii="Arial" w:hAnsi="Arial" w:cs="Arial"/>
          <w:sz w:val="24"/>
          <w:szCs w:val="24"/>
        </w:rPr>
        <w:t xml:space="preserve"> Silva.</w:t>
      </w:r>
    </w:p>
    <w:p w:rsidR="009725AD" w:rsidRPr="009725AD" w:rsidRDefault="009725AD" w:rsidP="0010040E">
      <w:pPr>
        <w:tabs>
          <w:tab w:val="clear" w:pos="2268"/>
          <w:tab w:val="left" w:pos="2835"/>
        </w:tabs>
        <w:spacing w:line="240" w:lineRule="auto"/>
        <w:rPr>
          <w:rFonts w:ascii="Arial" w:hAnsi="Arial" w:cs="Arial"/>
          <w:sz w:val="24"/>
          <w:szCs w:val="24"/>
        </w:rPr>
      </w:pPr>
    </w:p>
    <w:p w:rsidR="009725AD" w:rsidRPr="009725AD" w:rsidRDefault="009725AD" w:rsidP="0010040E">
      <w:pPr>
        <w:tabs>
          <w:tab w:val="clear" w:pos="2268"/>
          <w:tab w:val="left" w:pos="2835"/>
        </w:tabs>
        <w:spacing w:line="240" w:lineRule="auto"/>
        <w:rPr>
          <w:rFonts w:ascii="Arial" w:hAnsi="Arial" w:cs="Arial"/>
          <w:sz w:val="24"/>
          <w:szCs w:val="24"/>
        </w:rPr>
      </w:pPr>
      <w:r w:rsidRPr="009725AD">
        <w:rPr>
          <w:rFonts w:ascii="Arial" w:hAnsi="Arial" w:cs="Arial"/>
          <w:sz w:val="24"/>
          <w:szCs w:val="24"/>
        </w:rPr>
        <w:tab/>
        <w:t xml:space="preserve">El Senado, por su parte, en sesión de la misma fecha, designó para estos efectos a </w:t>
      </w:r>
      <w:r>
        <w:rPr>
          <w:rFonts w:ascii="Arial" w:hAnsi="Arial" w:cs="Arial"/>
          <w:sz w:val="24"/>
          <w:szCs w:val="24"/>
        </w:rPr>
        <w:t xml:space="preserve">los </w:t>
      </w:r>
      <w:r w:rsidRPr="009725AD">
        <w:rPr>
          <w:rFonts w:ascii="Arial" w:hAnsi="Arial" w:cs="Arial"/>
          <w:sz w:val="24"/>
          <w:szCs w:val="24"/>
        </w:rPr>
        <w:t>Senadores integrantes de la Comisión de Educación, Cultura, Ciencia y Tecnología, señora Ena Von Baer Jahn y señores Andrés Allamand Zavala, Jaime Quintana Leal, Fulvio Rossi Ciocca e Ignacio Walker Prieto.</w:t>
      </w:r>
    </w:p>
    <w:p w:rsidR="009725AD" w:rsidRPr="00270036" w:rsidRDefault="009725AD" w:rsidP="0010040E">
      <w:pPr>
        <w:tabs>
          <w:tab w:val="clear" w:pos="2268"/>
          <w:tab w:val="left" w:pos="2835"/>
        </w:tabs>
        <w:spacing w:line="240" w:lineRule="auto"/>
        <w:rPr>
          <w:rFonts w:ascii="Arial" w:hAnsi="Arial" w:cs="Arial"/>
          <w:sz w:val="24"/>
          <w:szCs w:val="24"/>
          <w:lang w:val="es-ES"/>
        </w:rPr>
      </w:pPr>
    </w:p>
    <w:p w:rsidR="002A50C1" w:rsidRPr="00270036" w:rsidRDefault="002A50C1" w:rsidP="0010040E">
      <w:pPr>
        <w:tabs>
          <w:tab w:val="clear" w:pos="2268"/>
          <w:tab w:val="left" w:pos="2835"/>
        </w:tabs>
        <w:spacing w:line="240" w:lineRule="auto"/>
        <w:rPr>
          <w:rFonts w:ascii="Arial" w:hAnsi="Arial" w:cs="Arial"/>
          <w:sz w:val="24"/>
          <w:szCs w:val="24"/>
        </w:rPr>
      </w:pPr>
      <w:r w:rsidRPr="00270036">
        <w:rPr>
          <w:rFonts w:ascii="Arial" w:hAnsi="Arial" w:cs="Arial"/>
          <w:sz w:val="24"/>
          <w:szCs w:val="24"/>
        </w:rPr>
        <w:tab/>
      </w:r>
      <w:r w:rsidRPr="00F34AF6">
        <w:rPr>
          <w:rFonts w:ascii="Arial" w:hAnsi="Arial" w:cs="Arial"/>
          <w:color w:val="000000"/>
          <w:sz w:val="24"/>
          <w:szCs w:val="24"/>
          <w:lang w:val="es-ES"/>
        </w:rPr>
        <w:t>Previa citación de</w:t>
      </w:r>
      <w:r w:rsidR="0012279F">
        <w:rPr>
          <w:rFonts w:ascii="Arial" w:hAnsi="Arial" w:cs="Arial"/>
          <w:color w:val="000000"/>
          <w:sz w:val="24"/>
          <w:szCs w:val="24"/>
          <w:lang w:val="es-ES"/>
        </w:rPr>
        <w:t xml:space="preserve"> </w:t>
      </w:r>
      <w:r w:rsidRPr="00F34AF6">
        <w:rPr>
          <w:rFonts w:ascii="Arial" w:hAnsi="Arial" w:cs="Arial"/>
          <w:color w:val="000000"/>
          <w:sz w:val="24"/>
          <w:szCs w:val="24"/>
          <w:lang w:val="es-ES"/>
        </w:rPr>
        <w:t>l</w:t>
      </w:r>
      <w:r w:rsidR="0012279F">
        <w:rPr>
          <w:rFonts w:ascii="Arial" w:hAnsi="Arial" w:cs="Arial"/>
          <w:color w:val="000000"/>
          <w:sz w:val="24"/>
          <w:szCs w:val="24"/>
          <w:lang w:val="es-ES"/>
        </w:rPr>
        <w:t>a</w:t>
      </w:r>
      <w:r w:rsidRPr="00F34AF6">
        <w:rPr>
          <w:rFonts w:ascii="Arial" w:hAnsi="Arial" w:cs="Arial"/>
          <w:color w:val="000000"/>
          <w:sz w:val="24"/>
          <w:szCs w:val="24"/>
          <w:lang w:val="es-ES"/>
        </w:rPr>
        <w:t xml:space="preserve"> señor</w:t>
      </w:r>
      <w:r w:rsidR="0012279F">
        <w:rPr>
          <w:rFonts w:ascii="Arial" w:hAnsi="Arial" w:cs="Arial"/>
          <w:color w:val="000000"/>
          <w:sz w:val="24"/>
          <w:szCs w:val="24"/>
          <w:lang w:val="es-ES"/>
        </w:rPr>
        <w:t>a Presidenta</w:t>
      </w:r>
      <w:r w:rsidRPr="00F34AF6">
        <w:rPr>
          <w:rFonts w:ascii="Arial" w:hAnsi="Arial" w:cs="Arial"/>
          <w:color w:val="000000"/>
          <w:sz w:val="24"/>
          <w:szCs w:val="24"/>
          <w:lang w:val="es-ES"/>
        </w:rPr>
        <w:t xml:space="preserve"> del Senado, la Comisión Mixta se constit</w:t>
      </w:r>
      <w:r w:rsidR="009725AD">
        <w:rPr>
          <w:rFonts w:ascii="Arial" w:hAnsi="Arial" w:cs="Arial"/>
          <w:color w:val="000000"/>
          <w:sz w:val="24"/>
          <w:szCs w:val="24"/>
          <w:lang w:val="es-ES"/>
        </w:rPr>
        <w:t>uyó el día 15</w:t>
      </w:r>
      <w:r w:rsidR="00F34AF6" w:rsidRPr="00F34AF6">
        <w:rPr>
          <w:rFonts w:ascii="Arial" w:hAnsi="Arial" w:cs="Arial"/>
          <w:color w:val="000000"/>
          <w:sz w:val="24"/>
          <w:szCs w:val="24"/>
          <w:lang w:val="es-ES"/>
        </w:rPr>
        <w:t xml:space="preserve"> de </w:t>
      </w:r>
      <w:r w:rsidR="009725AD">
        <w:rPr>
          <w:rFonts w:ascii="Arial" w:hAnsi="Arial" w:cs="Arial"/>
          <w:color w:val="000000"/>
          <w:sz w:val="24"/>
          <w:szCs w:val="24"/>
          <w:lang w:val="es-ES"/>
        </w:rPr>
        <w:t>octubre del año en curso</w:t>
      </w:r>
      <w:r w:rsidRPr="00F34AF6">
        <w:rPr>
          <w:rFonts w:ascii="Arial" w:hAnsi="Arial" w:cs="Arial"/>
          <w:color w:val="000000"/>
          <w:sz w:val="24"/>
          <w:szCs w:val="24"/>
          <w:lang w:val="es-ES"/>
        </w:rPr>
        <w:t xml:space="preserve">, con la asistencia de </w:t>
      </w:r>
      <w:r w:rsidR="00885349">
        <w:rPr>
          <w:rFonts w:ascii="Arial" w:hAnsi="Arial" w:cs="Arial"/>
          <w:color w:val="000000"/>
          <w:sz w:val="24"/>
          <w:szCs w:val="24"/>
          <w:lang w:val="es-ES"/>
        </w:rPr>
        <w:t xml:space="preserve">la mayoría de </w:t>
      </w:r>
      <w:r w:rsidRPr="00F34AF6">
        <w:rPr>
          <w:rFonts w:ascii="Arial" w:hAnsi="Arial" w:cs="Arial"/>
          <w:color w:val="000000"/>
          <w:sz w:val="24"/>
          <w:szCs w:val="24"/>
          <w:lang w:val="es-ES"/>
        </w:rPr>
        <w:t>sus miembros</w:t>
      </w:r>
      <w:r w:rsidR="00885349">
        <w:rPr>
          <w:rFonts w:ascii="Arial" w:hAnsi="Arial" w:cs="Arial"/>
          <w:color w:val="000000"/>
          <w:sz w:val="24"/>
          <w:szCs w:val="24"/>
          <w:lang w:val="es-ES"/>
        </w:rPr>
        <w:t>,</w:t>
      </w:r>
      <w:r w:rsidR="00F34AF6" w:rsidRPr="00F34AF6">
        <w:rPr>
          <w:rFonts w:ascii="Arial" w:hAnsi="Arial" w:cs="Arial"/>
          <w:color w:val="000000"/>
          <w:sz w:val="24"/>
          <w:szCs w:val="24"/>
          <w:lang w:val="es-ES"/>
        </w:rPr>
        <w:t xml:space="preserve"> Honorables Senadores señores Andrés Allamand</w:t>
      </w:r>
      <w:r w:rsidR="00885349">
        <w:rPr>
          <w:rFonts w:ascii="Arial" w:hAnsi="Arial" w:cs="Arial"/>
          <w:color w:val="000000"/>
          <w:sz w:val="24"/>
          <w:szCs w:val="24"/>
          <w:lang w:val="es-ES"/>
        </w:rPr>
        <w:t xml:space="preserve"> Zavala</w:t>
      </w:r>
      <w:r w:rsidR="00F34AF6" w:rsidRPr="00F34AF6">
        <w:rPr>
          <w:rFonts w:ascii="Arial" w:hAnsi="Arial" w:cs="Arial"/>
          <w:color w:val="000000"/>
          <w:sz w:val="24"/>
          <w:szCs w:val="24"/>
          <w:lang w:val="es-ES"/>
        </w:rPr>
        <w:t>, Jaime Quintana Leal, Fulvio Rossi Ciocca e Ignacio Walker Prieto</w:t>
      </w:r>
      <w:r w:rsidRPr="00F34AF6">
        <w:rPr>
          <w:rFonts w:ascii="Arial" w:hAnsi="Arial" w:cs="Arial"/>
          <w:color w:val="000000"/>
          <w:sz w:val="24"/>
          <w:szCs w:val="24"/>
          <w:lang w:val="es-ES"/>
        </w:rPr>
        <w:t>, y</w:t>
      </w:r>
      <w:r w:rsidR="00F34AF6">
        <w:rPr>
          <w:rFonts w:ascii="Arial" w:hAnsi="Arial" w:cs="Arial"/>
          <w:color w:val="000000"/>
          <w:sz w:val="24"/>
          <w:szCs w:val="24"/>
          <w:lang w:val="es-ES"/>
        </w:rPr>
        <w:t xml:space="preserve"> Honorables Diputados</w:t>
      </w:r>
      <w:r w:rsidR="009725AD">
        <w:rPr>
          <w:rFonts w:ascii="Arial" w:hAnsi="Arial" w:cs="Arial"/>
          <w:color w:val="000000"/>
          <w:sz w:val="24"/>
          <w:szCs w:val="24"/>
          <w:lang w:val="es-ES"/>
        </w:rPr>
        <w:t xml:space="preserve"> </w:t>
      </w:r>
      <w:r w:rsidR="009725AD" w:rsidRPr="009725AD">
        <w:rPr>
          <w:rFonts w:ascii="Arial" w:hAnsi="Arial" w:cs="Arial"/>
          <w:sz w:val="24"/>
          <w:szCs w:val="24"/>
        </w:rPr>
        <w:t xml:space="preserve">Cristina Girardi Lavín y señores, Jaime Bellolio Avaria, </w:t>
      </w:r>
      <w:r w:rsidR="009725AD">
        <w:rPr>
          <w:rFonts w:ascii="Arial" w:hAnsi="Arial" w:cs="Arial"/>
          <w:sz w:val="24"/>
          <w:szCs w:val="24"/>
        </w:rPr>
        <w:t xml:space="preserve">José Manuel Edwards </w:t>
      </w:r>
      <w:r w:rsidR="009725AD" w:rsidRPr="009725AD">
        <w:rPr>
          <w:rFonts w:ascii="Arial" w:hAnsi="Arial" w:cs="Arial"/>
          <w:sz w:val="24"/>
          <w:szCs w:val="24"/>
        </w:rPr>
        <w:t>Fidel Espinoza Sandoval y Mario Venegas Cárdenas.</w:t>
      </w:r>
      <w:r w:rsidRPr="00F34AF6">
        <w:rPr>
          <w:rFonts w:ascii="Arial" w:hAnsi="Arial" w:cs="Arial"/>
          <w:color w:val="000000"/>
          <w:sz w:val="24"/>
          <w:szCs w:val="24"/>
          <w:lang w:val="es-ES"/>
        </w:rPr>
        <w:t xml:space="preserve"> En dicha oportunidad, por unanimidad</w:t>
      </w:r>
      <w:r w:rsidR="00885349">
        <w:rPr>
          <w:rFonts w:ascii="Arial" w:hAnsi="Arial" w:cs="Arial"/>
          <w:color w:val="000000"/>
          <w:sz w:val="24"/>
          <w:szCs w:val="24"/>
          <w:lang w:val="es-ES"/>
        </w:rPr>
        <w:t>,</w:t>
      </w:r>
      <w:r w:rsidRPr="00F34AF6">
        <w:rPr>
          <w:rFonts w:ascii="Arial" w:hAnsi="Arial" w:cs="Arial"/>
          <w:color w:val="000000"/>
          <w:sz w:val="24"/>
          <w:szCs w:val="24"/>
          <w:lang w:val="es-ES"/>
        </w:rPr>
        <w:t xml:space="preserve"> eligió como Presidente al Honorable Senador señor </w:t>
      </w:r>
      <w:r w:rsidR="00F34AF6" w:rsidRPr="00F34AF6">
        <w:rPr>
          <w:rFonts w:ascii="Arial" w:hAnsi="Arial" w:cs="Arial"/>
          <w:color w:val="000000"/>
          <w:sz w:val="24"/>
          <w:szCs w:val="24"/>
          <w:lang w:val="es-ES"/>
        </w:rPr>
        <w:t>Fulvio Rossi Ciocca</w:t>
      </w:r>
      <w:r w:rsidR="00F34AF6">
        <w:rPr>
          <w:rFonts w:ascii="Arial" w:hAnsi="Arial" w:cs="Arial"/>
          <w:color w:val="000000"/>
          <w:sz w:val="24"/>
          <w:szCs w:val="24"/>
          <w:lang w:val="es-ES"/>
        </w:rPr>
        <w:t>.</w:t>
      </w:r>
    </w:p>
    <w:p w:rsidR="002A50C1" w:rsidRDefault="002A50C1" w:rsidP="0010040E">
      <w:pPr>
        <w:tabs>
          <w:tab w:val="clear" w:pos="2268"/>
          <w:tab w:val="left" w:pos="2835"/>
        </w:tabs>
        <w:spacing w:line="240" w:lineRule="auto"/>
        <w:rPr>
          <w:rFonts w:ascii="Arial" w:hAnsi="Arial" w:cs="Arial"/>
          <w:sz w:val="24"/>
          <w:szCs w:val="24"/>
        </w:rPr>
      </w:pPr>
    </w:p>
    <w:p w:rsidR="002A50C1" w:rsidRPr="00F92AD1" w:rsidRDefault="002A50C1" w:rsidP="00F92AD1">
      <w:pPr>
        <w:tabs>
          <w:tab w:val="left" w:pos="2835"/>
        </w:tabs>
        <w:spacing w:line="240" w:lineRule="auto"/>
        <w:rPr>
          <w:rFonts w:ascii="Arial" w:hAnsi="Arial" w:cs="Arial"/>
          <w:sz w:val="24"/>
          <w:szCs w:val="24"/>
        </w:rPr>
      </w:pPr>
      <w:r w:rsidRPr="00270036">
        <w:rPr>
          <w:rFonts w:ascii="Arial" w:hAnsi="Arial" w:cs="Arial"/>
          <w:sz w:val="24"/>
          <w:szCs w:val="24"/>
        </w:rPr>
        <w:lastRenderedPageBreak/>
        <w:tab/>
      </w:r>
      <w:r w:rsidRPr="00F92AD1">
        <w:rPr>
          <w:rFonts w:ascii="Arial" w:hAnsi="Arial" w:cs="Arial"/>
          <w:sz w:val="24"/>
          <w:szCs w:val="24"/>
        </w:rPr>
        <w:tab/>
      </w:r>
      <w:r w:rsidR="00B069B6" w:rsidRPr="00F92AD1">
        <w:rPr>
          <w:rFonts w:ascii="Arial" w:hAnsi="Arial" w:cs="Arial"/>
          <w:sz w:val="24"/>
          <w:szCs w:val="24"/>
        </w:rPr>
        <w:t>Asimismo, concurrieron:</w:t>
      </w:r>
    </w:p>
    <w:p w:rsidR="00B069B6" w:rsidRPr="00F92AD1" w:rsidRDefault="00B069B6" w:rsidP="00F92AD1">
      <w:pPr>
        <w:tabs>
          <w:tab w:val="left" w:pos="2835"/>
        </w:tabs>
        <w:spacing w:line="240" w:lineRule="auto"/>
        <w:rPr>
          <w:rFonts w:ascii="Arial" w:hAnsi="Arial" w:cs="Arial"/>
          <w:sz w:val="24"/>
          <w:szCs w:val="24"/>
          <w:lang w:val="es-ES"/>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r>
      <w:r w:rsidRPr="00F92AD1">
        <w:rPr>
          <w:rFonts w:ascii="Arial" w:hAnsi="Arial" w:cs="Arial"/>
          <w:sz w:val="24"/>
          <w:szCs w:val="24"/>
        </w:rPr>
        <w:t>Del Ministerio de Educación: el Secretario Ejecutivo de la Reforma Educacional, señor Andrés Palma y los Aseso</w:t>
      </w:r>
      <w:r>
        <w:rPr>
          <w:rFonts w:ascii="Arial" w:hAnsi="Arial" w:cs="Arial"/>
          <w:sz w:val="24"/>
          <w:szCs w:val="24"/>
        </w:rPr>
        <w:t xml:space="preserve">res, señores Patricio Espinoza y </w:t>
      </w:r>
      <w:r w:rsidRPr="00F92AD1">
        <w:rPr>
          <w:rFonts w:ascii="Arial" w:hAnsi="Arial" w:cs="Arial"/>
          <w:sz w:val="24"/>
          <w:szCs w:val="24"/>
        </w:rPr>
        <w:t xml:space="preserve">Exequiel Silva. </w:t>
      </w:r>
    </w:p>
    <w:p w:rsidR="00F92AD1" w:rsidRP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r>
      <w:r w:rsidRPr="00F92AD1">
        <w:rPr>
          <w:rFonts w:ascii="Arial" w:hAnsi="Arial" w:cs="Arial"/>
          <w:sz w:val="24"/>
          <w:szCs w:val="24"/>
        </w:rPr>
        <w:t xml:space="preserve">Del Ministerio Secretaría General de la Presidencia: los Asesores, señores Giovanni </w:t>
      </w:r>
      <w:proofErr w:type="spellStart"/>
      <w:r w:rsidRPr="00F92AD1">
        <w:rPr>
          <w:rFonts w:ascii="Arial" w:hAnsi="Arial" w:cs="Arial"/>
          <w:sz w:val="24"/>
          <w:szCs w:val="24"/>
        </w:rPr>
        <w:t>Semería</w:t>
      </w:r>
      <w:proofErr w:type="spellEnd"/>
      <w:r w:rsidRPr="00F92AD1">
        <w:rPr>
          <w:rFonts w:ascii="Arial" w:hAnsi="Arial" w:cs="Arial"/>
          <w:sz w:val="24"/>
          <w:szCs w:val="24"/>
        </w:rPr>
        <w:t>; Nicolás Torrealba y Juan Marcos Moreno.</w:t>
      </w:r>
    </w:p>
    <w:p w:rsid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r>
      <w:r w:rsidRPr="00F92AD1">
        <w:rPr>
          <w:rFonts w:ascii="Arial" w:hAnsi="Arial" w:cs="Arial"/>
          <w:sz w:val="24"/>
          <w:szCs w:val="24"/>
        </w:rPr>
        <w:t>De la Biblioteca de</w:t>
      </w:r>
      <w:r>
        <w:rPr>
          <w:rFonts w:ascii="Arial" w:hAnsi="Arial" w:cs="Arial"/>
          <w:sz w:val="24"/>
          <w:szCs w:val="24"/>
        </w:rPr>
        <w:t>l Congreso Nacional: el Asesor,</w:t>
      </w:r>
      <w:r w:rsidRPr="00F92AD1">
        <w:rPr>
          <w:rFonts w:ascii="Arial" w:hAnsi="Arial" w:cs="Arial"/>
          <w:sz w:val="24"/>
          <w:szCs w:val="24"/>
        </w:rPr>
        <w:t xml:space="preserve"> señor Mauricio Holz.</w:t>
      </w:r>
    </w:p>
    <w:p w:rsidR="00F92AD1" w:rsidRP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t xml:space="preserve">De la oficina del </w:t>
      </w:r>
      <w:r w:rsidRPr="00F92AD1">
        <w:rPr>
          <w:rFonts w:ascii="Arial" w:hAnsi="Arial" w:cs="Arial"/>
          <w:sz w:val="24"/>
          <w:szCs w:val="24"/>
        </w:rPr>
        <w:t>S</w:t>
      </w:r>
      <w:r>
        <w:rPr>
          <w:rFonts w:ascii="Arial" w:hAnsi="Arial" w:cs="Arial"/>
          <w:sz w:val="24"/>
          <w:szCs w:val="24"/>
        </w:rPr>
        <w:t>enador señor Ignacio</w:t>
      </w:r>
      <w:r w:rsidRPr="00F92AD1">
        <w:rPr>
          <w:rFonts w:ascii="Arial" w:hAnsi="Arial" w:cs="Arial"/>
          <w:sz w:val="24"/>
          <w:szCs w:val="24"/>
        </w:rPr>
        <w:t xml:space="preserve"> Walker: los Asesores, señorita Constanza González y señor José Luis Batlle.</w:t>
      </w:r>
    </w:p>
    <w:p w:rsidR="00F92AD1" w:rsidRP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t xml:space="preserve">De la oficina del Diputado señor </w:t>
      </w:r>
      <w:r w:rsidRPr="00F92AD1">
        <w:rPr>
          <w:rFonts w:ascii="Arial" w:hAnsi="Arial" w:cs="Arial"/>
          <w:sz w:val="24"/>
          <w:szCs w:val="24"/>
        </w:rPr>
        <w:t>Venegas: el Asesor, señor Patricio Álvarez-Salamanca.</w:t>
      </w:r>
    </w:p>
    <w:p w:rsidR="00F92AD1" w:rsidRP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sz w:val="24"/>
          <w:szCs w:val="24"/>
        </w:rPr>
      </w:pPr>
      <w:r w:rsidRPr="00F92AD1">
        <w:rPr>
          <w:rFonts w:ascii="Arial" w:hAnsi="Arial" w:cs="Arial"/>
          <w:sz w:val="24"/>
          <w:szCs w:val="24"/>
        </w:rPr>
        <w:tab/>
      </w:r>
      <w:r>
        <w:rPr>
          <w:rFonts w:ascii="Arial" w:hAnsi="Arial" w:cs="Arial"/>
          <w:sz w:val="24"/>
          <w:szCs w:val="24"/>
        </w:rPr>
        <w:tab/>
        <w:t>De la oficina del Senador señor Allamand:</w:t>
      </w:r>
      <w:r w:rsidRPr="00F92AD1">
        <w:rPr>
          <w:rFonts w:ascii="Arial" w:hAnsi="Arial" w:cs="Arial"/>
          <w:sz w:val="24"/>
          <w:szCs w:val="24"/>
        </w:rPr>
        <w:t xml:space="preserve"> el Asesor, señor Sebastián Bozzo.</w:t>
      </w:r>
    </w:p>
    <w:p w:rsidR="00F92AD1" w:rsidRPr="00F92AD1" w:rsidRDefault="00F92AD1" w:rsidP="00F92AD1">
      <w:pPr>
        <w:tabs>
          <w:tab w:val="left" w:pos="2835"/>
        </w:tabs>
        <w:spacing w:line="240" w:lineRule="auto"/>
        <w:rPr>
          <w:rFonts w:ascii="Arial" w:hAnsi="Arial" w:cs="Arial"/>
          <w:sz w:val="24"/>
          <w:szCs w:val="24"/>
        </w:rPr>
      </w:pPr>
    </w:p>
    <w:p w:rsidR="00F92AD1" w:rsidRPr="00F92AD1" w:rsidRDefault="00F92AD1" w:rsidP="00F92AD1">
      <w:pPr>
        <w:tabs>
          <w:tab w:val="left" w:pos="2835"/>
        </w:tabs>
        <w:spacing w:line="240" w:lineRule="auto"/>
        <w:rPr>
          <w:rFonts w:ascii="Arial" w:hAnsi="Arial" w:cs="Arial"/>
          <w:color w:val="000000"/>
          <w:sz w:val="24"/>
          <w:szCs w:val="24"/>
        </w:rPr>
      </w:pPr>
      <w:r w:rsidRPr="00F92AD1">
        <w:rPr>
          <w:rFonts w:ascii="Arial" w:hAnsi="Arial" w:cs="Arial"/>
          <w:color w:val="000000"/>
          <w:sz w:val="24"/>
          <w:szCs w:val="24"/>
        </w:rPr>
        <w:tab/>
      </w:r>
      <w:r>
        <w:rPr>
          <w:rFonts w:ascii="Arial" w:hAnsi="Arial" w:cs="Arial"/>
          <w:color w:val="000000"/>
          <w:sz w:val="24"/>
          <w:szCs w:val="24"/>
        </w:rPr>
        <w:tab/>
      </w:r>
      <w:r w:rsidRPr="00F92AD1">
        <w:rPr>
          <w:rFonts w:ascii="Arial" w:hAnsi="Arial" w:cs="Arial"/>
          <w:color w:val="000000"/>
          <w:sz w:val="24"/>
          <w:szCs w:val="24"/>
        </w:rPr>
        <w:t xml:space="preserve">De la oficina de la </w:t>
      </w:r>
      <w:r>
        <w:rPr>
          <w:rFonts w:ascii="Arial" w:hAnsi="Arial" w:cs="Arial"/>
          <w:color w:val="000000"/>
          <w:sz w:val="24"/>
          <w:szCs w:val="24"/>
        </w:rPr>
        <w:t>Senadora señora</w:t>
      </w:r>
      <w:r w:rsidRPr="00F92AD1">
        <w:rPr>
          <w:rFonts w:ascii="Arial" w:hAnsi="Arial" w:cs="Arial"/>
          <w:color w:val="000000"/>
          <w:sz w:val="24"/>
          <w:szCs w:val="24"/>
        </w:rPr>
        <w:t xml:space="preserve"> Von Baer: el Asesor, señor Agustín Briceño.</w:t>
      </w:r>
    </w:p>
    <w:p w:rsidR="00F92AD1" w:rsidRPr="003947A1" w:rsidRDefault="00F92AD1" w:rsidP="0010040E">
      <w:pPr>
        <w:tabs>
          <w:tab w:val="clear" w:pos="2268"/>
          <w:tab w:val="left" w:pos="2835"/>
        </w:tabs>
        <w:spacing w:line="240" w:lineRule="auto"/>
        <w:rPr>
          <w:rFonts w:ascii="Arial" w:hAnsi="Arial" w:cs="Arial"/>
          <w:sz w:val="24"/>
          <w:szCs w:val="24"/>
          <w:lang w:val="es-ES"/>
        </w:rPr>
      </w:pPr>
    </w:p>
    <w:p w:rsidR="002A50C1" w:rsidRPr="00613DE9" w:rsidRDefault="002A50C1" w:rsidP="0010040E">
      <w:pPr>
        <w:tabs>
          <w:tab w:val="left" w:pos="2835"/>
        </w:tabs>
        <w:spacing w:line="240" w:lineRule="auto"/>
        <w:jc w:val="center"/>
        <w:rPr>
          <w:rFonts w:ascii="Arial" w:hAnsi="Arial" w:cs="Arial"/>
          <w:sz w:val="24"/>
          <w:szCs w:val="24"/>
        </w:rPr>
      </w:pPr>
      <w:r w:rsidRPr="00613DE9">
        <w:rPr>
          <w:rFonts w:ascii="Arial" w:hAnsi="Arial" w:cs="Arial"/>
          <w:sz w:val="24"/>
          <w:szCs w:val="24"/>
        </w:rPr>
        <w:t>- - -</w:t>
      </w:r>
    </w:p>
    <w:p w:rsidR="002A50C1" w:rsidRPr="00613DE9" w:rsidRDefault="002A50C1" w:rsidP="0010040E">
      <w:pPr>
        <w:tabs>
          <w:tab w:val="left" w:pos="2835"/>
        </w:tabs>
        <w:spacing w:line="240" w:lineRule="auto"/>
        <w:rPr>
          <w:rFonts w:ascii="Arial" w:hAnsi="Arial" w:cs="Arial"/>
          <w:sz w:val="24"/>
          <w:szCs w:val="24"/>
        </w:rPr>
      </w:pPr>
    </w:p>
    <w:p w:rsidR="002A50C1" w:rsidRPr="00816FB3" w:rsidRDefault="002A50C1" w:rsidP="0010040E">
      <w:pPr>
        <w:tabs>
          <w:tab w:val="left" w:pos="2835"/>
        </w:tabs>
        <w:spacing w:line="240" w:lineRule="auto"/>
        <w:ind w:firstLine="2520"/>
        <w:rPr>
          <w:rFonts w:ascii="Arial" w:hAnsi="Arial" w:cs="Arial"/>
          <w:b/>
          <w:sz w:val="24"/>
          <w:szCs w:val="24"/>
        </w:rPr>
      </w:pPr>
      <w:r w:rsidRPr="00816FB3">
        <w:rPr>
          <w:rFonts w:ascii="Arial" w:hAnsi="Arial" w:cs="Arial"/>
          <w:b/>
          <w:sz w:val="24"/>
          <w:szCs w:val="24"/>
        </w:rPr>
        <w:t>NORMA</w:t>
      </w:r>
      <w:r>
        <w:rPr>
          <w:rFonts w:ascii="Arial" w:hAnsi="Arial" w:cs="Arial"/>
          <w:b/>
          <w:sz w:val="24"/>
          <w:szCs w:val="24"/>
        </w:rPr>
        <w:t>S</w:t>
      </w:r>
      <w:r w:rsidRPr="00816FB3">
        <w:rPr>
          <w:rFonts w:ascii="Arial" w:hAnsi="Arial" w:cs="Arial"/>
          <w:b/>
          <w:sz w:val="24"/>
          <w:szCs w:val="24"/>
        </w:rPr>
        <w:t xml:space="preserve"> DE QUÓRUM ESPECIAL</w:t>
      </w:r>
    </w:p>
    <w:p w:rsidR="002A50C1" w:rsidRPr="00816FB3" w:rsidRDefault="002A50C1" w:rsidP="0010040E">
      <w:pPr>
        <w:widowControl w:val="0"/>
        <w:tabs>
          <w:tab w:val="left" w:pos="2835"/>
        </w:tabs>
        <w:autoSpaceDE w:val="0"/>
        <w:autoSpaceDN w:val="0"/>
        <w:adjustRightInd w:val="0"/>
        <w:spacing w:line="240" w:lineRule="auto"/>
        <w:rPr>
          <w:rFonts w:ascii="Arial" w:hAnsi="Arial" w:cs="Arial"/>
          <w:sz w:val="24"/>
          <w:szCs w:val="24"/>
        </w:rPr>
      </w:pPr>
    </w:p>
    <w:p w:rsidR="008E7E9E" w:rsidRDefault="001112AE" w:rsidP="0010040E">
      <w:pPr>
        <w:tabs>
          <w:tab w:val="left" w:pos="2835"/>
        </w:tabs>
        <w:spacing w:line="240" w:lineRule="auto"/>
        <w:ind w:firstLine="2835"/>
        <w:rPr>
          <w:rFonts w:ascii="Arial" w:hAnsi="Arial" w:cs="Arial"/>
          <w:sz w:val="24"/>
          <w:szCs w:val="24"/>
        </w:rPr>
      </w:pPr>
      <w:r w:rsidRPr="001112AE">
        <w:rPr>
          <w:rFonts w:ascii="Arial" w:hAnsi="Arial" w:cs="Arial"/>
          <w:sz w:val="24"/>
          <w:szCs w:val="24"/>
        </w:rPr>
        <w:t xml:space="preserve">Se hace presente que </w:t>
      </w:r>
      <w:r w:rsidR="00BF6371">
        <w:rPr>
          <w:rFonts w:ascii="Arial" w:hAnsi="Arial" w:cs="Arial"/>
          <w:sz w:val="24"/>
          <w:szCs w:val="24"/>
        </w:rPr>
        <w:t>la pr</w:t>
      </w:r>
      <w:r w:rsidR="009725AD">
        <w:rPr>
          <w:rFonts w:ascii="Arial" w:hAnsi="Arial" w:cs="Arial"/>
          <w:sz w:val="24"/>
          <w:szCs w:val="24"/>
        </w:rPr>
        <w:t xml:space="preserve">oposición de la Comisión Mixta </w:t>
      </w:r>
      <w:r w:rsidR="008E7E9E">
        <w:rPr>
          <w:rFonts w:ascii="Arial" w:hAnsi="Arial" w:cs="Arial"/>
          <w:sz w:val="24"/>
          <w:szCs w:val="24"/>
        </w:rPr>
        <w:t>tiene el carácter de norma orgánica</w:t>
      </w:r>
      <w:r w:rsidR="008E7E9E" w:rsidRPr="001112AE">
        <w:rPr>
          <w:rFonts w:ascii="Arial" w:hAnsi="Arial" w:cs="Arial"/>
          <w:sz w:val="24"/>
          <w:szCs w:val="24"/>
        </w:rPr>
        <w:t xml:space="preserve"> constitucional</w:t>
      </w:r>
      <w:r w:rsidR="008E7E9E">
        <w:rPr>
          <w:rFonts w:ascii="Arial" w:hAnsi="Arial" w:cs="Arial"/>
          <w:sz w:val="24"/>
          <w:szCs w:val="24"/>
        </w:rPr>
        <w:t>,</w:t>
      </w:r>
      <w:r w:rsidR="008E7E9E" w:rsidRPr="001112AE">
        <w:rPr>
          <w:rFonts w:ascii="Arial" w:hAnsi="Arial" w:cs="Arial"/>
          <w:sz w:val="24"/>
          <w:szCs w:val="24"/>
        </w:rPr>
        <w:t xml:space="preserve"> </w:t>
      </w:r>
      <w:r w:rsidR="009725AD">
        <w:rPr>
          <w:rFonts w:ascii="Arial" w:hAnsi="Arial" w:cs="Arial"/>
          <w:sz w:val="24"/>
          <w:szCs w:val="24"/>
        </w:rPr>
        <w:t>de conformidad a lo dispuesto en el artículo 77 de la Constitución Política de la República</w:t>
      </w:r>
      <w:r w:rsidR="008E7E9E" w:rsidRPr="001112AE">
        <w:rPr>
          <w:rFonts w:ascii="Arial" w:hAnsi="Arial" w:cs="Arial"/>
          <w:sz w:val="24"/>
          <w:szCs w:val="24"/>
        </w:rPr>
        <w:t>,</w:t>
      </w:r>
      <w:r w:rsidR="008E7E9E">
        <w:rPr>
          <w:rFonts w:ascii="Arial" w:hAnsi="Arial" w:cs="Arial"/>
          <w:sz w:val="24"/>
          <w:szCs w:val="24"/>
        </w:rPr>
        <w:t xml:space="preserve"> por lo que debe </w:t>
      </w:r>
      <w:r w:rsidRPr="001112AE">
        <w:rPr>
          <w:rFonts w:ascii="Arial" w:hAnsi="Arial" w:cs="Arial"/>
          <w:sz w:val="24"/>
          <w:szCs w:val="24"/>
        </w:rPr>
        <w:t>contar con el voto</w:t>
      </w:r>
      <w:r w:rsidR="008E7E9E">
        <w:rPr>
          <w:rFonts w:ascii="Arial" w:hAnsi="Arial" w:cs="Arial"/>
          <w:sz w:val="24"/>
          <w:szCs w:val="24"/>
        </w:rPr>
        <w:t xml:space="preserve"> favorable </w:t>
      </w:r>
      <w:r w:rsidRPr="001112AE">
        <w:rPr>
          <w:rFonts w:ascii="Arial" w:hAnsi="Arial" w:cs="Arial"/>
          <w:sz w:val="24"/>
          <w:szCs w:val="24"/>
        </w:rPr>
        <w:t xml:space="preserve">de las 4/7 partes de los </w:t>
      </w:r>
      <w:r w:rsidR="009725AD">
        <w:rPr>
          <w:rFonts w:ascii="Arial" w:hAnsi="Arial" w:cs="Arial"/>
          <w:sz w:val="24"/>
          <w:szCs w:val="24"/>
        </w:rPr>
        <w:t xml:space="preserve">Diputados y </w:t>
      </w:r>
      <w:r w:rsidRPr="001112AE">
        <w:rPr>
          <w:rFonts w:ascii="Arial" w:hAnsi="Arial" w:cs="Arial"/>
          <w:sz w:val="24"/>
          <w:szCs w:val="24"/>
        </w:rPr>
        <w:t xml:space="preserve">Senadores en ejercicio, </w:t>
      </w:r>
      <w:r w:rsidR="008E7E9E">
        <w:rPr>
          <w:rFonts w:ascii="Arial" w:hAnsi="Arial" w:cs="Arial"/>
          <w:sz w:val="24"/>
          <w:szCs w:val="24"/>
        </w:rPr>
        <w:t xml:space="preserve">según lo dispone </w:t>
      </w:r>
      <w:r w:rsidRPr="008E7E9E">
        <w:rPr>
          <w:rFonts w:ascii="Arial" w:hAnsi="Arial" w:cs="Arial"/>
          <w:sz w:val="24"/>
          <w:szCs w:val="24"/>
        </w:rPr>
        <w:t>el inciso segundo del artículo 66, ambos de la Carta Fundamental</w:t>
      </w:r>
      <w:r w:rsidRPr="001112AE">
        <w:rPr>
          <w:rFonts w:ascii="Arial" w:hAnsi="Arial" w:cs="Arial"/>
          <w:sz w:val="24"/>
          <w:szCs w:val="24"/>
        </w:rPr>
        <w:t>.</w:t>
      </w:r>
      <w:r w:rsidR="00BF6371">
        <w:rPr>
          <w:rFonts w:ascii="Arial" w:hAnsi="Arial" w:cs="Arial"/>
          <w:sz w:val="24"/>
          <w:szCs w:val="24"/>
        </w:rPr>
        <w:t xml:space="preserve"> </w:t>
      </w:r>
    </w:p>
    <w:p w:rsidR="008E7E9E" w:rsidRDefault="008E7E9E" w:rsidP="0010040E">
      <w:pPr>
        <w:tabs>
          <w:tab w:val="left" w:pos="2835"/>
        </w:tabs>
        <w:spacing w:line="240" w:lineRule="auto"/>
        <w:rPr>
          <w:rFonts w:ascii="Arial" w:hAnsi="Arial" w:cs="Arial"/>
          <w:sz w:val="24"/>
          <w:szCs w:val="24"/>
        </w:rPr>
      </w:pPr>
    </w:p>
    <w:p w:rsidR="00672A4A" w:rsidRPr="00B3001F" w:rsidRDefault="00672A4A" w:rsidP="0010040E">
      <w:pPr>
        <w:tabs>
          <w:tab w:val="left" w:pos="2835"/>
        </w:tabs>
        <w:spacing w:line="240" w:lineRule="auto"/>
        <w:jc w:val="center"/>
        <w:rPr>
          <w:rFonts w:ascii="Arial" w:hAnsi="Arial" w:cs="Arial"/>
          <w:sz w:val="24"/>
          <w:szCs w:val="24"/>
        </w:rPr>
      </w:pPr>
      <w:r w:rsidRPr="00B3001F">
        <w:rPr>
          <w:rFonts w:ascii="Arial" w:hAnsi="Arial" w:cs="Arial"/>
          <w:sz w:val="24"/>
          <w:szCs w:val="24"/>
        </w:rPr>
        <w:t>- - -</w:t>
      </w:r>
    </w:p>
    <w:p w:rsidR="00672A4A" w:rsidRDefault="00672A4A" w:rsidP="0010040E">
      <w:pPr>
        <w:tabs>
          <w:tab w:val="clear" w:pos="2268"/>
          <w:tab w:val="left" w:pos="2835"/>
        </w:tabs>
        <w:spacing w:line="240" w:lineRule="auto"/>
        <w:rPr>
          <w:rFonts w:ascii="Arial" w:hAnsi="Arial" w:cs="Arial"/>
          <w:b/>
          <w:sz w:val="24"/>
          <w:szCs w:val="24"/>
        </w:rPr>
      </w:pPr>
    </w:p>
    <w:p w:rsidR="002A50C1" w:rsidRPr="00272037" w:rsidRDefault="009725AD" w:rsidP="0010040E">
      <w:pPr>
        <w:tabs>
          <w:tab w:val="clear" w:pos="2268"/>
          <w:tab w:val="left" w:pos="2835"/>
        </w:tabs>
        <w:spacing w:line="240" w:lineRule="auto"/>
        <w:jc w:val="center"/>
        <w:rPr>
          <w:rFonts w:ascii="Arial" w:hAnsi="Arial" w:cs="Arial"/>
          <w:b/>
          <w:sz w:val="24"/>
          <w:szCs w:val="24"/>
        </w:rPr>
      </w:pPr>
      <w:r>
        <w:rPr>
          <w:rFonts w:ascii="Arial" w:hAnsi="Arial" w:cs="Arial"/>
          <w:b/>
          <w:sz w:val="24"/>
          <w:szCs w:val="24"/>
        </w:rPr>
        <w:t>DESCRIPCIÓN DE LAS NORMA</w:t>
      </w:r>
      <w:r w:rsidR="00E86F0E">
        <w:rPr>
          <w:rFonts w:ascii="Arial" w:hAnsi="Arial" w:cs="Arial"/>
          <w:b/>
          <w:sz w:val="24"/>
          <w:szCs w:val="24"/>
        </w:rPr>
        <w:t xml:space="preserve"> EN CONTROVERSIA Y ACUERDO</w:t>
      </w:r>
      <w:r w:rsidR="002A50C1">
        <w:rPr>
          <w:rFonts w:ascii="Arial" w:hAnsi="Arial" w:cs="Arial"/>
          <w:b/>
          <w:sz w:val="24"/>
          <w:szCs w:val="24"/>
        </w:rPr>
        <w:t xml:space="preserve"> DE LA COMISIÓN MIXTA</w:t>
      </w:r>
    </w:p>
    <w:p w:rsidR="002A50C1" w:rsidRPr="009725AD" w:rsidRDefault="002A50C1" w:rsidP="0010040E">
      <w:pPr>
        <w:tabs>
          <w:tab w:val="clear" w:pos="2268"/>
          <w:tab w:val="left" w:pos="2835"/>
        </w:tabs>
        <w:spacing w:line="240" w:lineRule="auto"/>
        <w:rPr>
          <w:rFonts w:ascii="Arial" w:hAnsi="Arial" w:cs="Arial"/>
          <w:sz w:val="24"/>
          <w:szCs w:val="24"/>
        </w:rPr>
      </w:pPr>
    </w:p>
    <w:p w:rsidR="009725AD" w:rsidRP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t xml:space="preserve">En el primer trámite constitucional, la Honorable Cámara de Diputados aprobó como artículo 8° una disposición que </w:t>
      </w:r>
      <w:r w:rsidR="00592143">
        <w:rPr>
          <w:rFonts w:ascii="Arial" w:hAnsi="Arial" w:cs="Arial"/>
          <w:sz w:val="24"/>
          <w:szCs w:val="24"/>
        </w:rPr>
        <w:t>e</w:t>
      </w:r>
      <w:r w:rsidRPr="009725AD">
        <w:rPr>
          <w:rFonts w:ascii="Arial" w:hAnsi="Arial" w:cs="Arial"/>
          <w:sz w:val="24"/>
          <w:szCs w:val="24"/>
        </w:rPr>
        <w:t>stablece la posibilidad que se nombre un administrador provisional, que cumpla con los requisitos que contempla el artículo 7°, sin que exista previamente un periodo de investigación preliminar, cuando se den algunas de las causales en él contempladas y que son las siguientes:</w:t>
      </w:r>
    </w:p>
    <w:p w:rsidR="009725AD" w:rsidRPr="009725AD" w:rsidRDefault="009725AD" w:rsidP="0010040E">
      <w:pPr>
        <w:tabs>
          <w:tab w:val="left" w:pos="2835"/>
        </w:tabs>
        <w:spacing w:line="240" w:lineRule="auto"/>
        <w:rPr>
          <w:rFonts w:ascii="Arial" w:hAnsi="Arial" w:cs="Arial"/>
          <w:sz w:val="24"/>
          <w:szCs w:val="24"/>
        </w:rPr>
      </w:pPr>
    </w:p>
    <w:p w:rsidR="009725AD" w:rsidRP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lastRenderedPageBreak/>
        <w:t>a) Cuando, con fundamentos en antecedentes graves, se encuentre en riesgo el cumplimiento de los compromisos académicos asumidos por la institución de educación superior con sus estudiantes y,o su viabilidad administrativa o financiera a causa de no contar con los recursos docentes, educativos, económicos, financieros y,o físicos necesarios y adecuados para ofrecer el o los grados académicos y el o los títulos profesionales o técnicos que pretenda otorgar.</w:t>
      </w:r>
    </w:p>
    <w:p w:rsidR="009725AD" w:rsidRPr="009725AD" w:rsidRDefault="009725AD" w:rsidP="0010040E">
      <w:pPr>
        <w:tabs>
          <w:tab w:val="left" w:pos="2835"/>
        </w:tabs>
        <w:spacing w:line="240" w:lineRule="auto"/>
        <w:ind w:firstLine="2835"/>
        <w:rPr>
          <w:rFonts w:ascii="Arial" w:hAnsi="Arial" w:cs="Arial"/>
          <w:sz w:val="24"/>
          <w:szCs w:val="24"/>
        </w:rPr>
      </w:pPr>
    </w:p>
    <w:p w:rsidR="009725AD" w:rsidRP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t>b) Cuando se haga imposible la mantención de las funciones académicas de la institución a consecuencia de sanciones, medidas precautorias, embargos, ejecuciones o retiros de especies que afecten a la institución, sus sedes o sus bienes muebles o inmuebles.</w:t>
      </w:r>
    </w:p>
    <w:p w:rsidR="009725AD" w:rsidRPr="009725AD" w:rsidRDefault="009725AD" w:rsidP="0010040E">
      <w:pPr>
        <w:tabs>
          <w:tab w:val="left" w:pos="2835"/>
        </w:tabs>
        <w:spacing w:line="240" w:lineRule="auto"/>
        <w:ind w:firstLine="2835"/>
        <w:rPr>
          <w:rFonts w:ascii="Arial" w:hAnsi="Arial" w:cs="Arial"/>
          <w:sz w:val="24"/>
          <w:szCs w:val="24"/>
        </w:rPr>
      </w:pPr>
    </w:p>
    <w:p w:rsidR="009725AD" w:rsidRP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t>c) Cuando se haya dictado la resolución de liquidación de la institución de educación superior o de la entidad organizadora de ésta, caso en el cual las medidas adoptadas por el administrador provisional, para efectos de resguardar los derechos de los y las estudiantes, en lo relativo a la disponibilidad de los bienes muebles e inmuebles esenciales, necesarios para asegurar la continuidad de sus estudios, prevalecerán sobre las facultades del liquidador o veedor.</w:t>
      </w:r>
    </w:p>
    <w:p w:rsidR="009725AD" w:rsidRPr="009725AD" w:rsidRDefault="009725AD" w:rsidP="0010040E">
      <w:pPr>
        <w:tabs>
          <w:tab w:val="left" w:pos="2835"/>
        </w:tabs>
        <w:spacing w:line="240" w:lineRule="auto"/>
        <w:ind w:firstLine="2835"/>
        <w:rPr>
          <w:rFonts w:ascii="Arial" w:hAnsi="Arial" w:cs="Arial"/>
          <w:sz w:val="24"/>
          <w:szCs w:val="24"/>
        </w:rPr>
      </w:pPr>
    </w:p>
    <w:p w:rsidR="009725AD" w:rsidRP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t xml:space="preserve">Agrega que un reglamento, que deberá entrar en vigencia antes de transcurrido un año de la publicación de esta ley, determinará los mecanismos de coordinación entre ambos procesos. </w:t>
      </w:r>
    </w:p>
    <w:p w:rsidR="009725AD" w:rsidRPr="009725AD" w:rsidRDefault="009725AD" w:rsidP="0010040E">
      <w:pPr>
        <w:tabs>
          <w:tab w:val="left" w:pos="2835"/>
        </w:tabs>
        <w:spacing w:line="240" w:lineRule="auto"/>
        <w:ind w:firstLine="2835"/>
        <w:rPr>
          <w:rFonts w:ascii="Arial" w:hAnsi="Arial" w:cs="Arial"/>
          <w:sz w:val="24"/>
          <w:szCs w:val="24"/>
        </w:rPr>
      </w:pPr>
    </w:p>
    <w:p w:rsidR="009725AD" w:rsidRDefault="009725AD" w:rsidP="0010040E">
      <w:pPr>
        <w:tabs>
          <w:tab w:val="left" w:pos="2835"/>
        </w:tabs>
        <w:spacing w:line="240" w:lineRule="auto"/>
        <w:ind w:firstLine="2835"/>
        <w:rPr>
          <w:rFonts w:ascii="Arial" w:hAnsi="Arial" w:cs="Arial"/>
          <w:sz w:val="24"/>
          <w:szCs w:val="24"/>
        </w:rPr>
      </w:pPr>
      <w:r w:rsidRPr="009725AD">
        <w:rPr>
          <w:rFonts w:ascii="Arial" w:hAnsi="Arial" w:cs="Arial"/>
          <w:sz w:val="24"/>
          <w:szCs w:val="24"/>
        </w:rPr>
        <w:t>El precepto, finalmente, consigna que no procederá la adopción de esta medida cuando, a juicio del Ministerio de Educación, en acuerdo con el Consejo Nacional de Educación, la concurrencia de los antecedentes que pudieren ameritarlo sean atribuibles a caso fortuito o fuerza mayor.</w:t>
      </w:r>
    </w:p>
    <w:p w:rsidR="00592143" w:rsidRDefault="00592143" w:rsidP="0010040E">
      <w:pPr>
        <w:tabs>
          <w:tab w:val="left" w:pos="2835"/>
        </w:tabs>
        <w:spacing w:line="240" w:lineRule="auto"/>
        <w:rPr>
          <w:rFonts w:ascii="Arial" w:hAnsi="Arial" w:cs="Arial"/>
          <w:sz w:val="24"/>
          <w:szCs w:val="24"/>
        </w:rPr>
      </w:pPr>
    </w:p>
    <w:p w:rsidR="00592143" w:rsidRDefault="00592143"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Por su parte, el Senado, a raíz de una indicación presentada por Su Excelencia la Presidenta de la República, reemplazó este precepto, por otro que, como artículo 9°, establece y regula el procedimiento de reclamación de la resolución que nombra al administrador provisional. La disposición aprobada por el Senado es del siguiente tenor:</w:t>
      </w:r>
    </w:p>
    <w:p w:rsidR="00592143" w:rsidRDefault="00592143" w:rsidP="0010040E">
      <w:pPr>
        <w:tabs>
          <w:tab w:val="left" w:pos="2835"/>
        </w:tabs>
        <w:spacing w:line="240" w:lineRule="auto"/>
        <w:rPr>
          <w:rFonts w:ascii="Arial" w:hAnsi="Arial" w:cs="Arial"/>
          <w:sz w:val="24"/>
          <w:szCs w:val="24"/>
        </w:rPr>
      </w:pPr>
    </w:p>
    <w:p w:rsidR="00592143" w:rsidRPr="00F12BEC" w:rsidRDefault="00592143" w:rsidP="0010040E">
      <w:pPr>
        <w:tabs>
          <w:tab w:val="left" w:pos="2835"/>
        </w:tabs>
        <w:spacing w:line="240" w:lineRule="auto"/>
        <w:rPr>
          <w:rFonts w:ascii="Arial" w:hAnsi="Arial" w:cs="Arial"/>
          <w:spacing w:val="-3"/>
          <w:sz w:val="24"/>
          <w:szCs w:val="24"/>
        </w:rPr>
      </w:pPr>
      <w:r>
        <w:rPr>
          <w:rFonts w:ascii="Arial" w:hAnsi="Arial" w:cs="Arial"/>
          <w:spacing w:val="-3"/>
          <w:sz w:val="24"/>
          <w:szCs w:val="24"/>
        </w:rPr>
        <w:tab/>
      </w:r>
      <w:r w:rsidR="0010040E">
        <w:rPr>
          <w:rFonts w:ascii="Arial" w:hAnsi="Arial" w:cs="Arial"/>
          <w:spacing w:val="-3"/>
          <w:sz w:val="24"/>
          <w:szCs w:val="24"/>
        </w:rPr>
        <w:tab/>
      </w:r>
      <w:r>
        <w:rPr>
          <w:rFonts w:ascii="Arial" w:hAnsi="Arial" w:cs="Arial"/>
          <w:spacing w:val="-3"/>
          <w:sz w:val="24"/>
          <w:szCs w:val="24"/>
        </w:rPr>
        <w:t>“</w:t>
      </w:r>
      <w:r w:rsidRPr="00F12BEC">
        <w:rPr>
          <w:rFonts w:ascii="Arial" w:hAnsi="Arial" w:cs="Arial"/>
          <w:spacing w:val="-3"/>
          <w:sz w:val="24"/>
          <w:szCs w:val="24"/>
        </w:rPr>
        <w:t>Artículo 9°.- La institución de educación superior afectada por la medida de nombramiento de administrador provisional podrá reclamar la legalidad de la misma, a través de sus representantes, dentro del plazo de diez días hábiles, contado desde la notificación de la respectiva resolución, ante la Corte de Apelaciones correspondiente a su domicilio.</w:t>
      </w:r>
    </w:p>
    <w:p w:rsidR="00592143" w:rsidRPr="00F12BEC" w:rsidRDefault="00592143" w:rsidP="0010040E">
      <w:pPr>
        <w:tabs>
          <w:tab w:val="left" w:pos="2835"/>
        </w:tabs>
        <w:spacing w:line="240" w:lineRule="auto"/>
        <w:rPr>
          <w:rFonts w:ascii="Arial" w:hAnsi="Arial" w:cs="Arial"/>
          <w:spacing w:val="-3"/>
          <w:sz w:val="24"/>
          <w:szCs w:val="24"/>
        </w:rPr>
      </w:pPr>
    </w:p>
    <w:p w:rsidR="00592143" w:rsidRPr="00F12BEC" w:rsidRDefault="00592143" w:rsidP="0010040E">
      <w:pPr>
        <w:tabs>
          <w:tab w:val="left" w:pos="2835"/>
        </w:tabs>
        <w:spacing w:line="240" w:lineRule="auto"/>
        <w:rPr>
          <w:rFonts w:ascii="Arial" w:hAnsi="Arial" w:cs="Arial"/>
          <w:spacing w:val="-3"/>
          <w:sz w:val="24"/>
          <w:szCs w:val="24"/>
        </w:rPr>
      </w:pPr>
      <w:r w:rsidRPr="00F12BEC">
        <w:rPr>
          <w:rFonts w:ascii="Arial" w:hAnsi="Arial" w:cs="Arial"/>
          <w:spacing w:val="-3"/>
          <w:sz w:val="24"/>
          <w:szCs w:val="24"/>
        </w:rPr>
        <w:tab/>
      </w:r>
      <w:r w:rsidR="0010040E">
        <w:rPr>
          <w:rFonts w:ascii="Arial" w:hAnsi="Arial" w:cs="Arial"/>
          <w:spacing w:val="-3"/>
          <w:sz w:val="24"/>
          <w:szCs w:val="24"/>
        </w:rPr>
        <w:tab/>
      </w:r>
      <w:r w:rsidRPr="00F12BEC">
        <w:rPr>
          <w:rFonts w:ascii="Arial" w:hAnsi="Arial" w:cs="Arial"/>
          <w:spacing w:val="-3"/>
          <w:sz w:val="24"/>
          <w:szCs w:val="24"/>
        </w:rPr>
        <w:t>La Corte de Apelaciones dará traslado de la reclamación al Ministerio de Educación, notificándolo por oficio. Éste dispondrá del plazo de diez días hábiles contado desde que se notifique la reclamación interpuesta, para formular observaciones.</w:t>
      </w:r>
    </w:p>
    <w:p w:rsidR="00592143" w:rsidRPr="00F12BEC" w:rsidRDefault="00592143" w:rsidP="0010040E">
      <w:pPr>
        <w:tabs>
          <w:tab w:val="left" w:pos="2835"/>
        </w:tabs>
        <w:spacing w:line="240" w:lineRule="auto"/>
        <w:rPr>
          <w:rFonts w:ascii="Arial" w:hAnsi="Arial" w:cs="Arial"/>
          <w:spacing w:val="-3"/>
          <w:sz w:val="24"/>
          <w:szCs w:val="24"/>
        </w:rPr>
      </w:pPr>
    </w:p>
    <w:p w:rsidR="00592143" w:rsidRPr="00F12BEC" w:rsidRDefault="00592143" w:rsidP="0010040E">
      <w:pPr>
        <w:tabs>
          <w:tab w:val="left" w:pos="2835"/>
        </w:tabs>
        <w:spacing w:line="240" w:lineRule="auto"/>
        <w:rPr>
          <w:rFonts w:ascii="Arial" w:hAnsi="Arial" w:cs="Arial"/>
          <w:spacing w:val="-3"/>
          <w:sz w:val="24"/>
          <w:szCs w:val="24"/>
        </w:rPr>
      </w:pPr>
      <w:r w:rsidRPr="00F12BEC">
        <w:rPr>
          <w:rFonts w:ascii="Arial" w:hAnsi="Arial" w:cs="Arial"/>
          <w:spacing w:val="-3"/>
          <w:sz w:val="24"/>
          <w:szCs w:val="24"/>
        </w:rPr>
        <w:lastRenderedPageBreak/>
        <w:tab/>
        <w:t>Evacuado el traslado por el Ministerio o vencido el plazo de que dispone para formular observaciones, el tribunal ordenará traer los autos en relación y la causa se agregará extraordinariamente a la tabla de la audiencia más próxima, previo sorteo de la Sala. La Corte podrá, si lo estima pertinente, abrir un término probatorio que no podrá exceder de siete días, y escuchar los alegatos de las partes.</w:t>
      </w:r>
    </w:p>
    <w:p w:rsidR="00592143" w:rsidRPr="00F12BEC" w:rsidRDefault="00592143" w:rsidP="0010040E">
      <w:pPr>
        <w:tabs>
          <w:tab w:val="left" w:pos="2835"/>
        </w:tabs>
        <w:spacing w:line="240" w:lineRule="auto"/>
        <w:rPr>
          <w:rFonts w:ascii="Arial" w:hAnsi="Arial" w:cs="Arial"/>
          <w:spacing w:val="-3"/>
          <w:sz w:val="24"/>
          <w:szCs w:val="24"/>
        </w:rPr>
      </w:pPr>
    </w:p>
    <w:p w:rsidR="00592143" w:rsidRPr="00F12BEC" w:rsidRDefault="00592143" w:rsidP="0010040E">
      <w:pPr>
        <w:tabs>
          <w:tab w:val="left" w:pos="2835"/>
        </w:tabs>
        <w:spacing w:line="240" w:lineRule="auto"/>
        <w:rPr>
          <w:rFonts w:ascii="Arial" w:hAnsi="Arial" w:cs="Arial"/>
          <w:spacing w:val="-3"/>
          <w:sz w:val="24"/>
          <w:szCs w:val="24"/>
        </w:rPr>
      </w:pPr>
      <w:r w:rsidRPr="00F12BEC">
        <w:rPr>
          <w:rFonts w:ascii="Arial" w:hAnsi="Arial" w:cs="Arial"/>
          <w:spacing w:val="-3"/>
          <w:sz w:val="24"/>
          <w:szCs w:val="24"/>
        </w:rPr>
        <w:tab/>
      </w:r>
      <w:r w:rsidR="0010040E">
        <w:rPr>
          <w:rFonts w:ascii="Arial" w:hAnsi="Arial" w:cs="Arial"/>
          <w:spacing w:val="-3"/>
          <w:sz w:val="24"/>
          <w:szCs w:val="24"/>
        </w:rPr>
        <w:tab/>
      </w:r>
      <w:r w:rsidRPr="00F12BEC">
        <w:rPr>
          <w:rFonts w:ascii="Arial" w:hAnsi="Arial" w:cs="Arial"/>
          <w:spacing w:val="-3"/>
          <w:sz w:val="24"/>
          <w:szCs w:val="24"/>
        </w:rPr>
        <w:t>La Corte dictará sentencia dentro del término de quince días, la que será inapelable.”.</w:t>
      </w:r>
    </w:p>
    <w:p w:rsidR="00592143" w:rsidRDefault="00592143" w:rsidP="0010040E">
      <w:pPr>
        <w:tabs>
          <w:tab w:val="left" w:pos="2835"/>
        </w:tabs>
        <w:spacing w:line="240" w:lineRule="auto"/>
        <w:rPr>
          <w:rFonts w:ascii="Arial" w:hAnsi="Arial" w:cs="Arial"/>
          <w:sz w:val="24"/>
          <w:szCs w:val="24"/>
        </w:rPr>
      </w:pPr>
    </w:p>
    <w:p w:rsidR="00592143" w:rsidRPr="00592143" w:rsidRDefault="00592143" w:rsidP="0010040E">
      <w:pPr>
        <w:tabs>
          <w:tab w:val="left" w:pos="2835"/>
        </w:tabs>
        <w:spacing w:line="240" w:lineRule="auto"/>
        <w:rPr>
          <w:rFonts w:ascii="Arial" w:hAnsi="Arial" w:cs="Arial"/>
          <w:sz w:val="24"/>
          <w:szCs w:val="24"/>
          <w:u w:val="double"/>
        </w:rPr>
      </w:pPr>
      <w:r>
        <w:rPr>
          <w:rFonts w:ascii="Arial" w:hAnsi="Arial" w:cs="Arial"/>
          <w:sz w:val="24"/>
          <w:szCs w:val="24"/>
        </w:rPr>
        <w:tab/>
      </w:r>
      <w:r w:rsidR="0010040E">
        <w:rPr>
          <w:rFonts w:ascii="Arial" w:hAnsi="Arial" w:cs="Arial"/>
          <w:sz w:val="24"/>
          <w:szCs w:val="24"/>
        </w:rPr>
        <w:tab/>
      </w:r>
      <w:r>
        <w:rPr>
          <w:rFonts w:ascii="Arial" w:hAnsi="Arial" w:cs="Arial"/>
          <w:sz w:val="24"/>
          <w:szCs w:val="24"/>
        </w:rPr>
        <w:t>La Cámara de Diputados, en el tercer trámite constitucional, rechazó la enmienda aprobada por el Senado.</w:t>
      </w:r>
    </w:p>
    <w:p w:rsidR="00592143" w:rsidRDefault="00592143" w:rsidP="0010040E">
      <w:pPr>
        <w:tabs>
          <w:tab w:val="left" w:pos="2835"/>
        </w:tabs>
        <w:spacing w:line="240" w:lineRule="auto"/>
        <w:rPr>
          <w:rFonts w:ascii="Arial" w:hAnsi="Arial" w:cs="Arial"/>
          <w:sz w:val="24"/>
          <w:szCs w:val="24"/>
        </w:rPr>
      </w:pPr>
    </w:p>
    <w:p w:rsidR="00592143" w:rsidRDefault="00592143"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Dando inicio al cometido de la Comisión Mixta, el </w:t>
      </w:r>
      <w:r w:rsidRPr="00651B9F">
        <w:rPr>
          <w:rFonts w:ascii="Arial" w:hAnsi="Arial" w:cs="Arial"/>
          <w:b/>
          <w:sz w:val="24"/>
          <w:szCs w:val="24"/>
        </w:rPr>
        <w:t>Diputado señor Venegas</w:t>
      </w:r>
      <w:r>
        <w:rPr>
          <w:rFonts w:ascii="Arial" w:hAnsi="Arial" w:cs="Arial"/>
          <w:sz w:val="24"/>
          <w:szCs w:val="24"/>
        </w:rPr>
        <w:t xml:space="preserve"> reconoció que las modificaciones efectuadas por el Senado al proyecto de ley que despachó la Cámara de Diputados constituyeron importantes avances, y en lo pertinente, la norma aprobada para el artículo 9° </w:t>
      </w:r>
      <w:r w:rsidR="00651B9F">
        <w:rPr>
          <w:rFonts w:ascii="Arial" w:hAnsi="Arial" w:cs="Arial"/>
          <w:sz w:val="24"/>
          <w:szCs w:val="24"/>
        </w:rPr>
        <w:t>es</w:t>
      </w:r>
      <w:r>
        <w:rPr>
          <w:rFonts w:ascii="Arial" w:hAnsi="Arial" w:cs="Arial"/>
          <w:sz w:val="24"/>
          <w:szCs w:val="24"/>
        </w:rPr>
        <w:t xml:space="preserve"> una herramienta importante para las instituciones de educación superior que pu</w:t>
      </w:r>
      <w:r w:rsidR="00651B9F">
        <w:rPr>
          <w:rFonts w:ascii="Arial" w:hAnsi="Arial" w:cs="Arial"/>
          <w:sz w:val="24"/>
          <w:szCs w:val="24"/>
        </w:rPr>
        <w:t>diesen verse</w:t>
      </w:r>
      <w:r>
        <w:rPr>
          <w:rFonts w:ascii="Arial" w:hAnsi="Arial" w:cs="Arial"/>
          <w:sz w:val="24"/>
          <w:szCs w:val="24"/>
        </w:rPr>
        <w:t xml:space="preserve"> afectadas por la medida de nombramiento de un administrador provisional. Sin embargo, al momento de votarse esta disposición en la Cámara</w:t>
      </w:r>
      <w:r w:rsidR="00651B9F">
        <w:rPr>
          <w:rFonts w:ascii="Arial" w:hAnsi="Arial" w:cs="Arial"/>
          <w:sz w:val="24"/>
          <w:szCs w:val="24"/>
        </w:rPr>
        <w:t>, ella</w:t>
      </w:r>
      <w:r>
        <w:rPr>
          <w:rFonts w:ascii="Arial" w:hAnsi="Arial" w:cs="Arial"/>
          <w:sz w:val="24"/>
          <w:szCs w:val="24"/>
        </w:rPr>
        <w:t xml:space="preserve"> no obtuvo el quórum constitucional requerido siendo, por lo tanto, rechazada.</w:t>
      </w:r>
    </w:p>
    <w:p w:rsidR="00592143" w:rsidRDefault="00592143" w:rsidP="0010040E">
      <w:pPr>
        <w:tabs>
          <w:tab w:val="left" w:pos="2835"/>
        </w:tabs>
        <w:spacing w:line="240" w:lineRule="auto"/>
        <w:rPr>
          <w:rFonts w:ascii="Arial" w:hAnsi="Arial" w:cs="Arial"/>
          <w:sz w:val="24"/>
          <w:szCs w:val="24"/>
        </w:rPr>
      </w:pPr>
    </w:p>
    <w:p w:rsidR="00651B9F" w:rsidRPr="00651B9F" w:rsidRDefault="00651B9F"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Por su parte, </w:t>
      </w:r>
      <w:r w:rsidRPr="00651B9F">
        <w:rPr>
          <w:rFonts w:ascii="Arial" w:hAnsi="Arial" w:cs="Arial"/>
          <w:b/>
          <w:sz w:val="24"/>
          <w:szCs w:val="24"/>
        </w:rPr>
        <w:t>el Diputado señor Bellolio</w:t>
      </w:r>
      <w:r>
        <w:rPr>
          <w:rFonts w:ascii="Arial" w:hAnsi="Arial" w:cs="Arial"/>
          <w:sz w:val="24"/>
          <w:szCs w:val="24"/>
        </w:rPr>
        <w:t xml:space="preserve"> explicó que el rechazo en la Cámara no obedeció solamente a una cuestión de carácter formal o técnico, sino que además, en su caso particular, se vio motivada por el informe emitido por la Excelentísima Corte Suprema respecto de esta materia.</w:t>
      </w:r>
    </w:p>
    <w:p w:rsidR="00651B9F" w:rsidRPr="00651B9F" w:rsidRDefault="00651B9F" w:rsidP="0010040E">
      <w:pPr>
        <w:tabs>
          <w:tab w:val="left" w:pos="2835"/>
        </w:tabs>
        <w:spacing w:line="240" w:lineRule="auto"/>
        <w:rPr>
          <w:rFonts w:ascii="Arial" w:hAnsi="Arial" w:cs="Arial"/>
          <w:sz w:val="24"/>
          <w:szCs w:val="24"/>
        </w:rPr>
      </w:pPr>
    </w:p>
    <w:p w:rsidR="00651B9F" w:rsidRPr="00651B9F" w:rsidRDefault="00651B9F" w:rsidP="0010040E">
      <w:pPr>
        <w:tabs>
          <w:tab w:val="left" w:pos="2835"/>
        </w:tabs>
        <w:spacing w:line="240" w:lineRule="auto"/>
        <w:rPr>
          <w:rFonts w:ascii="Arial" w:hAnsi="Arial" w:cs="Arial"/>
          <w:sz w:val="24"/>
          <w:szCs w:val="24"/>
        </w:rPr>
      </w:pPr>
      <w:r w:rsidRPr="00651B9F">
        <w:rPr>
          <w:rFonts w:ascii="Arial" w:hAnsi="Arial" w:cs="Arial"/>
          <w:sz w:val="24"/>
          <w:szCs w:val="24"/>
        </w:rPr>
        <w:tab/>
      </w:r>
      <w:r w:rsidR="0010040E">
        <w:rPr>
          <w:rFonts w:ascii="Arial" w:hAnsi="Arial" w:cs="Arial"/>
          <w:sz w:val="24"/>
          <w:szCs w:val="24"/>
        </w:rPr>
        <w:tab/>
      </w:r>
      <w:r w:rsidRPr="00651B9F">
        <w:rPr>
          <w:rFonts w:ascii="Arial" w:hAnsi="Arial" w:cs="Arial"/>
          <w:sz w:val="24"/>
          <w:szCs w:val="24"/>
        </w:rPr>
        <w:t>En efecto, recordó que el máximo Tribunal</w:t>
      </w:r>
      <w:r>
        <w:rPr>
          <w:rFonts w:ascii="Arial" w:hAnsi="Arial" w:cs="Arial"/>
          <w:sz w:val="24"/>
          <w:szCs w:val="24"/>
        </w:rPr>
        <w:t>,</w:t>
      </w:r>
      <w:r w:rsidRPr="00651B9F">
        <w:rPr>
          <w:rFonts w:ascii="Arial" w:hAnsi="Arial" w:cs="Arial"/>
          <w:sz w:val="24"/>
          <w:szCs w:val="24"/>
        </w:rPr>
        <w:t xml:space="preserve"> </w:t>
      </w:r>
      <w:r>
        <w:rPr>
          <w:rFonts w:ascii="Arial" w:hAnsi="Arial" w:cs="Arial"/>
          <w:sz w:val="24"/>
          <w:szCs w:val="24"/>
        </w:rPr>
        <w:t>m</w:t>
      </w:r>
      <w:r w:rsidRPr="00651B9F">
        <w:rPr>
          <w:rFonts w:ascii="Arial" w:hAnsi="Arial" w:cs="Arial"/>
          <w:sz w:val="24"/>
          <w:szCs w:val="24"/>
        </w:rPr>
        <w:t>ediante oficio N° 73, de 19 de agosto de 2014,</w:t>
      </w:r>
      <w:r w:rsidR="00E86F0E">
        <w:rPr>
          <w:rFonts w:ascii="Arial" w:hAnsi="Arial" w:cs="Arial"/>
          <w:sz w:val="24"/>
          <w:szCs w:val="24"/>
        </w:rPr>
        <w:t xml:space="preserve"> </w:t>
      </w:r>
      <w:r w:rsidR="00E86F0E">
        <w:rPr>
          <w:rStyle w:val="Refdenotaalpie"/>
          <w:rFonts w:ascii="Arial" w:hAnsi="Arial" w:cs="Arial"/>
          <w:sz w:val="24"/>
          <w:szCs w:val="24"/>
        </w:rPr>
        <w:footnoteReference w:id="1"/>
      </w:r>
      <w:r>
        <w:rPr>
          <w:rFonts w:ascii="Arial" w:hAnsi="Arial" w:cs="Arial"/>
          <w:sz w:val="24"/>
          <w:szCs w:val="24"/>
        </w:rPr>
        <w:t>reiteró</w:t>
      </w:r>
      <w:r w:rsidRPr="00651B9F">
        <w:rPr>
          <w:rFonts w:ascii="Arial" w:hAnsi="Arial" w:cs="Arial"/>
          <w:sz w:val="24"/>
          <w:szCs w:val="24"/>
        </w:rPr>
        <w:t xml:space="preserve"> </w:t>
      </w:r>
      <w:r w:rsidRPr="00651B9F">
        <w:rPr>
          <w:rFonts w:ascii="Arial" w:hAnsi="Arial" w:cs="Arial"/>
          <w:sz w:val="24"/>
          <w:szCs w:val="24"/>
          <w:lang w:val="es-CL" w:eastAsia="es-CL"/>
        </w:rPr>
        <w:t>juicios emitidos en anteriores oportunidades en cuanto a que deben ser los Juzgados de Letras los que conozcan en primera instancia de las reclamaciones administrativas.</w:t>
      </w:r>
      <w:r w:rsidRPr="00651B9F">
        <w:rPr>
          <w:rStyle w:val="Refdenotaalpie"/>
          <w:rFonts w:ascii="Arial" w:hAnsi="Arial" w:cs="Arial"/>
          <w:sz w:val="24"/>
          <w:szCs w:val="24"/>
          <w:lang w:val="es-CL" w:eastAsia="es-CL"/>
        </w:rPr>
        <w:footnoteReference w:id="2"/>
      </w:r>
      <w:r w:rsidRPr="00651B9F">
        <w:rPr>
          <w:rFonts w:ascii="Arial" w:hAnsi="Arial" w:cs="Arial"/>
          <w:sz w:val="24"/>
          <w:szCs w:val="24"/>
          <w:lang w:val="es-CL" w:eastAsia="es-CL"/>
        </w:rPr>
        <w:t xml:space="preserve"> </w:t>
      </w:r>
      <w:r w:rsidR="00E86F0E">
        <w:rPr>
          <w:rFonts w:ascii="Arial" w:hAnsi="Arial" w:cs="Arial"/>
          <w:sz w:val="24"/>
          <w:szCs w:val="24"/>
          <w:lang w:val="es-CL" w:eastAsia="es-CL"/>
        </w:rPr>
        <w:t xml:space="preserve">Asimismo, hizo ver que dicho órgano señaló que </w:t>
      </w:r>
      <w:r w:rsidRPr="00651B9F">
        <w:rPr>
          <w:rFonts w:ascii="Arial" w:hAnsi="Arial" w:cs="Arial"/>
          <w:sz w:val="24"/>
          <w:szCs w:val="24"/>
          <w:lang w:val="es-CL" w:eastAsia="es-CL"/>
        </w:rPr>
        <w:t xml:space="preserve">de esta forma, la regulación </w:t>
      </w:r>
      <w:r w:rsidRPr="00651B9F">
        <w:rPr>
          <w:rFonts w:ascii="Arial" w:hAnsi="Arial" w:cs="Arial"/>
          <w:sz w:val="24"/>
          <w:szCs w:val="24"/>
          <w:lang w:val="es-CL" w:eastAsia="es-CL"/>
        </w:rPr>
        <w:lastRenderedPageBreak/>
        <w:t>del procedimiento contencioso administrativo que pretende la indicación (sic) al proyecto de ley, en tanto otorga a la Corte de Apelaciones respectiva la competencia para conocer de la reclamación en única instancia, no se conforma con la opinión de la Corte Suprema y dado que en el proyecto que se informa se utilizó, en una acción especial, el conocimiento de una cuestión en un juzgado civil, no se ve razón que respecto de la reclamación que se informa se cambie de tribunal de primer grado a una Corte de Apelaciones.</w:t>
      </w:r>
    </w:p>
    <w:p w:rsidR="00651B9F" w:rsidRDefault="00651B9F" w:rsidP="0010040E">
      <w:pPr>
        <w:tabs>
          <w:tab w:val="left" w:pos="2835"/>
        </w:tabs>
        <w:spacing w:line="240" w:lineRule="auto"/>
        <w:rPr>
          <w:rFonts w:ascii="Arial" w:hAnsi="Arial" w:cs="Arial"/>
          <w:sz w:val="24"/>
          <w:szCs w:val="24"/>
        </w:rPr>
      </w:pPr>
    </w:p>
    <w:p w:rsidR="00651B9F" w:rsidRDefault="00651B9F"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En síntesis, concluyó, </w:t>
      </w:r>
      <w:r w:rsidR="00E86F0E">
        <w:rPr>
          <w:rFonts w:ascii="Arial" w:hAnsi="Arial" w:cs="Arial"/>
          <w:sz w:val="24"/>
          <w:szCs w:val="24"/>
        </w:rPr>
        <w:t xml:space="preserve">y según lo plantea el referido informe, </w:t>
      </w:r>
      <w:r>
        <w:rPr>
          <w:rFonts w:ascii="Arial" w:hAnsi="Arial" w:cs="Arial"/>
          <w:sz w:val="24"/>
          <w:szCs w:val="24"/>
        </w:rPr>
        <w:t>lo que debe resolverse por esta instancia es determinar cuál será el tribunal competente para conocer de la relación del acto administrativo en análisis, esto es, el nombramiento del administrador provisional.</w:t>
      </w:r>
    </w:p>
    <w:p w:rsidR="00651B9F" w:rsidRDefault="00651B9F" w:rsidP="0010040E">
      <w:pPr>
        <w:tabs>
          <w:tab w:val="left" w:pos="2835"/>
        </w:tabs>
        <w:spacing w:line="240" w:lineRule="auto"/>
        <w:rPr>
          <w:rFonts w:ascii="Arial" w:hAnsi="Arial" w:cs="Arial"/>
          <w:sz w:val="24"/>
          <w:szCs w:val="24"/>
        </w:rPr>
      </w:pPr>
    </w:p>
    <w:p w:rsidR="00651B9F" w:rsidRDefault="00651B9F"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En un sentido similar, </w:t>
      </w:r>
      <w:r w:rsidRPr="00651B9F">
        <w:rPr>
          <w:rFonts w:ascii="Arial" w:hAnsi="Arial" w:cs="Arial"/>
          <w:b/>
          <w:sz w:val="24"/>
          <w:szCs w:val="24"/>
        </w:rPr>
        <w:t xml:space="preserve">el Honorable Senador señor Allamand </w:t>
      </w:r>
      <w:r>
        <w:rPr>
          <w:rFonts w:ascii="Arial" w:hAnsi="Arial" w:cs="Arial"/>
          <w:sz w:val="24"/>
          <w:szCs w:val="24"/>
        </w:rPr>
        <w:t>recordó que esta materia fue ampliamente analizada en la discusión en particular del proyecto de ley en el Senado, tanto lo relativo al tribunal competente, como aquello que se refiere a la suspensión o no de la medida de nombramiento en caso que se interponga la reclamación ante la Corte de Apelaciones.</w:t>
      </w:r>
    </w:p>
    <w:p w:rsidR="00651B9F" w:rsidRDefault="00651B9F" w:rsidP="0010040E">
      <w:pPr>
        <w:tabs>
          <w:tab w:val="left" w:pos="2835"/>
        </w:tabs>
        <w:spacing w:line="240" w:lineRule="auto"/>
        <w:rPr>
          <w:rFonts w:ascii="Arial" w:hAnsi="Arial" w:cs="Arial"/>
          <w:sz w:val="24"/>
          <w:szCs w:val="24"/>
        </w:rPr>
      </w:pPr>
    </w:p>
    <w:p w:rsidR="00651B9F" w:rsidRDefault="00651B9F"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En ese mismo orden de ideas, recordó que si bien la Comisión de Educación, Cultura, Ciencia y Tecnología, por mayoría de votos, se pronunció a favor de que la interposici</w:t>
      </w:r>
      <w:r w:rsidR="00C53CB5">
        <w:rPr>
          <w:rFonts w:ascii="Arial" w:hAnsi="Arial" w:cs="Arial"/>
          <w:sz w:val="24"/>
          <w:szCs w:val="24"/>
        </w:rPr>
        <w:t>ón del reclamo no suspendiera</w:t>
      </w:r>
      <w:r>
        <w:rPr>
          <w:rFonts w:ascii="Arial" w:hAnsi="Arial" w:cs="Arial"/>
          <w:sz w:val="24"/>
          <w:szCs w:val="24"/>
        </w:rPr>
        <w:t xml:space="preserve"> los efectos de la medida de nombramiento, en la Sala del Senado no se obtuvo el quórum constitucional requerido </w:t>
      </w:r>
      <w:r w:rsidR="00C53CB5">
        <w:rPr>
          <w:rFonts w:ascii="Arial" w:hAnsi="Arial" w:cs="Arial"/>
          <w:sz w:val="24"/>
          <w:szCs w:val="24"/>
        </w:rPr>
        <w:t xml:space="preserve">para esta norma, </w:t>
      </w:r>
      <w:r>
        <w:rPr>
          <w:rFonts w:ascii="Arial" w:hAnsi="Arial" w:cs="Arial"/>
          <w:sz w:val="24"/>
          <w:szCs w:val="24"/>
        </w:rPr>
        <w:t>y por lo tanto quedó abierta la posibilidad de que se pueda demandar a la Corte respectiva la suspensión de la medida.</w:t>
      </w:r>
    </w:p>
    <w:p w:rsidR="00651B9F" w:rsidRDefault="00651B9F" w:rsidP="0010040E">
      <w:pPr>
        <w:tabs>
          <w:tab w:val="left" w:pos="2835"/>
        </w:tabs>
        <w:spacing w:line="240" w:lineRule="auto"/>
        <w:rPr>
          <w:rFonts w:ascii="Arial" w:hAnsi="Arial" w:cs="Arial"/>
          <w:sz w:val="24"/>
          <w:szCs w:val="24"/>
        </w:rPr>
      </w:pPr>
    </w:p>
    <w:p w:rsidR="00651B9F" w:rsidRDefault="00C53CB5"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sidR="00E86F0E">
        <w:rPr>
          <w:rFonts w:ascii="Arial" w:hAnsi="Arial" w:cs="Arial"/>
          <w:sz w:val="24"/>
          <w:szCs w:val="24"/>
        </w:rPr>
        <w:t>Despejado lo anterior, puntualizó</w:t>
      </w:r>
      <w:r>
        <w:rPr>
          <w:rFonts w:ascii="Arial" w:hAnsi="Arial" w:cs="Arial"/>
          <w:sz w:val="24"/>
          <w:szCs w:val="24"/>
        </w:rPr>
        <w:t>, la Comisión Mixta debe resolver cuál será el Tribunal competente para conocer de esta materia.</w:t>
      </w:r>
    </w:p>
    <w:p w:rsidR="00C53CB5" w:rsidRDefault="00C53CB5" w:rsidP="0010040E">
      <w:pPr>
        <w:tabs>
          <w:tab w:val="left" w:pos="2835"/>
        </w:tabs>
        <w:spacing w:line="240" w:lineRule="auto"/>
        <w:rPr>
          <w:rFonts w:ascii="Arial" w:hAnsi="Arial" w:cs="Arial"/>
          <w:sz w:val="24"/>
          <w:szCs w:val="24"/>
        </w:rPr>
      </w:pPr>
    </w:p>
    <w:p w:rsidR="00C53CB5" w:rsidRDefault="00C53CB5"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A su turno, </w:t>
      </w:r>
      <w:r w:rsidRPr="00C53CB5">
        <w:rPr>
          <w:rFonts w:ascii="Arial" w:hAnsi="Arial" w:cs="Arial"/>
          <w:b/>
          <w:sz w:val="24"/>
          <w:szCs w:val="24"/>
        </w:rPr>
        <w:t>los Diputados señora Girardi y señor Venegas y el Senador señor Rossi</w:t>
      </w:r>
      <w:r>
        <w:rPr>
          <w:rFonts w:ascii="Arial" w:hAnsi="Arial" w:cs="Arial"/>
          <w:sz w:val="24"/>
          <w:szCs w:val="24"/>
        </w:rPr>
        <w:t xml:space="preserve"> hicieron ver que no es algo novedoso en nuestra legislación que la Corte de Apelaciones conozca de reclamaciones de actos administrativos y que, además, el procedimiento que aprobó el Senado da una posibilidad cierta y rápida para que el establecimiento que se sienta afectado por el nombramiento de un administrador provisional pueda reclamar de su legalidad de manera efectiva.</w:t>
      </w:r>
    </w:p>
    <w:p w:rsidR="00C53CB5" w:rsidRDefault="00C53CB5" w:rsidP="0010040E">
      <w:pPr>
        <w:tabs>
          <w:tab w:val="left" w:pos="2835"/>
        </w:tabs>
        <w:spacing w:line="240" w:lineRule="auto"/>
        <w:rPr>
          <w:rFonts w:ascii="Arial" w:hAnsi="Arial" w:cs="Arial"/>
          <w:sz w:val="24"/>
          <w:szCs w:val="24"/>
        </w:rPr>
      </w:pPr>
    </w:p>
    <w:p w:rsidR="00E86F0E" w:rsidRDefault="00E86F0E"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Por su parte, el jefe de </w:t>
      </w:r>
      <w:r w:rsidRPr="00E86F0E">
        <w:rPr>
          <w:rFonts w:ascii="Arial" w:hAnsi="Arial" w:cs="Arial"/>
          <w:b/>
          <w:sz w:val="24"/>
          <w:szCs w:val="24"/>
        </w:rPr>
        <w:t>la División Jurídica del Ministerio de Educación, señor Patricio Espinoza,</w:t>
      </w:r>
      <w:r>
        <w:rPr>
          <w:rFonts w:ascii="Arial" w:hAnsi="Arial" w:cs="Arial"/>
          <w:sz w:val="24"/>
          <w:szCs w:val="24"/>
        </w:rPr>
        <w:t xml:space="preserve"> ratificó los conceptos anteriores, en el sentido de que existen varios casos en nuestra legislación en que </w:t>
      </w:r>
      <w:r w:rsidR="0010040E">
        <w:rPr>
          <w:rFonts w:ascii="Arial" w:hAnsi="Arial" w:cs="Arial"/>
          <w:sz w:val="24"/>
          <w:szCs w:val="24"/>
        </w:rPr>
        <w:t xml:space="preserve">se establece la posibilidad de reclamar de un acto administrativo directamente ante la Corte de Apelaciones respectiva. Asimismo, recordó que no obstante la eliminación en la Sala del Senado de la norma que disponía que la medida de nombramiento no </w:t>
      </w:r>
      <w:proofErr w:type="gramStart"/>
      <w:r w:rsidR="0010040E">
        <w:rPr>
          <w:rFonts w:ascii="Arial" w:hAnsi="Arial" w:cs="Arial"/>
          <w:sz w:val="24"/>
          <w:szCs w:val="24"/>
        </w:rPr>
        <w:t>quedaba</w:t>
      </w:r>
      <w:proofErr w:type="gramEnd"/>
      <w:r w:rsidR="0010040E">
        <w:rPr>
          <w:rFonts w:ascii="Arial" w:hAnsi="Arial" w:cs="Arial"/>
          <w:sz w:val="24"/>
          <w:szCs w:val="24"/>
        </w:rPr>
        <w:t xml:space="preserve"> suspendida por la </w:t>
      </w:r>
      <w:r w:rsidR="0010040E">
        <w:rPr>
          <w:rFonts w:ascii="Arial" w:hAnsi="Arial" w:cs="Arial"/>
          <w:sz w:val="24"/>
          <w:szCs w:val="24"/>
        </w:rPr>
        <w:lastRenderedPageBreak/>
        <w:t xml:space="preserve">interposición de la reclamación, ello no alteraba mayormente la regla general en este tipo de actuaciones, que es precisamente el anotado. </w:t>
      </w:r>
    </w:p>
    <w:p w:rsidR="0010040E" w:rsidRDefault="0010040E" w:rsidP="0010040E">
      <w:pPr>
        <w:tabs>
          <w:tab w:val="left" w:pos="2835"/>
        </w:tabs>
        <w:spacing w:line="240" w:lineRule="auto"/>
        <w:rPr>
          <w:rFonts w:ascii="Arial" w:hAnsi="Arial" w:cs="Arial"/>
          <w:sz w:val="24"/>
          <w:szCs w:val="24"/>
        </w:rPr>
      </w:pPr>
    </w:p>
    <w:p w:rsidR="0010040E" w:rsidRDefault="0010040E" w:rsidP="0010040E">
      <w:pPr>
        <w:tabs>
          <w:tab w:val="left" w:pos="2835"/>
        </w:tabs>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En síntesis, puso de relieve que el Ejecutivo, de la misma manera como lo había señalado durante la discusión en particular en el Senado, sostenía el criterio que fuera la Corte de Apelaciones respectiva el tribunal competente para conocer de la reclamación del nombramiento del administrador provisional.</w:t>
      </w:r>
    </w:p>
    <w:p w:rsidR="00E86F0E" w:rsidRDefault="00E86F0E" w:rsidP="0010040E">
      <w:pPr>
        <w:tabs>
          <w:tab w:val="left" w:pos="2835"/>
        </w:tabs>
        <w:spacing w:line="240" w:lineRule="auto"/>
        <w:rPr>
          <w:rFonts w:ascii="Arial" w:hAnsi="Arial" w:cs="Arial"/>
          <w:sz w:val="24"/>
          <w:szCs w:val="24"/>
        </w:rPr>
      </w:pPr>
    </w:p>
    <w:p w:rsidR="00651B9F" w:rsidRDefault="00C53CB5" w:rsidP="0010040E">
      <w:pPr>
        <w:tabs>
          <w:tab w:val="left" w:pos="2835"/>
        </w:tabs>
        <w:spacing w:line="240" w:lineRule="auto"/>
        <w:rPr>
          <w:rFonts w:ascii="Arial" w:hAnsi="Arial" w:cs="Arial"/>
          <w:sz w:val="24"/>
          <w:szCs w:val="24"/>
        </w:rPr>
      </w:pPr>
      <w:r>
        <w:rPr>
          <w:rFonts w:ascii="Arial" w:hAnsi="Arial" w:cs="Arial"/>
          <w:sz w:val="24"/>
          <w:szCs w:val="24"/>
        </w:rPr>
        <w:tab/>
      </w:r>
      <w:r w:rsidR="0010040E">
        <w:rPr>
          <w:rFonts w:ascii="Arial" w:hAnsi="Arial" w:cs="Arial"/>
          <w:sz w:val="24"/>
          <w:szCs w:val="24"/>
        </w:rPr>
        <w:tab/>
      </w:r>
      <w:r>
        <w:rPr>
          <w:rFonts w:ascii="Arial" w:hAnsi="Arial" w:cs="Arial"/>
          <w:sz w:val="24"/>
          <w:szCs w:val="24"/>
        </w:rPr>
        <w:t xml:space="preserve">Como consecuencia del anterior debate y habida consideración de los planteamientos formulados, </w:t>
      </w:r>
      <w:r w:rsidRPr="0010040E">
        <w:rPr>
          <w:rFonts w:ascii="Arial" w:hAnsi="Arial" w:cs="Arial"/>
          <w:b/>
          <w:sz w:val="24"/>
          <w:szCs w:val="24"/>
        </w:rPr>
        <w:t>el señor Presidente de la Comisión Mixta</w:t>
      </w:r>
      <w:r>
        <w:rPr>
          <w:rFonts w:ascii="Arial" w:hAnsi="Arial" w:cs="Arial"/>
          <w:sz w:val="24"/>
          <w:szCs w:val="24"/>
        </w:rPr>
        <w:t xml:space="preserve"> declaró que debía ponerse en votación la norma aprobada por el Senado para el artículo 9°, que fija la competencia en la Corte de Apelaciones respectiva.</w:t>
      </w:r>
    </w:p>
    <w:p w:rsidR="00C53CB5" w:rsidRDefault="00C53CB5" w:rsidP="0010040E">
      <w:pPr>
        <w:tabs>
          <w:tab w:val="left" w:pos="2835"/>
        </w:tabs>
        <w:spacing w:line="240" w:lineRule="auto"/>
        <w:rPr>
          <w:rFonts w:ascii="Arial" w:hAnsi="Arial" w:cs="Arial"/>
          <w:sz w:val="24"/>
          <w:szCs w:val="24"/>
        </w:rPr>
      </w:pPr>
    </w:p>
    <w:p w:rsidR="00C53CB5" w:rsidRPr="00C53CB5" w:rsidRDefault="00C53CB5" w:rsidP="0010040E">
      <w:pPr>
        <w:tabs>
          <w:tab w:val="left" w:pos="2835"/>
        </w:tabs>
        <w:spacing w:line="240" w:lineRule="auto"/>
        <w:ind w:firstLine="2880"/>
        <w:rPr>
          <w:rFonts w:ascii="Arial" w:hAnsi="Arial" w:cs="Arial"/>
          <w:b/>
          <w:sz w:val="24"/>
          <w:szCs w:val="24"/>
        </w:rPr>
      </w:pPr>
      <w:r>
        <w:rPr>
          <w:rFonts w:ascii="Arial" w:hAnsi="Arial" w:cs="Arial"/>
          <w:b/>
          <w:sz w:val="24"/>
          <w:szCs w:val="24"/>
          <w:lang w:val="es-ES"/>
        </w:rPr>
        <w:t xml:space="preserve">- </w:t>
      </w:r>
      <w:r w:rsidRPr="00C53CB5">
        <w:rPr>
          <w:rFonts w:ascii="Arial" w:hAnsi="Arial" w:cs="Arial"/>
          <w:b/>
          <w:sz w:val="24"/>
          <w:szCs w:val="24"/>
          <w:lang w:val="es-ES"/>
        </w:rPr>
        <w:t>Puesto</w:t>
      </w:r>
      <w:r w:rsidR="003D09D0" w:rsidRPr="00C53CB5">
        <w:rPr>
          <w:rFonts w:ascii="Arial" w:hAnsi="Arial" w:cs="Arial"/>
          <w:b/>
          <w:sz w:val="24"/>
          <w:szCs w:val="24"/>
          <w:lang w:val="es-ES"/>
        </w:rPr>
        <w:t xml:space="preserve"> en votación</w:t>
      </w:r>
      <w:r w:rsidRPr="00C53CB5">
        <w:rPr>
          <w:rFonts w:ascii="Arial" w:hAnsi="Arial" w:cs="Arial"/>
          <w:b/>
          <w:sz w:val="24"/>
          <w:szCs w:val="24"/>
          <w:lang w:val="es-ES"/>
        </w:rPr>
        <w:t xml:space="preserve"> dicho precepto</w:t>
      </w:r>
      <w:r w:rsidR="003D09D0" w:rsidRPr="00C53CB5">
        <w:rPr>
          <w:rFonts w:ascii="Arial" w:hAnsi="Arial" w:cs="Arial"/>
          <w:b/>
          <w:sz w:val="24"/>
          <w:szCs w:val="24"/>
          <w:lang w:val="es-ES"/>
        </w:rPr>
        <w:t xml:space="preserve">, resultó </w:t>
      </w:r>
      <w:r w:rsidRPr="00C53CB5">
        <w:rPr>
          <w:rFonts w:ascii="Arial" w:hAnsi="Arial" w:cs="Arial"/>
          <w:b/>
          <w:sz w:val="24"/>
          <w:szCs w:val="24"/>
          <w:lang w:val="es-ES"/>
        </w:rPr>
        <w:t>aprobado por la unanimidad de los integrantes de la Comisión Mixta,</w:t>
      </w:r>
      <w:r w:rsidRPr="00C53CB5">
        <w:rPr>
          <w:rFonts w:ascii="Arial" w:hAnsi="Arial" w:cs="Arial"/>
          <w:b/>
          <w:sz w:val="24"/>
          <w:szCs w:val="24"/>
        </w:rPr>
        <w:t xml:space="preserve"> Honorables Senadores señor</w:t>
      </w:r>
      <w:r>
        <w:rPr>
          <w:rFonts w:ascii="Arial" w:hAnsi="Arial" w:cs="Arial"/>
          <w:b/>
          <w:sz w:val="24"/>
          <w:szCs w:val="24"/>
        </w:rPr>
        <w:t xml:space="preserve">es </w:t>
      </w:r>
      <w:r w:rsidRPr="00C53CB5">
        <w:rPr>
          <w:rFonts w:ascii="Arial" w:hAnsi="Arial" w:cs="Arial"/>
          <w:b/>
          <w:sz w:val="24"/>
          <w:szCs w:val="24"/>
        </w:rPr>
        <w:t>Rossi</w:t>
      </w:r>
      <w:r w:rsidR="0010040E">
        <w:rPr>
          <w:rFonts w:ascii="Arial" w:hAnsi="Arial" w:cs="Arial"/>
          <w:b/>
          <w:sz w:val="24"/>
          <w:szCs w:val="24"/>
        </w:rPr>
        <w:t>,</w:t>
      </w:r>
      <w:r w:rsidRPr="00C53CB5">
        <w:rPr>
          <w:rFonts w:ascii="Arial" w:hAnsi="Arial" w:cs="Arial"/>
          <w:b/>
          <w:sz w:val="24"/>
          <w:szCs w:val="24"/>
        </w:rPr>
        <w:t xml:space="preserve"> Allamand</w:t>
      </w:r>
      <w:r w:rsidR="0010040E">
        <w:rPr>
          <w:rFonts w:ascii="Arial" w:hAnsi="Arial" w:cs="Arial"/>
          <w:b/>
          <w:sz w:val="24"/>
          <w:szCs w:val="24"/>
        </w:rPr>
        <w:t>,</w:t>
      </w:r>
      <w:r w:rsidRPr="00C53CB5">
        <w:rPr>
          <w:rFonts w:ascii="Arial" w:hAnsi="Arial" w:cs="Arial"/>
          <w:b/>
          <w:sz w:val="24"/>
          <w:szCs w:val="24"/>
        </w:rPr>
        <w:t xml:space="preserve"> Quintana</w:t>
      </w:r>
      <w:r w:rsidR="0010040E">
        <w:rPr>
          <w:rFonts w:ascii="Arial" w:hAnsi="Arial" w:cs="Arial"/>
          <w:b/>
          <w:sz w:val="24"/>
          <w:szCs w:val="24"/>
        </w:rPr>
        <w:t xml:space="preserve"> y</w:t>
      </w:r>
      <w:r w:rsidRPr="00C53CB5">
        <w:rPr>
          <w:rFonts w:ascii="Arial" w:hAnsi="Arial" w:cs="Arial"/>
          <w:b/>
          <w:sz w:val="24"/>
          <w:szCs w:val="24"/>
        </w:rPr>
        <w:t xml:space="preserve"> </w:t>
      </w:r>
      <w:r w:rsidR="00F92AD1">
        <w:rPr>
          <w:rFonts w:ascii="Arial" w:hAnsi="Arial" w:cs="Arial"/>
          <w:b/>
          <w:sz w:val="24"/>
          <w:szCs w:val="24"/>
        </w:rPr>
        <w:t xml:space="preserve">Walker, don </w:t>
      </w:r>
      <w:r w:rsidRPr="00C53CB5">
        <w:rPr>
          <w:rFonts w:ascii="Arial" w:hAnsi="Arial" w:cs="Arial"/>
          <w:b/>
          <w:sz w:val="24"/>
          <w:szCs w:val="24"/>
        </w:rPr>
        <w:t xml:space="preserve">Ignacio, y Honorables Diputados señora Girardi y </w:t>
      </w:r>
      <w:r>
        <w:rPr>
          <w:rFonts w:ascii="Arial" w:hAnsi="Arial" w:cs="Arial"/>
          <w:b/>
          <w:sz w:val="24"/>
          <w:szCs w:val="24"/>
        </w:rPr>
        <w:t>señores</w:t>
      </w:r>
      <w:r w:rsidRPr="00C53CB5">
        <w:rPr>
          <w:rFonts w:ascii="Arial" w:hAnsi="Arial" w:cs="Arial"/>
          <w:b/>
          <w:sz w:val="24"/>
          <w:szCs w:val="24"/>
        </w:rPr>
        <w:t xml:space="preserve"> Bellolio, Edwards, Espinoza y Venegas.</w:t>
      </w:r>
    </w:p>
    <w:p w:rsidR="003D09D0" w:rsidRDefault="003D09D0" w:rsidP="0010040E">
      <w:pPr>
        <w:tabs>
          <w:tab w:val="left" w:pos="2835"/>
        </w:tabs>
        <w:spacing w:line="240" w:lineRule="auto"/>
        <w:ind w:firstLine="2880"/>
        <w:rPr>
          <w:rFonts w:ascii="Arial" w:hAnsi="Arial" w:cs="Arial"/>
          <w:b/>
          <w:sz w:val="24"/>
          <w:szCs w:val="24"/>
        </w:rPr>
      </w:pPr>
    </w:p>
    <w:p w:rsidR="00496A3F" w:rsidRDefault="00496A3F" w:rsidP="0010040E">
      <w:pPr>
        <w:tabs>
          <w:tab w:val="left" w:pos="2835"/>
        </w:tabs>
        <w:spacing w:line="240" w:lineRule="auto"/>
        <w:rPr>
          <w:rFonts w:ascii="Arial" w:hAnsi="Arial" w:cs="Arial"/>
          <w:sz w:val="24"/>
          <w:szCs w:val="24"/>
        </w:rPr>
      </w:pPr>
    </w:p>
    <w:p w:rsidR="002A50C1" w:rsidRPr="00983315" w:rsidRDefault="002A50C1" w:rsidP="0010040E">
      <w:pPr>
        <w:tabs>
          <w:tab w:val="clear" w:pos="2268"/>
          <w:tab w:val="left" w:pos="2835"/>
        </w:tabs>
        <w:spacing w:line="240" w:lineRule="auto"/>
        <w:jc w:val="center"/>
        <w:rPr>
          <w:rFonts w:ascii="Arial" w:hAnsi="Arial" w:cs="Arial"/>
          <w:sz w:val="24"/>
          <w:szCs w:val="24"/>
        </w:rPr>
      </w:pPr>
      <w:r w:rsidRPr="00983315">
        <w:rPr>
          <w:rFonts w:ascii="Arial" w:hAnsi="Arial" w:cs="Arial"/>
          <w:sz w:val="24"/>
          <w:szCs w:val="24"/>
        </w:rPr>
        <w:t>- - -</w:t>
      </w:r>
    </w:p>
    <w:p w:rsidR="002A50C1" w:rsidRDefault="002A50C1" w:rsidP="0010040E">
      <w:pPr>
        <w:pStyle w:val="Textoindependiente2"/>
        <w:tabs>
          <w:tab w:val="left" w:pos="2835"/>
        </w:tabs>
        <w:rPr>
          <w:rFonts w:ascii="Arial" w:hAnsi="Arial" w:cs="Arial"/>
          <w:szCs w:val="24"/>
          <w:lang w:val="es-ES"/>
        </w:rPr>
      </w:pPr>
    </w:p>
    <w:p w:rsidR="00F12BEC" w:rsidRPr="00F12BEC" w:rsidRDefault="00F12BEC" w:rsidP="0010040E">
      <w:pPr>
        <w:pStyle w:val="Textoindependiente2"/>
        <w:tabs>
          <w:tab w:val="left" w:pos="2835"/>
        </w:tabs>
        <w:jc w:val="center"/>
        <w:rPr>
          <w:rFonts w:ascii="Arial" w:hAnsi="Arial" w:cs="Arial"/>
          <w:b/>
          <w:szCs w:val="24"/>
          <w:lang w:val="es-ES"/>
        </w:rPr>
      </w:pPr>
      <w:r w:rsidRPr="00F12BEC">
        <w:rPr>
          <w:rFonts w:ascii="Arial" w:hAnsi="Arial" w:cs="Arial"/>
          <w:b/>
          <w:szCs w:val="24"/>
          <w:lang w:val="es-ES"/>
        </w:rPr>
        <w:t>PROPOSICIÓN DE LA COMISIÓN MIXTA</w:t>
      </w:r>
    </w:p>
    <w:p w:rsidR="00F12BEC" w:rsidRDefault="00F12BEC" w:rsidP="0010040E">
      <w:pPr>
        <w:pStyle w:val="Textoindependiente2"/>
        <w:tabs>
          <w:tab w:val="left" w:pos="2835"/>
        </w:tabs>
        <w:rPr>
          <w:rFonts w:ascii="Arial" w:hAnsi="Arial" w:cs="Arial"/>
          <w:szCs w:val="24"/>
          <w:lang w:val="es-ES"/>
        </w:rPr>
      </w:pPr>
    </w:p>
    <w:p w:rsidR="00F12BEC" w:rsidRDefault="00053EE3" w:rsidP="0010040E">
      <w:pPr>
        <w:tabs>
          <w:tab w:val="left" w:pos="2835"/>
        </w:tabs>
        <w:spacing w:line="240" w:lineRule="auto"/>
        <w:ind w:firstLine="2880"/>
        <w:rPr>
          <w:rFonts w:ascii="Arial" w:hAnsi="Arial" w:cs="Arial"/>
          <w:sz w:val="24"/>
          <w:szCs w:val="24"/>
        </w:rPr>
      </w:pPr>
      <w:r>
        <w:rPr>
          <w:rFonts w:ascii="Arial" w:hAnsi="Arial" w:cs="Arial"/>
          <w:sz w:val="24"/>
          <w:szCs w:val="24"/>
        </w:rPr>
        <w:t>En mé</w:t>
      </w:r>
      <w:r w:rsidR="002A50C1">
        <w:rPr>
          <w:rFonts w:ascii="Arial" w:hAnsi="Arial" w:cs="Arial"/>
          <w:sz w:val="24"/>
          <w:szCs w:val="24"/>
        </w:rPr>
        <w:t xml:space="preserve">rito de lo expuesto y de los acuerdos adoptados, vuestra Comisión Mixta tiene el honor de proponeros, como forma y modo de </w:t>
      </w:r>
      <w:r w:rsidR="002330EC">
        <w:rPr>
          <w:rFonts w:ascii="Arial" w:hAnsi="Arial" w:cs="Arial"/>
          <w:sz w:val="24"/>
          <w:szCs w:val="24"/>
        </w:rPr>
        <w:t xml:space="preserve">solucionar </w:t>
      </w:r>
      <w:r w:rsidR="002A50C1">
        <w:rPr>
          <w:rFonts w:ascii="Arial" w:hAnsi="Arial" w:cs="Arial"/>
          <w:sz w:val="24"/>
          <w:szCs w:val="24"/>
        </w:rPr>
        <w:t>las di</w:t>
      </w:r>
      <w:r w:rsidR="002330EC">
        <w:rPr>
          <w:rFonts w:ascii="Arial" w:hAnsi="Arial" w:cs="Arial"/>
          <w:sz w:val="24"/>
          <w:szCs w:val="24"/>
        </w:rPr>
        <w:t xml:space="preserve">vergencias suscitadas </w:t>
      </w:r>
      <w:r w:rsidR="002A50C1">
        <w:rPr>
          <w:rFonts w:ascii="Arial" w:hAnsi="Arial" w:cs="Arial"/>
          <w:sz w:val="24"/>
          <w:szCs w:val="24"/>
        </w:rPr>
        <w:t xml:space="preserve">entre ambas Cámaras del </w:t>
      </w:r>
      <w:r w:rsidR="002330EC">
        <w:rPr>
          <w:rFonts w:ascii="Arial" w:hAnsi="Arial" w:cs="Arial"/>
          <w:sz w:val="24"/>
          <w:szCs w:val="24"/>
        </w:rPr>
        <w:t xml:space="preserve">Congreso Nacional durante la tramitación del proyecto en informe, </w:t>
      </w:r>
      <w:r w:rsidR="005516BC">
        <w:rPr>
          <w:rFonts w:ascii="Arial" w:hAnsi="Arial" w:cs="Arial"/>
          <w:sz w:val="24"/>
          <w:szCs w:val="24"/>
        </w:rPr>
        <w:t xml:space="preserve">aprobar </w:t>
      </w:r>
      <w:r w:rsidR="002330EC">
        <w:rPr>
          <w:rFonts w:ascii="Arial" w:hAnsi="Arial" w:cs="Arial"/>
          <w:sz w:val="24"/>
          <w:szCs w:val="24"/>
        </w:rPr>
        <w:t>el s</w:t>
      </w:r>
      <w:r w:rsidR="00F12BEC">
        <w:rPr>
          <w:rFonts w:ascii="Arial" w:hAnsi="Arial" w:cs="Arial"/>
          <w:sz w:val="24"/>
          <w:szCs w:val="24"/>
        </w:rPr>
        <w:t>iguiente texto</w:t>
      </w:r>
      <w:r w:rsidR="005516BC">
        <w:rPr>
          <w:rFonts w:ascii="Arial" w:hAnsi="Arial" w:cs="Arial"/>
          <w:sz w:val="24"/>
          <w:szCs w:val="24"/>
        </w:rPr>
        <w:t>:</w:t>
      </w:r>
    </w:p>
    <w:p w:rsidR="00F12BEC" w:rsidRDefault="00F12BEC" w:rsidP="0010040E">
      <w:pPr>
        <w:tabs>
          <w:tab w:val="left" w:pos="2835"/>
        </w:tabs>
        <w:spacing w:line="240" w:lineRule="auto"/>
        <w:rPr>
          <w:rFonts w:ascii="Arial" w:hAnsi="Arial" w:cs="Arial"/>
          <w:sz w:val="24"/>
          <w:szCs w:val="24"/>
        </w:rPr>
      </w:pPr>
    </w:p>
    <w:p w:rsidR="00F12BEC" w:rsidRPr="001D543F" w:rsidRDefault="00F12BEC" w:rsidP="0010040E">
      <w:pPr>
        <w:tabs>
          <w:tab w:val="left" w:pos="2835"/>
        </w:tabs>
        <w:spacing w:line="240" w:lineRule="auto"/>
        <w:rPr>
          <w:rFonts w:ascii="Arial" w:hAnsi="Arial" w:cs="Arial"/>
          <w:b/>
          <w:spacing w:val="-3"/>
          <w:sz w:val="24"/>
          <w:szCs w:val="24"/>
        </w:rPr>
      </w:pPr>
      <w:r w:rsidRPr="00F12BEC">
        <w:rPr>
          <w:rFonts w:ascii="Arial" w:hAnsi="Arial" w:cs="Arial"/>
          <w:spacing w:val="-3"/>
          <w:sz w:val="24"/>
          <w:szCs w:val="24"/>
        </w:rPr>
        <w:tab/>
      </w:r>
      <w:r w:rsidR="0010040E">
        <w:rPr>
          <w:rFonts w:ascii="Arial" w:hAnsi="Arial" w:cs="Arial"/>
          <w:spacing w:val="-3"/>
          <w:sz w:val="24"/>
          <w:szCs w:val="24"/>
        </w:rPr>
        <w:tab/>
      </w:r>
      <w:r w:rsidRPr="001D543F">
        <w:rPr>
          <w:rFonts w:ascii="Arial" w:hAnsi="Arial" w:cs="Arial"/>
          <w:b/>
          <w:spacing w:val="-3"/>
          <w:sz w:val="24"/>
          <w:szCs w:val="24"/>
        </w:rPr>
        <w:t>“Artículo 9°.- La institución de educación superior afectada por la medida de nombramiento de administrador provisional podrá reclamar la legalidad de la misma, a través de sus representantes, dentro del plazo de diez días hábiles, contado desde la notificación de la respectiva resolución, ante la Corte de Apelaciones correspondiente a su domicilio.</w:t>
      </w:r>
    </w:p>
    <w:p w:rsidR="00F12BEC" w:rsidRPr="001D543F" w:rsidRDefault="00F12BEC" w:rsidP="0010040E">
      <w:pPr>
        <w:tabs>
          <w:tab w:val="left" w:pos="2835"/>
        </w:tabs>
        <w:spacing w:line="240" w:lineRule="auto"/>
        <w:rPr>
          <w:rFonts w:ascii="Arial" w:hAnsi="Arial" w:cs="Arial"/>
          <w:b/>
          <w:spacing w:val="-3"/>
          <w:sz w:val="24"/>
          <w:szCs w:val="24"/>
        </w:rPr>
      </w:pPr>
    </w:p>
    <w:p w:rsidR="00F12BEC" w:rsidRPr="001D543F" w:rsidRDefault="00F12BEC" w:rsidP="0010040E">
      <w:pPr>
        <w:tabs>
          <w:tab w:val="left" w:pos="2835"/>
        </w:tabs>
        <w:spacing w:line="240" w:lineRule="auto"/>
        <w:rPr>
          <w:rFonts w:ascii="Arial" w:hAnsi="Arial" w:cs="Arial"/>
          <w:b/>
          <w:spacing w:val="-3"/>
          <w:sz w:val="24"/>
          <w:szCs w:val="24"/>
        </w:rPr>
      </w:pPr>
      <w:r w:rsidRPr="001D543F">
        <w:rPr>
          <w:rFonts w:ascii="Arial" w:hAnsi="Arial" w:cs="Arial"/>
          <w:b/>
          <w:spacing w:val="-3"/>
          <w:sz w:val="24"/>
          <w:szCs w:val="24"/>
        </w:rPr>
        <w:tab/>
      </w:r>
      <w:r w:rsidR="0010040E" w:rsidRPr="001D543F">
        <w:rPr>
          <w:rFonts w:ascii="Arial" w:hAnsi="Arial" w:cs="Arial"/>
          <w:b/>
          <w:spacing w:val="-3"/>
          <w:sz w:val="24"/>
          <w:szCs w:val="24"/>
        </w:rPr>
        <w:tab/>
      </w:r>
      <w:r w:rsidRPr="001D543F">
        <w:rPr>
          <w:rFonts w:ascii="Arial" w:hAnsi="Arial" w:cs="Arial"/>
          <w:b/>
          <w:spacing w:val="-3"/>
          <w:sz w:val="24"/>
          <w:szCs w:val="24"/>
        </w:rPr>
        <w:t>La Corte de Apelaciones dará traslado de la reclamación al Ministerio de Educación, notificándolo por oficio. Éste dispondrá del plazo de diez días hábiles contado desde que se notifique la reclamación interpuesta, para formular observaciones.</w:t>
      </w:r>
    </w:p>
    <w:p w:rsidR="00F12BEC" w:rsidRPr="001D543F" w:rsidRDefault="00F12BEC" w:rsidP="0010040E">
      <w:pPr>
        <w:tabs>
          <w:tab w:val="left" w:pos="2835"/>
        </w:tabs>
        <w:spacing w:line="240" w:lineRule="auto"/>
        <w:rPr>
          <w:rFonts w:ascii="Arial" w:hAnsi="Arial" w:cs="Arial"/>
          <w:b/>
          <w:spacing w:val="-3"/>
          <w:sz w:val="24"/>
          <w:szCs w:val="24"/>
        </w:rPr>
      </w:pPr>
    </w:p>
    <w:p w:rsidR="00F12BEC" w:rsidRPr="001D543F" w:rsidRDefault="00F12BEC" w:rsidP="0010040E">
      <w:pPr>
        <w:tabs>
          <w:tab w:val="left" w:pos="2835"/>
        </w:tabs>
        <w:spacing w:line="240" w:lineRule="auto"/>
        <w:rPr>
          <w:rFonts w:ascii="Arial" w:hAnsi="Arial" w:cs="Arial"/>
          <w:b/>
          <w:spacing w:val="-3"/>
          <w:sz w:val="24"/>
          <w:szCs w:val="24"/>
        </w:rPr>
      </w:pPr>
      <w:r w:rsidRPr="001D543F">
        <w:rPr>
          <w:rFonts w:ascii="Arial" w:hAnsi="Arial" w:cs="Arial"/>
          <w:b/>
          <w:spacing w:val="-3"/>
          <w:sz w:val="24"/>
          <w:szCs w:val="24"/>
        </w:rPr>
        <w:tab/>
      </w:r>
      <w:r w:rsidR="0010040E" w:rsidRPr="001D543F">
        <w:rPr>
          <w:rFonts w:ascii="Arial" w:hAnsi="Arial" w:cs="Arial"/>
          <w:b/>
          <w:spacing w:val="-3"/>
          <w:sz w:val="24"/>
          <w:szCs w:val="24"/>
        </w:rPr>
        <w:tab/>
      </w:r>
      <w:r w:rsidRPr="001D543F">
        <w:rPr>
          <w:rFonts w:ascii="Arial" w:hAnsi="Arial" w:cs="Arial"/>
          <w:b/>
          <w:spacing w:val="-3"/>
          <w:sz w:val="24"/>
          <w:szCs w:val="24"/>
        </w:rPr>
        <w:t xml:space="preserve">Evacuado el traslado por el Ministerio o vencido el plazo de que dispone para formular observaciones, el tribunal ordenará traer los autos en relación y la causa se agregará extraordinariamente a la tabla de la audiencia más próxima, previo sorteo de la Sala. La Corte </w:t>
      </w:r>
      <w:r w:rsidRPr="001D543F">
        <w:rPr>
          <w:rFonts w:ascii="Arial" w:hAnsi="Arial" w:cs="Arial"/>
          <w:b/>
          <w:spacing w:val="-3"/>
          <w:sz w:val="24"/>
          <w:szCs w:val="24"/>
        </w:rPr>
        <w:lastRenderedPageBreak/>
        <w:t>podrá, si lo estima pertinente, abrir un término probatorio que no podrá exceder de siete días, y escuchar los alegatos de las partes.</w:t>
      </w:r>
    </w:p>
    <w:p w:rsidR="00F12BEC" w:rsidRPr="001D543F" w:rsidRDefault="00F12BEC" w:rsidP="0010040E">
      <w:pPr>
        <w:tabs>
          <w:tab w:val="left" w:pos="2835"/>
        </w:tabs>
        <w:spacing w:line="240" w:lineRule="auto"/>
        <w:rPr>
          <w:rFonts w:ascii="Arial" w:hAnsi="Arial" w:cs="Arial"/>
          <w:b/>
          <w:spacing w:val="-3"/>
          <w:sz w:val="24"/>
          <w:szCs w:val="24"/>
        </w:rPr>
      </w:pPr>
    </w:p>
    <w:p w:rsidR="00F12BEC" w:rsidRPr="001D543F" w:rsidRDefault="00F12BEC" w:rsidP="0010040E">
      <w:pPr>
        <w:tabs>
          <w:tab w:val="left" w:pos="2835"/>
        </w:tabs>
        <w:spacing w:line="240" w:lineRule="auto"/>
        <w:rPr>
          <w:rFonts w:ascii="Arial" w:hAnsi="Arial" w:cs="Arial"/>
          <w:b/>
          <w:spacing w:val="-3"/>
          <w:sz w:val="24"/>
          <w:szCs w:val="24"/>
        </w:rPr>
      </w:pPr>
      <w:r w:rsidRPr="001D543F">
        <w:rPr>
          <w:rFonts w:ascii="Arial" w:hAnsi="Arial" w:cs="Arial"/>
          <w:b/>
          <w:spacing w:val="-3"/>
          <w:sz w:val="24"/>
          <w:szCs w:val="24"/>
        </w:rPr>
        <w:tab/>
      </w:r>
      <w:r w:rsidR="0010040E" w:rsidRPr="001D543F">
        <w:rPr>
          <w:rFonts w:ascii="Arial" w:hAnsi="Arial" w:cs="Arial"/>
          <w:b/>
          <w:spacing w:val="-3"/>
          <w:sz w:val="24"/>
          <w:szCs w:val="24"/>
        </w:rPr>
        <w:tab/>
      </w:r>
      <w:r w:rsidRPr="001D543F">
        <w:rPr>
          <w:rFonts w:ascii="Arial" w:hAnsi="Arial" w:cs="Arial"/>
          <w:b/>
          <w:spacing w:val="-3"/>
          <w:sz w:val="24"/>
          <w:szCs w:val="24"/>
        </w:rPr>
        <w:t>La Corte dictará sentencia dentro del término de quince días, la que será inapelable.”.</w:t>
      </w:r>
    </w:p>
    <w:p w:rsidR="00F12BEC" w:rsidRPr="00F12BEC" w:rsidRDefault="00F12BEC" w:rsidP="0010040E">
      <w:pPr>
        <w:tabs>
          <w:tab w:val="left" w:pos="2835"/>
        </w:tabs>
        <w:spacing w:line="240" w:lineRule="auto"/>
        <w:rPr>
          <w:rFonts w:ascii="Arial" w:hAnsi="Arial" w:cs="Arial"/>
          <w:sz w:val="24"/>
          <w:szCs w:val="24"/>
        </w:rPr>
      </w:pPr>
    </w:p>
    <w:p w:rsidR="002330EC" w:rsidRPr="00F12BEC" w:rsidRDefault="00F12BEC" w:rsidP="0010040E">
      <w:pPr>
        <w:tabs>
          <w:tab w:val="left" w:pos="2835"/>
        </w:tabs>
        <w:spacing w:line="240" w:lineRule="auto"/>
        <w:jc w:val="center"/>
        <w:rPr>
          <w:rFonts w:ascii="Arial" w:hAnsi="Arial" w:cs="Arial"/>
          <w:sz w:val="24"/>
          <w:szCs w:val="24"/>
        </w:rPr>
      </w:pPr>
      <w:r w:rsidRPr="00F12BEC">
        <w:rPr>
          <w:rFonts w:ascii="Arial" w:hAnsi="Arial" w:cs="Arial"/>
          <w:sz w:val="24"/>
          <w:szCs w:val="24"/>
        </w:rPr>
        <w:t>- - -</w:t>
      </w:r>
    </w:p>
    <w:p w:rsidR="00F12BEC" w:rsidRPr="00F12BEC" w:rsidRDefault="00F12BEC" w:rsidP="0010040E">
      <w:pPr>
        <w:tabs>
          <w:tab w:val="left" w:pos="2835"/>
        </w:tabs>
        <w:spacing w:line="240" w:lineRule="auto"/>
        <w:rPr>
          <w:rFonts w:ascii="Arial" w:hAnsi="Arial" w:cs="Arial"/>
          <w:sz w:val="24"/>
          <w:szCs w:val="24"/>
        </w:rPr>
      </w:pPr>
    </w:p>
    <w:p w:rsidR="00F12BEC" w:rsidRPr="00F12BEC" w:rsidRDefault="00F12BEC" w:rsidP="0010040E">
      <w:pPr>
        <w:tabs>
          <w:tab w:val="left" w:pos="2835"/>
        </w:tabs>
        <w:spacing w:line="240" w:lineRule="auto"/>
        <w:rPr>
          <w:rFonts w:ascii="Arial" w:hAnsi="Arial" w:cs="Arial"/>
          <w:sz w:val="24"/>
          <w:szCs w:val="24"/>
        </w:rPr>
      </w:pPr>
      <w:r w:rsidRPr="00F12BEC">
        <w:rPr>
          <w:rFonts w:ascii="Arial" w:hAnsi="Arial" w:cs="Arial"/>
          <w:sz w:val="24"/>
          <w:szCs w:val="24"/>
        </w:rPr>
        <w:tab/>
        <w:t>Para efectos meramente ilustrativos, y en caso de aprobarse la proposición de la Comisión Mixta, el texto del proyecto de ley quedaría como sigue:</w:t>
      </w:r>
    </w:p>
    <w:p w:rsidR="00F12BEC" w:rsidRDefault="00F12BEC" w:rsidP="0010040E">
      <w:pPr>
        <w:tabs>
          <w:tab w:val="left" w:pos="2835"/>
        </w:tabs>
        <w:spacing w:line="240" w:lineRule="auto"/>
        <w:rPr>
          <w:rFonts w:ascii="Arial" w:hAnsi="Arial" w:cs="Arial"/>
          <w:b/>
          <w:sz w:val="24"/>
          <w:szCs w:val="24"/>
        </w:rPr>
      </w:pPr>
    </w:p>
    <w:p w:rsidR="002330EC" w:rsidRPr="003D09D0" w:rsidRDefault="00162505" w:rsidP="0010040E">
      <w:pPr>
        <w:tabs>
          <w:tab w:val="left" w:pos="2835"/>
        </w:tabs>
        <w:spacing w:line="240" w:lineRule="auto"/>
        <w:ind w:firstLine="2880"/>
        <w:rPr>
          <w:rFonts w:ascii="Arial" w:hAnsi="Arial" w:cs="Arial"/>
          <w:b/>
          <w:sz w:val="24"/>
          <w:szCs w:val="24"/>
        </w:rPr>
      </w:pPr>
      <w:r w:rsidRPr="003D09D0">
        <w:rPr>
          <w:rFonts w:ascii="Arial" w:hAnsi="Arial" w:cs="Arial"/>
          <w:b/>
          <w:sz w:val="24"/>
          <w:szCs w:val="24"/>
        </w:rPr>
        <w:t>PROYECTO DE LEY</w:t>
      </w:r>
    </w:p>
    <w:p w:rsidR="002330EC" w:rsidRDefault="002330EC" w:rsidP="0010040E">
      <w:pPr>
        <w:tabs>
          <w:tab w:val="left" w:pos="2835"/>
        </w:tabs>
        <w:spacing w:line="240" w:lineRule="auto"/>
        <w:rPr>
          <w:rFonts w:ascii="Arial" w:hAnsi="Arial" w:cs="Arial"/>
          <w:sz w:val="24"/>
          <w:szCs w:val="24"/>
        </w:rPr>
      </w:pPr>
    </w:p>
    <w:p w:rsidR="00717A4D" w:rsidRPr="00717A4D" w:rsidRDefault="00717A4D" w:rsidP="0010040E">
      <w:pPr>
        <w:tabs>
          <w:tab w:val="left" w:pos="2552"/>
          <w:tab w:val="left" w:pos="2835"/>
        </w:tabs>
        <w:spacing w:line="240" w:lineRule="auto"/>
        <w:jc w:val="center"/>
        <w:rPr>
          <w:rFonts w:ascii="Arial" w:hAnsi="Arial" w:cs="Arial"/>
          <w:bCs/>
          <w:sz w:val="24"/>
          <w:szCs w:val="24"/>
          <w:lang w:eastAsia="es-CL"/>
        </w:rPr>
      </w:pPr>
      <w:r w:rsidRPr="00717A4D">
        <w:rPr>
          <w:rFonts w:ascii="Arial" w:hAnsi="Arial" w:cs="Arial"/>
          <w:sz w:val="24"/>
          <w:szCs w:val="24"/>
          <w:lang w:eastAsia="es-CL"/>
        </w:rPr>
        <w:t>“</w:t>
      </w:r>
      <w:r w:rsidRPr="00717A4D">
        <w:rPr>
          <w:rFonts w:ascii="Arial" w:hAnsi="Arial" w:cs="Arial"/>
          <w:bCs/>
          <w:sz w:val="24"/>
          <w:szCs w:val="24"/>
          <w:lang w:eastAsia="es-CL"/>
        </w:rPr>
        <w:t>Título I</w:t>
      </w:r>
    </w:p>
    <w:p w:rsidR="00717A4D" w:rsidRPr="00717A4D" w:rsidRDefault="00717A4D" w:rsidP="0010040E">
      <w:pPr>
        <w:tabs>
          <w:tab w:val="left" w:pos="2552"/>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Del Administrador Provisional y el Administrador de Cierre de Instituciones de Educación Superior</w:t>
      </w:r>
    </w:p>
    <w:p w:rsidR="00717A4D" w:rsidRPr="00717A4D" w:rsidRDefault="00717A4D" w:rsidP="0010040E">
      <w:pPr>
        <w:tabs>
          <w:tab w:val="left" w:pos="2552"/>
          <w:tab w:val="left" w:pos="2835"/>
        </w:tabs>
        <w:spacing w:line="240" w:lineRule="auto"/>
        <w:jc w:val="center"/>
        <w:rPr>
          <w:rFonts w:ascii="Arial" w:hAnsi="Arial" w:cs="Arial"/>
          <w:bCs/>
          <w:sz w:val="24"/>
          <w:szCs w:val="24"/>
          <w:lang w:eastAsia="es-CL"/>
        </w:rPr>
      </w:pPr>
    </w:p>
    <w:p w:rsidR="00717A4D" w:rsidRPr="00717A4D" w:rsidRDefault="00717A4D" w:rsidP="0010040E">
      <w:pPr>
        <w:tabs>
          <w:tab w:val="left" w:pos="2552"/>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Párrafo 1°</w:t>
      </w:r>
    </w:p>
    <w:p w:rsidR="00717A4D" w:rsidRPr="00717A4D" w:rsidRDefault="00717A4D" w:rsidP="0010040E">
      <w:pPr>
        <w:tabs>
          <w:tab w:val="left" w:pos="2552"/>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Disposiciones generales</w:t>
      </w:r>
    </w:p>
    <w:p w:rsidR="00717A4D" w:rsidRPr="00717A4D" w:rsidRDefault="00717A4D" w:rsidP="0010040E">
      <w:pPr>
        <w:tabs>
          <w:tab w:val="left" w:pos="2552"/>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 La presente ley establece y regula el procedimiento de nombramiento y las facultades del Administrador Provisional de Instituciones de Educación Superior y del Administrador de Cierre de Instituciones de Educación Superior, cuyo objeto será resguardar el derecho a la educación de los y las estudiantes, asegurando la continuidad de sus estudios y el buen uso de todos los recursos de la institución de educación superior, de cualquier especie que éstos sean, hasta el cumplimiento de sus respectivas funciones.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eastAsia="es-CL"/>
        </w:rPr>
        <w:tab/>
        <w:t xml:space="preserve">Artículo 2°.- Las disposiciones de la presente ley serán aplicables a las Instituciones de Educación Superior autónomas, de aquellas contempladas en el artículo 52, </w:t>
      </w:r>
      <w:r w:rsidRPr="00717A4D">
        <w:rPr>
          <w:rFonts w:ascii="Arial" w:hAnsi="Arial" w:cs="Arial"/>
          <w:bCs/>
          <w:sz w:val="24"/>
          <w:szCs w:val="24"/>
          <w:lang w:val="es-CL" w:eastAsia="es-CL"/>
        </w:rPr>
        <w:t>letras a), b) y c)</w:t>
      </w:r>
      <w:r w:rsidRPr="00717A4D">
        <w:rPr>
          <w:rFonts w:ascii="Arial" w:hAnsi="Arial" w:cs="Arial"/>
          <w:bCs/>
          <w:sz w:val="24"/>
          <w:szCs w:val="24"/>
          <w:lang w:eastAsia="es-CL"/>
        </w:rPr>
        <w:t xml:space="preserve"> del decreto con fuerza de ley Nº2, de 2009, del Ministerio de Educación, que fija el texto refundido, coordinado y sistematizado de la ley Nº20.370 con las normas no derogadas del decreto con fuerza de ley Nº1, de 2005, del Ministerio de Educación, en adelante decreto con fuerza de ley N°2.</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shd w:val="clear" w:color="auto" w:fill="FFFFFF"/>
        <w:tabs>
          <w:tab w:val="left" w:pos="2835"/>
        </w:tabs>
        <w:spacing w:line="240" w:lineRule="auto"/>
        <w:ind w:firstLine="1"/>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Artículo 3°.- El Ministerio de Educación, de oficio o por denuncia, y por resolución fundada, dará inicio a un período de investigación preliminar, de carácter indagatorio, en aquellos casos que, en uso de las facultades que le confiere la ley, tome conocimiento de antecedentes graves que, en su conjunto o por sí solos, hagan presuponer que la institución de educación superior se encuentra en peligro de:</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 Incumplimiento de sus compromisos financieros, administrativos o laborales;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lastRenderedPageBreak/>
        <w:tab/>
        <w:t>b) Incumplimiento de los compromisos académicos asumidos con sus estudiantes;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c) Infracción grave de sus estatutos o escritura social, según corresponda, o a las normas que las regulan, en especial aquellas derivadas de su naturaleza jurídica en el caso de las universidades, de conformidad con lo dispuesto en el artículo 53 del decreto con fuerza de ley N°2, en relación con los artículos 64, 74 y 81 del mismo cuerpo legal.</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El Ministerio de Educación podrá, para los fines de esta investigación, ingresar a la institución, acceder y recopilar toda la información que estime necesaria, sin impedir el normal funcionamiento de las actividades académicas de la misma. Para estos efectos podrá, además, solicitar a cualquier órgano de la Administración del Estado los antecedentes que consten en su poder y que sean pertinentes a los fines de la investigación, con la sola limitación de aquellos que, por disposición de la ley, tengan carácter de secreto o reservado.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Una vez cerrada la investigación, el Ministerio de Educación elaborará un informe que dará cuenta de los resultados de la misma. Este informe, junto con la formulación de cargos, será notificado a la institución investigada, la que tendrá un plazo de quince días para realizar sus descargos y solicitar que se abra un período de prueba no superior a igual término.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De acogerse los descargos o no constatarse las circunstancias a que hacen referencia los literales del inciso primero, se dictará resolución de término dando por finalizada la investigación, sin perjuicio de lo cual el Ministerio de Educación podrá formular recomendaciones para el mejor funcionamiento de la institución.</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Expirado el plazo para los descargos o rechazados estos, el Ministerio de Educación dictará resolución de término en conformidad al artículo siguiente.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Artículo 4°.- En la resolución de término de la investigación preliminar, el Ministerio de Educación podrá, fundadamente y atendida las características de la institución y la naturaleza y gravedad de los problemas constatados, adoptar una de las siguientes medidas: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 xml:space="preserve">a) Ordenar la elaboración de un plan de recuperación, si se verifican incumplimientos graves de los compromisos financieros, administrativos, laborales o académicos asumidos por la institución. </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b) Nombrar un administrador provisional si se constatan problemas que pudieren configurar alguna de las causales previstas en el inciso primero del artículo 6º.</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lastRenderedPageBreak/>
        <w:tab/>
        <w:t>c) Dar inicio al procedimiento de revocación del reconocimiento oficial en caso que se constaten problemas de entidad tal que pudieren ser constitutivos de causales de aquel. De decretarse la revocación, se procederá al nombramiento de un administrador de cierre.</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En lo no previsto en esta ley, el procedimiento se regirá por las disposiciones de la ley Nº 19.880.</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ind w:firstLine="1"/>
        <w:rPr>
          <w:rFonts w:ascii="Arial" w:hAnsi="Arial" w:cs="Arial"/>
          <w:sz w:val="24"/>
          <w:szCs w:val="24"/>
        </w:rPr>
      </w:pPr>
      <w:r w:rsidRPr="00717A4D">
        <w:rPr>
          <w:rFonts w:ascii="Arial" w:hAnsi="Arial" w:cs="Arial"/>
          <w:sz w:val="24"/>
          <w:szCs w:val="24"/>
        </w:rPr>
        <w:tab/>
        <w:t>Artículo 5°.- De aplicarse la medida del literal a) del artículo anterior, la institución tendrá un término de sesenta días para elaborar y presentar al Ministerio de Educación un plan de recuperación que tendrá por objeto que ella adopte las medidas necesarias para subsanar los problemas identificados. Dicho plan podrá considerar, entre otras medidas, la suspensión de ingreso de nuevos estudiantes durante uno o más períodos y el cierre de sedes, carreras o programas. El plazo de implementación del plan no podrá ser mayor a dos años.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El Ministerio de Educación deberá pronunciarse dentro del plazo de diez días, sea aprobando el plan o formulándole observaciones, las que deberán ser subsanadas por la institución dentro del plazo de quince días, contado desde la notificación de las mismas. Presentadas las enmiendas, el Ministerio deberá resolver sobre ellas en un plazo de cinco días.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Una vez aprobado el plan, corresponderá al Ministerio de Educación supervigilar su cabal cumplimiento. Para estos efectos, la institución deberá remitir al Ministerio de Educación informes trimestrales del estado de su implementación. Sin perjuicio de lo anterior, en cualquier momento, el Ministerio podrá requerir antecedentes para dicho efecto. Asimismo, podrá designar un delegado ministerial para supervigilar su implementación, pudiendo al efecto ejercer las facultades señaladas en el inciso segundo del artículo 3º.</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Al término del plazo de implementación del plan, el Ministerio de Educación decretará el alzamiento de la medida, salvo que proceda lo dispuesto en literal e) del inciso primero del artículo siguiente.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Párrafo 2°</w:t>
      </w: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Del Administrador Provisional</w:t>
      </w:r>
    </w:p>
    <w:p w:rsidR="00717A4D" w:rsidRPr="00717A4D" w:rsidRDefault="00717A4D" w:rsidP="0010040E">
      <w:pPr>
        <w:tabs>
          <w:tab w:val="left" w:pos="2835"/>
        </w:tabs>
        <w:spacing w:line="240" w:lineRule="auto"/>
        <w:jc w:val="center"/>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Artículo 6°.- La medida de nombramiento de administrador provisional podrá ser adoptada por el Ministerio de Educación, previo acuerdo del Consejo Nacional de Educación, cuando se constate la concurrencia de una o más de las siguientes circunstancias: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 Riesgo serio de no garantizar la viabilidad administrativa o financiera de la institución, afectando la continuidad de estudios de los y las estudiantes.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lastRenderedPageBreak/>
        <w:tab/>
        <w:t>b) Incumplimientos graves y reiterados de los compromisos académicos asumidos por la institución con sus estudiantes a causa de no contar con los recursos educativos o docentes adecuados para ofrecer el o los títulos profesionales o técnicos que pretenda otorgar.</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c) Imposibilidad de mantener las funciones académicas de la institución, a consecuencia de sanciones, medidas precautorias, embargos, ejecuciones o retiros de especies que la afecten, a sus sedes o a sus bienes muebles o inmuebles.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 xml:space="preserve">d) Cuando se haya dictado resolución de reorganización de la institución de educación superior o de la entidad organizadora de ésta en conformidad a la ley Nº 20.720. </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 Cuando el plan de recuperación, regulado en el artículo 5°, no fuere presentado oportunamente, habiendo sido presentado hubiere sido rechazado, o aprobado, posteriormente se incurriere en su  incumplimiento.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No procederá la adopción de esta medida, cuando la concurrencia de la o las causales a que se refiere el inciso anterior sea atribuible a un caso fortuito o fuerza mayor, o a circunstancias que no sean imputables a culpa o negligencia de las autoridades responsables del gobierno o administración de la institución.</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El acuerdo previo del Consejo Nacional de Educación, a que se refiere el inciso primero, deberá ser adoptado por la mayoría de sus miembros en ejercicio, en sesión convocada a ese solo efecto.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La institución objeto de la medida a que se refiere este artículo tendrá un plazo de cinco días para presentar sus alegaciones y antecedentes ante el Consejo, previo a su pronunciamiento.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Si el Consejo estima pertinente recabar mayor información, podrá solicitar antecedentes a la institución afectada y a otros órganos de la Administración del Estado.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tabs>
          <w:tab w:val="left" w:pos="2835"/>
        </w:tabs>
        <w:spacing w:line="240" w:lineRule="auto"/>
        <w:rPr>
          <w:rFonts w:ascii="Arial" w:hAnsi="Arial" w:cs="Arial"/>
          <w:sz w:val="24"/>
          <w:szCs w:val="24"/>
        </w:rPr>
      </w:pPr>
      <w:r w:rsidRPr="00717A4D">
        <w:rPr>
          <w:rFonts w:ascii="Arial" w:hAnsi="Arial" w:cs="Arial"/>
          <w:sz w:val="24"/>
          <w:szCs w:val="24"/>
        </w:rPr>
        <w:tab/>
        <w:t>Con todo, el Consejo deberá resolver dentro del plazo de quince días desde que recibe los antecedentes para su pronunciamiento. Ratificada la medida, el Ministerio de Educación, dentro del plazo de cinco días, procederá a nombrar al administrador provisional.</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Artículo 7°.- La designación a que se refiere el inciso primero del artículo anterior deberá recaer en una persona que cumpla con los siguientes requisitos: </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 Estar en posesión de un grado académico o título profesional de alguna institución reconocida oficialmente por el Estado.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lastRenderedPageBreak/>
        <w:tab/>
        <w:t>b) Acreditar experiencia de al menos cinco años en gestión de instituciones de educación superior o diez años en la administración de empresas de mayor o mediano tamaño, conforme a la ley Nº 20.416. En el segundo caso contemplado en esta letra, además, deberá acreditar experiencia relevante en actividades académicas en una o más instituciones de educación superior.</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sz w:val="24"/>
          <w:szCs w:val="24"/>
        </w:rPr>
      </w:pPr>
      <w:r w:rsidRPr="00717A4D">
        <w:rPr>
          <w:rFonts w:ascii="Arial" w:hAnsi="Arial" w:cs="Arial"/>
          <w:sz w:val="24"/>
          <w:szCs w:val="24"/>
        </w:rPr>
        <w:tab/>
        <w:t>La idoneidad de la persona a designar en el cargo de administrador provisional deberá ser evaluada considerando las características, el tamaño y complejidad de la institución, así como el proyecto educativo de ésta.</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8°.- No podrán ser nombrados como administrador provisional de una institución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 El cónyuge, los parientes hasta el cuarto grado de consanguinidad o segundo de afinidad de los organizadores, representantes legales, directivos, autoridades superiores o administradores de la institución de educación superior o de alguna de sus entidades relacionadas.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Se entienden incorporados en la inhabilidad, asimismo, los acreedores o deudores de la institución de educación superior o de aquellas personas señaladas en el párrafo anterior.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b) </w:t>
      </w:r>
      <w:r w:rsidRPr="00717A4D">
        <w:rPr>
          <w:rFonts w:ascii="Arial" w:hAnsi="Arial" w:cs="Arial"/>
          <w:bCs/>
          <w:sz w:val="24"/>
          <w:szCs w:val="24"/>
          <w:lang w:val="es-CL" w:eastAsia="es-CL"/>
        </w:rPr>
        <w:t>Fundadores, miembros, asociados o quienes</w:t>
      </w:r>
      <w:r w:rsidRPr="00717A4D">
        <w:rPr>
          <w:rFonts w:ascii="Arial" w:hAnsi="Arial" w:cs="Arial"/>
          <w:bCs/>
          <w:sz w:val="24"/>
          <w:szCs w:val="24"/>
          <w:lang w:eastAsia="es-CL"/>
        </w:rPr>
        <w:t xml:space="preserve"> tengan intereses económicos o patrimoniales comprometidos en la institución de educación superior de que se trate o en alguna de sus entidades relacionadas.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c) Los administradores de bienes de cualquiera de las personas señaladas en la letra a).</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d) Quienes, en el plazo de </w:t>
      </w:r>
      <w:r w:rsidRPr="00717A4D">
        <w:rPr>
          <w:rFonts w:ascii="Arial" w:hAnsi="Arial" w:cs="Arial"/>
          <w:bCs/>
          <w:sz w:val="24"/>
          <w:szCs w:val="24"/>
          <w:lang w:val="es-CL" w:eastAsia="es-CL"/>
        </w:rPr>
        <w:t>cinco años</w:t>
      </w:r>
      <w:r w:rsidRPr="00717A4D">
        <w:rPr>
          <w:rFonts w:ascii="Arial" w:hAnsi="Arial" w:cs="Arial"/>
          <w:bCs/>
          <w:sz w:val="24"/>
          <w:szCs w:val="24"/>
          <w:lang w:eastAsia="es-CL"/>
        </w:rPr>
        <w:t xml:space="preserve"> contados hacia atrás desde cuando proceda su nombramiento, se hayan desempeñado como administradores, gerentes o prestadores de servicios a la institución de educación superior de que se trate o de alguna de sus empresas relacionadas</w:t>
      </w:r>
      <w:r w:rsidRPr="00717A4D">
        <w:rPr>
          <w:rFonts w:ascii="Arial" w:hAnsi="Arial" w:cs="Arial"/>
          <w:bCs/>
          <w:sz w:val="24"/>
          <w:szCs w:val="24"/>
          <w:lang w:val="es-CL" w:eastAsia="es-CL"/>
        </w:rPr>
        <w:t xml:space="preserve"> o de instituciones que hayan sido sancionadas en virtud de los artículos 64, 74 y 81 del decreto con fuerza de ley N°2.</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val="es-CL" w:eastAsia="es-CL"/>
        </w:rPr>
        <w:tab/>
        <w:t>Para efectos de este artículo, se entenderán que son entes relacionados, las personas jurídicas y naturales señaladas en el artículo 100 de la ley N°18.045, de Mercado de Valores.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Sin perjuicio de lo anterior, regirán respecto de estas personas las inhabilidades de los artículos 54 y siguientes del decreto con fuerza de ley Nº1-19.653, de 2001, del Ministerio Secretaría General de la Presidencia., que fija el texto refundido, coordinado y sistematizado de la ley N° 18.575, orgánica constitucional de Bases Generales de la Administración del Estado.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Artículo 9°.- La institución de educación superior afectada por la medida de nombramiento de administrador provisional podrá reclamar la legalidad de la misma, a través de sus representantes, dentro del plazo de diez días hábiles, contado desde la notificación de la respectiva resolución, ante la Corte de Apelaciones correspondiente a su domicilio.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La Corte de Apelaciones dará traslado de la reclamación al Ministerio de Educación, notificándolo por oficio. Éste dispondrá del plazo de diez días hábiles contado desde que se notifique la reclamación interpuesta, para formular observaciones.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Evacuado el traslado por el Ministerio, o vencido el plazo de que dispone para formular observaciones, el tribunal ordenará traer los autos en relación y la causa se agregará extraordinariamente a la tabla de la audiencia más próxima, previo sorteo de la Sala. La Corte podrá, si lo estima pertinente, abrir un término probatorio que no podrá exceder de siete días, y escuchar los alegatos de las partes.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La Corte dictará sentencia dentro del término de quince días, la que será inapelable.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10.- El administrador provisional, dentro de los treinta días siguientes a su nombramiento, deberá levantar un acta que dé cuenta del estado administrativo y financiero en que recibe la institución de educación superior, así como también un informe respecto de la situación financiera y patrimonial en que se encuentra la misma. Este informe comprenderá, a lo menos, la gestión de la institución de educación superior realizada durante los sesenta días anteriores a que haya asumido sus funciones.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Dentro del mismo plazo de treinta días a que se refiere el inciso anterior, el administrador provisional deberá presentar, previa consulta con las autoridades de la institución de educación superior vigentes al momento de su designación, un plan de administración provisional tendiente a garantizar la adecuada gestión de la institución de educación superior afectada por la medida, el que deberá ser aprobado por el Ministerio de Educación. En dicho plan se deberán señalar las acciones para subsanar las deficiencias que motivan el nombramiento del administrador provisional, pudiendo considerar incluso la reestructuración de la respectiva institución.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El administrador provisional deberá presentar informes trimestrales del avance de su gestión al Ministerio de Educación y al Consejo Nacional de Educación, así como también dar cuenta documentada de ella al término de su cometido.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Sin perjuicio de lo anterior, el Ministerio de Educación podrá solicitar, cuando lo estime pertinente, informes parciales del estado de avance de la gestión desempeñada por el administrador provisional.</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Una vez que dichos informes hayan sido aprobados por el Ministerio de Educación, éstos serán incorporados a un registro de carácter público que para tal efecto deberá llevar la División de Educación Superior del Ministerio de Educación.</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val="es-CL" w:eastAsia="es-CL"/>
        </w:rPr>
        <w:tab/>
      </w:r>
      <w:r w:rsidRPr="00717A4D">
        <w:rPr>
          <w:rFonts w:ascii="Arial" w:hAnsi="Arial" w:cs="Arial"/>
          <w:sz w:val="24"/>
          <w:szCs w:val="24"/>
        </w:rPr>
        <w:t>El administrador provisional, en el desempeño de su cargo, deberá establecer mecanismos de consulta e información con representantes elegidos democráticamente de cada uno de los estamentos de la institución educativa.</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Artículo 11.- La reestructuración a que hace referencia el inciso segundo del artículo anterior, deberá respetar los fines específicos de la institución expresados en su proyecto institucional, así como la limitación establecida en el inciso tercero del artículo 13. Con todo, dicha limitación no operará cuando sea indispensable para garantizar la continuidad de estudios o titulación de los y las estudiantes.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En el caso que el administrador provisional decida que debe procederse a la enajenación de bienes raíces de la institución de educación superior, ello deberá estar consignado en el plan de administración provisional.</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La adopción de la medida de reestructuración deberá ser aprobada por la máxima autoridad colegiada de la respectiva institución, vigente a la fecha del nombramiento del administrador provisional, si la hubiere, o, de no existir aquella, por la máxima autoridad unipersonal a igual fecha. La aprobación deberá verificarse dentro del plazo de quince días contados desde la comunicación de la medida que realice el administrador provisional a dichas autoridades.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Rechazada la solicitud, o si dentro del plazo señalado en el inciso anterior la institución no ha dado respuesta a ella, el administrador podrá requerir, dentro del plazo de cinco días, la autorización de la misma al Consejo Nacional de Educación, mediante una solicitud fundada, acompañada de todos los antecedentes que la justifiquen.</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ind w:left="1"/>
        <w:rPr>
          <w:rFonts w:ascii="Arial" w:hAnsi="Arial" w:cs="Arial"/>
          <w:sz w:val="24"/>
          <w:szCs w:val="24"/>
        </w:rPr>
      </w:pPr>
      <w:r w:rsidRPr="00717A4D">
        <w:rPr>
          <w:rFonts w:ascii="Arial" w:hAnsi="Arial" w:cs="Arial"/>
          <w:sz w:val="24"/>
          <w:szCs w:val="24"/>
        </w:rPr>
        <w:tab/>
        <w:t>Dentro del plazo de diez días contados desde la solicitud al Consejo, la institución, a través de la autoridad que se haya opuesto a la medida, podrá hacer presente sus alegaciones y acompañar los antecedentes justificativos.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sz w:val="24"/>
          <w:szCs w:val="24"/>
        </w:rPr>
        <w:tab/>
        <w:t>El Consejo resolverá dentro de los veinte días siguientes a la presentación de la solicitud o de las alegaciones de la institución, según corresponda.</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Artículo 12.- El administrador provisional durará en su cargo un año, plazo prorrogable por una sola vez hasta por igual período, cuando ello sea necesario, según disponga el Ministerio de Educación, </w:t>
      </w:r>
      <w:r w:rsidRPr="00717A4D">
        <w:rPr>
          <w:rFonts w:ascii="Arial" w:hAnsi="Arial" w:cs="Arial"/>
          <w:bCs/>
          <w:sz w:val="24"/>
          <w:szCs w:val="24"/>
          <w:lang w:eastAsia="es-CL"/>
        </w:rPr>
        <w:lastRenderedPageBreak/>
        <w:t>previo acuerdo del Consejo Nacional de Educación adoptado por mayoría de sus miembros en ejercicio.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En la resolución que nombra al administrador provisional se consignarán la o las causales que justifican dicha designación, siendo la solución de aquellas la función específica del administrador.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El Ministro de Educación, mediante resolución fundada, previo acuerdo del Consejo Nacional de Educación, adoptado por la mayoría de sus miembros en ejercicio, en sesión convocada para ese solo efecto, podrá remover al administrador provisional cuando:</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 Incumpla gravemente el plan de administración provisional a que se refiere el inciso segundo del artículo 10;</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b) Le fuere imposible, por cualquier causa, ejercer las atribuciones que le confiere el artículo 13, o</w:t>
      </w:r>
      <w:r w:rsidRPr="00717A4D">
        <w:rPr>
          <w:rFonts w:ascii="Arial" w:hAnsi="Arial" w:cs="Arial"/>
          <w:sz w:val="24"/>
          <w:szCs w:val="24"/>
        </w:rPr>
        <w:tab/>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c) Infrinja lo establecido en el artículo 28.</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13.- Para el cumplimiento de su objeto, el administrador provisional asumirá, desde el momento de su designación, con plenos poderes, y para la única finalidad de solucionar los problemas detectados en la investigación, el gobierno y la administración de la institución de educación superior, correspondiéndole en consecuencia, la representación legal y todas aquellas facultades que la ley y los respectivos estatutos o escritura social, según corresponda, le confieren a cualquier autoridad unipersonal o colegiada que desempeñe funciones directivas, llámese esta asamblea de socios, directorio, junta directiva, gerente general, rector o cualquier otra nomenclatura que confiera alguna de las facultades señaladas en el presente inciso.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Sin perjuicio de lo señalado en el inciso anterior, el administrador provisional tendrá, especialmente, las siguientes facultades: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eastAsia="es-CL"/>
        </w:rPr>
        <w:tab/>
        <w:t>a) Ejercer toda acción destinada a garantizar el interés público asociado a la continuidad de los estudios de los y las estudiantes.</w:t>
      </w:r>
    </w:p>
    <w:p w:rsidR="00717A4D" w:rsidRPr="005A42DB"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b) Solicitar al Servicio de Impuestos Internos, o a cualquier otra entidad del Estado, toda aquella información que estime conveniente para el buen cumplimiento de sus funciones.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c) Asumir aquellas funciones propias de las autoridades académicas de la institución que administra. Especialmente, a nombre de la institución de educación superior que administra, deberá otorgar los títulos y grados que correspondan y realizar las certificaciones que fueran necesarias en caso de ausencia del respectivo ministro de fe.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lastRenderedPageBreak/>
        <w:tab/>
        <w:t>d) Adoptar la medida de suspensión de matrícula de nuevos alumnos durante el período que dure su administración.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e) Poner en conocimiento de las autoridades competentes cualquier hecho que pueda constituir una infracción de la ley, en particular denunciar ante el Ministerio Público cualquier hecho que pueda ser constitutivo de delito.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f) Ejercer las acciones que correspondan para la recuperación de los recursos que, en vulneración de la ley, no hayan sido reinvertidos en las instituciones de educación superior, así como aquéllas destinadas a perseguir la responsabilidad de quienes incurrieron en dichos actos.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sz w:val="24"/>
          <w:szCs w:val="24"/>
        </w:rPr>
        <w:tab/>
        <w:t>g) Suscribir convenios con alguna de las universidades o instituciones de educación superior que cuenten con acreditación vigente por un período de a lo menos tres años, conforme a lo previsto en la ley N° 20.129, con el objeto de delegar, parcialmente, las facultades que le otorga la presente ley. Dichos convenios deberán ser aprobados por el Ministerio de Educación, previo acuerdo del Consejo Nacional de Educación adoptado por la mayoría de sus miembros en ejercicio, en sesión especialmente convocada para ese efecto.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Con todo, el administrador provisional no podrá alterar el modelo educativo ni los planes y programas de la institución de educación superior sujeta a la medida.</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Los honorarios del administrador provisional serán pagados con cargo a los ingresos que perciba la institución de educación superior, debiendo determinarse su cuantía conforme a las normas que señale el reglamento a que se refiere el artículo 27.</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sz w:val="24"/>
          <w:szCs w:val="24"/>
        </w:rPr>
        <w:tab/>
        <w:t>Las acciones que ejecute el administrador provisional se realizarán con cargo a los recursos de la institución sujeta a dicha medida. En ningún caso, la adopción de ella podrá significar asignación o aporte de recursos del Estado a la institución de educación superior respectiva, distintos a los que pudieren corresponderle de no encontrarse sujeta a la misma.</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14.- El administrador provisional tendrá la acción revocatoria que otorga el artículo 2468 del Código Civil.</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15.- La acción revocatoria a que se refiere el artículo anterior se tramitará conforme al siguiente procedimiento: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1. Deducida la demanda por el administrador provisional, el tribunal citará a una audiencia el quinto día hábil después de la última notificación, plazo que se ampliará si el demandado no está en el lugar </w:t>
      </w:r>
      <w:r w:rsidRPr="00717A4D">
        <w:rPr>
          <w:rFonts w:ascii="Arial" w:hAnsi="Arial" w:cs="Arial"/>
          <w:bCs/>
          <w:sz w:val="24"/>
          <w:szCs w:val="24"/>
          <w:lang w:eastAsia="es-CL"/>
        </w:rPr>
        <w:lastRenderedPageBreak/>
        <w:t>del juicio, con todo o parte del aumento que concede el artículo 259 del Código de Procedimiento Civil.</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2. La audiencia se celebrará sólo con la parte que asista y en ella se recibirá la contestación y se rendirán las pruebas. La parte que quiera rendir prueba testimonial deberá presentar, antes de las doce horas del día anterior al de la audiencia, una lista de los testigos de que piensa valerse.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3. Si el juez lo estima conveniente, oirá el informe de un perito, nombrado en la misma audiencia por los interesados y, a falta de acuerdo, por él. El juez fijará un plazo al perito para que presente su informe, el que no podrá ser superior a cinco días hábiles.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4. La sentencia se dictará dentro de quinto día contado desde la fecha de la audiencia, o de la presentación del informe pericial, en su caso.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5. La sentencia definitiva será apelable en el sólo efecto devolutivo, salvo que el juez, por resolución fundada no susceptible de apelación, conceda el recurso en ambos efectos. Las demás resoluciones son inapelables.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6. La apelación gozará de preferencia para su vista y fallo.</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16.- Si, con motivo del desempeño de sus funciones, el administrador provisional toma conocimiento de algún hecho que pudiese ser constitutivo de alguna de las causales señaladas en los artículos 64, 74 y 81 del decreto con fuerza de ley N° 2, deberá informar al Ministerio de Educación.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Artículo 17.- Desde la fecha de la notificación </w:t>
      </w:r>
      <w:r w:rsidRPr="00717A4D">
        <w:rPr>
          <w:rFonts w:ascii="Arial" w:hAnsi="Arial" w:cs="Arial"/>
          <w:bCs/>
          <w:sz w:val="24"/>
          <w:szCs w:val="24"/>
          <w:lang w:val="es-CL" w:eastAsia="es-CL"/>
        </w:rPr>
        <w:t>de la medida de administración provisional</w:t>
      </w:r>
      <w:r w:rsidRPr="00717A4D">
        <w:rPr>
          <w:rFonts w:ascii="Arial" w:hAnsi="Arial" w:cs="Arial"/>
          <w:bCs/>
          <w:sz w:val="24"/>
          <w:szCs w:val="24"/>
          <w:lang w:eastAsia="es-CL"/>
        </w:rPr>
        <w:t>, las autoridades de la institución de educación superior a que hace referencia el inciso primero del artículo 13, quedarán, para todos los efectos legales, suspendidos en sus funciones, y estarán en consecuencia inhabilitadas para ejercer cualquier función o celebrar cualquier acto o contrato en nombre de la institución de educación superior respectiva. La misma prohibición afectará a el o los organizadores o propietarios, según corresponda.</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val="es-CL" w:eastAsia="es-CL"/>
        </w:rPr>
        <w:tab/>
        <w:t>Sin perjuicio de lo dispuesto en el inciso anterior, el respectivo administrador provisional podrá autorizar que una o más autoridades de las allí referidas pueda continuar ejerciendo sus funciones, percibiendo remuneración, en la institución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Con todo, las personas señaladas en el inciso primero serán responsables de todas las obligaciones que se hubieren generado en virtud del funcionamiento de la institución de educación superior con </w:t>
      </w:r>
      <w:r w:rsidRPr="00717A4D">
        <w:rPr>
          <w:rFonts w:ascii="Arial" w:hAnsi="Arial" w:cs="Arial"/>
          <w:bCs/>
          <w:sz w:val="24"/>
          <w:szCs w:val="24"/>
          <w:lang w:eastAsia="es-CL"/>
        </w:rPr>
        <w:lastRenderedPageBreak/>
        <w:t>antelación a la designación del administrador provisional y persistirá cualquier tipo de garantías que se hubieren otorgado por éstos.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18.- Corresponderá al administrador provisional, una vez finalizada su gestión, la elaboración de un informe final que dé cuenta del resultado de ésta y del estado general de la institución de educación superior, en el cual deberá hacer mención expresa de la circunstancia de haberse o no subsanado los problemas detectados antes o durante su gestión.</w:t>
      </w:r>
    </w:p>
    <w:p w:rsidR="00717A4D" w:rsidRPr="005A42DB"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val="es-CL" w:eastAsia="es-CL"/>
        </w:rPr>
        <w:tab/>
        <w:t xml:space="preserve">El informe señalado en el inciso anterior deberá ser entregado a más tardar un mes después del término de la gestión del administrador provisional, el cual deberá ser aprobado por la mayoría de los miembros en ejercicio del Consejo Nacional de Educación. </w:t>
      </w:r>
      <w:r w:rsidRPr="00717A4D">
        <w:rPr>
          <w:rFonts w:ascii="Arial" w:hAnsi="Arial" w:cs="Arial"/>
          <w:bCs/>
          <w:sz w:val="24"/>
          <w:szCs w:val="24"/>
          <w:lang w:eastAsia="es-CL"/>
        </w:rPr>
        <w:t xml:space="preserve">La designación del administrador provisional será alzada por </w:t>
      </w:r>
      <w:r w:rsidRPr="00717A4D">
        <w:rPr>
          <w:rFonts w:ascii="Arial" w:hAnsi="Arial" w:cs="Arial"/>
          <w:bCs/>
          <w:sz w:val="24"/>
          <w:szCs w:val="24"/>
          <w:lang w:val="es-CL" w:eastAsia="es-CL"/>
        </w:rPr>
        <w:t>el Ministerio de Educación, mediante resolución fundada, y previo acuerdo del Consejo Nacional de Educación, adoptado por la mayoría de sus miembros en ejercicio, en sesión especialmente convocada para ese efecto, una vez aprobado dicho informe y habiéndose subsanado los problemas y deficiencias que dieron origen a dicha medida, circunstancia que deberá ser debidamente acreditada por el administrador provisional.</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En la resolución que levante la medida, se consignará que la administración y gobierno de la institución de educación superior sea asumida por las autoridades y directivos que correspondan de acuerdo a sus estatutos o escritura social, según sea el caso.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La referida resolución podrá establecer que la institución de educación superior efectúe adecuaciones o modificaciones en su estructura organizacional, con el objeto de evitar la reiteración de los problemas que motivaron la adopción de la medida de administración de que trata esta ley, o que hayan sido detectados por el administrador provisional durante su gestión.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19.- Sin perjuicio de lo señalado en el artículo anterior, si el Ministerio de Educación determina que las circunstancias que dieron origen a la medida de administración provisional son imputables, en todo o parte, a algunas de las personas señaladas en el inciso primero del artículo 13, podrá declarar en la misma resolución la inhabilidad de éstas para continuar ejerciendo en aquélla los cargos o funciones de que se trate. Siempre habrá audiencia del afectado y podrá abrirse término probatorio por al menos diez días. Si, por aplicación de lo señalado precedentemente, se hace imposible la continuidad del servicio educativo, la administración provisional subsistirá hasta la designación de nuevas autoridades, según lo dispuesto en los estatutos o en la escritura social, según sea el caso.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Párrafo 3°</w:t>
      </w:r>
    </w:p>
    <w:p w:rsidR="00717A4D" w:rsidRPr="00717A4D" w:rsidRDefault="00717A4D" w:rsidP="0010040E">
      <w:pPr>
        <w:tabs>
          <w:tab w:val="left" w:pos="2835"/>
        </w:tabs>
        <w:spacing w:line="240" w:lineRule="auto"/>
        <w:jc w:val="center"/>
        <w:rPr>
          <w:rFonts w:ascii="Arial" w:hAnsi="Arial" w:cs="Arial"/>
          <w:bCs/>
          <w:sz w:val="24"/>
          <w:szCs w:val="24"/>
          <w:lang w:eastAsia="es-CL"/>
        </w:rPr>
      </w:pP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lastRenderedPageBreak/>
        <w:t>Del Administrador de Cierre y disposiciones especiales para la revocación del reconocimiento oficial de instituciones de educación superior</w:t>
      </w:r>
    </w:p>
    <w:p w:rsidR="00717A4D" w:rsidRPr="00717A4D" w:rsidRDefault="00717A4D" w:rsidP="0010040E">
      <w:pPr>
        <w:tabs>
          <w:tab w:val="left" w:pos="2835"/>
        </w:tabs>
        <w:spacing w:line="240" w:lineRule="auto"/>
        <w:jc w:val="center"/>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20.- En aquellos casos en que, terminada la gestión del administrador provisional, no haya sido posible subsanar los problemas o deficiencias que dieron origen a su nombramiento por causas no imputables a su gestión</w:t>
      </w:r>
      <w:r w:rsidRPr="00717A4D">
        <w:rPr>
          <w:rFonts w:ascii="Arial" w:hAnsi="Arial" w:cs="Arial"/>
          <w:sz w:val="24"/>
          <w:szCs w:val="24"/>
        </w:rPr>
        <w:t xml:space="preserve">, o se haya dictado resolución de liquidación de la respectiva institución o de su entidad organizadora en conformidad a la ley Nº 20.720, </w:t>
      </w:r>
      <w:r w:rsidRPr="00717A4D">
        <w:rPr>
          <w:rFonts w:ascii="Arial" w:hAnsi="Arial" w:cs="Arial"/>
          <w:bCs/>
          <w:sz w:val="24"/>
          <w:szCs w:val="24"/>
          <w:lang w:eastAsia="es-CL"/>
        </w:rPr>
        <w:t>o se tome conocimiento de hechos que pudiesen constituir alguna de las causales que señalan los artículos 64, 74 y 81 del decreto con fuerza de ley N°2, el Ministerio de Educación, dará inicio al procedimiento de revocación del reconocimiento oficial de la institución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val="es-CL" w:eastAsia="es-CL"/>
        </w:rPr>
        <w:tab/>
      </w:r>
      <w:r w:rsidRPr="00717A4D">
        <w:rPr>
          <w:rFonts w:ascii="Arial" w:hAnsi="Arial" w:cs="Arial"/>
          <w:bCs/>
          <w:sz w:val="24"/>
          <w:szCs w:val="24"/>
          <w:lang w:eastAsia="es-CL"/>
        </w:rPr>
        <w:t xml:space="preserve">Cuando se decrete la medida de revocación del reconocimiento oficial de una institución de educación superior, el Ministerio de Educación deberá nombrar un administrador de cierre, lo que </w:t>
      </w:r>
      <w:r w:rsidRPr="00717A4D">
        <w:rPr>
          <w:rFonts w:ascii="Arial" w:hAnsi="Arial" w:cs="Arial"/>
          <w:bCs/>
          <w:sz w:val="24"/>
          <w:szCs w:val="24"/>
          <w:lang w:val="es-CL" w:eastAsia="es-CL"/>
        </w:rPr>
        <w:t xml:space="preserve">requerirá el </w:t>
      </w:r>
      <w:r w:rsidRPr="00717A4D">
        <w:rPr>
          <w:rFonts w:ascii="Arial" w:hAnsi="Arial" w:cs="Arial"/>
          <w:sz w:val="24"/>
          <w:szCs w:val="24"/>
        </w:rPr>
        <w:t>acuerdo previo del Consejo Nacional de Educación</w:t>
      </w:r>
      <w:r w:rsidRPr="00717A4D">
        <w:rPr>
          <w:rFonts w:ascii="Arial" w:hAnsi="Arial" w:cs="Arial"/>
          <w:bCs/>
          <w:sz w:val="24"/>
          <w:szCs w:val="24"/>
          <w:lang w:val="es-CL" w:eastAsia="es-CL"/>
        </w:rPr>
        <w:t>, adoptado por la mayoría de sus miembros en ejercicio, en sesión especialmente convocada al efecto.</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val="es-CL" w:eastAsia="es-CL"/>
        </w:rPr>
        <w:tab/>
        <w:t>Quien sea designado como administrador de cierre, deberá cumplir con los mismos requisitos establecidos para el administrador provisional, y tendrá las facultades que se enumeran en el artículo 13 y aquellas que se indican en los artículos siguientes.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Sin perjuicio de lo anterior, el administrador provisional podrá, en cualquier momento durante su gestión, informar al Ministerio de Educación respecto de la inviabilidad de subsanar los problemas o deficiencias que originaron su designación para que éste adopte las medidas que corresponda. El Ministerio de Educación, si lo estima pertinente, podrá dar inicio al procedimiento de revocación del reconocimiento oficial de la institución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Para el caso que se decrete la revocación del reconocimiento oficial de acuerdo al inciso anterior, el nombramiento del administrador de cierre podrá recaer en quien haya sido designado administrador provisional.</w:t>
      </w:r>
    </w:p>
    <w:p w:rsidR="00717A4D" w:rsidRPr="005A42DB"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val="es-CL" w:eastAsia="es-CL"/>
        </w:rPr>
        <w:tab/>
      </w:r>
      <w:r w:rsidRPr="00717A4D">
        <w:rPr>
          <w:rFonts w:ascii="Arial" w:hAnsi="Arial" w:cs="Arial"/>
          <w:bCs/>
          <w:sz w:val="24"/>
          <w:szCs w:val="24"/>
          <w:lang w:eastAsia="es-CL"/>
        </w:rPr>
        <w:t xml:space="preserve">La resolución que decrete la revocación del reconocimiento oficial de conformidad al inciso primero de los artículos 64, 74 u 81 del decreto con fuerza de ley N°2, deberá consignar el plazo para proceder al cierre definitivo de la institución de educación superior. Para la determinación de este plazo deberá tenerse en consideración el tamaño de la institución, la cantidad de alumnos matriculados cursando sus estudios o en proceso de titulación, y la complejidad de las causales que dieron origen a la revocación del reconocimiento oficial. </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rPr>
          <w:rFonts w:ascii="Arial" w:hAnsi="Arial" w:cs="Arial"/>
          <w:sz w:val="24"/>
          <w:szCs w:val="24"/>
        </w:rPr>
      </w:pPr>
      <w:r w:rsidRPr="00717A4D">
        <w:rPr>
          <w:rFonts w:ascii="Arial" w:hAnsi="Arial" w:cs="Arial"/>
          <w:sz w:val="24"/>
          <w:szCs w:val="24"/>
        </w:rPr>
        <w:tab/>
        <w:t xml:space="preserve">Por el ministerio de la ley, la personalidad jurídica de la institución de educación superior cuyo reconocimiento oficial haya sido revocado, se mantendrá para el solo efecto de la implementación del plan de </w:t>
      </w:r>
      <w:r w:rsidRPr="00717A4D">
        <w:rPr>
          <w:rFonts w:ascii="Arial" w:hAnsi="Arial" w:cs="Arial"/>
          <w:sz w:val="24"/>
          <w:szCs w:val="24"/>
        </w:rPr>
        <w:lastRenderedPageBreak/>
        <w:t>administración establecido en el artículo 23, y en especial, para que las instituciones receptoras de estudiantes que hayan celebrado convenios puedan otorgar a nombre de aquélla, los títulos y grados académicos que correspondan a los y las estudiantes reubicados, incluso una vez cerrada definitivamente la institución de origen, según lo prevé el artículo 24.</w:t>
      </w:r>
    </w:p>
    <w:p w:rsidR="00717A4D" w:rsidRPr="005A42DB"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Artículo 21.- Las facultades del administrador provisional o del administrador de cierre, nombrados a causa de una resolución de reorganización o de liquidación, según corresponda, prevalecerán sobre las del liquidador o veedor, según sea el caso, únicamente respecto a los bienes muebles e inmuebles esenciales para asegurar la continuidad de estudios de los y las estudiantes.</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Todo conflicto que pudiere suscitarse entre el liquidador o veedor y el administrador provisional o de cierre será resuelto por el juez que dictó la respectiva resolución de reorganización o liquidación, según sea el caso, oyendo previamente al Ministerio de Educación y al Superintendente de Insolvencia y Reemprendimiento, y propendiendo a la preeminencia del interés público asociado a la continuidad de estudios de los y las estudiantes de la institución afectada.</w:t>
      </w:r>
    </w:p>
    <w:p w:rsidR="00717A4D" w:rsidRPr="00717A4D" w:rsidRDefault="00717A4D" w:rsidP="0010040E">
      <w:pPr>
        <w:shd w:val="clear" w:color="auto" w:fill="FFFFFF"/>
        <w:tabs>
          <w:tab w:val="left" w:pos="2835"/>
        </w:tabs>
        <w:spacing w:line="240" w:lineRule="auto"/>
        <w:rPr>
          <w:rFonts w:ascii="Arial" w:hAnsi="Arial" w:cs="Arial"/>
          <w:sz w:val="24"/>
          <w:szCs w:val="24"/>
        </w:rPr>
      </w:pPr>
    </w:p>
    <w:p w:rsidR="00717A4D" w:rsidRPr="00717A4D" w:rsidRDefault="00717A4D" w:rsidP="0010040E">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Un reglamento del Ministerio de Educación, que deberá ser firmado además por los Ministros de Hacienda y de Economía, Fomento y Turismo, determinará los mecanismos de coordinación entre ambos procesos. Dicho reglamento deberá dictarse en el plazo de  un año contado desde  la publicación de esta ley.</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22.- En caso de revocación del reconocimiento oficial de una institución de educación superior, la resolución que nombra al administrador de cierre deberá establecer el procedimiento a seguir para tales efectos.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23.- El administrador de cierre deberá presentar un plan de administración, dentro de los treinta días siguientes a su nombramiento. Este plan deberá siempre contener las medidas para asegurar la continuidad del servicio educativo de los y las estudiantes de la institución de educación superior y los plazos y procedimientos para concretar el cierre de la institución de educación superior de que se trate.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sz w:val="24"/>
          <w:szCs w:val="24"/>
        </w:rPr>
        <w:tab/>
        <w:t>En el cumplimiento de lo previsto en el inciso anterior, el administrador de cierre deberá resguardar el buen uso de los recursos públicos comprometidos en virtud de alguna de las medidas previstas en el inciso tercero del artículo siguiente, debiendo preferirse siempre aquéllas que impliquen un menor costo para el fisco en su aplicación.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24.- Dentro de las medidas conducentes a asegurar la continuidad del servicio educativo de los y las estudiantes a que se refiere el artículo anterior, deberán considerarse aquellas que permitan su reubicación en otras instituciones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El administrador de cierre tomará en consideración la situación particular de los y las estudiantes, velando siempre porque se respeten los planes y programas de estudios y el avance académico por ellos alcanzado.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Si se determina la necesidad de contar con programas de nivelación académica u otros de similar naturaleza, éstos serán financiados con cargo a todos los recursos o aportes que reciba la institución sujeta a la medida de cierre. Con todo, en casos excepcionales y en función de la protección de los derechos de los y las estudiantes, se podrán financiar con recursos fiscales los antedichos programas, mediante decreto expedido por el Ministerio de Hacienda bajo la fórmula “por orden del Presidente de la República”, el que deberá ser firmado por el Ministro de Educación.</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Los y las estudiantes reubicados, respecto al plantel que los acoja, mantendrán plenamente vigentes los beneficios o ayudas estudiantiles otorgados por el Estado, tales como becas y créditos, como si no hubiesen cambiado de institución de educación superior.</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eastAsia="es-CL"/>
        </w:rPr>
        <w:tab/>
      </w:r>
      <w:r w:rsidRPr="00717A4D">
        <w:rPr>
          <w:rFonts w:ascii="Arial" w:hAnsi="Arial" w:cs="Arial"/>
          <w:sz w:val="24"/>
          <w:szCs w:val="24"/>
        </w:rPr>
        <w:t xml:space="preserve">Para efectos de lo señalado en el presente artículo, el administrador de cierre podrá suscribir convenios con alguna de las instituciones de educación superior que cuenten con acreditación institucional vigente de al menos tres años, </w:t>
      </w:r>
      <w:r w:rsidRPr="00717A4D">
        <w:rPr>
          <w:rFonts w:ascii="Arial" w:hAnsi="Arial" w:cs="Arial"/>
          <w:bCs/>
          <w:sz w:val="24"/>
          <w:szCs w:val="24"/>
          <w:lang w:val="es-CL" w:eastAsia="es-CL"/>
        </w:rPr>
        <w:t xml:space="preserve">conforme a lo previsto en la ley Nº 20.129. </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Dichos convenios tendrán por objeto posibilitar la continuidad y término de los estudios de los y las estudiantes reubicados, incluyendo sus procesos de titulación. Se podrá exceptuar a dichos estudiantes en la ponderación de los indicadores utilizados para evaluar a las instituciones, facultades y carreras receptoras, para efectos de la acreditación de las mismas, así como de aquellas evaluaciones que incidan en la obtención de financiamiento y cumplimiento de metas.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sz w:val="24"/>
          <w:szCs w:val="24"/>
        </w:rPr>
        <w:tab/>
        <w:t>Respecto de los alumnos reubicados en virtud de tales convenios, el otorgamiento del título o grado respectivo corresponderá a la institución de educación superior objeto de la medida de cierre. En caso que el título o grado sea concedido una vez que se haya procedido al cierre definitivo de la institución de origen, se estará a lo dispuesto en el inciso final del artículo 20.</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val="es-CL" w:eastAsia="es-CL"/>
        </w:rPr>
      </w:pPr>
      <w:r w:rsidRPr="00717A4D">
        <w:rPr>
          <w:rFonts w:ascii="Arial" w:hAnsi="Arial" w:cs="Arial"/>
          <w:bCs/>
          <w:sz w:val="24"/>
          <w:szCs w:val="24"/>
          <w:lang w:val="es-CL" w:eastAsia="es-CL"/>
        </w:rPr>
        <w:tab/>
        <w:t>En ningún caso podrán admitirse o matricularse nuevos estudiantes una vez decretada la revocación del reconocimiento oficial conforme a las disposiciones de este párrafo.</w:t>
      </w:r>
    </w:p>
    <w:p w:rsidR="00717A4D" w:rsidRPr="00717A4D" w:rsidRDefault="00717A4D" w:rsidP="0010040E">
      <w:pPr>
        <w:tabs>
          <w:tab w:val="left" w:pos="2835"/>
        </w:tabs>
        <w:spacing w:line="240" w:lineRule="auto"/>
        <w:rPr>
          <w:rFonts w:ascii="Arial" w:hAnsi="Arial" w:cs="Arial"/>
          <w:bCs/>
          <w:sz w:val="24"/>
          <w:szCs w:val="24"/>
          <w:lang w:val="es-CL" w:eastAsia="es-CL"/>
        </w:rPr>
      </w:pP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Párrafo 4°</w:t>
      </w: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Disposiciones finales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lastRenderedPageBreak/>
        <w:tab/>
        <w:t>Artículo 25.- Corresponderá al Ministerio de Educación, a través de la División de Educación Superior, administrar los procesos asociados a las tareas del administrador provisional o de cierre.</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Artículo 26.- Las instituciones de educación superior que hayan sido objeto de la revocación del reconocimiento oficial, mediante el decreto respectivo, perderán de pleno derecho la autonomía institucional que </w:t>
      </w:r>
      <w:proofErr w:type="gramStart"/>
      <w:r w:rsidRPr="00717A4D">
        <w:rPr>
          <w:rFonts w:ascii="Arial" w:hAnsi="Arial" w:cs="Arial"/>
          <w:bCs/>
          <w:sz w:val="24"/>
          <w:szCs w:val="24"/>
          <w:lang w:eastAsia="es-CL"/>
        </w:rPr>
        <w:t>hayan</w:t>
      </w:r>
      <w:proofErr w:type="gramEnd"/>
      <w:r w:rsidRPr="00717A4D">
        <w:rPr>
          <w:rFonts w:ascii="Arial" w:hAnsi="Arial" w:cs="Arial"/>
          <w:bCs/>
          <w:sz w:val="24"/>
          <w:szCs w:val="24"/>
          <w:lang w:eastAsia="es-CL"/>
        </w:rPr>
        <w:t xml:space="preserve"> alcanzado en virtud de lo dispuesto en el artículo 100 del decreto con fuerza de ley N°2. Con todo, los grados académicos o títulos profesionales y técnicos de nivel superior podrán ser otorgados por la institución cuyo reconocimiento oficial se revoca, en los términos previstos en la presente ley.</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27.- Un reglamento del Ministerio de Educación, que deberá ser suscrito además por el Ministro de Hacienda, regulará las materias que trata esta ley, en especial el contenido de los informes que deben presentar, en cada caso, el administrador provisional y el administrador de cierre, de conformidad con la misma.</w:t>
      </w:r>
    </w:p>
    <w:p w:rsidR="00717A4D" w:rsidRPr="005A42DB" w:rsidRDefault="00717A4D" w:rsidP="0010040E">
      <w:pPr>
        <w:tabs>
          <w:tab w:val="left" w:pos="2835"/>
        </w:tabs>
        <w:spacing w:line="240" w:lineRule="auto"/>
        <w:rPr>
          <w:rFonts w:ascii="Arial" w:hAnsi="Arial" w:cs="Arial"/>
          <w:bCs/>
          <w:sz w:val="24"/>
          <w:szCs w:val="24"/>
          <w:lang w:eastAsia="es-CL"/>
        </w:rPr>
      </w:pPr>
    </w:p>
    <w:p w:rsidR="00717A4D" w:rsidRPr="00717A4D" w:rsidRDefault="005A42DB" w:rsidP="005A42DB">
      <w:pPr>
        <w:pStyle w:val="Textoindependiente"/>
        <w:tabs>
          <w:tab w:val="left" w:pos="2268"/>
          <w:tab w:val="left" w:pos="2835"/>
        </w:tabs>
        <w:spacing w:after="0"/>
        <w:jc w:val="both"/>
        <w:rPr>
          <w:rFonts w:ascii="Arial" w:hAnsi="Arial" w:cs="Arial"/>
          <w:szCs w:val="24"/>
        </w:rPr>
      </w:pPr>
      <w:r>
        <w:rPr>
          <w:rFonts w:ascii="Arial" w:hAnsi="Arial" w:cs="Arial"/>
          <w:bCs/>
          <w:szCs w:val="24"/>
          <w:lang w:eastAsia="es-CL"/>
        </w:rPr>
        <w:tab/>
      </w:r>
      <w:r w:rsidR="00717A4D" w:rsidRPr="00717A4D">
        <w:rPr>
          <w:rFonts w:ascii="Arial" w:hAnsi="Arial" w:cs="Arial"/>
          <w:szCs w:val="24"/>
        </w:rPr>
        <w:t>Artículo 28.- Los administradores creados por esta ley responderán de culpa leve en su administración, debiendo observar una conducta intachable y un desempeño honesto y leal de su función, con preeminencia del interés general por resguardar el derecho a la educación de los y las estudiantes, en los términos de los artículos 52, 53 y 62 del decreto con fuerza de ley Nº1-19.653, de 2001, del Ministerio Secretaría General de la Presidencia, que fija el texto refundido, coordinado y sistematizado de la ley Nº 18.575, Orgánica Constitucional de Bases Generales de la Administración del Estado.</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Título II</w:t>
      </w:r>
    </w:p>
    <w:p w:rsidR="00717A4D" w:rsidRPr="00717A4D" w:rsidRDefault="00717A4D" w:rsidP="0010040E">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Otras Disposiciones</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29.- Introdúcense las siguientes modificaciones en la ley Nº20.529:</w:t>
      </w:r>
    </w:p>
    <w:p w:rsidR="00717A4D" w:rsidRPr="00717A4D" w:rsidRDefault="00717A4D" w:rsidP="0010040E">
      <w:pPr>
        <w:tabs>
          <w:tab w:val="left" w:pos="2835"/>
        </w:tabs>
        <w:spacing w:line="240" w:lineRule="auto"/>
        <w:rPr>
          <w:rFonts w:ascii="Arial" w:hAnsi="Arial" w:cs="Arial"/>
          <w:bCs/>
          <w:sz w:val="24"/>
          <w:szCs w:val="24"/>
          <w:lang w:eastAsia="es-CL"/>
        </w:rPr>
      </w:pPr>
    </w:p>
    <w:p w:rsidR="00717A4D" w:rsidRPr="00717A4D" w:rsidRDefault="00717A4D" w:rsidP="0010040E">
      <w:pPr>
        <w:tabs>
          <w:tab w:val="left" w:pos="2835"/>
        </w:tabs>
        <w:spacing w:line="240" w:lineRule="auto"/>
        <w:rPr>
          <w:rFonts w:ascii="Arial" w:hAnsi="Arial" w:cs="Arial"/>
          <w:sz w:val="24"/>
          <w:szCs w:val="24"/>
        </w:rPr>
      </w:pPr>
      <w:r w:rsidRPr="00717A4D">
        <w:rPr>
          <w:rFonts w:ascii="Arial" w:hAnsi="Arial" w:cs="Arial"/>
          <w:bCs/>
          <w:sz w:val="24"/>
          <w:szCs w:val="24"/>
          <w:lang w:eastAsia="es-CL"/>
        </w:rPr>
        <w:tab/>
      </w:r>
      <w:r w:rsidRPr="00717A4D">
        <w:rPr>
          <w:rFonts w:ascii="Arial" w:hAnsi="Arial" w:cs="Arial"/>
          <w:sz w:val="24"/>
          <w:szCs w:val="24"/>
        </w:rPr>
        <w:t xml:space="preserve">1) </w:t>
      </w:r>
      <w:proofErr w:type="spellStart"/>
      <w:r w:rsidRPr="00717A4D">
        <w:rPr>
          <w:rFonts w:ascii="Arial" w:hAnsi="Arial" w:cs="Arial"/>
          <w:sz w:val="24"/>
          <w:szCs w:val="24"/>
        </w:rPr>
        <w:t>Modifícase</w:t>
      </w:r>
      <w:proofErr w:type="spellEnd"/>
      <w:r w:rsidRPr="00717A4D">
        <w:rPr>
          <w:rFonts w:ascii="Arial" w:hAnsi="Arial" w:cs="Arial"/>
          <w:sz w:val="24"/>
          <w:szCs w:val="24"/>
        </w:rPr>
        <w:t xml:space="preserve"> el artículo 89 en el siguiente sentido:</w:t>
      </w:r>
    </w:p>
    <w:p w:rsidR="00717A4D" w:rsidRPr="00717A4D" w:rsidRDefault="00717A4D" w:rsidP="0010040E">
      <w:pPr>
        <w:pStyle w:val="Textoindependiente"/>
        <w:tabs>
          <w:tab w:val="left" w:pos="2835"/>
        </w:tabs>
        <w:jc w:val="both"/>
        <w:rPr>
          <w:rFonts w:ascii="Arial" w:hAnsi="Arial" w:cs="Arial"/>
          <w:szCs w:val="24"/>
        </w:rPr>
      </w:pPr>
    </w:p>
    <w:p w:rsidR="00717A4D" w:rsidRPr="00717A4D" w:rsidRDefault="005A42DB" w:rsidP="005A42DB">
      <w:pPr>
        <w:pStyle w:val="Textoindependiente"/>
        <w:tabs>
          <w:tab w:val="left" w:pos="2268"/>
          <w:tab w:val="left" w:pos="2835"/>
        </w:tabs>
        <w:jc w:val="both"/>
        <w:rPr>
          <w:rFonts w:ascii="Arial" w:hAnsi="Arial" w:cs="Arial"/>
          <w:szCs w:val="24"/>
        </w:rPr>
      </w:pPr>
      <w:r>
        <w:rPr>
          <w:rFonts w:ascii="Arial" w:hAnsi="Arial" w:cs="Arial"/>
          <w:szCs w:val="24"/>
        </w:rPr>
        <w:tab/>
      </w:r>
      <w:r w:rsidR="00717A4D" w:rsidRPr="00717A4D">
        <w:rPr>
          <w:rFonts w:ascii="Arial" w:hAnsi="Arial" w:cs="Arial"/>
          <w:szCs w:val="24"/>
        </w:rPr>
        <w:t xml:space="preserve">a) </w:t>
      </w:r>
      <w:proofErr w:type="spellStart"/>
      <w:r w:rsidR="00717A4D" w:rsidRPr="00717A4D">
        <w:rPr>
          <w:rFonts w:ascii="Arial" w:hAnsi="Arial" w:cs="Arial"/>
          <w:szCs w:val="24"/>
        </w:rPr>
        <w:t>Incorpóranse</w:t>
      </w:r>
      <w:proofErr w:type="spellEnd"/>
      <w:r w:rsidR="00717A4D" w:rsidRPr="00717A4D">
        <w:rPr>
          <w:rFonts w:ascii="Arial" w:hAnsi="Arial" w:cs="Arial"/>
          <w:szCs w:val="24"/>
        </w:rPr>
        <w:t xml:space="preserve"> las siguientes letras f) y g) nuevas: </w:t>
      </w:r>
    </w:p>
    <w:p w:rsidR="00717A4D" w:rsidRPr="00717A4D" w:rsidRDefault="00717A4D" w:rsidP="005A42DB">
      <w:pPr>
        <w:pStyle w:val="Textoindependiente"/>
        <w:tabs>
          <w:tab w:val="left" w:pos="2268"/>
          <w:tab w:val="left" w:pos="2835"/>
        </w:tabs>
        <w:jc w:val="both"/>
        <w:rPr>
          <w:rFonts w:ascii="Arial" w:hAnsi="Arial" w:cs="Arial"/>
          <w:szCs w:val="24"/>
        </w:rPr>
      </w:pPr>
    </w:p>
    <w:p w:rsidR="00717A4D" w:rsidRPr="00717A4D" w:rsidRDefault="00717A4D" w:rsidP="005A42DB">
      <w:pPr>
        <w:pStyle w:val="Textoindependiente"/>
        <w:tabs>
          <w:tab w:val="left" w:pos="2268"/>
          <w:tab w:val="left" w:pos="2835"/>
        </w:tabs>
        <w:jc w:val="both"/>
        <w:rPr>
          <w:rFonts w:ascii="Arial" w:hAnsi="Arial" w:cs="Arial"/>
          <w:szCs w:val="24"/>
        </w:rPr>
      </w:pPr>
      <w:r w:rsidRPr="00717A4D">
        <w:rPr>
          <w:rFonts w:ascii="Arial" w:hAnsi="Arial" w:cs="Arial"/>
          <w:szCs w:val="24"/>
        </w:rPr>
        <w:tab/>
        <w:t xml:space="preserve">“f) Cuando, tratándose de los establecimientos municipales, se solicite por parte del sostenedor la renuncia al reconocimiento oficial del establecimiento educacional y de ello se derive una grave afectación al derecho a la educación de los y las estudiantes matriculados en dicho establecimiento. </w:t>
      </w:r>
    </w:p>
    <w:p w:rsidR="00717A4D" w:rsidRPr="00717A4D" w:rsidRDefault="00717A4D" w:rsidP="005A42DB">
      <w:pPr>
        <w:pStyle w:val="Textoindependiente"/>
        <w:tabs>
          <w:tab w:val="left" w:pos="2268"/>
          <w:tab w:val="left" w:pos="2835"/>
        </w:tabs>
        <w:jc w:val="both"/>
        <w:rPr>
          <w:rFonts w:ascii="Arial" w:hAnsi="Arial" w:cs="Arial"/>
          <w:szCs w:val="24"/>
        </w:rPr>
      </w:pPr>
    </w:p>
    <w:p w:rsidR="00717A4D" w:rsidRPr="00717A4D" w:rsidRDefault="00717A4D" w:rsidP="005A42DB">
      <w:pPr>
        <w:pStyle w:val="Textoindependiente"/>
        <w:tabs>
          <w:tab w:val="left" w:pos="2268"/>
          <w:tab w:val="left" w:pos="2835"/>
        </w:tabs>
        <w:jc w:val="both"/>
        <w:rPr>
          <w:rFonts w:ascii="Arial" w:hAnsi="Arial" w:cs="Arial"/>
          <w:szCs w:val="24"/>
        </w:rPr>
      </w:pPr>
      <w:r w:rsidRPr="00717A4D">
        <w:rPr>
          <w:rFonts w:ascii="Arial" w:hAnsi="Arial" w:cs="Arial"/>
          <w:szCs w:val="24"/>
        </w:rPr>
        <w:lastRenderedPageBreak/>
        <w:tab/>
        <w:t>g) Cuando un sostenedor abandone, durante el año escolar, su proyecto educativo, dejando de prestar el servicio educacional en el establecimiento de su dependencia.”.</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b) Sustitúyese en el inciso segundo la letra “y”, la primera vez que ésta aparece, por una coma (,) y </w:t>
      </w:r>
      <w:proofErr w:type="spellStart"/>
      <w:r w:rsidRPr="00717A4D">
        <w:rPr>
          <w:rFonts w:ascii="Arial" w:hAnsi="Arial" w:cs="Arial"/>
          <w:bCs/>
          <w:sz w:val="24"/>
          <w:szCs w:val="24"/>
          <w:lang w:eastAsia="es-CL"/>
        </w:rPr>
        <w:t>agréganse</w:t>
      </w:r>
      <w:proofErr w:type="spellEnd"/>
      <w:r w:rsidRPr="00717A4D">
        <w:rPr>
          <w:rFonts w:ascii="Arial" w:hAnsi="Arial" w:cs="Arial"/>
          <w:bCs/>
          <w:sz w:val="24"/>
          <w:szCs w:val="24"/>
          <w:lang w:eastAsia="es-CL"/>
        </w:rPr>
        <w:t>, a continuación, de la letra “e)” las expresiones “, f) y g)”.</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2) </w:t>
      </w:r>
      <w:proofErr w:type="spellStart"/>
      <w:r w:rsidRPr="00717A4D">
        <w:rPr>
          <w:rFonts w:ascii="Arial" w:hAnsi="Arial" w:cs="Arial"/>
          <w:bCs/>
          <w:sz w:val="24"/>
          <w:szCs w:val="24"/>
          <w:lang w:eastAsia="es-CL"/>
        </w:rPr>
        <w:t>Agrégase</w:t>
      </w:r>
      <w:proofErr w:type="spellEnd"/>
      <w:r w:rsidRPr="00717A4D">
        <w:rPr>
          <w:rFonts w:ascii="Arial" w:hAnsi="Arial" w:cs="Arial"/>
          <w:bCs/>
          <w:sz w:val="24"/>
          <w:szCs w:val="24"/>
          <w:lang w:eastAsia="es-CL"/>
        </w:rPr>
        <w:t xml:space="preserve"> al artículo 92 la siguiente letra h) nueva:</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“h) Coordinar, en caso de pérdida definitiva del reconocimiento oficia</w:t>
      </w:r>
      <w:r w:rsidR="005A42DB">
        <w:rPr>
          <w:rFonts w:ascii="Arial" w:hAnsi="Arial" w:cs="Arial"/>
          <w:bCs/>
          <w:sz w:val="24"/>
          <w:szCs w:val="24"/>
          <w:lang w:eastAsia="es-CL"/>
        </w:rPr>
        <w:t>l</w:t>
      </w:r>
      <w:r w:rsidRPr="00717A4D">
        <w:rPr>
          <w:rFonts w:ascii="Arial" w:hAnsi="Arial" w:cs="Arial"/>
          <w:bCs/>
          <w:sz w:val="24"/>
          <w:szCs w:val="24"/>
          <w:lang w:eastAsia="es-CL"/>
        </w:rPr>
        <w:t xml:space="preserve"> del Estado por parte del establecimiento educacional, por renuncia o revocación, la reubicación de los y las estudiantes en conjunto con la Secretaría Regional Ministerial de Educación correspondiente, y adoptar todas las medidas necesarias para asegurar su derecho a la educación.”.</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30.- El que sin autorización del administrador provisional o de cierre, con posterioridad a la designación de éste, realizare cualquiera de las conductas que se señalan en las siguientes letras, será sancionado con la pena de presidio menor en su grado medio a máximo y multa de 200 a 500 unidades tributarias mensuales:</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 Ejercer cualquier autoridad que corresponda a funciones directivas, llámese esta asamblea de socios, directorio, junta directiva, gerente general, rector o cualquier otra equivalente.</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b) Celebrar cualquier acto o contrato sobre los bienes destinados a la prestación del servicio educativo, que utilice la institución de educación superior sometida a la medida señalada.</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31.- El gasto fiscal que irrogue la aplicación de la presente ley será financiado con cargo al presupuesto de la Subsecretaría de Educación y, en lo que faltare, con cargo a la partida presupuestaria del Tesoro Público.</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jc w:val="center"/>
        <w:rPr>
          <w:rFonts w:ascii="Arial" w:hAnsi="Arial" w:cs="Arial"/>
          <w:bCs/>
          <w:sz w:val="24"/>
          <w:szCs w:val="24"/>
          <w:lang w:eastAsia="es-CL"/>
        </w:rPr>
      </w:pPr>
      <w:r w:rsidRPr="00717A4D">
        <w:rPr>
          <w:rFonts w:ascii="Arial" w:hAnsi="Arial" w:cs="Arial"/>
          <w:bCs/>
          <w:sz w:val="24"/>
          <w:szCs w:val="24"/>
          <w:lang w:eastAsia="es-CL"/>
        </w:rPr>
        <w:t>Artículos transitorios</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Artículo primero.- Las medidas y procedimientos previstos en la presente ley aplicables a instituciones de educación superior serán complementarias y se integrarán a las facultades fiscalizadoras y sancionatorias que le sean conferidas a una Superintendencia que en conformidad a la ley se cree.</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 xml:space="preserve">Artículo segundo.- Las disposiciones del Título I de esta ley podrán ser aplicadas a instituciones de educación superior que hayan sido objeto de la revocación del reconocimiento oficial con anterioridad a la publicación de la misma, y cuyo cierre definitivo se encuentre pendiente de </w:t>
      </w:r>
      <w:r w:rsidRPr="00717A4D">
        <w:rPr>
          <w:rFonts w:ascii="Arial" w:hAnsi="Arial" w:cs="Arial"/>
          <w:bCs/>
          <w:sz w:val="24"/>
          <w:szCs w:val="24"/>
          <w:lang w:eastAsia="es-CL"/>
        </w:rPr>
        <w:lastRenderedPageBreak/>
        <w:t>acuerdo al decreto que se haya dictado en virtud de los artículos 64, 74 y 81 del decreto con fuerza de ley Nº2.</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tabs>
          <w:tab w:val="left" w:pos="2835"/>
        </w:tabs>
        <w:spacing w:line="240" w:lineRule="auto"/>
        <w:rPr>
          <w:rFonts w:ascii="Arial" w:hAnsi="Arial" w:cs="Arial"/>
          <w:bCs/>
          <w:sz w:val="24"/>
          <w:szCs w:val="24"/>
          <w:lang w:eastAsia="es-CL"/>
        </w:rPr>
      </w:pPr>
      <w:r w:rsidRPr="00717A4D">
        <w:rPr>
          <w:rFonts w:ascii="Arial" w:hAnsi="Arial" w:cs="Arial"/>
          <w:bCs/>
          <w:sz w:val="24"/>
          <w:szCs w:val="24"/>
          <w:lang w:eastAsia="es-CL"/>
        </w:rPr>
        <w:tab/>
        <w:t>Asimismo, se podrán aplicar estas disposiciones a aquellas instituciones respecto de las cuales, a la fecha de dicha publicación, se encuentre en curso un procedimiento de investigación tendiente a verificar la existencia de causales para la revocación de su reconocimiento oficial, en virtud de los artículos citados en el inciso anterior.</w:t>
      </w:r>
    </w:p>
    <w:p w:rsidR="00717A4D" w:rsidRPr="00717A4D" w:rsidRDefault="00717A4D" w:rsidP="005A42DB">
      <w:pPr>
        <w:tabs>
          <w:tab w:val="left" w:pos="2835"/>
        </w:tabs>
        <w:spacing w:line="240" w:lineRule="auto"/>
        <w:rPr>
          <w:rFonts w:ascii="Arial" w:hAnsi="Arial" w:cs="Arial"/>
          <w:bCs/>
          <w:sz w:val="24"/>
          <w:szCs w:val="24"/>
          <w:lang w:eastAsia="es-CL"/>
        </w:rPr>
      </w:pPr>
    </w:p>
    <w:p w:rsidR="00717A4D" w:rsidRPr="00717A4D" w:rsidRDefault="00717A4D" w:rsidP="005A42DB">
      <w:pPr>
        <w:shd w:val="clear" w:color="auto" w:fill="FFFFFF"/>
        <w:tabs>
          <w:tab w:val="left" w:pos="2835"/>
        </w:tabs>
        <w:spacing w:line="240" w:lineRule="auto"/>
        <w:rPr>
          <w:rFonts w:ascii="Arial" w:hAnsi="Arial" w:cs="Arial"/>
          <w:sz w:val="24"/>
          <w:szCs w:val="24"/>
        </w:rPr>
      </w:pPr>
      <w:r w:rsidRPr="00717A4D">
        <w:rPr>
          <w:rFonts w:ascii="Arial" w:hAnsi="Arial" w:cs="Arial"/>
          <w:sz w:val="24"/>
          <w:szCs w:val="24"/>
        </w:rPr>
        <w:tab/>
        <w:t>Artículo tercero.- Sin perjuicio de lo establecido en el artículo 97 de la ley Nº 20.529, cuando no sea posible el nombramiento de un administrador provisional incluido en el respectivo registro, en casos excepcionales y por motivos de urgencia, el Superintendente de Educación podrá, mediante resolución fundada, en los casos establecidos en el artículo 89 de la ley Nº 20.529, designar un funcionario de su dependencia para que administre un establecimiento educacional y arbitre las medidas que permitan mantener su funcionamiento normal, que aseguren la continuidad del servicio educacional y el derecho a la educación de los y las estudiantes.</w:t>
      </w:r>
    </w:p>
    <w:p w:rsidR="00717A4D" w:rsidRPr="00717A4D" w:rsidRDefault="00717A4D" w:rsidP="005A42DB">
      <w:pPr>
        <w:shd w:val="clear" w:color="auto" w:fill="FFFFFF"/>
        <w:tabs>
          <w:tab w:val="left" w:pos="2835"/>
        </w:tabs>
        <w:spacing w:line="240" w:lineRule="auto"/>
        <w:rPr>
          <w:rFonts w:ascii="Arial" w:hAnsi="Arial" w:cs="Arial"/>
          <w:sz w:val="24"/>
          <w:szCs w:val="24"/>
        </w:rPr>
      </w:pPr>
    </w:p>
    <w:p w:rsidR="00717A4D" w:rsidRPr="00717A4D" w:rsidRDefault="0010040E" w:rsidP="005A42DB">
      <w:pPr>
        <w:tabs>
          <w:tab w:val="left" w:pos="2835"/>
        </w:tabs>
        <w:spacing w:line="240" w:lineRule="auto"/>
        <w:rPr>
          <w:rFonts w:ascii="Arial" w:hAnsi="Arial" w:cs="Arial"/>
          <w:sz w:val="24"/>
          <w:szCs w:val="24"/>
        </w:rPr>
      </w:pPr>
      <w:r>
        <w:rPr>
          <w:rFonts w:ascii="Arial" w:hAnsi="Arial" w:cs="Arial"/>
          <w:sz w:val="24"/>
          <w:szCs w:val="24"/>
        </w:rPr>
        <w:tab/>
      </w:r>
      <w:r w:rsidR="00717A4D" w:rsidRPr="00717A4D">
        <w:rPr>
          <w:rFonts w:ascii="Arial" w:hAnsi="Arial" w:cs="Arial"/>
          <w:sz w:val="24"/>
          <w:szCs w:val="24"/>
        </w:rPr>
        <w:t>Lo dispuesto en el presente artículo regirá por el plazo de dos años contado desde la entrada en vigencia de la presente ley.”.</w:t>
      </w:r>
    </w:p>
    <w:p w:rsidR="00717A4D" w:rsidRDefault="00717A4D" w:rsidP="0010040E">
      <w:pPr>
        <w:tabs>
          <w:tab w:val="left" w:pos="2835"/>
        </w:tabs>
        <w:spacing w:line="240" w:lineRule="auto"/>
        <w:rPr>
          <w:rFonts w:ascii="Arial" w:hAnsi="Arial" w:cs="Arial"/>
          <w:bCs/>
          <w:sz w:val="24"/>
          <w:szCs w:val="24"/>
          <w:lang w:eastAsia="es-CL"/>
        </w:rPr>
      </w:pPr>
    </w:p>
    <w:p w:rsidR="001D543F" w:rsidRPr="001D543F" w:rsidRDefault="001D543F" w:rsidP="001D543F">
      <w:pPr>
        <w:tabs>
          <w:tab w:val="left" w:pos="2835"/>
        </w:tabs>
        <w:spacing w:line="240" w:lineRule="auto"/>
        <w:jc w:val="center"/>
        <w:rPr>
          <w:rFonts w:ascii="Arial" w:hAnsi="Arial" w:cs="Arial"/>
          <w:bCs/>
          <w:sz w:val="24"/>
          <w:szCs w:val="24"/>
          <w:lang w:eastAsia="es-CL"/>
        </w:rPr>
      </w:pPr>
      <w:r w:rsidRPr="001D543F">
        <w:rPr>
          <w:rFonts w:ascii="Arial" w:hAnsi="Arial" w:cs="Arial"/>
          <w:bCs/>
          <w:sz w:val="24"/>
          <w:szCs w:val="24"/>
          <w:lang w:eastAsia="es-CL"/>
        </w:rPr>
        <w:t>- - -</w:t>
      </w:r>
    </w:p>
    <w:p w:rsidR="001D543F" w:rsidRPr="00717A4D" w:rsidRDefault="001D543F" w:rsidP="0010040E">
      <w:pPr>
        <w:tabs>
          <w:tab w:val="left" w:pos="2835"/>
        </w:tabs>
        <w:spacing w:line="240" w:lineRule="auto"/>
        <w:rPr>
          <w:rFonts w:ascii="Arial" w:hAnsi="Arial" w:cs="Arial"/>
          <w:bCs/>
          <w:sz w:val="24"/>
          <w:szCs w:val="24"/>
          <w:lang w:eastAsia="es-CL"/>
        </w:rPr>
      </w:pPr>
    </w:p>
    <w:p w:rsidR="002A50C1" w:rsidRPr="00270036" w:rsidRDefault="00F12BEC" w:rsidP="0010040E">
      <w:pPr>
        <w:tabs>
          <w:tab w:val="clear" w:pos="2268"/>
          <w:tab w:val="left" w:pos="2835"/>
        </w:tabs>
        <w:spacing w:line="240" w:lineRule="auto"/>
        <w:ind w:firstLine="2880"/>
        <w:rPr>
          <w:rFonts w:ascii="Arial" w:hAnsi="Arial" w:cs="Arial"/>
          <w:sz w:val="24"/>
          <w:szCs w:val="24"/>
        </w:rPr>
      </w:pPr>
      <w:r>
        <w:rPr>
          <w:rFonts w:ascii="Arial" w:hAnsi="Arial" w:cs="Arial"/>
          <w:sz w:val="24"/>
          <w:szCs w:val="24"/>
        </w:rPr>
        <w:t>Tratado y acordado en sesión celebrada</w:t>
      </w:r>
      <w:r w:rsidR="002A50C1" w:rsidRPr="00270036">
        <w:rPr>
          <w:rFonts w:ascii="Arial" w:hAnsi="Arial" w:cs="Arial"/>
          <w:sz w:val="24"/>
          <w:szCs w:val="24"/>
        </w:rPr>
        <w:t xml:space="preserve"> </w:t>
      </w:r>
      <w:r>
        <w:rPr>
          <w:rFonts w:ascii="Arial" w:hAnsi="Arial" w:cs="Arial"/>
          <w:sz w:val="24"/>
          <w:szCs w:val="24"/>
        </w:rPr>
        <w:t>el día de hoy</w:t>
      </w:r>
      <w:r w:rsidR="002A50C1">
        <w:rPr>
          <w:rFonts w:ascii="Arial" w:hAnsi="Arial" w:cs="Arial"/>
          <w:sz w:val="24"/>
          <w:szCs w:val="24"/>
        </w:rPr>
        <w:t>,</w:t>
      </w:r>
      <w:r w:rsidR="002A50C1" w:rsidRPr="00270036">
        <w:rPr>
          <w:rFonts w:ascii="Arial" w:hAnsi="Arial" w:cs="Arial"/>
          <w:sz w:val="24"/>
          <w:szCs w:val="24"/>
        </w:rPr>
        <w:t xml:space="preserve"> con </w:t>
      </w:r>
      <w:r>
        <w:rPr>
          <w:rFonts w:ascii="Arial" w:hAnsi="Arial" w:cs="Arial"/>
          <w:sz w:val="24"/>
          <w:szCs w:val="24"/>
        </w:rPr>
        <w:t xml:space="preserve">la </w:t>
      </w:r>
      <w:r w:rsidR="002A50C1" w:rsidRPr="00270036">
        <w:rPr>
          <w:rFonts w:ascii="Arial" w:hAnsi="Arial" w:cs="Arial"/>
          <w:sz w:val="24"/>
          <w:szCs w:val="24"/>
        </w:rPr>
        <w:t>asistencia de sus miembros, Honorables Senadores señor</w:t>
      </w:r>
      <w:r w:rsidR="00053EE3">
        <w:rPr>
          <w:rFonts w:ascii="Arial" w:hAnsi="Arial" w:cs="Arial"/>
          <w:sz w:val="24"/>
          <w:szCs w:val="24"/>
        </w:rPr>
        <w:t xml:space="preserve"> Fulvio Rossi Ciocca (Presidente), señores Andrés Allamand Zavala, Jaime Quintana Leal e Ignacio Walker Prieto</w:t>
      </w:r>
      <w:r w:rsidR="002A50C1" w:rsidRPr="00270036">
        <w:rPr>
          <w:rFonts w:ascii="Arial" w:hAnsi="Arial" w:cs="Arial"/>
          <w:sz w:val="24"/>
          <w:szCs w:val="24"/>
        </w:rPr>
        <w:t xml:space="preserve">, y Honorables Diputados </w:t>
      </w:r>
      <w:r w:rsidR="00717A4D">
        <w:rPr>
          <w:rFonts w:ascii="Arial" w:hAnsi="Arial" w:cs="Arial"/>
          <w:sz w:val="24"/>
          <w:szCs w:val="24"/>
        </w:rPr>
        <w:t xml:space="preserve">señora Cristina Girardi Lavín y </w:t>
      </w:r>
      <w:r w:rsidR="002A50C1" w:rsidRPr="00270036">
        <w:rPr>
          <w:rFonts w:ascii="Arial" w:hAnsi="Arial" w:cs="Arial"/>
          <w:sz w:val="24"/>
          <w:szCs w:val="24"/>
        </w:rPr>
        <w:t xml:space="preserve">señores </w:t>
      </w:r>
      <w:r w:rsidR="003435A2" w:rsidRPr="003435A2">
        <w:rPr>
          <w:rFonts w:ascii="Arial" w:hAnsi="Arial" w:cs="Arial"/>
          <w:sz w:val="24"/>
          <w:szCs w:val="24"/>
        </w:rPr>
        <w:t xml:space="preserve">Jaime Bellolio Avaria, </w:t>
      </w:r>
      <w:r w:rsidR="00717A4D">
        <w:rPr>
          <w:rFonts w:ascii="Arial" w:hAnsi="Arial" w:cs="Arial"/>
          <w:sz w:val="24"/>
          <w:szCs w:val="24"/>
        </w:rPr>
        <w:t>José Manuel Edwards</w:t>
      </w:r>
      <w:r w:rsidR="0010040E">
        <w:rPr>
          <w:rFonts w:ascii="Arial" w:hAnsi="Arial" w:cs="Arial"/>
          <w:sz w:val="24"/>
          <w:szCs w:val="24"/>
        </w:rPr>
        <w:t xml:space="preserve"> Silva</w:t>
      </w:r>
      <w:r w:rsidR="00717A4D">
        <w:rPr>
          <w:rFonts w:ascii="Arial" w:hAnsi="Arial" w:cs="Arial"/>
          <w:sz w:val="24"/>
          <w:szCs w:val="24"/>
        </w:rPr>
        <w:t xml:space="preserve">, Fidel Espinoza y </w:t>
      </w:r>
      <w:r w:rsidR="003435A2" w:rsidRPr="003435A2">
        <w:rPr>
          <w:rFonts w:ascii="Arial" w:hAnsi="Arial" w:cs="Arial"/>
          <w:sz w:val="24"/>
          <w:szCs w:val="24"/>
        </w:rPr>
        <w:t>Mario Venegas Cárdenas.</w:t>
      </w:r>
    </w:p>
    <w:p w:rsidR="002A50C1" w:rsidRPr="00270036" w:rsidRDefault="002A50C1" w:rsidP="002A50C1">
      <w:pPr>
        <w:tabs>
          <w:tab w:val="clear" w:pos="2268"/>
          <w:tab w:val="left" w:pos="2835"/>
        </w:tabs>
        <w:spacing w:line="240" w:lineRule="auto"/>
        <w:rPr>
          <w:rFonts w:ascii="Arial" w:hAnsi="Arial" w:cs="Arial"/>
          <w:sz w:val="24"/>
          <w:szCs w:val="24"/>
        </w:rPr>
      </w:pPr>
    </w:p>
    <w:p w:rsidR="002A50C1" w:rsidRPr="00270036" w:rsidRDefault="002A50C1" w:rsidP="002A50C1">
      <w:pPr>
        <w:tabs>
          <w:tab w:val="clear" w:pos="2268"/>
          <w:tab w:val="left" w:pos="2835"/>
        </w:tabs>
        <w:spacing w:line="240" w:lineRule="auto"/>
        <w:rPr>
          <w:rFonts w:ascii="Arial" w:hAnsi="Arial" w:cs="Arial"/>
          <w:sz w:val="24"/>
          <w:szCs w:val="24"/>
        </w:rPr>
      </w:pPr>
      <w:r>
        <w:rPr>
          <w:rFonts w:ascii="Arial" w:hAnsi="Arial" w:cs="Arial"/>
          <w:sz w:val="24"/>
          <w:szCs w:val="24"/>
        </w:rPr>
        <w:tab/>
        <w:t>Sala de la Comisión Mixta</w:t>
      </w:r>
      <w:r w:rsidR="00053EE3">
        <w:rPr>
          <w:rFonts w:ascii="Arial" w:hAnsi="Arial" w:cs="Arial"/>
          <w:sz w:val="24"/>
          <w:szCs w:val="24"/>
        </w:rPr>
        <w:t xml:space="preserve">, a </w:t>
      </w:r>
      <w:r w:rsidR="00717A4D">
        <w:rPr>
          <w:rFonts w:ascii="Arial" w:hAnsi="Arial" w:cs="Arial"/>
          <w:sz w:val="24"/>
          <w:szCs w:val="24"/>
        </w:rPr>
        <w:t xml:space="preserve">15 </w:t>
      </w:r>
      <w:r w:rsidR="00053EE3">
        <w:rPr>
          <w:rFonts w:ascii="Arial" w:hAnsi="Arial" w:cs="Arial"/>
          <w:sz w:val="24"/>
          <w:szCs w:val="24"/>
        </w:rPr>
        <w:t xml:space="preserve">de </w:t>
      </w:r>
      <w:r w:rsidR="00717A4D">
        <w:rPr>
          <w:rFonts w:ascii="Arial" w:hAnsi="Arial" w:cs="Arial"/>
          <w:sz w:val="24"/>
          <w:szCs w:val="24"/>
        </w:rPr>
        <w:t xml:space="preserve">octubre </w:t>
      </w:r>
      <w:r w:rsidR="00053EE3">
        <w:rPr>
          <w:rFonts w:ascii="Arial" w:hAnsi="Arial" w:cs="Arial"/>
          <w:sz w:val="24"/>
          <w:szCs w:val="24"/>
        </w:rPr>
        <w:t>de 2014</w:t>
      </w:r>
      <w:r w:rsidR="006B1CBB">
        <w:rPr>
          <w:rFonts w:ascii="Arial" w:hAnsi="Arial" w:cs="Arial"/>
          <w:sz w:val="24"/>
          <w:szCs w:val="24"/>
        </w:rPr>
        <w:t>.</w:t>
      </w:r>
    </w:p>
    <w:p w:rsidR="002A50C1" w:rsidRPr="00270036" w:rsidRDefault="002A50C1" w:rsidP="002A50C1">
      <w:pPr>
        <w:tabs>
          <w:tab w:val="clear" w:pos="2268"/>
          <w:tab w:val="left" w:pos="2835"/>
        </w:tabs>
        <w:spacing w:line="240" w:lineRule="auto"/>
        <w:rPr>
          <w:rFonts w:ascii="Arial" w:hAnsi="Arial" w:cs="Arial"/>
          <w:sz w:val="24"/>
          <w:szCs w:val="24"/>
        </w:rPr>
      </w:pPr>
    </w:p>
    <w:p w:rsidR="002A50C1" w:rsidRPr="00270036" w:rsidRDefault="002A50C1" w:rsidP="002A50C1">
      <w:pPr>
        <w:tabs>
          <w:tab w:val="clear" w:pos="2268"/>
          <w:tab w:val="left" w:pos="2835"/>
        </w:tabs>
        <w:spacing w:line="240" w:lineRule="auto"/>
        <w:rPr>
          <w:rFonts w:ascii="Arial" w:hAnsi="Arial" w:cs="Arial"/>
          <w:sz w:val="24"/>
          <w:szCs w:val="24"/>
        </w:rPr>
      </w:pPr>
    </w:p>
    <w:p w:rsidR="002A50C1" w:rsidRDefault="002A50C1" w:rsidP="002A50C1">
      <w:pPr>
        <w:tabs>
          <w:tab w:val="clear" w:pos="2268"/>
          <w:tab w:val="left" w:pos="2835"/>
        </w:tabs>
        <w:spacing w:line="240" w:lineRule="auto"/>
        <w:rPr>
          <w:rFonts w:ascii="Arial" w:hAnsi="Arial" w:cs="Arial"/>
          <w:sz w:val="24"/>
          <w:szCs w:val="24"/>
        </w:rPr>
      </w:pPr>
    </w:p>
    <w:p w:rsidR="006B552B" w:rsidRDefault="006B552B" w:rsidP="002A50C1">
      <w:pPr>
        <w:tabs>
          <w:tab w:val="clear" w:pos="2268"/>
          <w:tab w:val="left" w:pos="2835"/>
        </w:tabs>
        <w:spacing w:line="240" w:lineRule="auto"/>
        <w:rPr>
          <w:rFonts w:ascii="Arial" w:hAnsi="Arial" w:cs="Arial"/>
          <w:sz w:val="24"/>
          <w:szCs w:val="24"/>
        </w:rPr>
      </w:pPr>
    </w:p>
    <w:p w:rsidR="003F4809" w:rsidRDefault="003F4809" w:rsidP="002A50C1">
      <w:pPr>
        <w:tabs>
          <w:tab w:val="clear" w:pos="2268"/>
          <w:tab w:val="left" w:pos="2835"/>
        </w:tabs>
        <w:spacing w:line="240" w:lineRule="auto"/>
        <w:rPr>
          <w:rFonts w:ascii="Arial" w:hAnsi="Arial" w:cs="Arial"/>
          <w:sz w:val="24"/>
          <w:szCs w:val="24"/>
        </w:rPr>
      </w:pPr>
    </w:p>
    <w:p w:rsidR="0010040E" w:rsidRDefault="0010040E" w:rsidP="002A50C1">
      <w:pPr>
        <w:tabs>
          <w:tab w:val="clear" w:pos="2268"/>
          <w:tab w:val="left" w:pos="2835"/>
        </w:tabs>
        <w:spacing w:line="240" w:lineRule="auto"/>
        <w:rPr>
          <w:rFonts w:ascii="Arial" w:hAnsi="Arial" w:cs="Arial"/>
          <w:sz w:val="24"/>
          <w:szCs w:val="24"/>
        </w:rPr>
      </w:pPr>
    </w:p>
    <w:p w:rsidR="0010040E" w:rsidRDefault="0010040E" w:rsidP="002A50C1">
      <w:pPr>
        <w:tabs>
          <w:tab w:val="clear" w:pos="2268"/>
          <w:tab w:val="left" w:pos="2835"/>
        </w:tabs>
        <w:spacing w:line="240" w:lineRule="auto"/>
        <w:rPr>
          <w:rFonts w:ascii="Arial" w:hAnsi="Arial" w:cs="Arial"/>
          <w:sz w:val="24"/>
          <w:szCs w:val="24"/>
        </w:rPr>
      </w:pPr>
    </w:p>
    <w:p w:rsidR="006B552B" w:rsidRDefault="006B552B" w:rsidP="002A50C1">
      <w:pPr>
        <w:tabs>
          <w:tab w:val="clear" w:pos="2268"/>
          <w:tab w:val="left" w:pos="2835"/>
        </w:tabs>
        <w:spacing w:line="240" w:lineRule="auto"/>
        <w:rPr>
          <w:rFonts w:ascii="Arial" w:hAnsi="Arial" w:cs="Arial"/>
          <w:sz w:val="24"/>
          <w:szCs w:val="24"/>
        </w:rPr>
      </w:pPr>
    </w:p>
    <w:p w:rsidR="006B552B" w:rsidRDefault="006B552B" w:rsidP="002A50C1">
      <w:pPr>
        <w:tabs>
          <w:tab w:val="clear" w:pos="2268"/>
          <w:tab w:val="left" w:pos="2835"/>
        </w:tabs>
        <w:spacing w:line="240" w:lineRule="auto"/>
        <w:rPr>
          <w:rFonts w:ascii="Arial" w:hAnsi="Arial" w:cs="Arial"/>
          <w:sz w:val="24"/>
          <w:szCs w:val="24"/>
        </w:rPr>
      </w:pPr>
    </w:p>
    <w:p w:rsidR="006B552B" w:rsidRDefault="006B552B" w:rsidP="002A50C1">
      <w:pPr>
        <w:tabs>
          <w:tab w:val="clear" w:pos="2268"/>
          <w:tab w:val="left" w:pos="2835"/>
        </w:tabs>
        <w:spacing w:line="240" w:lineRule="auto"/>
        <w:rPr>
          <w:rFonts w:ascii="Arial" w:hAnsi="Arial" w:cs="Arial"/>
          <w:sz w:val="24"/>
          <w:szCs w:val="24"/>
        </w:rPr>
      </w:pPr>
    </w:p>
    <w:p w:rsidR="006B552B" w:rsidRDefault="006B552B" w:rsidP="002A50C1">
      <w:pPr>
        <w:tabs>
          <w:tab w:val="clear" w:pos="2268"/>
          <w:tab w:val="left" w:pos="2835"/>
        </w:tabs>
        <w:spacing w:line="240" w:lineRule="auto"/>
        <w:rPr>
          <w:rFonts w:ascii="Arial" w:hAnsi="Arial" w:cs="Arial"/>
          <w:sz w:val="24"/>
          <w:szCs w:val="24"/>
        </w:rPr>
      </w:pPr>
    </w:p>
    <w:p w:rsidR="002A50C1" w:rsidRDefault="002A50C1" w:rsidP="002A50C1">
      <w:pPr>
        <w:tabs>
          <w:tab w:val="clear" w:pos="2268"/>
          <w:tab w:val="left" w:pos="2835"/>
        </w:tabs>
        <w:spacing w:line="240" w:lineRule="auto"/>
        <w:rPr>
          <w:rFonts w:ascii="Arial" w:hAnsi="Arial" w:cs="Arial"/>
          <w:sz w:val="24"/>
          <w:szCs w:val="24"/>
        </w:rPr>
      </w:pPr>
    </w:p>
    <w:p w:rsidR="002A50C1" w:rsidRDefault="002A50C1" w:rsidP="002A50C1">
      <w:pPr>
        <w:tabs>
          <w:tab w:val="clear" w:pos="2268"/>
          <w:tab w:val="left" w:pos="2835"/>
        </w:tabs>
        <w:spacing w:line="240" w:lineRule="auto"/>
        <w:rPr>
          <w:rFonts w:ascii="Arial" w:hAnsi="Arial" w:cs="Arial"/>
          <w:sz w:val="24"/>
          <w:szCs w:val="24"/>
        </w:rPr>
      </w:pPr>
    </w:p>
    <w:p w:rsidR="002A50C1" w:rsidRPr="00270036" w:rsidRDefault="002A50C1" w:rsidP="002A50C1">
      <w:pPr>
        <w:tabs>
          <w:tab w:val="clear" w:pos="2268"/>
          <w:tab w:val="left" w:pos="2835"/>
        </w:tabs>
        <w:spacing w:line="240" w:lineRule="auto"/>
        <w:rPr>
          <w:rFonts w:ascii="Arial" w:hAnsi="Arial" w:cs="Arial"/>
          <w:sz w:val="24"/>
          <w:szCs w:val="24"/>
        </w:rPr>
      </w:pPr>
    </w:p>
    <w:p w:rsidR="002A50C1" w:rsidRPr="00270036" w:rsidRDefault="00053EE3" w:rsidP="00053EE3">
      <w:pPr>
        <w:tabs>
          <w:tab w:val="clear" w:pos="2268"/>
          <w:tab w:val="left" w:pos="2835"/>
        </w:tabs>
        <w:spacing w:line="240" w:lineRule="auto"/>
        <w:ind w:firstLine="2835"/>
        <w:rPr>
          <w:rFonts w:ascii="Arial" w:hAnsi="Arial" w:cs="Arial"/>
          <w:sz w:val="24"/>
          <w:szCs w:val="24"/>
        </w:rPr>
      </w:pPr>
      <w:r>
        <w:rPr>
          <w:rFonts w:ascii="Arial" w:hAnsi="Arial" w:cs="Arial"/>
          <w:sz w:val="24"/>
          <w:szCs w:val="24"/>
        </w:rPr>
        <w:t>Francisco Javier Vives Dibarrart</w:t>
      </w:r>
    </w:p>
    <w:p w:rsidR="002A50C1" w:rsidRPr="00270036" w:rsidRDefault="00053EE3" w:rsidP="002A50C1">
      <w:pPr>
        <w:spacing w:line="240" w:lineRule="auto"/>
        <w:jc w:val="center"/>
        <w:rPr>
          <w:rFonts w:ascii="Arial" w:hAnsi="Arial" w:cs="Arial"/>
          <w:b/>
          <w:sz w:val="24"/>
          <w:szCs w:val="24"/>
        </w:rPr>
      </w:pPr>
      <w:r>
        <w:rPr>
          <w:rFonts w:ascii="Arial" w:hAnsi="Arial" w:cs="Arial"/>
          <w:sz w:val="24"/>
          <w:szCs w:val="24"/>
        </w:rPr>
        <w:t xml:space="preserve">            </w:t>
      </w:r>
      <w:r w:rsidR="002A50C1" w:rsidRPr="00270036">
        <w:rPr>
          <w:rFonts w:ascii="Arial" w:hAnsi="Arial" w:cs="Arial"/>
          <w:sz w:val="24"/>
          <w:szCs w:val="24"/>
        </w:rPr>
        <w:t xml:space="preserve">Secretario de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002A50C1" w:rsidRPr="00270036">
            <w:rPr>
              <w:rFonts w:ascii="Arial" w:hAnsi="Arial" w:cs="Arial"/>
              <w:sz w:val="24"/>
              <w:szCs w:val="24"/>
            </w:rPr>
            <w:t>la Comisión</w:t>
          </w:r>
        </w:smartTag>
        <w:r w:rsidR="002A50C1" w:rsidRPr="00270036">
          <w:rPr>
            <w:rFonts w:ascii="Arial" w:hAnsi="Arial" w:cs="Arial"/>
            <w:sz w:val="24"/>
            <w:szCs w:val="24"/>
          </w:rPr>
          <w:t xml:space="preserve"> Mixta</w:t>
        </w:r>
      </w:smartTag>
    </w:p>
    <w:sectPr w:rsidR="002A50C1" w:rsidRPr="00270036" w:rsidSect="001D543F">
      <w:headerReference w:type="even" r:id="rId9"/>
      <w:headerReference w:type="default" r:id="rId10"/>
      <w:headerReference w:type="first" r:id="rId11"/>
      <w:pgSz w:w="12240" w:h="18720" w:code="14"/>
      <w:pgMar w:top="2835" w:right="1701" w:bottom="2268" w:left="226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83" w:rsidRDefault="00A95583" w:rsidP="001112AE">
      <w:pPr>
        <w:spacing w:line="240" w:lineRule="auto"/>
      </w:pPr>
      <w:r>
        <w:separator/>
      </w:r>
    </w:p>
  </w:endnote>
  <w:endnote w:type="continuationSeparator" w:id="0">
    <w:p w:rsidR="00A95583" w:rsidRDefault="00A95583" w:rsidP="00111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83" w:rsidRDefault="00A95583" w:rsidP="001112AE">
      <w:pPr>
        <w:spacing w:line="240" w:lineRule="auto"/>
      </w:pPr>
      <w:r>
        <w:separator/>
      </w:r>
    </w:p>
  </w:footnote>
  <w:footnote w:type="continuationSeparator" w:id="0">
    <w:p w:rsidR="00A95583" w:rsidRDefault="00A95583" w:rsidP="001112AE">
      <w:pPr>
        <w:spacing w:line="240" w:lineRule="auto"/>
      </w:pPr>
      <w:r>
        <w:continuationSeparator/>
      </w:r>
    </w:p>
  </w:footnote>
  <w:footnote w:id="1">
    <w:p w:rsidR="00E86F0E" w:rsidRPr="00E86F0E" w:rsidRDefault="00E86F0E">
      <w:pPr>
        <w:pStyle w:val="Textonotapie"/>
        <w:rPr>
          <w:sz w:val="22"/>
          <w:szCs w:val="22"/>
        </w:rPr>
      </w:pPr>
      <w:r w:rsidRPr="00E86F0E">
        <w:rPr>
          <w:rStyle w:val="Refdenotaalpie"/>
          <w:sz w:val="22"/>
          <w:szCs w:val="22"/>
        </w:rPr>
        <w:footnoteRef/>
      </w:r>
      <w:r w:rsidRPr="00E86F0E">
        <w:rPr>
          <w:sz w:val="22"/>
          <w:szCs w:val="22"/>
        </w:rPr>
        <w:t xml:space="preserve"> </w:t>
      </w:r>
      <w:r w:rsidRPr="00E86F0E">
        <w:rPr>
          <w:rFonts w:cs="Arial"/>
          <w:sz w:val="22"/>
          <w:szCs w:val="22"/>
        </w:rPr>
        <w:t>En el Segundo informe de la Comisión de Educación, Cultura, Ciencia y Tecnología del Senado, se dejó constancia de estos planteamientos.</w:t>
      </w:r>
    </w:p>
  </w:footnote>
  <w:footnote w:id="2">
    <w:p w:rsidR="00651B9F" w:rsidRPr="00651B9F" w:rsidRDefault="00651B9F" w:rsidP="00651B9F">
      <w:pPr>
        <w:tabs>
          <w:tab w:val="left" w:pos="2835"/>
        </w:tabs>
        <w:spacing w:line="240" w:lineRule="auto"/>
        <w:rPr>
          <w:rFonts w:ascii="Arial" w:hAnsi="Arial" w:cs="Arial"/>
          <w:sz w:val="20"/>
        </w:rPr>
      </w:pPr>
      <w:r>
        <w:rPr>
          <w:rStyle w:val="Refdenotaalpie"/>
        </w:rPr>
        <w:footnoteRef/>
      </w:r>
      <w:r>
        <w:t xml:space="preserve"> </w:t>
      </w:r>
      <w:r w:rsidRPr="00651B9F">
        <w:rPr>
          <w:rFonts w:ascii="Arial" w:hAnsi="Arial" w:cs="Arial"/>
          <w:sz w:val="20"/>
          <w:lang w:val="es-CL" w:eastAsia="es-CL"/>
        </w:rPr>
        <w:t xml:space="preserve">En su oficio la Excelentísima Corte Suprema, trae a colación, en sustento de su opinión, diversos oficios. A saber, el oficio </w:t>
      </w:r>
      <w:r w:rsidRPr="00651B9F">
        <w:rPr>
          <w:rFonts w:ascii="Arial" w:hAnsi="Arial" w:cs="Arial"/>
          <w:bCs/>
          <w:sz w:val="20"/>
          <w:lang w:val="es-CL" w:eastAsia="es-CL"/>
        </w:rPr>
        <w:t xml:space="preserve">N° </w:t>
      </w:r>
      <w:r w:rsidRPr="00651B9F">
        <w:rPr>
          <w:rFonts w:ascii="Arial" w:hAnsi="Arial" w:cs="Arial"/>
          <w:sz w:val="20"/>
          <w:lang w:val="es-CL" w:eastAsia="es-CL"/>
        </w:rPr>
        <w:t xml:space="preserve">24 de 20 de marzo de 2012, en que el Pleno informó que </w:t>
      </w:r>
      <w:r w:rsidRPr="00651B9F">
        <w:rPr>
          <w:rFonts w:ascii="Arial" w:hAnsi="Arial" w:cs="Arial"/>
          <w:iCs/>
          <w:sz w:val="20"/>
          <w:lang w:val="es-CL" w:eastAsia="es-CL"/>
        </w:rPr>
        <w:t xml:space="preserve">"el criterio reiterado de la Corte Suprema al informar proyectos de ley que establecen procedimientos  contencioso-administrativos, es que las reclamaciones sean conocidas en primera instancia por juzgados de letras en lo civil y, en segunda, por las Cortes de Apelaciones"; </w:t>
      </w:r>
      <w:r w:rsidRPr="00651B9F">
        <w:rPr>
          <w:rFonts w:ascii="Arial" w:hAnsi="Arial" w:cs="Arial"/>
          <w:sz w:val="20"/>
          <w:lang w:val="es-CL" w:eastAsia="es-CL"/>
        </w:rPr>
        <w:t xml:space="preserve">el oficio </w:t>
      </w:r>
      <w:r w:rsidRPr="00651B9F">
        <w:rPr>
          <w:rFonts w:ascii="Arial" w:hAnsi="Arial" w:cs="Arial"/>
          <w:bCs/>
          <w:sz w:val="20"/>
          <w:lang w:val="es-CL" w:eastAsia="es-CL"/>
        </w:rPr>
        <w:t xml:space="preserve">N° </w:t>
      </w:r>
      <w:r w:rsidRPr="00651B9F">
        <w:rPr>
          <w:rFonts w:ascii="Arial" w:hAnsi="Arial" w:cs="Arial"/>
          <w:sz w:val="20"/>
          <w:lang w:val="es-CL" w:eastAsia="es-CL"/>
        </w:rPr>
        <w:t>32-2012, de 3 de abril de 2012, la Corte insiste en “</w:t>
      </w:r>
      <w:r w:rsidRPr="00651B9F">
        <w:rPr>
          <w:rFonts w:ascii="Arial" w:hAnsi="Arial" w:cs="Arial"/>
          <w:iCs/>
          <w:sz w:val="20"/>
          <w:lang w:val="es-CL" w:eastAsia="es-CL"/>
        </w:rPr>
        <w:t xml:space="preserve">la conveniencia de que sean los juzgados civiles quienes conozcan en primera instancia de las reclamaciones, y no las Cortes de Apelaciones respectivas o la Corte de Apelaciones de Santiago en particular", y el </w:t>
      </w:r>
      <w:r w:rsidRPr="00651B9F">
        <w:rPr>
          <w:rFonts w:ascii="Arial" w:hAnsi="Arial" w:cs="Arial"/>
          <w:sz w:val="20"/>
          <w:lang w:val="es-CL" w:eastAsia="es-CL"/>
        </w:rPr>
        <w:t xml:space="preserve">oficio </w:t>
      </w:r>
      <w:r w:rsidRPr="00651B9F">
        <w:rPr>
          <w:rFonts w:ascii="Arial" w:hAnsi="Arial" w:cs="Arial"/>
          <w:bCs/>
          <w:sz w:val="20"/>
          <w:lang w:val="es-CL" w:eastAsia="es-CL"/>
        </w:rPr>
        <w:t xml:space="preserve">N° </w:t>
      </w:r>
      <w:r w:rsidRPr="00651B9F">
        <w:rPr>
          <w:rFonts w:ascii="Arial" w:hAnsi="Arial" w:cs="Arial"/>
          <w:sz w:val="20"/>
          <w:lang w:val="es-CL" w:eastAsia="es-CL"/>
        </w:rPr>
        <w:t xml:space="preserve">73-2012 de 18 de julio de 2012, el Pleno vuelve a insistir en que </w:t>
      </w:r>
      <w:r w:rsidRPr="00651B9F">
        <w:rPr>
          <w:rFonts w:ascii="Arial" w:hAnsi="Arial" w:cs="Arial"/>
          <w:iCs/>
          <w:sz w:val="20"/>
          <w:lang w:val="es-CL" w:eastAsia="es-CL"/>
        </w:rPr>
        <w:t>"las etapas lógicas de conocimiento de una decisión administrativa son su resolución en primera instancia por un juzgado de letras, en segunda instancia por la Corte de Apelaciones y, por último, la Corte Suprema en su calidad de Tribunal de Casación, en los casos que corresponda".</w:t>
      </w:r>
    </w:p>
    <w:p w:rsidR="00651B9F" w:rsidRPr="000C1D3A" w:rsidRDefault="00651B9F" w:rsidP="00651B9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D0" w:rsidRDefault="003D09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287</w:t>
    </w:r>
    <w:r>
      <w:rPr>
        <w:rStyle w:val="Nmerodepgina"/>
      </w:rPr>
      <w:fldChar w:fldCharType="end"/>
    </w:r>
  </w:p>
  <w:p w:rsidR="003D09D0" w:rsidRDefault="003D09D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D0" w:rsidRDefault="003D09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5745">
      <w:rPr>
        <w:rStyle w:val="Nmerodepgina"/>
        <w:noProof/>
      </w:rPr>
      <w:t>23</w:t>
    </w:r>
    <w:r>
      <w:rPr>
        <w:rStyle w:val="Nmerodepgina"/>
      </w:rPr>
      <w:fldChar w:fldCharType="end"/>
    </w:r>
  </w:p>
  <w:p w:rsidR="003D09D0" w:rsidRDefault="003D09D0">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D0" w:rsidRDefault="003D09D0">
    <w:pPr>
      <w:pStyle w:val="Encabezado"/>
    </w:pPr>
  </w:p>
  <w:p w:rsidR="003D09D0" w:rsidRDefault="003D09D0">
    <w:pPr>
      <w:pStyle w:val="Encabezado"/>
    </w:pPr>
  </w:p>
  <w:p w:rsidR="003D09D0" w:rsidRDefault="003D09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55A7"/>
    <w:multiLevelType w:val="hybridMultilevel"/>
    <w:tmpl w:val="E2767394"/>
    <w:lvl w:ilvl="0" w:tplc="7B9804AE">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nsid w:val="3D7D1D86"/>
    <w:multiLevelType w:val="hybridMultilevel"/>
    <w:tmpl w:val="1BBE8C5A"/>
    <w:lvl w:ilvl="0" w:tplc="C012F1C8">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0D47204"/>
    <w:multiLevelType w:val="hybridMultilevel"/>
    <w:tmpl w:val="44109C38"/>
    <w:lvl w:ilvl="0" w:tplc="C7B298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7F97C4A"/>
    <w:multiLevelType w:val="hybridMultilevel"/>
    <w:tmpl w:val="28DE100C"/>
    <w:lvl w:ilvl="0" w:tplc="E822F5C4">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nsid w:val="7BA67154"/>
    <w:multiLevelType w:val="hybridMultilevel"/>
    <w:tmpl w:val="852696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C1"/>
    <w:rsid w:val="000117BD"/>
    <w:rsid w:val="00013626"/>
    <w:rsid w:val="000149B2"/>
    <w:rsid w:val="00053EE3"/>
    <w:rsid w:val="00056B22"/>
    <w:rsid w:val="000867F7"/>
    <w:rsid w:val="000C6F0C"/>
    <w:rsid w:val="000C78D1"/>
    <w:rsid w:val="0010040E"/>
    <w:rsid w:val="001043C5"/>
    <w:rsid w:val="0010614E"/>
    <w:rsid w:val="00111245"/>
    <w:rsid w:val="001112AE"/>
    <w:rsid w:val="0011535B"/>
    <w:rsid w:val="0012279F"/>
    <w:rsid w:val="001428CD"/>
    <w:rsid w:val="00151B57"/>
    <w:rsid w:val="00162505"/>
    <w:rsid w:val="0017549F"/>
    <w:rsid w:val="00176C12"/>
    <w:rsid w:val="001D04BA"/>
    <w:rsid w:val="001D0F22"/>
    <w:rsid w:val="001D543F"/>
    <w:rsid w:val="001E4E09"/>
    <w:rsid w:val="001F0BE9"/>
    <w:rsid w:val="00202F4E"/>
    <w:rsid w:val="002330EC"/>
    <w:rsid w:val="00296EEB"/>
    <w:rsid w:val="002A50C1"/>
    <w:rsid w:val="002B47B0"/>
    <w:rsid w:val="002C0A25"/>
    <w:rsid w:val="00307F5B"/>
    <w:rsid w:val="003435A2"/>
    <w:rsid w:val="00357080"/>
    <w:rsid w:val="003947A1"/>
    <w:rsid w:val="003C2B51"/>
    <w:rsid w:val="003D09D0"/>
    <w:rsid w:val="003D5C11"/>
    <w:rsid w:val="003D6DF8"/>
    <w:rsid w:val="003F4809"/>
    <w:rsid w:val="00424DB1"/>
    <w:rsid w:val="00437D7C"/>
    <w:rsid w:val="004676AE"/>
    <w:rsid w:val="004902E5"/>
    <w:rsid w:val="00496A3F"/>
    <w:rsid w:val="004B3695"/>
    <w:rsid w:val="004F7043"/>
    <w:rsid w:val="005075E3"/>
    <w:rsid w:val="005470ED"/>
    <w:rsid w:val="005516BC"/>
    <w:rsid w:val="0058536C"/>
    <w:rsid w:val="00592143"/>
    <w:rsid w:val="005A42DB"/>
    <w:rsid w:val="005A5B73"/>
    <w:rsid w:val="005B0783"/>
    <w:rsid w:val="005B0912"/>
    <w:rsid w:val="005C18A7"/>
    <w:rsid w:val="005F14B3"/>
    <w:rsid w:val="00616D66"/>
    <w:rsid w:val="00623790"/>
    <w:rsid w:val="006252BF"/>
    <w:rsid w:val="00625EE1"/>
    <w:rsid w:val="00633231"/>
    <w:rsid w:val="00651B9F"/>
    <w:rsid w:val="00672A4A"/>
    <w:rsid w:val="006B1CBB"/>
    <w:rsid w:val="006B552B"/>
    <w:rsid w:val="006D2531"/>
    <w:rsid w:val="006F6D71"/>
    <w:rsid w:val="00717A4D"/>
    <w:rsid w:val="00765B22"/>
    <w:rsid w:val="00766311"/>
    <w:rsid w:val="00766E30"/>
    <w:rsid w:val="00767E9E"/>
    <w:rsid w:val="0077007A"/>
    <w:rsid w:val="00773C32"/>
    <w:rsid w:val="00790433"/>
    <w:rsid w:val="007D2105"/>
    <w:rsid w:val="007E60D5"/>
    <w:rsid w:val="00801A5D"/>
    <w:rsid w:val="008116D9"/>
    <w:rsid w:val="00834E00"/>
    <w:rsid w:val="00853C76"/>
    <w:rsid w:val="00855F0F"/>
    <w:rsid w:val="00877D9E"/>
    <w:rsid w:val="00881F37"/>
    <w:rsid w:val="00882462"/>
    <w:rsid w:val="00885349"/>
    <w:rsid w:val="008E7E9E"/>
    <w:rsid w:val="00960D36"/>
    <w:rsid w:val="009725AD"/>
    <w:rsid w:val="00994FEE"/>
    <w:rsid w:val="00996563"/>
    <w:rsid w:val="009A0DF3"/>
    <w:rsid w:val="009D7E3A"/>
    <w:rsid w:val="00A20D33"/>
    <w:rsid w:val="00A322CF"/>
    <w:rsid w:val="00A452D2"/>
    <w:rsid w:val="00A60636"/>
    <w:rsid w:val="00A95583"/>
    <w:rsid w:val="00B069B6"/>
    <w:rsid w:val="00B244D8"/>
    <w:rsid w:val="00B25745"/>
    <w:rsid w:val="00B32A03"/>
    <w:rsid w:val="00B67C81"/>
    <w:rsid w:val="00B77657"/>
    <w:rsid w:val="00B85557"/>
    <w:rsid w:val="00BB1C0E"/>
    <w:rsid w:val="00BF6371"/>
    <w:rsid w:val="00C34199"/>
    <w:rsid w:val="00C408D4"/>
    <w:rsid w:val="00C47B1D"/>
    <w:rsid w:val="00C53CB5"/>
    <w:rsid w:val="00C53DC8"/>
    <w:rsid w:val="00C6034E"/>
    <w:rsid w:val="00CA2348"/>
    <w:rsid w:val="00CA3B60"/>
    <w:rsid w:val="00CB4F8C"/>
    <w:rsid w:val="00CC6274"/>
    <w:rsid w:val="00D05D72"/>
    <w:rsid w:val="00D16CB9"/>
    <w:rsid w:val="00D87002"/>
    <w:rsid w:val="00D9540A"/>
    <w:rsid w:val="00DD06C3"/>
    <w:rsid w:val="00E313A7"/>
    <w:rsid w:val="00E4674D"/>
    <w:rsid w:val="00E5065D"/>
    <w:rsid w:val="00E52AF6"/>
    <w:rsid w:val="00E56CD9"/>
    <w:rsid w:val="00E57A35"/>
    <w:rsid w:val="00E86F0E"/>
    <w:rsid w:val="00E87AE2"/>
    <w:rsid w:val="00ED5528"/>
    <w:rsid w:val="00ED5E89"/>
    <w:rsid w:val="00EE42CE"/>
    <w:rsid w:val="00F028A8"/>
    <w:rsid w:val="00F12BEC"/>
    <w:rsid w:val="00F24F97"/>
    <w:rsid w:val="00F34AF6"/>
    <w:rsid w:val="00F54A5B"/>
    <w:rsid w:val="00F90AC5"/>
    <w:rsid w:val="00F92AD1"/>
    <w:rsid w:val="00FA5C29"/>
    <w:rsid w:val="00FB19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C1"/>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2A50C1"/>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2A50C1"/>
    <w:pPr>
      <w:keepNext/>
      <w:jc w:val="center"/>
      <w:outlineLvl w:val="3"/>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0C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2A50C1"/>
    <w:rPr>
      <w:rFonts w:ascii="Arial" w:eastAsia="Times New Roman" w:hAnsi="Arial" w:cs="Times New Roman"/>
      <w:b/>
      <w:sz w:val="24"/>
      <w:szCs w:val="20"/>
      <w:lang w:val="es-ES_tradnl" w:eastAsia="es-ES"/>
    </w:rPr>
  </w:style>
  <w:style w:type="paragraph" w:customStyle="1" w:styleId="CharChar">
    <w:name w:val="Char Char"/>
    <w:basedOn w:val="Normal"/>
    <w:rsid w:val="002A50C1"/>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2A50C1"/>
  </w:style>
  <w:style w:type="paragraph" w:styleId="Encabezado">
    <w:name w:val="header"/>
    <w:basedOn w:val="Normal"/>
    <w:link w:val="EncabezadoCar"/>
    <w:rsid w:val="002A50C1"/>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2A50C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A50C1"/>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2A50C1"/>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2A50C1"/>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2A50C1"/>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2A50C1"/>
    <w:pPr>
      <w:widowControl w:val="0"/>
      <w:tabs>
        <w:tab w:val="clear" w:pos="2268"/>
      </w:tabs>
      <w:spacing w:before="240" w:line="240" w:lineRule="auto"/>
    </w:pPr>
    <w:rPr>
      <w:rFonts w:ascii="Courier" w:hAnsi="Courier"/>
      <w:sz w:val="24"/>
    </w:rPr>
  </w:style>
  <w:style w:type="paragraph" w:customStyle="1" w:styleId="Default">
    <w:name w:val="Default"/>
    <w:rsid w:val="002A50C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2A50C1"/>
    <w:pPr>
      <w:tabs>
        <w:tab w:val="clear" w:pos="2268"/>
      </w:tabs>
      <w:spacing w:after="200" w:line="276" w:lineRule="auto"/>
      <w:ind w:left="720"/>
      <w:jc w:val="left"/>
    </w:pPr>
    <w:rPr>
      <w:rFonts w:ascii="Calibri" w:hAnsi="Calibri"/>
      <w:szCs w:val="22"/>
      <w:lang w:val="es-ES" w:eastAsia="en-US"/>
    </w:rPr>
  </w:style>
  <w:style w:type="paragraph" w:styleId="HTMLconformatoprevio">
    <w:name w:val="HTML Preformatted"/>
    <w:basedOn w:val="Normal"/>
    <w:link w:val="HTMLconformatoprevioCar"/>
    <w:uiPriority w:val="99"/>
    <w:rsid w:val="002A50C1"/>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uiPriority w:val="99"/>
    <w:rsid w:val="002A50C1"/>
    <w:rPr>
      <w:rFonts w:ascii="Courier New" w:eastAsia="Times New Roman" w:hAnsi="Courier New" w:cs="Courier New"/>
      <w:sz w:val="20"/>
      <w:szCs w:val="20"/>
      <w:lang w:val="es-ES" w:eastAsia="es-ES"/>
    </w:rPr>
  </w:style>
  <w:style w:type="paragraph" w:styleId="NormalWeb">
    <w:name w:val="Normal (Web)"/>
    <w:basedOn w:val="Normal"/>
    <w:uiPriority w:val="99"/>
    <w:rsid w:val="002A50C1"/>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Textonotapie">
    <w:name w:val="footnote text"/>
    <w:basedOn w:val="Normal"/>
    <w:link w:val="TextonotapieCar"/>
    <w:rsid w:val="001112AE"/>
    <w:pPr>
      <w:tabs>
        <w:tab w:val="clear" w:pos="2268"/>
        <w:tab w:val="left" w:pos="2835"/>
      </w:tabs>
      <w:spacing w:line="240" w:lineRule="auto"/>
    </w:pPr>
    <w:rPr>
      <w:rFonts w:ascii="Arial" w:hAnsi="Arial"/>
      <w:sz w:val="20"/>
      <w:lang w:val="es-ES"/>
    </w:rPr>
  </w:style>
  <w:style w:type="character" w:customStyle="1" w:styleId="TextonotapieCar">
    <w:name w:val="Texto nota pie Car"/>
    <w:basedOn w:val="Fuentedeprrafopredeter"/>
    <w:link w:val="Textonotapie"/>
    <w:rsid w:val="001112AE"/>
    <w:rPr>
      <w:rFonts w:ascii="Arial" w:eastAsia="Times New Roman" w:hAnsi="Arial" w:cs="Times New Roman"/>
      <w:sz w:val="20"/>
      <w:szCs w:val="20"/>
      <w:lang w:val="es-ES" w:eastAsia="es-ES"/>
    </w:rPr>
  </w:style>
  <w:style w:type="character" w:styleId="Refdenotaalpie">
    <w:name w:val="footnote reference"/>
    <w:aliases w:val="Footnote Reference.SES,16 Point,Superscript 6 Point,Superscript 6 Point + 11 ...,Referencia nota al pie,Ref,de nota al pie"/>
    <w:rsid w:val="001112AE"/>
    <w:rPr>
      <w:vertAlign w:val="superscript"/>
    </w:rPr>
  </w:style>
  <w:style w:type="paragraph" w:customStyle="1" w:styleId="sinserifamedium">
    <w:name w:val="sinserifamedium"/>
    <w:basedOn w:val="Normal"/>
    <w:rsid w:val="00D05D72"/>
    <w:pPr>
      <w:tabs>
        <w:tab w:val="clear" w:pos="2268"/>
      </w:tabs>
      <w:spacing w:before="100" w:beforeAutospacing="1" w:after="100" w:afterAutospacing="1" w:line="240" w:lineRule="auto"/>
      <w:jc w:val="left"/>
    </w:pPr>
    <w:rPr>
      <w:rFonts w:ascii="Arial" w:hAnsi="Arial" w:cs="Arial"/>
      <w:sz w:val="17"/>
      <w:szCs w:val="17"/>
      <w:lang w:val="es-CL" w:eastAsia="es-CL"/>
    </w:rPr>
  </w:style>
  <w:style w:type="paragraph" w:styleId="Sinespaciado">
    <w:name w:val="No Spacing"/>
    <w:uiPriority w:val="1"/>
    <w:qFormat/>
    <w:rsid w:val="004B3695"/>
    <w:pPr>
      <w:spacing w:after="0" w:line="240" w:lineRule="auto"/>
    </w:pPr>
    <w:rPr>
      <w:lang w:val="es-ES"/>
    </w:rPr>
  </w:style>
  <w:style w:type="paragraph" w:styleId="Textodeglobo">
    <w:name w:val="Balloon Text"/>
    <w:basedOn w:val="Normal"/>
    <w:link w:val="TextodegloboCar"/>
    <w:uiPriority w:val="99"/>
    <w:semiHidden/>
    <w:unhideWhenUsed/>
    <w:rsid w:val="002330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C"/>
    <w:rPr>
      <w:rFonts w:ascii="Tahoma" w:eastAsia="Times New Roman" w:hAnsi="Tahoma" w:cs="Tahoma"/>
      <w:sz w:val="16"/>
      <w:szCs w:val="16"/>
      <w:lang w:val="es-ES_tradnl" w:eastAsia="es-ES"/>
    </w:rPr>
  </w:style>
  <w:style w:type="paragraph" w:customStyle="1" w:styleId="Textoindependiente31">
    <w:name w:val="Texto independiente 31"/>
    <w:basedOn w:val="Normal"/>
    <w:rsid w:val="00BB1C0E"/>
    <w:pPr>
      <w:tabs>
        <w:tab w:val="clear" w:pos="2268"/>
        <w:tab w:val="left" w:pos="170"/>
      </w:tabs>
      <w:spacing w:before="120" w:line="240" w:lineRule="auto"/>
    </w:pPr>
    <w:rPr>
      <w:rFonts w:ascii="Arial" w:hAnsi="Arial"/>
      <w:spacing w:val="-24"/>
      <w:sz w:val="24"/>
      <w:lang w:val="es-CL"/>
    </w:rPr>
  </w:style>
  <w:style w:type="paragraph" w:styleId="Prrafodelista">
    <w:name w:val="List Paragraph"/>
    <w:basedOn w:val="Normal"/>
    <w:uiPriority w:val="34"/>
    <w:qFormat/>
    <w:rsid w:val="00C53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C1"/>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2A50C1"/>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2A50C1"/>
    <w:pPr>
      <w:keepNext/>
      <w:jc w:val="center"/>
      <w:outlineLvl w:val="3"/>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0C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2A50C1"/>
    <w:rPr>
      <w:rFonts w:ascii="Arial" w:eastAsia="Times New Roman" w:hAnsi="Arial" w:cs="Times New Roman"/>
      <w:b/>
      <w:sz w:val="24"/>
      <w:szCs w:val="20"/>
      <w:lang w:val="es-ES_tradnl" w:eastAsia="es-ES"/>
    </w:rPr>
  </w:style>
  <w:style w:type="paragraph" w:customStyle="1" w:styleId="CharChar">
    <w:name w:val="Char Char"/>
    <w:basedOn w:val="Normal"/>
    <w:rsid w:val="002A50C1"/>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2A50C1"/>
  </w:style>
  <w:style w:type="paragraph" w:styleId="Encabezado">
    <w:name w:val="header"/>
    <w:basedOn w:val="Normal"/>
    <w:link w:val="EncabezadoCar"/>
    <w:rsid w:val="002A50C1"/>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2A50C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A50C1"/>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2A50C1"/>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2A50C1"/>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2A50C1"/>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2A50C1"/>
    <w:pPr>
      <w:widowControl w:val="0"/>
      <w:tabs>
        <w:tab w:val="clear" w:pos="2268"/>
      </w:tabs>
      <w:spacing w:before="240" w:line="240" w:lineRule="auto"/>
    </w:pPr>
    <w:rPr>
      <w:rFonts w:ascii="Courier" w:hAnsi="Courier"/>
      <w:sz w:val="24"/>
    </w:rPr>
  </w:style>
  <w:style w:type="paragraph" w:customStyle="1" w:styleId="Default">
    <w:name w:val="Default"/>
    <w:rsid w:val="002A50C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2A50C1"/>
    <w:pPr>
      <w:tabs>
        <w:tab w:val="clear" w:pos="2268"/>
      </w:tabs>
      <w:spacing w:after="200" w:line="276" w:lineRule="auto"/>
      <w:ind w:left="720"/>
      <w:jc w:val="left"/>
    </w:pPr>
    <w:rPr>
      <w:rFonts w:ascii="Calibri" w:hAnsi="Calibri"/>
      <w:szCs w:val="22"/>
      <w:lang w:val="es-ES" w:eastAsia="en-US"/>
    </w:rPr>
  </w:style>
  <w:style w:type="paragraph" w:styleId="HTMLconformatoprevio">
    <w:name w:val="HTML Preformatted"/>
    <w:basedOn w:val="Normal"/>
    <w:link w:val="HTMLconformatoprevioCar"/>
    <w:uiPriority w:val="99"/>
    <w:rsid w:val="002A50C1"/>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uiPriority w:val="99"/>
    <w:rsid w:val="002A50C1"/>
    <w:rPr>
      <w:rFonts w:ascii="Courier New" w:eastAsia="Times New Roman" w:hAnsi="Courier New" w:cs="Courier New"/>
      <w:sz w:val="20"/>
      <w:szCs w:val="20"/>
      <w:lang w:val="es-ES" w:eastAsia="es-ES"/>
    </w:rPr>
  </w:style>
  <w:style w:type="paragraph" w:styleId="NormalWeb">
    <w:name w:val="Normal (Web)"/>
    <w:basedOn w:val="Normal"/>
    <w:uiPriority w:val="99"/>
    <w:rsid w:val="002A50C1"/>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Textonotapie">
    <w:name w:val="footnote text"/>
    <w:basedOn w:val="Normal"/>
    <w:link w:val="TextonotapieCar"/>
    <w:rsid w:val="001112AE"/>
    <w:pPr>
      <w:tabs>
        <w:tab w:val="clear" w:pos="2268"/>
        <w:tab w:val="left" w:pos="2835"/>
      </w:tabs>
      <w:spacing w:line="240" w:lineRule="auto"/>
    </w:pPr>
    <w:rPr>
      <w:rFonts w:ascii="Arial" w:hAnsi="Arial"/>
      <w:sz w:val="20"/>
      <w:lang w:val="es-ES"/>
    </w:rPr>
  </w:style>
  <w:style w:type="character" w:customStyle="1" w:styleId="TextonotapieCar">
    <w:name w:val="Texto nota pie Car"/>
    <w:basedOn w:val="Fuentedeprrafopredeter"/>
    <w:link w:val="Textonotapie"/>
    <w:rsid w:val="001112AE"/>
    <w:rPr>
      <w:rFonts w:ascii="Arial" w:eastAsia="Times New Roman" w:hAnsi="Arial" w:cs="Times New Roman"/>
      <w:sz w:val="20"/>
      <w:szCs w:val="20"/>
      <w:lang w:val="es-ES" w:eastAsia="es-ES"/>
    </w:rPr>
  </w:style>
  <w:style w:type="character" w:styleId="Refdenotaalpie">
    <w:name w:val="footnote reference"/>
    <w:aliases w:val="Footnote Reference.SES,16 Point,Superscript 6 Point,Superscript 6 Point + 11 ...,Referencia nota al pie,Ref,de nota al pie"/>
    <w:rsid w:val="001112AE"/>
    <w:rPr>
      <w:vertAlign w:val="superscript"/>
    </w:rPr>
  </w:style>
  <w:style w:type="paragraph" w:customStyle="1" w:styleId="sinserifamedium">
    <w:name w:val="sinserifamedium"/>
    <w:basedOn w:val="Normal"/>
    <w:rsid w:val="00D05D72"/>
    <w:pPr>
      <w:tabs>
        <w:tab w:val="clear" w:pos="2268"/>
      </w:tabs>
      <w:spacing w:before="100" w:beforeAutospacing="1" w:after="100" w:afterAutospacing="1" w:line="240" w:lineRule="auto"/>
      <w:jc w:val="left"/>
    </w:pPr>
    <w:rPr>
      <w:rFonts w:ascii="Arial" w:hAnsi="Arial" w:cs="Arial"/>
      <w:sz w:val="17"/>
      <w:szCs w:val="17"/>
      <w:lang w:val="es-CL" w:eastAsia="es-CL"/>
    </w:rPr>
  </w:style>
  <w:style w:type="paragraph" w:styleId="Sinespaciado">
    <w:name w:val="No Spacing"/>
    <w:uiPriority w:val="1"/>
    <w:qFormat/>
    <w:rsid w:val="004B3695"/>
    <w:pPr>
      <w:spacing w:after="0" w:line="240" w:lineRule="auto"/>
    </w:pPr>
    <w:rPr>
      <w:lang w:val="es-ES"/>
    </w:rPr>
  </w:style>
  <w:style w:type="paragraph" w:styleId="Textodeglobo">
    <w:name w:val="Balloon Text"/>
    <w:basedOn w:val="Normal"/>
    <w:link w:val="TextodegloboCar"/>
    <w:uiPriority w:val="99"/>
    <w:semiHidden/>
    <w:unhideWhenUsed/>
    <w:rsid w:val="002330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C"/>
    <w:rPr>
      <w:rFonts w:ascii="Tahoma" w:eastAsia="Times New Roman" w:hAnsi="Tahoma" w:cs="Tahoma"/>
      <w:sz w:val="16"/>
      <w:szCs w:val="16"/>
      <w:lang w:val="es-ES_tradnl" w:eastAsia="es-ES"/>
    </w:rPr>
  </w:style>
  <w:style w:type="paragraph" w:customStyle="1" w:styleId="Textoindependiente31">
    <w:name w:val="Texto independiente 31"/>
    <w:basedOn w:val="Normal"/>
    <w:rsid w:val="00BB1C0E"/>
    <w:pPr>
      <w:tabs>
        <w:tab w:val="clear" w:pos="2268"/>
        <w:tab w:val="left" w:pos="170"/>
      </w:tabs>
      <w:spacing w:before="120" w:line="240" w:lineRule="auto"/>
    </w:pPr>
    <w:rPr>
      <w:rFonts w:ascii="Arial" w:hAnsi="Arial"/>
      <w:spacing w:val="-24"/>
      <w:sz w:val="24"/>
      <w:lang w:val="es-CL"/>
    </w:rPr>
  </w:style>
  <w:style w:type="paragraph" w:styleId="Prrafodelista">
    <w:name w:val="List Paragraph"/>
    <w:basedOn w:val="Normal"/>
    <w:uiPriority w:val="34"/>
    <w:qFormat/>
    <w:rsid w:val="00C5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2992">
      <w:bodyDiv w:val="1"/>
      <w:marLeft w:val="0"/>
      <w:marRight w:val="0"/>
      <w:marTop w:val="0"/>
      <w:marBottom w:val="0"/>
      <w:divBdr>
        <w:top w:val="none" w:sz="0" w:space="0" w:color="auto"/>
        <w:left w:val="none" w:sz="0" w:space="0" w:color="auto"/>
        <w:bottom w:val="none" w:sz="0" w:space="0" w:color="auto"/>
        <w:right w:val="none" w:sz="0" w:space="0" w:color="auto"/>
      </w:divBdr>
    </w:div>
    <w:div w:id="578297389">
      <w:bodyDiv w:val="1"/>
      <w:marLeft w:val="0"/>
      <w:marRight w:val="0"/>
      <w:marTop w:val="0"/>
      <w:marBottom w:val="0"/>
      <w:divBdr>
        <w:top w:val="none" w:sz="0" w:space="0" w:color="auto"/>
        <w:left w:val="none" w:sz="0" w:space="0" w:color="auto"/>
        <w:bottom w:val="none" w:sz="0" w:space="0" w:color="auto"/>
        <w:right w:val="none" w:sz="0" w:space="0" w:color="auto"/>
      </w:divBdr>
    </w:div>
    <w:div w:id="983658687">
      <w:bodyDiv w:val="1"/>
      <w:marLeft w:val="0"/>
      <w:marRight w:val="0"/>
      <w:marTop w:val="0"/>
      <w:marBottom w:val="0"/>
      <w:divBdr>
        <w:top w:val="none" w:sz="0" w:space="0" w:color="auto"/>
        <w:left w:val="none" w:sz="0" w:space="0" w:color="auto"/>
        <w:bottom w:val="none" w:sz="0" w:space="0" w:color="auto"/>
        <w:right w:val="none" w:sz="0" w:space="0" w:color="auto"/>
      </w:divBdr>
    </w:div>
    <w:div w:id="990910255">
      <w:bodyDiv w:val="1"/>
      <w:marLeft w:val="0"/>
      <w:marRight w:val="0"/>
      <w:marTop w:val="0"/>
      <w:marBottom w:val="0"/>
      <w:divBdr>
        <w:top w:val="none" w:sz="0" w:space="0" w:color="auto"/>
        <w:left w:val="none" w:sz="0" w:space="0" w:color="auto"/>
        <w:bottom w:val="none" w:sz="0" w:space="0" w:color="auto"/>
        <w:right w:val="none" w:sz="0" w:space="0" w:color="auto"/>
      </w:divBdr>
    </w:div>
    <w:div w:id="1108889319">
      <w:bodyDiv w:val="1"/>
      <w:marLeft w:val="0"/>
      <w:marRight w:val="0"/>
      <w:marTop w:val="0"/>
      <w:marBottom w:val="0"/>
      <w:divBdr>
        <w:top w:val="none" w:sz="0" w:space="0" w:color="auto"/>
        <w:left w:val="none" w:sz="0" w:space="0" w:color="auto"/>
        <w:bottom w:val="none" w:sz="0" w:space="0" w:color="auto"/>
        <w:right w:val="none" w:sz="0" w:space="0" w:color="auto"/>
      </w:divBdr>
    </w:div>
    <w:div w:id="1135022869">
      <w:bodyDiv w:val="1"/>
      <w:marLeft w:val="0"/>
      <w:marRight w:val="0"/>
      <w:marTop w:val="0"/>
      <w:marBottom w:val="0"/>
      <w:divBdr>
        <w:top w:val="none" w:sz="0" w:space="0" w:color="auto"/>
        <w:left w:val="none" w:sz="0" w:space="0" w:color="auto"/>
        <w:bottom w:val="none" w:sz="0" w:space="0" w:color="auto"/>
        <w:right w:val="none" w:sz="0" w:space="0" w:color="auto"/>
      </w:divBdr>
    </w:div>
    <w:div w:id="1337609517">
      <w:bodyDiv w:val="1"/>
      <w:marLeft w:val="0"/>
      <w:marRight w:val="0"/>
      <w:marTop w:val="0"/>
      <w:marBottom w:val="0"/>
      <w:divBdr>
        <w:top w:val="none" w:sz="0" w:space="0" w:color="auto"/>
        <w:left w:val="none" w:sz="0" w:space="0" w:color="auto"/>
        <w:bottom w:val="none" w:sz="0" w:space="0" w:color="auto"/>
        <w:right w:val="none" w:sz="0" w:space="0" w:color="auto"/>
      </w:divBdr>
    </w:div>
    <w:div w:id="1596137104">
      <w:bodyDiv w:val="1"/>
      <w:marLeft w:val="0"/>
      <w:marRight w:val="0"/>
      <w:marTop w:val="0"/>
      <w:marBottom w:val="0"/>
      <w:divBdr>
        <w:top w:val="none" w:sz="0" w:space="0" w:color="auto"/>
        <w:left w:val="none" w:sz="0" w:space="0" w:color="auto"/>
        <w:bottom w:val="none" w:sz="0" w:space="0" w:color="auto"/>
        <w:right w:val="none" w:sz="0" w:space="0" w:color="auto"/>
      </w:divBdr>
    </w:div>
    <w:div w:id="19210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9D4F-5261-4ED3-B466-A6EE2972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8306</Words>
  <Characters>45683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2014-10-15T21:20:00Z</cp:lastPrinted>
  <dcterms:created xsi:type="dcterms:W3CDTF">2014-10-16T18:54:00Z</dcterms:created>
  <dcterms:modified xsi:type="dcterms:W3CDTF">2014-10-16T18:54:00Z</dcterms:modified>
</cp:coreProperties>
</file>