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3A10" w:rsidRDefault="00000000">
      <w:pPr>
        <w:spacing w:before="71" w:line="259" w:lineRule="auto"/>
        <w:ind w:left="154" w:right="173" w:firstLine="16"/>
        <w:jc w:val="center"/>
        <w:rPr>
          <w:b/>
          <w:sz w:val="28"/>
        </w:rPr>
      </w:pPr>
      <w:r>
        <w:rPr>
          <w:b/>
          <w:sz w:val="28"/>
          <w:u w:val="single"/>
        </w:rPr>
        <w:t>PROPUESTA PARA REFORMA CONSTITUCIONAL EN MATERIA</w:t>
      </w:r>
      <w:r>
        <w:rPr>
          <w:b/>
          <w:sz w:val="28"/>
        </w:rPr>
        <w:t xml:space="preserve"> </w:t>
      </w:r>
      <w:r>
        <w:rPr>
          <w:b/>
          <w:sz w:val="28"/>
          <w:u w:val="single"/>
        </w:rPr>
        <w:t>DE SEGURIDAD SOCIAL</w:t>
      </w:r>
      <w:r>
        <w:rPr>
          <w:b/>
          <w:spacing w:val="-1"/>
          <w:sz w:val="28"/>
          <w:u w:val="single"/>
        </w:rPr>
        <w:t xml:space="preserve"> </w:t>
      </w:r>
      <w:r>
        <w:rPr>
          <w:b/>
          <w:sz w:val="28"/>
          <w:u w:val="single"/>
        </w:rPr>
        <w:t>PARA</w:t>
      </w:r>
      <w:r>
        <w:rPr>
          <w:b/>
          <w:spacing w:val="-2"/>
          <w:sz w:val="28"/>
          <w:u w:val="single"/>
        </w:rPr>
        <w:t xml:space="preserve"> </w:t>
      </w:r>
      <w:r>
        <w:rPr>
          <w:b/>
          <w:sz w:val="28"/>
          <w:u w:val="single"/>
        </w:rPr>
        <w:t>PERMITIR QUE LAS PERSONAS</w:t>
      </w:r>
      <w:r>
        <w:rPr>
          <w:b/>
          <w:sz w:val="28"/>
        </w:rPr>
        <w:t xml:space="preserve"> </w:t>
      </w:r>
      <w:r>
        <w:rPr>
          <w:b/>
          <w:sz w:val="28"/>
          <w:u w:val="single"/>
        </w:rPr>
        <w:t>OBLIGADAS</w:t>
      </w:r>
      <w:r>
        <w:rPr>
          <w:b/>
          <w:spacing w:val="-18"/>
          <w:sz w:val="28"/>
          <w:u w:val="single"/>
        </w:rPr>
        <w:t xml:space="preserve"> </w:t>
      </w:r>
      <w:r>
        <w:rPr>
          <w:b/>
          <w:sz w:val="28"/>
          <w:u w:val="single"/>
        </w:rPr>
        <w:t>A</w:t>
      </w:r>
      <w:r>
        <w:rPr>
          <w:b/>
          <w:spacing w:val="-17"/>
          <w:sz w:val="28"/>
          <w:u w:val="single"/>
        </w:rPr>
        <w:t xml:space="preserve"> </w:t>
      </w:r>
      <w:r>
        <w:rPr>
          <w:b/>
          <w:sz w:val="28"/>
          <w:u w:val="single"/>
        </w:rPr>
        <w:t>COTIZAR</w:t>
      </w:r>
      <w:r>
        <w:rPr>
          <w:b/>
          <w:spacing w:val="-18"/>
          <w:sz w:val="28"/>
          <w:u w:val="single"/>
        </w:rPr>
        <w:t xml:space="preserve"> </w:t>
      </w:r>
      <w:r>
        <w:rPr>
          <w:b/>
          <w:sz w:val="28"/>
          <w:u w:val="single"/>
        </w:rPr>
        <w:t>PARA</w:t>
      </w:r>
      <w:r>
        <w:rPr>
          <w:b/>
          <w:spacing w:val="-31"/>
          <w:sz w:val="28"/>
          <w:u w:val="single"/>
        </w:rPr>
        <w:t xml:space="preserve"> </w:t>
      </w:r>
      <w:r>
        <w:rPr>
          <w:b/>
          <w:sz w:val="28"/>
          <w:u w:val="single"/>
        </w:rPr>
        <w:t>AHORRO</w:t>
      </w:r>
      <w:r>
        <w:rPr>
          <w:b/>
          <w:spacing w:val="-17"/>
          <w:sz w:val="28"/>
          <w:u w:val="single"/>
        </w:rPr>
        <w:t xml:space="preserve"> </w:t>
      </w:r>
      <w:r>
        <w:rPr>
          <w:b/>
          <w:sz w:val="28"/>
          <w:u w:val="single"/>
        </w:rPr>
        <w:t>PREVISIONAL</w:t>
      </w:r>
      <w:r>
        <w:rPr>
          <w:b/>
          <w:spacing w:val="-18"/>
          <w:sz w:val="28"/>
          <w:u w:val="single"/>
        </w:rPr>
        <w:t xml:space="preserve"> </w:t>
      </w:r>
      <w:r>
        <w:rPr>
          <w:b/>
          <w:sz w:val="28"/>
          <w:u w:val="single"/>
        </w:rPr>
        <w:t>PUEDAN,</w:t>
      </w:r>
      <w:r>
        <w:rPr>
          <w:b/>
          <w:sz w:val="28"/>
        </w:rPr>
        <w:t xml:space="preserve"> </w:t>
      </w:r>
      <w:r>
        <w:rPr>
          <w:b/>
          <w:sz w:val="28"/>
          <w:u w:val="single"/>
        </w:rPr>
        <w:t>SI</w:t>
      </w:r>
      <w:r>
        <w:rPr>
          <w:b/>
          <w:spacing w:val="-4"/>
          <w:sz w:val="28"/>
          <w:u w:val="single"/>
        </w:rPr>
        <w:t xml:space="preserve"> </w:t>
      </w:r>
      <w:r>
        <w:rPr>
          <w:b/>
          <w:sz w:val="28"/>
          <w:u w:val="single"/>
        </w:rPr>
        <w:t>ASÍ LO DESEAN, DISPONER UN MONTO EQUIVALENTE</w:t>
      </w:r>
      <w:r>
        <w:rPr>
          <w:b/>
          <w:spacing w:val="-5"/>
          <w:sz w:val="28"/>
          <w:u w:val="single"/>
        </w:rPr>
        <w:t xml:space="preserve"> </w:t>
      </w:r>
      <w:r>
        <w:rPr>
          <w:b/>
          <w:sz w:val="28"/>
          <w:u w:val="single"/>
        </w:rPr>
        <w:t>AL</w:t>
      </w:r>
      <w:r>
        <w:rPr>
          <w:b/>
          <w:sz w:val="28"/>
        </w:rPr>
        <w:t xml:space="preserve"> </w:t>
      </w:r>
      <w:r>
        <w:rPr>
          <w:b/>
          <w:sz w:val="28"/>
          <w:u w:val="single"/>
        </w:rPr>
        <w:t>15%</w:t>
      </w:r>
      <w:r>
        <w:rPr>
          <w:b/>
          <w:spacing w:val="-8"/>
          <w:sz w:val="28"/>
          <w:u w:val="single"/>
        </w:rPr>
        <w:t xml:space="preserve"> </w:t>
      </w:r>
      <w:r>
        <w:rPr>
          <w:b/>
          <w:sz w:val="28"/>
          <w:u w:val="single"/>
        </w:rPr>
        <w:t>DEL</w:t>
      </w:r>
      <w:r>
        <w:rPr>
          <w:b/>
          <w:spacing w:val="-20"/>
          <w:sz w:val="28"/>
          <w:u w:val="single"/>
        </w:rPr>
        <w:t xml:space="preserve"> </w:t>
      </w:r>
      <w:r>
        <w:rPr>
          <w:b/>
          <w:sz w:val="28"/>
          <w:u w:val="single"/>
        </w:rPr>
        <w:t>TOTAL</w:t>
      </w:r>
      <w:r>
        <w:rPr>
          <w:b/>
          <w:spacing w:val="-18"/>
          <w:sz w:val="28"/>
          <w:u w:val="single"/>
        </w:rPr>
        <w:t xml:space="preserve"> </w:t>
      </w:r>
      <w:r>
        <w:rPr>
          <w:b/>
          <w:sz w:val="28"/>
          <w:u w:val="single"/>
        </w:rPr>
        <w:t>DE</w:t>
      </w:r>
      <w:r>
        <w:rPr>
          <w:b/>
          <w:spacing w:val="-2"/>
          <w:sz w:val="28"/>
          <w:u w:val="single"/>
        </w:rPr>
        <w:t xml:space="preserve"> </w:t>
      </w:r>
      <w:r>
        <w:rPr>
          <w:b/>
          <w:sz w:val="28"/>
          <w:u w:val="single"/>
        </w:rPr>
        <w:t>SUS</w:t>
      </w:r>
      <w:r>
        <w:rPr>
          <w:b/>
          <w:spacing w:val="-17"/>
          <w:sz w:val="28"/>
          <w:u w:val="single"/>
        </w:rPr>
        <w:t xml:space="preserve"> </w:t>
      </w:r>
      <w:r>
        <w:rPr>
          <w:b/>
          <w:sz w:val="28"/>
          <w:u w:val="single"/>
        </w:rPr>
        <w:t>AHORROS</w:t>
      </w:r>
      <w:r>
        <w:rPr>
          <w:b/>
          <w:spacing w:val="-2"/>
          <w:sz w:val="28"/>
          <w:u w:val="single"/>
        </w:rPr>
        <w:t xml:space="preserve"> </w:t>
      </w:r>
      <w:r>
        <w:rPr>
          <w:b/>
          <w:sz w:val="28"/>
          <w:u w:val="single"/>
        </w:rPr>
        <w:t>PREVISIONALES,</w:t>
      </w:r>
      <w:r>
        <w:rPr>
          <w:b/>
          <w:spacing w:val="-16"/>
          <w:sz w:val="28"/>
          <w:u w:val="single"/>
        </w:rPr>
        <w:t xml:space="preserve"> </w:t>
      </w:r>
      <w:r>
        <w:rPr>
          <w:b/>
          <w:sz w:val="28"/>
          <w:u w:val="single"/>
        </w:rPr>
        <w:t>Y</w:t>
      </w:r>
      <w:r>
        <w:rPr>
          <w:b/>
          <w:spacing w:val="-13"/>
          <w:sz w:val="28"/>
          <w:u w:val="single"/>
        </w:rPr>
        <w:t xml:space="preserve"> </w:t>
      </w:r>
      <w:r>
        <w:rPr>
          <w:b/>
          <w:sz w:val="28"/>
          <w:u w:val="single"/>
        </w:rPr>
        <w:t>EN</w:t>
      </w:r>
      <w:r>
        <w:rPr>
          <w:b/>
          <w:spacing w:val="-4"/>
          <w:sz w:val="28"/>
          <w:u w:val="single"/>
        </w:rPr>
        <w:t xml:space="preserve"> </w:t>
      </w:r>
      <w:r>
        <w:rPr>
          <w:b/>
          <w:sz w:val="28"/>
          <w:u w:val="single"/>
        </w:rPr>
        <w:t>CASO</w:t>
      </w:r>
      <w:r>
        <w:rPr>
          <w:b/>
          <w:sz w:val="28"/>
        </w:rPr>
        <w:t xml:space="preserve"> </w:t>
      </w:r>
      <w:r>
        <w:rPr>
          <w:b/>
          <w:sz w:val="28"/>
          <w:u w:val="single"/>
        </w:rPr>
        <w:t>DE QUE ESTA</w:t>
      </w:r>
      <w:r>
        <w:rPr>
          <w:b/>
          <w:spacing w:val="-16"/>
          <w:sz w:val="28"/>
          <w:u w:val="single"/>
        </w:rPr>
        <w:t xml:space="preserve"> </w:t>
      </w:r>
      <w:r>
        <w:rPr>
          <w:b/>
          <w:sz w:val="28"/>
          <w:u w:val="single"/>
        </w:rPr>
        <w:t>DISPOSICIÓN</w:t>
      </w:r>
      <w:r>
        <w:rPr>
          <w:b/>
          <w:spacing w:val="-1"/>
          <w:sz w:val="28"/>
          <w:u w:val="single"/>
        </w:rPr>
        <w:t xml:space="preserve"> </w:t>
      </w:r>
      <w:r>
        <w:rPr>
          <w:b/>
          <w:sz w:val="28"/>
          <w:u w:val="single"/>
        </w:rPr>
        <w:t>DE FONDOS</w:t>
      </w:r>
      <w:r>
        <w:rPr>
          <w:b/>
          <w:spacing w:val="-6"/>
          <w:sz w:val="28"/>
          <w:u w:val="single"/>
        </w:rPr>
        <w:t xml:space="preserve"> </w:t>
      </w:r>
      <w:r>
        <w:rPr>
          <w:b/>
          <w:sz w:val="28"/>
          <w:u w:val="single"/>
        </w:rPr>
        <w:t>TENGA</w:t>
      </w:r>
      <w:r>
        <w:rPr>
          <w:b/>
          <w:spacing w:val="-16"/>
          <w:sz w:val="28"/>
          <w:u w:val="single"/>
        </w:rPr>
        <w:t xml:space="preserve"> </w:t>
      </w:r>
      <w:r>
        <w:rPr>
          <w:b/>
          <w:sz w:val="28"/>
          <w:u w:val="single"/>
        </w:rPr>
        <w:t>POR</w:t>
      </w:r>
      <w:r>
        <w:rPr>
          <w:b/>
          <w:spacing w:val="-1"/>
          <w:sz w:val="28"/>
          <w:u w:val="single"/>
        </w:rPr>
        <w:t xml:space="preserve"> </w:t>
      </w:r>
      <w:r>
        <w:rPr>
          <w:b/>
          <w:sz w:val="28"/>
          <w:u w:val="single"/>
        </w:rPr>
        <w:t>OBJETIVO</w:t>
      </w:r>
      <w:r>
        <w:rPr>
          <w:b/>
          <w:sz w:val="28"/>
        </w:rPr>
        <w:t xml:space="preserve"> </w:t>
      </w:r>
      <w:r>
        <w:rPr>
          <w:b/>
          <w:sz w:val="28"/>
          <w:u w:val="single"/>
        </w:rPr>
        <w:t>LA</w:t>
      </w:r>
      <w:r>
        <w:rPr>
          <w:b/>
          <w:spacing w:val="-18"/>
          <w:sz w:val="28"/>
          <w:u w:val="single"/>
        </w:rPr>
        <w:t xml:space="preserve"> </w:t>
      </w:r>
      <w:r>
        <w:rPr>
          <w:b/>
          <w:sz w:val="28"/>
          <w:u w:val="single"/>
        </w:rPr>
        <w:t>ADQUISICIÓN DE LA PRIMERA</w:t>
      </w:r>
      <w:r>
        <w:rPr>
          <w:b/>
          <w:spacing w:val="-5"/>
          <w:sz w:val="28"/>
          <w:u w:val="single"/>
        </w:rPr>
        <w:t xml:space="preserve"> </w:t>
      </w:r>
      <w:r>
        <w:rPr>
          <w:b/>
          <w:sz w:val="28"/>
          <w:u w:val="single"/>
        </w:rPr>
        <w:t>VIVIENDA, DICHO MONTO</w:t>
      </w:r>
      <w:r>
        <w:rPr>
          <w:b/>
          <w:sz w:val="28"/>
        </w:rPr>
        <w:t xml:space="preserve"> </w:t>
      </w:r>
      <w:r>
        <w:rPr>
          <w:b/>
          <w:sz w:val="28"/>
          <w:u w:val="single"/>
        </w:rPr>
        <w:t>PODRA</w:t>
      </w:r>
      <w:r>
        <w:rPr>
          <w:b/>
          <w:spacing w:val="-25"/>
          <w:sz w:val="28"/>
          <w:u w:val="single"/>
        </w:rPr>
        <w:t xml:space="preserve"> </w:t>
      </w:r>
      <w:r>
        <w:rPr>
          <w:b/>
          <w:sz w:val="28"/>
          <w:u w:val="single"/>
        </w:rPr>
        <w:t>AUMENTARSE HASTA</w:t>
      </w:r>
      <w:r>
        <w:rPr>
          <w:b/>
          <w:spacing w:val="-7"/>
          <w:sz w:val="28"/>
          <w:u w:val="single"/>
        </w:rPr>
        <w:t xml:space="preserve"> </w:t>
      </w:r>
      <w:r>
        <w:rPr>
          <w:b/>
          <w:sz w:val="28"/>
          <w:u w:val="single"/>
        </w:rPr>
        <w:t>EL</w:t>
      </w:r>
      <w:r>
        <w:rPr>
          <w:b/>
          <w:spacing w:val="-6"/>
          <w:sz w:val="28"/>
          <w:u w:val="single"/>
        </w:rPr>
        <w:t xml:space="preserve"> </w:t>
      </w:r>
      <w:r>
        <w:rPr>
          <w:b/>
          <w:sz w:val="28"/>
          <w:u w:val="single"/>
        </w:rPr>
        <w:t>50% DEL</w:t>
      </w:r>
      <w:r>
        <w:rPr>
          <w:b/>
          <w:spacing w:val="-12"/>
          <w:sz w:val="28"/>
          <w:u w:val="single"/>
        </w:rPr>
        <w:t xml:space="preserve"> </w:t>
      </w:r>
      <w:r>
        <w:rPr>
          <w:b/>
          <w:sz w:val="28"/>
          <w:u w:val="single"/>
        </w:rPr>
        <w:t>TOTAL</w:t>
      </w:r>
      <w:r>
        <w:rPr>
          <w:b/>
          <w:spacing w:val="-6"/>
          <w:sz w:val="28"/>
          <w:u w:val="single"/>
        </w:rPr>
        <w:t xml:space="preserve"> </w:t>
      </w:r>
      <w:r>
        <w:rPr>
          <w:b/>
          <w:sz w:val="28"/>
          <w:u w:val="single"/>
        </w:rPr>
        <w:t>DE LOS</w:t>
      </w:r>
      <w:r>
        <w:rPr>
          <w:b/>
          <w:sz w:val="28"/>
        </w:rPr>
        <w:t xml:space="preserve"> </w:t>
      </w:r>
      <w:r>
        <w:rPr>
          <w:b/>
          <w:sz w:val="28"/>
          <w:u w:val="single"/>
        </w:rPr>
        <w:t>AHORROS PREVISIONALES.</w:t>
      </w:r>
    </w:p>
    <w:p w:rsidR="00DB3A10" w:rsidRDefault="00000000">
      <w:pPr>
        <w:spacing w:before="154"/>
        <w:ind w:left="102"/>
        <w:jc w:val="both"/>
        <w:rPr>
          <w:sz w:val="28"/>
        </w:rPr>
      </w:pPr>
      <w:r>
        <w:rPr>
          <w:b/>
          <w:sz w:val="28"/>
          <w:u w:val="single"/>
        </w:rPr>
        <w:t>I.-</w:t>
      </w:r>
      <w:r>
        <w:rPr>
          <w:b/>
          <w:spacing w:val="-15"/>
          <w:sz w:val="28"/>
          <w:u w:val="single"/>
        </w:rPr>
        <w:t xml:space="preserve"> </w:t>
      </w:r>
      <w:r>
        <w:rPr>
          <w:b/>
          <w:spacing w:val="-2"/>
          <w:sz w:val="28"/>
          <w:u w:val="single"/>
        </w:rPr>
        <w:t>Antecedentes</w:t>
      </w:r>
      <w:r>
        <w:rPr>
          <w:spacing w:val="-2"/>
          <w:sz w:val="28"/>
        </w:rPr>
        <w:t>:</w:t>
      </w:r>
    </w:p>
    <w:p w:rsidR="00DB3A10" w:rsidRDefault="00000000">
      <w:pPr>
        <w:pStyle w:val="Textoindependiente"/>
        <w:spacing w:before="187" w:line="259" w:lineRule="auto"/>
        <w:ind w:left="102" w:right="117"/>
        <w:jc w:val="both"/>
      </w:pPr>
      <w:r>
        <w:t>Como</w:t>
      </w:r>
      <w:r>
        <w:rPr>
          <w:spacing w:val="-14"/>
        </w:rPr>
        <w:t xml:space="preserve"> </w:t>
      </w:r>
      <w:r>
        <w:t>ya</w:t>
      </w:r>
      <w:r>
        <w:rPr>
          <w:spacing w:val="-17"/>
        </w:rPr>
        <w:t xml:space="preserve"> </w:t>
      </w:r>
      <w:r>
        <w:t>sabemos,</w:t>
      </w:r>
      <w:r>
        <w:rPr>
          <w:spacing w:val="-17"/>
        </w:rPr>
        <w:t xml:space="preserve"> </w:t>
      </w:r>
      <w:r>
        <w:t>nuestra</w:t>
      </w:r>
      <w:r>
        <w:rPr>
          <w:spacing w:val="-17"/>
        </w:rPr>
        <w:t xml:space="preserve"> </w:t>
      </w:r>
      <w:r>
        <w:t>Constitución,</w:t>
      </w:r>
      <w:r>
        <w:rPr>
          <w:spacing w:val="-17"/>
        </w:rPr>
        <w:t xml:space="preserve"> </w:t>
      </w:r>
      <w:r>
        <w:t>en</w:t>
      </w:r>
      <w:r>
        <w:rPr>
          <w:spacing w:val="-17"/>
        </w:rPr>
        <w:t xml:space="preserve"> </w:t>
      </w:r>
      <w:r>
        <w:t>su</w:t>
      </w:r>
      <w:r>
        <w:rPr>
          <w:spacing w:val="-16"/>
        </w:rPr>
        <w:t xml:space="preserve"> </w:t>
      </w:r>
      <w:r>
        <w:t>artículo</w:t>
      </w:r>
      <w:r>
        <w:rPr>
          <w:spacing w:val="-16"/>
        </w:rPr>
        <w:t xml:space="preserve"> </w:t>
      </w:r>
      <w:r>
        <w:t>19</w:t>
      </w:r>
      <w:r>
        <w:rPr>
          <w:spacing w:val="-17"/>
        </w:rPr>
        <w:t xml:space="preserve"> </w:t>
      </w:r>
      <w:r>
        <w:t>numeral</w:t>
      </w:r>
      <w:r>
        <w:rPr>
          <w:spacing w:val="-16"/>
        </w:rPr>
        <w:t xml:space="preserve"> </w:t>
      </w:r>
      <w:r>
        <w:t>18,</w:t>
      </w:r>
      <w:r>
        <w:rPr>
          <w:spacing w:val="-17"/>
        </w:rPr>
        <w:t xml:space="preserve"> </w:t>
      </w:r>
      <w:r>
        <w:t>consagra el derecho a la Seguridad Social de todas las personas, y la ley establece dos mecanismos para poder generar ahorros para la futura pensión, a saber, el primero, una cotización obligatoria, que entrega la responsabilidad de su recaudación al empleador, y una cotización voluntaria, de responsabilidad del cotizante</w:t>
      </w:r>
      <w:r>
        <w:rPr>
          <w:spacing w:val="-18"/>
        </w:rPr>
        <w:t xml:space="preserve"> </w:t>
      </w:r>
      <w:r>
        <w:t>y</w:t>
      </w:r>
      <w:r>
        <w:rPr>
          <w:spacing w:val="-17"/>
        </w:rPr>
        <w:t xml:space="preserve"> </w:t>
      </w:r>
      <w:r>
        <w:t>que</w:t>
      </w:r>
      <w:r>
        <w:rPr>
          <w:spacing w:val="-17"/>
        </w:rPr>
        <w:t xml:space="preserve"> </w:t>
      </w:r>
      <w:r>
        <w:t>permite</w:t>
      </w:r>
      <w:r>
        <w:rPr>
          <w:spacing w:val="-16"/>
        </w:rPr>
        <w:t xml:space="preserve"> </w:t>
      </w:r>
      <w:r>
        <w:t>acceder</w:t>
      </w:r>
      <w:r>
        <w:rPr>
          <w:spacing w:val="-16"/>
        </w:rPr>
        <w:t xml:space="preserve"> </w:t>
      </w:r>
      <w:r>
        <w:t>a</w:t>
      </w:r>
      <w:r>
        <w:rPr>
          <w:spacing w:val="-16"/>
        </w:rPr>
        <w:t xml:space="preserve"> </w:t>
      </w:r>
      <w:r>
        <w:t>beneficios</w:t>
      </w:r>
      <w:r>
        <w:rPr>
          <w:spacing w:val="-15"/>
        </w:rPr>
        <w:t xml:space="preserve"> </w:t>
      </w:r>
      <w:r>
        <w:t>tributarios,</w:t>
      </w:r>
      <w:r>
        <w:rPr>
          <w:spacing w:val="-16"/>
        </w:rPr>
        <w:t xml:space="preserve"> </w:t>
      </w:r>
      <w:r>
        <w:t>los</w:t>
      </w:r>
      <w:r>
        <w:rPr>
          <w:spacing w:val="-15"/>
        </w:rPr>
        <w:t xml:space="preserve"> </w:t>
      </w:r>
      <w:r>
        <w:t>que</w:t>
      </w:r>
      <w:r>
        <w:rPr>
          <w:spacing w:val="-16"/>
        </w:rPr>
        <w:t xml:space="preserve"> </w:t>
      </w:r>
      <w:r>
        <w:t>ambos</w:t>
      </w:r>
      <w:r>
        <w:rPr>
          <w:spacing w:val="-15"/>
        </w:rPr>
        <w:t xml:space="preserve"> </w:t>
      </w:r>
      <w:r>
        <w:t>sumados a la rentabilidad del actual sistema, deberían constituir la base para el cálculo de las futuras pensiones de los habitantes de Chile. Todo esto podría sufrir alguna modificación, dependiendo del futuro que tenga la reforma previsional presentada por el Ejecutivo y que se encuentra actualmente en la Comisión de Trabajo y</w:t>
      </w:r>
      <w:r>
        <w:rPr>
          <w:spacing w:val="-3"/>
        </w:rPr>
        <w:t xml:space="preserve"> </w:t>
      </w:r>
      <w:r>
        <w:t>Previsión Social</w:t>
      </w:r>
      <w:r>
        <w:rPr>
          <w:spacing w:val="-1"/>
        </w:rPr>
        <w:t xml:space="preserve"> </w:t>
      </w:r>
      <w:r>
        <w:t>del Senado</w:t>
      </w:r>
      <w:r>
        <w:rPr>
          <w:spacing w:val="-1"/>
        </w:rPr>
        <w:t xml:space="preserve"> </w:t>
      </w:r>
      <w:r>
        <w:t>de</w:t>
      </w:r>
      <w:r>
        <w:rPr>
          <w:spacing w:val="-2"/>
        </w:rPr>
        <w:t xml:space="preserve"> </w:t>
      </w:r>
      <w:r>
        <w:t>la República.</w:t>
      </w:r>
      <w:r>
        <w:rPr>
          <w:spacing w:val="-8"/>
        </w:rPr>
        <w:t xml:space="preserve"> </w:t>
      </w:r>
      <w:r>
        <w:t>Y</w:t>
      </w:r>
      <w:r>
        <w:rPr>
          <w:spacing w:val="-12"/>
        </w:rPr>
        <w:t xml:space="preserve"> </w:t>
      </w:r>
      <w:r>
        <w:t>como se</w:t>
      </w:r>
      <w:r>
        <w:rPr>
          <w:spacing w:val="-2"/>
        </w:rPr>
        <w:t xml:space="preserve"> </w:t>
      </w:r>
      <w:r>
        <w:t>ha</w:t>
      </w:r>
      <w:r>
        <w:rPr>
          <w:spacing w:val="-2"/>
        </w:rPr>
        <w:t xml:space="preserve"> </w:t>
      </w:r>
      <w:r>
        <w:t>señalado anteriormente, en nuestro país conviven actualmente 3 sistemas previsionales: aquel administrado por las</w:t>
      </w:r>
      <w:r>
        <w:rPr>
          <w:spacing w:val="-7"/>
        </w:rPr>
        <w:t xml:space="preserve"> </w:t>
      </w:r>
      <w:r>
        <w:t>Administradoras de Fondos de Pensiones (AFP), el Instituto</w:t>
      </w:r>
      <w:r>
        <w:rPr>
          <w:spacing w:val="20"/>
        </w:rPr>
        <w:t xml:space="preserve"> </w:t>
      </w:r>
      <w:r>
        <w:t>de</w:t>
      </w:r>
      <w:r>
        <w:rPr>
          <w:spacing w:val="22"/>
        </w:rPr>
        <w:t xml:space="preserve"> </w:t>
      </w:r>
      <w:r>
        <w:t>Previsión</w:t>
      </w:r>
      <w:r>
        <w:rPr>
          <w:spacing w:val="21"/>
        </w:rPr>
        <w:t xml:space="preserve"> </w:t>
      </w:r>
      <w:r>
        <w:t>Social</w:t>
      </w:r>
      <w:r>
        <w:rPr>
          <w:spacing w:val="23"/>
        </w:rPr>
        <w:t xml:space="preserve"> </w:t>
      </w:r>
      <w:r>
        <w:t>(IPS)</w:t>
      </w:r>
      <w:r>
        <w:rPr>
          <w:spacing w:val="22"/>
        </w:rPr>
        <w:t xml:space="preserve"> </w:t>
      </w:r>
      <w:r>
        <w:t>y</w:t>
      </w:r>
      <w:r>
        <w:rPr>
          <w:spacing w:val="19"/>
        </w:rPr>
        <w:t xml:space="preserve"> </w:t>
      </w:r>
      <w:r>
        <w:t>un</w:t>
      </w:r>
      <w:r>
        <w:rPr>
          <w:spacing w:val="22"/>
        </w:rPr>
        <w:t xml:space="preserve"> </w:t>
      </w:r>
      <w:r>
        <w:t>régimen</w:t>
      </w:r>
      <w:r>
        <w:rPr>
          <w:spacing w:val="23"/>
        </w:rPr>
        <w:t xml:space="preserve"> </w:t>
      </w:r>
      <w:r>
        <w:t>especial</w:t>
      </w:r>
      <w:r>
        <w:rPr>
          <w:spacing w:val="23"/>
        </w:rPr>
        <w:t xml:space="preserve"> </w:t>
      </w:r>
      <w:r>
        <w:t>que</w:t>
      </w:r>
      <w:r>
        <w:rPr>
          <w:spacing w:val="22"/>
        </w:rPr>
        <w:t xml:space="preserve"> </w:t>
      </w:r>
      <w:r>
        <w:t>involucra</w:t>
      </w:r>
      <w:r>
        <w:rPr>
          <w:spacing w:val="23"/>
        </w:rPr>
        <w:t xml:space="preserve"> </w:t>
      </w:r>
      <w:r>
        <w:t>a</w:t>
      </w:r>
      <w:r>
        <w:rPr>
          <w:spacing w:val="22"/>
        </w:rPr>
        <w:t xml:space="preserve"> </w:t>
      </w:r>
      <w:r>
        <w:rPr>
          <w:spacing w:val="-5"/>
        </w:rPr>
        <w:t>las</w:t>
      </w:r>
    </w:p>
    <w:p w:rsidR="00DB3A10" w:rsidRDefault="00000000">
      <w:pPr>
        <w:pStyle w:val="Textoindependiente"/>
        <w:spacing w:line="259" w:lineRule="auto"/>
        <w:ind w:left="102" w:right="124"/>
        <w:jc w:val="both"/>
      </w:pPr>
      <w:r>
        <w:t>F.F.A.A. y de orden y seguridad, CAPREDENA</w:t>
      </w:r>
      <w:r>
        <w:rPr>
          <w:spacing w:val="-8"/>
        </w:rPr>
        <w:t xml:space="preserve"> </w:t>
      </w:r>
      <w:r>
        <w:t>y DIPRECA.</w:t>
      </w:r>
      <w:r>
        <w:rPr>
          <w:spacing w:val="40"/>
        </w:rPr>
        <w:t xml:space="preserve"> </w:t>
      </w:r>
      <w:r>
        <w:t>Las coberturas sociales, los estados de necesidad y la forma de aplicación de estos, están establecidos en el Decreto Ley 3.500.</w:t>
      </w:r>
    </w:p>
    <w:p w:rsidR="00DB3A10" w:rsidRDefault="00000000">
      <w:pPr>
        <w:pStyle w:val="Textoindependiente"/>
        <w:spacing w:before="154" w:line="259" w:lineRule="auto"/>
        <w:ind w:left="102" w:right="118"/>
        <w:jc w:val="both"/>
      </w:pPr>
      <w:r>
        <w:t>Como se</w:t>
      </w:r>
      <w:r>
        <w:rPr>
          <w:spacing w:val="-1"/>
        </w:rPr>
        <w:t xml:space="preserve"> </w:t>
      </w:r>
      <w:r>
        <w:t>ha</w:t>
      </w:r>
      <w:r>
        <w:rPr>
          <w:spacing w:val="-1"/>
        </w:rPr>
        <w:t xml:space="preserve"> </w:t>
      </w:r>
      <w:r>
        <w:t>constatado en</w:t>
      </w:r>
      <w:r>
        <w:rPr>
          <w:spacing w:val="-1"/>
        </w:rPr>
        <w:t xml:space="preserve"> </w:t>
      </w:r>
      <w:r>
        <w:t>diversos estudios,</w:t>
      </w:r>
      <w:r>
        <w:rPr>
          <w:spacing w:val="-3"/>
        </w:rPr>
        <w:t xml:space="preserve"> </w:t>
      </w:r>
      <w:r>
        <w:t>la</w:t>
      </w:r>
      <w:r>
        <w:rPr>
          <w:spacing w:val="-1"/>
        </w:rPr>
        <w:t xml:space="preserve"> </w:t>
      </w:r>
      <w:r>
        <w:t>rentabilidad</w:t>
      </w:r>
      <w:r>
        <w:rPr>
          <w:spacing w:val="-1"/>
        </w:rPr>
        <w:t xml:space="preserve"> </w:t>
      </w:r>
      <w:r>
        <w:t>que</w:t>
      </w:r>
      <w:r>
        <w:rPr>
          <w:spacing w:val="-1"/>
        </w:rPr>
        <w:t xml:space="preserve"> </w:t>
      </w:r>
      <w:r>
        <w:t>sea</w:t>
      </w:r>
      <w:r>
        <w:rPr>
          <w:spacing w:val="-1"/>
        </w:rPr>
        <w:t xml:space="preserve"> </w:t>
      </w:r>
      <w:r>
        <w:t>factible</w:t>
      </w:r>
      <w:r>
        <w:rPr>
          <w:spacing w:val="-2"/>
        </w:rPr>
        <w:t xml:space="preserve"> </w:t>
      </w:r>
      <w:r>
        <w:t>de alcanzar por parte del administrador de los Fondos de pensiones, entiéndase AFP´s, es un pilar fundamental para asegurar una buena base de saldo en la cuenta</w:t>
      </w:r>
      <w:r>
        <w:rPr>
          <w:spacing w:val="-9"/>
        </w:rPr>
        <w:t xml:space="preserve"> </w:t>
      </w:r>
      <w:r>
        <w:t>de</w:t>
      </w:r>
      <w:r>
        <w:rPr>
          <w:spacing w:val="-9"/>
        </w:rPr>
        <w:t xml:space="preserve"> </w:t>
      </w:r>
      <w:r>
        <w:t>capitalización</w:t>
      </w:r>
      <w:r>
        <w:rPr>
          <w:spacing w:val="-7"/>
        </w:rPr>
        <w:t xml:space="preserve"> </w:t>
      </w:r>
      <w:r>
        <w:t>individual</w:t>
      </w:r>
      <w:r>
        <w:rPr>
          <w:spacing w:val="-10"/>
        </w:rPr>
        <w:t xml:space="preserve"> </w:t>
      </w:r>
      <w:r>
        <w:t>de</w:t>
      </w:r>
      <w:r>
        <w:rPr>
          <w:spacing w:val="-11"/>
        </w:rPr>
        <w:t xml:space="preserve"> </w:t>
      </w:r>
      <w:r>
        <w:t>cada</w:t>
      </w:r>
      <w:r>
        <w:rPr>
          <w:spacing w:val="-11"/>
        </w:rPr>
        <w:t xml:space="preserve"> </w:t>
      </w:r>
      <w:r>
        <w:t>individuo,</w:t>
      </w:r>
      <w:r>
        <w:rPr>
          <w:spacing w:val="-9"/>
        </w:rPr>
        <w:t xml:space="preserve"> </w:t>
      </w:r>
      <w:r>
        <w:t>dado</w:t>
      </w:r>
      <w:r>
        <w:rPr>
          <w:spacing w:val="-10"/>
        </w:rPr>
        <w:t xml:space="preserve"> </w:t>
      </w:r>
      <w:r>
        <w:t>que,</w:t>
      </w:r>
      <w:r>
        <w:rPr>
          <w:spacing w:val="-12"/>
        </w:rPr>
        <w:t xml:space="preserve"> </w:t>
      </w:r>
      <w:r>
        <w:t>no</w:t>
      </w:r>
      <w:r>
        <w:rPr>
          <w:spacing w:val="-10"/>
        </w:rPr>
        <w:t xml:space="preserve"> </w:t>
      </w:r>
      <w:r>
        <w:t>importando la cantidad de dinero que pudiese acumular un individuo en su cuenta de cotización</w:t>
      </w:r>
      <w:r>
        <w:rPr>
          <w:spacing w:val="-18"/>
        </w:rPr>
        <w:t xml:space="preserve"> </w:t>
      </w:r>
      <w:r>
        <w:t>obligatoria,</w:t>
      </w:r>
      <w:r>
        <w:rPr>
          <w:spacing w:val="-17"/>
        </w:rPr>
        <w:t xml:space="preserve"> </w:t>
      </w:r>
      <w:r>
        <w:t>estos</w:t>
      </w:r>
      <w:r>
        <w:rPr>
          <w:spacing w:val="-18"/>
        </w:rPr>
        <w:t xml:space="preserve"> </w:t>
      </w:r>
      <w:r>
        <w:t>montos</w:t>
      </w:r>
      <w:r>
        <w:rPr>
          <w:spacing w:val="-17"/>
        </w:rPr>
        <w:t xml:space="preserve"> </w:t>
      </w:r>
      <w:r>
        <w:t>solo</w:t>
      </w:r>
      <w:r>
        <w:rPr>
          <w:spacing w:val="-18"/>
        </w:rPr>
        <w:t xml:space="preserve"> </w:t>
      </w:r>
      <w:r>
        <w:t>representarían</w:t>
      </w:r>
      <w:r>
        <w:rPr>
          <w:spacing w:val="-17"/>
        </w:rPr>
        <w:t xml:space="preserve"> </w:t>
      </w:r>
      <w:r>
        <w:t>el</w:t>
      </w:r>
      <w:r>
        <w:rPr>
          <w:spacing w:val="-18"/>
        </w:rPr>
        <w:t xml:space="preserve"> </w:t>
      </w:r>
      <w:r>
        <w:t>equivalente</w:t>
      </w:r>
      <w:r>
        <w:rPr>
          <w:spacing w:val="-17"/>
        </w:rPr>
        <w:t xml:space="preserve"> </w:t>
      </w:r>
      <w:r>
        <w:t>a</w:t>
      </w:r>
      <w:r>
        <w:rPr>
          <w:spacing w:val="-18"/>
        </w:rPr>
        <w:t xml:space="preserve"> </w:t>
      </w:r>
      <w:r>
        <w:t>un</w:t>
      </w:r>
      <w:r>
        <w:rPr>
          <w:spacing w:val="-17"/>
        </w:rPr>
        <w:t xml:space="preserve"> </w:t>
      </w:r>
      <w:r>
        <w:t>10% de</w:t>
      </w:r>
      <w:r>
        <w:rPr>
          <w:spacing w:val="-12"/>
        </w:rPr>
        <w:t xml:space="preserve"> </w:t>
      </w:r>
      <w:r>
        <w:t>su</w:t>
      </w:r>
      <w:r>
        <w:rPr>
          <w:spacing w:val="-12"/>
        </w:rPr>
        <w:t xml:space="preserve"> </w:t>
      </w:r>
      <w:r>
        <w:t>salario</w:t>
      </w:r>
      <w:r>
        <w:rPr>
          <w:spacing w:val="-12"/>
        </w:rPr>
        <w:t xml:space="preserve"> </w:t>
      </w:r>
      <w:r>
        <w:t>mensual,</w:t>
      </w:r>
      <w:r>
        <w:rPr>
          <w:spacing w:val="-13"/>
        </w:rPr>
        <w:t xml:space="preserve"> </w:t>
      </w:r>
      <w:r>
        <w:t>o</w:t>
      </w:r>
      <w:r>
        <w:rPr>
          <w:spacing w:val="-12"/>
        </w:rPr>
        <w:t xml:space="preserve"> </w:t>
      </w:r>
      <w:r>
        <w:t>el</w:t>
      </w:r>
      <w:r>
        <w:rPr>
          <w:spacing w:val="-12"/>
        </w:rPr>
        <w:t xml:space="preserve"> </w:t>
      </w:r>
      <w:r>
        <w:t>10%</w:t>
      </w:r>
      <w:r>
        <w:rPr>
          <w:spacing w:val="-14"/>
        </w:rPr>
        <w:t xml:space="preserve"> </w:t>
      </w:r>
      <w:r>
        <w:t>del</w:t>
      </w:r>
      <w:r>
        <w:rPr>
          <w:spacing w:val="-10"/>
        </w:rPr>
        <w:t xml:space="preserve"> </w:t>
      </w:r>
      <w:r>
        <w:t>monto</w:t>
      </w:r>
      <w:r>
        <w:rPr>
          <w:spacing w:val="-12"/>
        </w:rPr>
        <w:t xml:space="preserve"> </w:t>
      </w:r>
      <w:r>
        <w:t>tope</w:t>
      </w:r>
      <w:r>
        <w:rPr>
          <w:spacing w:val="-12"/>
        </w:rPr>
        <w:t xml:space="preserve"> </w:t>
      </w:r>
      <w:r>
        <w:t>de</w:t>
      </w:r>
      <w:r>
        <w:rPr>
          <w:spacing w:val="-6"/>
        </w:rPr>
        <w:t xml:space="preserve"> </w:t>
      </w:r>
      <w:r>
        <w:t>cotización</w:t>
      </w:r>
      <w:r>
        <w:rPr>
          <w:spacing w:val="-12"/>
        </w:rPr>
        <w:t xml:space="preserve"> </w:t>
      </w:r>
      <w:r>
        <w:t>previsional,</w:t>
      </w:r>
      <w:r>
        <w:rPr>
          <w:spacing w:val="-13"/>
        </w:rPr>
        <w:t xml:space="preserve"> </w:t>
      </w:r>
      <w:r>
        <w:t>según sea el caso.</w:t>
      </w:r>
    </w:p>
    <w:p w:rsidR="00DB3A10" w:rsidRDefault="00000000">
      <w:pPr>
        <w:pStyle w:val="Textoindependiente"/>
        <w:spacing w:before="159" w:line="259" w:lineRule="auto"/>
        <w:ind w:left="102" w:right="115"/>
        <w:jc w:val="both"/>
      </w:pPr>
      <w:r>
        <w:t>En base a lo anteriormente expuesto, podemos inferir que una buena administración, es fundamental para que las personas puedan aspirar a una pensión digna. Es una percepción generalizada que las administradoras de fondos de pensiones no tienen mayores incentivos para alcanzar mayores rentabilidades, toda vez que sus ingresos tienen una componente fija en una proporción</w:t>
      </w:r>
      <w:r>
        <w:rPr>
          <w:spacing w:val="-1"/>
        </w:rPr>
        <w:t xml:space="preserve"> </w:t>
      </w:r>
      <w:r>
        <w:t>significativamente más importante</w:t>
      </w:r>
      <w:r>
        <w:rPr>
          <w:spacing w:val="-2"/>
        </w:rPr>
        <w:t xml:space="preserve"> </w:t>
      </w:r>
      <w:r>
        <w:t>que la componente variable</w:t>
      </w:r>
      <w:r>
        <w:rPr>
          <w:spacing w:val="-2"/>
        </w:rPr>
        <w:t xml:space="preserve"> </w:t>
      </w:r>
      <w:r>
        <w:t>que determina sus ingresos indexados a las rentabilidades obtenidas. Creemos que el mayor incentivo a obtener mayores rentabilidades radica en las propias personas, ya que ellas están conscientes de la importancia de ésta para su jubilación, y una mayor o menor rentabilidad tendrá una incidencia directa en el monto de</w:t>
      </w:r>
      <w:r>
        <w:rPr>
          <w:spacing w:val="-1"/>
        </w:rPr>
        <w:t xml:space="preserve"> </w:t>
      </w:r>
      <w:r>
        <w:t>su futura</w:t>
      </w:r>
      <w:r>
        <w:rPr>
          <w:spacing w:val="-1"/>
        </w:rPr>
        <w:t xml:space="preserve"> </w:t>
      </w:r>
      <w:r>
        <w:t>pensión. Esta</w:t>
      </w:r>
      <w:r>
        <w:rPr>
          <w:spacing w:val="-1"/>
        </w:rPr>
        <w:t xml:space="preserve"> </w:t>
      </w:r>
      <w:r>
        <w:t>iniciativa</w:t>
      </w:r>
      <w:r>
        <w:rPr>
          <w:spacing w:val="-1"/>
        </w:rPr>
        <w:t xml:space="preserve"> </w:t>
      </w:r>
      <w:r>
        <w:t>permitirá</w:t>
      </w:r>
      <w:r>
        <w:rPr>
          <w:spacing w:val="-1"/>
        </w:rPr>
        <w:t xml:space="preserve"> </w:t>
      </w:r>
      <w:r>
        <w:t>dar valor y</w:t>
      </w:r>
      <w:r>
        <w:rPr>
          <w:spacing w:val="-2"/>
        </w:rPr>
        <w:t xml:space="preserve"> </w:t>
      </w:r>
      <w:r>
        <w:t>fomentar el</w:t>
      </w:r>
    </w:p>
    <w:p w:rsidR="00DB3A10" w:rsidRDefault="00DB3A10">
      <w:pPr>
        <w:spacing w:line="259" w:lineRule="auto"/>
        <w:jc w:val="both"/>
        <w:sectPr w:rsidR="00DB3A10" w:rsidSect="00A17BA9">
          <w:type w:val="continuous"/>
          <w:pgSz w:w="12240" w:h="20160"/>
          <w:pgMar w:top="1340" w:right="1580" w:bottom="280" w:left="1600" w:header="720" w:footer="720" w:gutter="0"/>
          <w:cols w:space="720"/>
        </w:sectPr>
      </w:pPr>
    </w:p>
    <w:p w:rsidR="00DB3A10" w:rsidRDefault="00000000">
      <w:pPr>
        <w:pStyle w:val="Textoindependiente"/>
        <w:spacing w:before="66" w:line="259" w:lineRule="auto"/>
        <w:ind w:left="102" w:right="116"/>
        <w:jc w:val="both"/>
      </w:pPr>
      <w:r>
        <w:lastRenderedPageBreak/>
        <w:t>ahorro previsional, toda vez que, la facultad de disponer de un monto determinado de estos ahorros, será un incentivo más para incrementar voluntariamente su ahorro previsional. Adicionalmente, se debe tener en consideración el impacto que significa para un adulto mayor, la carga económica de</w:t>
      </w:r>
      <w:r>
        <w:rPr>
          <w:spacing w:val="-1"/>
        </w:rPr>
        <w:t xml:space="preserve"> </w:t>
      </w:r>
      <w:r>
        <w:t>no vivir en su casa</w:t>
      </w:r>
      <w:r>
        <w:rPr>
          <w:spacing w:val="-1"/>
        </w:rPr>
        <w:t xml:space="preserve"> </w:t>
      </w:r>
      <w:r>
        <w:t>propia,</w:t>
      </w:r>
      <w:r>
        <w:rPr>
          <w:spacing w:val="-1"/>
        </w:rPr>
        <w:t xml:space="preserve"> </w:t>
      </w:r>
      <w:r>
        <w:t>toda vez que</w:t>
      </w:r>
      <w:r>
        <w:rPr>
          <w:spacing w:val="-1"/>
        </w:rPr>
        <w:t xml:space="preserve"> </w:t>
      </w:r>
      <w:r>
        <w:t>un canon de arriendo se lleva parte considerable de su pensión, por lo que resulta se suma importancia el que las personas, al llegar a la edad de jubilación, puedan contar con una vivienda propia ya que esto se traducirá en un aumento real de su capacidad económica</w:t>
      </w:r>
      <w:r>
        <w:rPr>
          <w:spacing w:val="-6"/>
        </w:rPr>
        <w:t xml:space="preserve"> </w:t>
      </w:r>
      <w:r>
        <w:t>en</w:t>
      </w:r>
      <w:r>
        <w:rPr>
          <w:spacing w:val="-6"/>
        </w:rPr>
        <w:t xml:space="preserve"> </w:t>
      </w:r>
      <w:r>
        <w:t>esta</w:t>
      </w:r>
      <w:r>
        <w:rPr>
          <w:spacing w:val="-6"/>
        </w:rPr>
        <w:t xml:space="preserve"> </w:t>
      </w:r>
      <w:r>
        <w:t>etapa</w:t>
      </w:r>
      <w:r>
        <w:rPr>
          <w:spacing w:val="-9"/>
        </w:rPr>
        <w:t xml:space="preserve"> </w:t>
      </w:r>
      <w:r>
        <w:t>de</w:t>
      </w:r>
      <w:r>
        <w:rPr>
          <w:spacing w:val="-9"/>
        </w:rPr>
        <w:t xml:space="preserve"> </w:t>
      </w:r>
      <w:r>
        <w:t>sus</w:t>
      </w:r>
      <w:r>
        <w:rPr>
          <w:spacing w:val="-8"/>
        </w:rPr>
        <w:t xml:space="preserve"> </w:t>
      </w:r>
      <w:r>
        <w:t>vidas.</w:t>
      </w:r>
      <w:r>
        <w:rPr>
          <w:spacing w:val="-7"/>
        </w:rPr>
        <w:t xml:space="preserve"> </w:t>
      </w:r>
      <w:r>
        <w:t>La</w:t>
      </w:r>
      <w:r>
        <w:rPr>
          <w:spacing w:val="-9"/>
        </w:rPr>
        <w:t xml:space="preserve"> </w:t>
      </w:r>
      <w:r>
        <w:t>percepción</w:t>
      </w:r>
      <w:r>
        <w:rPr>
          <w:spacing w:val="-8"/>
        </w:rPr>
        <w:t xml:space="preserve"> </w:t>
      </w:r>
      <w:r>
        <w:t>ciudadana,</w:t>
      </w:r>
      <w:r>
        <w:rPr>
          <w:spacing w:val="-7"/>
        </w:rPr>
        <w:t xml:space="preserve"> </w:t>
      </w:r>
      <w:r>
        <w:t>conforme</w:t>
      </w:r>
      <w:r>
        <w:rPr>
          <w:spacing w:val="-6"/>
        </w:rPr>
        <w:t xml:space="preserve"> </w:t>
      </w:r>
      <w:r>
        <w:t>a</w:t>
      </w:r>
      <w:r>
        <w:rPr>
          <w:spacing w:val="-6"/>
        </w:rPr>
        <w:t xml:space="preserve"> </w:t>
      </w:r>
      <w:r>
        <w:t>los datos arrojados por</w:t>
      </w:r>
      <w:r>
        <w:rPr>
          <w:spacing w:val="-1"/>
        </w:rPr>
        <w:t xml:space="preserve"> </w:t>
      </w:r>
      <w:r>
        <w:t>la</w:t>
      </w:r>
      <w:r>
        <w:rPr>
          <w:spacing w:val="-1"/>
        </w:rPr>
        <w:t xml:space="preserve"> </w:t>
      </w:r>
      <w:r>
        <w:t>última encuesta Bicentenario de</w:t>
      </w:r>
      <w:r>
        <w:rPr>
          <w:spacing w:val="-1"/>
        </w:rPr>
        <w:t xml:space="preserve"> </w:t>
      </w:r>
      <w:r>
        <w:t>la Universidad Católica da cuenta de que “solo el 13% de las personas consultadas cree que es posible que</w:t>
      </w:r>
      <w:r>
        <w:rPr>
          <w:spacing w:val="-13"/>
        </w:rPr>
        <w:t xml:space="preserve"> </w:t>
      </w:r>
      <w:r>
        <w:t>cualquier</w:t>
      </w:r>
      <w:r>
        <w:rPr>
          <w:spacing w:val="-13"/>
        </w:rPr>
        <w:t xml:space="preserve"> </w:t>
      </w:r>
      <w:r>
        <w:t>trabajador</w:t>
      </w:r>
      <w:r>
        <w:rPr>
          <w:spacing w:val="-16"/>
        </w:rPr>
        <w:t xml:space="preserve"> </w:t>
      </w:r>
      <w:r>
        <w:t>pueda</w:t>
      </w:r>
      <w:r>
        <w:rPr>
          <w:spacing w:val="-13"/>
        </w:rPr>
        <w:t xml:space="preserve"> </w:t>
      </w:r>
      <w:r>
        <w:t>comprar</w:t>
      </w:r>
      <w:r>
        <w:rPr>
          <w:spacing w:val="-13"/>
        </w:rPr>
        <w:t xml:space="preserve"> </w:t>
      </w:r>
      <w:r>
        <w:t>su</w:t>
      </w:r>
      <w:r>
        <w:rPr>
          <w:spacing w:val="-15"/>
        </w:rPr>
        <w:t xml:space="preserve"> </w:t>
      </w:r>
      <w:r>
        <w:t>propia</w:t>
      </w:r>
      <w:r>
        <w:rPr>
          <w:spacing w:val="-16"/>
        </w:rPr>
        <w:t xml:space="preserve"> </w:t>
      </w:r>
      <w:r>
        <w:t>vivienda.”,</w:t>
      </w:r>
      <w:r>
        <w:rPr>
          <w:spacing w:val="-16"/>
        </w:rPr>
        <w:t xml:space="preserve"> </w:t>
      </w:r>
      <w:r>
        <w:t>percepción</w:t>
      </w:r>
      <w:r>
        <w:rPr>
          <w:spacing w:val="-15"/>
        </w:rPr>
        <w:t xml:space="preserve"> </w:t>
      </w:r>
      <w:r>
        <w:t>que</w:t>
      </w:r>
      <w:r>
        <w:rPr>
          <w:spacing w:val="-16"/>
        </w:rPr>
        <w:t xml:space="preserve"> </w:t>
      </w:r>
      <w:r>
        <w:t>se ve reforzada por la encuesta CASEN de 2022 que da cuenta de un déficit habitacional</w:t>
      </w:r>
      <w:r>
        <w:rPr>
          <w:spacing w:val="31"/>
        </w:rPr>
        <w:t xml:space="preserve"> </w:t>
      </w:r>
      <w:r>
        <w:t>de</w:t>
      </w:r>
      <w:r>
        <w:rPr>
          <w:spacing w:val="28"/>
        </w:rPr>
        <w:t xml:space="preserve"> </w:t>
      </w:r>
      <w:r>
        <w:t>552.046</w:t>
      </w:r>
      <w:r>
        <w:rPr>
          <w:spacing w:val="31"/>
        </w:rPr>
        <w:t xml:space="preserve"> </w:t>
      </w:r>
      <w:r>
        <w:t>viviendas</w:t>
      </w:r>
      <w:r>
        <w:rPr>
          <w:spacing w:val="32"/>
        </w:rPr>
        <w:t xml:space="preserve"> </w:t>
      </w:r>
      <w:r>
        <w:t>en</w:t>
      </w:r>
      <w:r>
        <w:rPr>
          <w:spacing w:val="31"/>
        </w:rPr>
        <w:t xml:space="preserve"> </w:t>
      </w:r>
      <w:r>
        <w:t>Chile,</w:t>
      </w:r>
      <w:r>
        <w:rPr>
          <w:spacing w:val="30"/>
        </w:rPr>
        <w:t xml:space="preserve"> </w:t>
      </w:r>
      <w:r>
        <w:t>lo</w:t>
      </w:r>
      <w:r>
        <w:rPr>
          <w:spacing w:val="31"/>
        </w:rPr>
        <w:t xml:space="preserve"> </w:t>
      </w:r>
      <w:r>
        <w:t>que</w:t>
      </w:r>
      <w:r>
        <w:rPr>
          <w:spacing w:val="31"/>
        </w:rPr>
        <w:t xml:space="preserve"> </w:t>
      </w:r>
      <w:r>
        <w:t>sumado</w:t>
      </w:r>
      <w:r>
        <w:rPr>
          <w:spacing w:val="31"/>
        </w:rPr>
        <w:t xml:space="preserve"> </w:t>
      </w:r>
      <w:r>
        <w:t>al</w:t>
      </w:r>
      <w:r>
        <w:rPr>
          <w:spacing w:val="31"/>
        </w:rPr>
        <w:t xml:space="preserve"> </w:t>
      </w:r>
      <w:r>
        <w:t>hecho</w:t>
      </w:r>
      <w:r>
        <w:rPr>
          <w:spacing w:val="31"/>
        </w:rPr>
        <w:t xml:space="preserve"> </w:t>
      </w:r>
      <w:r>
        <w:t>de</w:t>
      </w:r>
      <w:r>
        <w:rPr>
          <w:spacing w:val="31"/>
        </w:rPr>
        <w:t xml:space="preserve"> </w:t>
      </w:r>
      <w:r>
        <w:t>que</w:t>
      </w:r>
    </w:p>
    <w:p w:rsidR="00DB3A10" w:rsidRDefault="00000000">
      <w:pPr>
        <w:pStyle w:val="Textoindependiente"/>
        <w:spacing w:line="259" w:lineRule="auto"/>
        <w:ind w:left="102" w:right="119"/>
        <w:jc w:val="both"/>
      </w:pPr>
      <w:r>
        <w:t>1.263.576 viviendas se encuentran como déficit cuantitativo, es decir, con requerimientos de mejoras, vienen a sustentar esta percepción reflejada por la encuesta</w:t>
      </w:r>
      <w:r>
        <w:rPr>
          <w:spacing w:val="-16"/>
        </w:rPr>
        <w:t xml:space="preserve"> </w:t>
      </w:r>
      <w:r>
        <w:t>en</w:t>
      </w:r>
      <w:r>
        <w:rPr>
          <w:spacing w:val="-14"/>
        </w:rPr>
        <w:t xml:space="preserve"> </w:t>
      </w:r>
      <w:r>
        <w:t>comento.</w:t>
      </w:r>
      <w:r>
        <w:rPr>
          <w:spacing w:val="-15"/>
        </w:rPr>
        <w:t xml:space="preserve"> </w:t>
      </w:r>
      <w:r>
        <w:t>Lo</w:t>
      </w:r>
      <w:r>
        <w:rPr>
          <w:spacing w:val="-14"/>
        </w:rPr>
        <w:t xml:space="preserve"> </w:t>
      </w:r>
      <w:r>
        <w:t>anterior</w:t>
      </w:r>
      <w:r>
        <w:rPr>
          <w:spacing w:val="-15"/>
        </w:rPr>
        <w:t xml:space="preserve"> </w:t>
      </w:r>
      <w:r>
        <w:t>y</w:t>
      </w:r>
      <w:r>
        <w:rPr>
          <w:spacing w:val="-18"/>
        </w:rPr>
        <w:t xml:space="preserve"> </w:t>
      </w:r>
      <w:r>
        <w:t>ante</w:t>
      </w:r>
      <w:r>
        <w:rPr>
          <w:spacing w:val="-15"/>
        </w:rPr>
        <w:t xml:space="preserve"> </w:t>
      </w:r>
      <w:r>
        <w:t>la</w:t>
      </w:r>
      <w:r>
        <w:rPr>
          <w:spacing w:val="-15"/>
        </w:rPr>
        <w:t xml:space="preserve"> </w:t>
      </w:r>
      <w:r>
        <w:t>carencia</w:t>
      </w:r>
      <w:r>
        <w:rPr>
          <w:spacing w:val="-17"/>
        </w:rPr>
        <w:t xml:space="preserve"> </w:t>
      </w:r>
      <w:r>
        <w:t>de</w:t>
      </w:r>
      <w:r>
        <w:rPr>
          <w:spacing w:val="-15"/>
        </w:rPr>
        <w:t xml:space="preserve"> </w:t>
      </w:r>
      <w:r>
        <w:t>herramientas</w:t>
      </w:r>
      <w:r>
        <w:rPr>
          <w:spacing w:val="-14"/>
        </w:rPr>
        <w:t xml:space="preserve"> </w:t>
      </w:r>
      <w:r>
        <w:t>para</w:t>
      </w:r>
      <w:r>
        <w:rPr>
          <w:spacing w:val="-15"/>
        </w:rPr>
        <w:t xml:space="preserve"> </w:t>
      </w:r>
      <w:r>
        <w:t>apoyar a la población en estas materias refuerzan la necesidad de poder aprobar la presente reforma constitucional.</w:t>
      </w:r>
    </w:p>
    <w:p w:rsidR="00DB3A10" w:rsidRDefault="00DB3A10">
      <w:pPr>
        <w:pStyle w:val="Textoindependiente"/>
      </w:pPr>
    </w:p>
    <w:p w:rsidR="00DB3A10" w:rsidRDefault="00DB3A10">
      <w:pPr>
        <w:pStyle w:val="Textoindependiente"/>
        <w:spacing w:before="20"/>
      </w:pPr>
    </w:p>
    <w:p w:rsidR="00DB3A10" w:rsidRDefault="00000000">
      <w:pPr>
        <w:ind w:left="102"/>
        <w:jc w:val="both"/>
        <w:rPr>
          <w:sz w:val="28"/>
        </w:rPr>
      </w:pPr>
      <w:r>
        <w:rPr>
          <w:b/>
          <w:sz w:val="28"/>
          <w:u w:val="single"/>
        </w:rPr>
        <w:t xml:space="preserve">II.- </w:t>
      </w:r>
      <w:r>
        <w:rPr>
          <w:b/>
          <w:spacing w:val="-2"/>
          <w:sz w:val="28"/>
          <w:u w:val="single"/>
        </w:rPr>
        <w:t>Fundamentos</w:t>
      </w:r>
      <w:r>
        <w:rPr>
          <w:spacing w:val="-2"/>
          <w:sz w:val="28"/>
        </w:rPr>
        <w:t>:</w:t>
      </w:r>
    </w:p>
    <w:p w:rsidR="00DB3A10" w:rsidRDefault="00000000">
      <w:pPr>
        <w:pStyle w:val="Textoindependiente"/>
        <w:spacing w:before="187" w:line="259" w:lineRule="auto"/>
        <w:ind w:left="102" w:right="115"/>
        <w:jc w:val="both"/>
      </w:pPr>
      <w:r>
        <w:t>El Diputado que suscribe, tiene la más firme convicción que las libertades individuales</w:t>
      </w:r>
      <w:r>
        <w:rPr>
          <w:spacing w:val="-9"/>
        </w:rPr>
        <w:t xml:space="preserve"> </w:t>
      </w:r>
      <w:r>
        <w:t>deben</w:t>
      </w:r>
      <w:r>
        <w:rPr>
          <w:spacing w:val="-9"/>
        </w:rPr>
        <w:t xml:space="preserve"> </w:t>
      </w:r>
      <w:r>
        <w:t>primar</w:t>
      </w:r>
      <w:r>
        <w:rPr>
          <w:spacing w:val="-7"/>
        </w:rPr>
        <w:t xml:space="preserve"> </w:t>
      </w:r>
      <w:r>
        <w:t>y</w:t>
      </w:r>
      <w:r>
        <w:rPr>
          <w:spacing w:val="-11"/>
        </w:rPr>
        <w:t xml:space="preserve"> </w:t>
      </w:r>
      <w:r>
        <w:t>que</w:t>
      </w:r>
      <w:r>
        <w:rPr>
          <w:spacing w:val="-10"/>
        </w:rPr>
        <w:t xml:space="preserve"> </w:t>
      </w:r>
      <w:r>
        <w:t>esta</w:t>
      </w:r>
      <w:r>
        <w:rPr>
          <w:spacing w:val="-10"/>
        </w:rPr>
        <w:t xml:space="preserve"> </w:t>
      </w:r>
      <w:r>
        <w:t>libertad</w:t>
      </w:r>
      <w:r>
        <w:rPr>
          <w:spacing w:val="-9"/>
        </w:rPr>
        <w:t xml:space="preserve"> </w:t>
      </w:r>
      <w:r>
        <w:t>es</w:t>
      </w:r>
      <w:r>
        <w:rPr>
          <w:spacing w:val="-9"/>
        </w:rPr>
        <w:t xml:space="preserve"> </w:t>
      </w:r>
      <w:r>
        <w:t>una</w:t>
      </w:r>
      <w:r>
        <w:rPr>
          <w:spacing w:val="-10"/>
        </w:rPr>
        <w:t xml:space="preserve"> </w:t>
      </w:r>
      <w:r>
        <w:t>de</w:t>
      </w:r>
      <w:r>
        <w:rPr>
          <w:spacing w:val="-10"/>
        </w:rPr>
        <w:t xml:space="preserve"> </w:t>
      </w:r>
      <w:r>
        <w:t>las</w:t>
      </w:r>
      <w:r>
        <w:rPr>
          <w:spacing w:val="-9"/>
        </w:rPr>
        <w:t xml:space="preserve"> </w:t>
      </w:r>
      <w:r>
        <w:t>bases</w:t>
      </w:r>
      <w:r>
        <w:rPr>
          <w:spacing w:val="-11"/>
        </w:rPr>
        <w:t xml:space="preserve"> </w:t>
      </w:r>
      <w:r>
        <w:t>fundamentales de nuestra sociedad, así mismo, los niveles de conocimiento de nuestra población han alcanzado grados de responsabilidad tales, que permiten una mayor</w:t>
      </w:r>
      <w:r>
        <w:rPr>
          <w:spacing w:val="-9"/>
        </w:rPr>
        <w:t xml:space="preserve"> </w:t>
      </w:r>
      <w:r>
        <w:t>injerencia</w:t>
      </w:r>
      <w:r>
        <w:rPr>
          <w:spacing w:val="-10"/>
        </w:rPr>
        <w:t xml:space="preserve"> </w:t>
      </w:r>
      <w:r>
        <w:t>de</w:t>
      </w:r>
      <w:r>
        <w:rPr>
          <w:spacing w:val="-11"/>
        </w:rPr>
        <w:t xml:space="preserve"> </w:t>
      </w:r>
      <w:r>
        <w:t>las</w:t>
      </w:r>
      <w:r>
        <w:rPr>
          <w:spacing w:val="-10"/>
        </w:rPr>
        <w:t xml:space="preserve"> </w:t>
      </w:r>
      <w:r>
        <w:t>personas</w:t>
      </w:r>
      <w:r>
        <w:rPr>
          <w:spacing w:val="-8"/>
        </w:rPr>
        <w:t xml:space="preserve"> </w:t>
      </w:r>
      <w:r>
        <w:t>en</w:t>
      </w:r>
      <w:r>
        <w:rPr>
          <w:spacing w:val="-8"/>
        </w:rPr>
        <w:t xml:space="preserve"> </w:t>
      </w:r>
      <w:r>
        <w:t>aquellos</w:t>
      </w:r>
      <w:r>
        <w:rPr>
          <w:spacing w:val="-10"/>
        </w:rPr>
        <w:t xml:space="preserve"> </w:t>
      </w:r>
      <w:r>
        <w:t>aspectos</w:t>
      </w:r>
      <w:r>
        <w:rPr>
          <w:spacing w:val="-10"/>
        </w:rPr>
        <w:t xml:space="preserve"> </w:t>
      </w:r>
      <w:r>
        <w:t>que</w:t>
      </w:r>
      <w:r>
        <w:rPr>
          <w:spacing w:val="-11"/>
        </w:rPr>
        <w:t xml:space="preserve"> </w:t>
      </w:r>
      <w:r>
        <w:t>inciden</w:t>
      </w:r>
      <w:r>
        <w:rPr>
          <w:spacing w:val="-10"/>
        </w:rPr>
        <w:t xml:space="preserve"> </w:t>
      </w:r>
      <w:r>
        <w:t>directamente en</w:t>
      </w:r>
      <w:r>
        <w:rPr>
          <w:spacing w:val="-5"/>
        </w:rPr>
        <w:t xml:space="preserve"> </w:t>
      </w:r>
      <w:r>
        <w:t>sus</w:t>
      </w:r>
      <w:r>
        <w:rPr>
          <w:spacing w:val="-6"/>
        </w:rPr>
        <w:t xml:space="preserve"> </w:t>
      </w:r>
      <w:r>
        <w:t>vidas.</w:t>
      </w:r>
      <w:r>
        <w:rPr>
          <w:spacing w:val="-4"/>
        </w:rPr>
        <w:t xml:space="preserve"> </w:t>
      </w:r>
      <w:r>
        <w:t>Lo</w:t>
      </w:r>
      <w:r>
        <w:rPr>
          <w:spacing w:val="-4"/>
        </w:rPr>
        <w:t xml:space="preserve"> </w:t>
      </w:r>
      <w:r>
        <w:t>anterior,</w:t>
      </w:r>
      <w:r>
        <w:rPr>
          <w:spacing w:val="-7"/>
        </w:rPr>
        <w:t xml:space="preserve"> </w:t>
      </w:r>
      <w:r>
        <w:t>sumado</w:t>
      </w:r>
      <w:r>
        <w:rPr>
          <w:spacing w:val="-4"/>
        </w:rPr>
        <w:t xml:space="preserve"> </w:t>
      </w:r>
      <w:r>
        <w:t>a</w:t>
      </w:r>
      <w:r>
        <w:rPr>
          <w:spacing w:val="-6"/>
        </w:rPr>
        <w:t xml:space="preserve"> </w:t>
      </w:r>
      <w:r>
        <w:t>los</w:t>
      </w:r>
      <w:r>
        <w:rPr>
          <w:spacing w:val="-2"/>
        </w:rPr>
        <w:t xml:space="preserve"> </w:t>
      </w:r>
      <w:r>
        <w:t>altos</w:t>
      </w:r>
      <w:r>
        <w:rPr>
          <w:spacing w:val="-6"/>
        </w:rPr>
        <w:t xml:space="preserve"> </w:t>
      </w:r>
      <w:r>
        <w:t>niveles</w:t>
      </w:r>
      <w:r>
        <w:rPr>
          <w:spacing w:val="-4"/>
        </w:rPr>
        <w:t xml:space="preserve"> </w:t>
      </w:r>
      <w:r>
        <w:t>de</w:t>
      </w:r>
      <w:r>
        <w:rPr>
          <w:spacing w:val="-3"/>
        </w:rPr>
        <w:t xml:space="preserve"> </w:t>
      </w:r>
      <w:r>
        <w:t>acceso</w:t>
      </w:r>
      <w:r>
        <w:rPr>
          <w:spacing w:val="-2"/>
        </w:rPr>
        <w:t xml:space="preserve"> </w:t>
      </w:r>
      <w:r>
        <w:t>a</w:t>
      </w:r>
      <w:r>
        <w:rPr>
          <w:spacing w:val="-9"/>
        </w:rPr>
        <w:t xml:space="preserve"> </w:t>
      </w:r>
      <w:r>
        <w:t>la</w:t>
      </w:r>
      <w:r>
        <w:rPr>
          <w:spacing w:val="-6"/>
        </w:rPr>
        <w:t xml:space="preserve"> </w:t>
      </w:r>
      <w:r>
        <w:t>información y</w:t>
      </w:r>
      <w:r>
        <w:rPr>
          <w:spacing w:val="-3"/>
        </w:rPr>
        <w:t xml:space="preserve"> </w:t>
      </w:r>
      <w:r>
        <w:t>que</w:t>
      </w:r>
      <w:r>
        <w:rPr>
          <w:spacing w:val="-2"/>
        </w:rPr>
        <w:t xml:space="preserve"> </w:t>
      </w:r>
      <w:r>
        <w:t>se</w:t>
      </w:r>
      <w:r>
        <w:rPr>
          <w:spacing w:val="-2"/>
        </w:rPr>
        <w:t xml:space="preserve"> </w:t>
      </w:r>
      <w:r>
        <w:t>espera</w:t>
      </w:r>
      <w:r>
        <w:rPr>
          <w:spacing w:val="-2"/>
        </w:rPr>
        <w:t xml:space="preserve"> </w:t>
      </w:r>
      <w:r>
        <w:t>se</w:t>
      </w:r>
      <w:r>
        <w:rPr>
          <w:spacing w:val="-2"/>
        </w:rPr>
        <w:t xml:space="preserve"> </w:t>
      </w:r>
      <w:r>
        <w:t>sigan</w:t>
      </w:r>
      <w:r>
        <w:rPr>
          <w:spacing w:val="-1"/>
        </w:rPr>
        <w:t xml:space="preserve"> </w:t>
      </w:r>
      <w:r>
        <w:t>incrementando,</w:t>
      </w:r>
      <w:r>
        <w:rPr>
          <w:spacing w:val="-3"/>
        </w:rPr>
        <w:t xml:space="preserve"> </w:t>
      </w:r>
      <w:r>
        <w:t>me</w:t>
      </w:r>
      <w:r>
        <w:rPr>
          <w:spacing w:val="-2"/>
        </w:rPr>
        <w:t xml:space="preserve"> </w:t>
      </w:r>
      <w:r>
        <w:t>dan</w:t>
      </w:r>
      <w:r>
        <w:rPr>
          <w:spacing w:val="-1"/>
        </w:rPr>
        <w:t xml:space="preserve"> </w:t>
      </w:r>
      <w:r>
        <w:t>la</w:t>
      </w:r>
      <w:r>
        <w:rPr>
          <w:spacing w:val="-2"/>
        </w:rPr>
        <w:t xml:space="preserve"> </w:t>
      </w:r>
      <w:r>
        <w:t>certeza</w:t>
      </w:r>
      <w:r>
        <w:rPr>
          <w:spacing w:val="-2"/>
        </w:rPr>
        <w:t xml:space="preserve"> </w:t>
      </w:r>
      <w:r>
        <w:t>de</w:t>
      </w:r>
      <w:r>
        <w:rPr>
          <w:spacing w:val="-2"/>
        </w:rPr>
        <w:t xml:space="preserve"> </w:t>
      </w:r>
      <w:r>
        <w:t>que</w:t>
      </w:r>
      <w:r>
        <w:rPr>
          <w:spacing w:val="-2"/>
        </w:rPr>
        <w:t xml:space="preserve"> </w:t>
      </w:r>
      <w:r>
        <w:t>hay</w:t>
      </w:r>
      <w:r>
        <w:rPr>
          <w:spacing w:val="-6"/>
        </w:rPr>
        <w:t xml:space="preserve"> </w:t>
      </w:r>
      <w:r>
        <w:t xml:space="preserve">personas que podrían realizar una administración tanto o más eficiente que las </w:t>
      </w:r>
      <w:r>
        <w:rPr>
          <w:spacing w:val="-2"/>
        </w:rPr>
        <w:t>administradoras de fondos de</w:t>
      </w:r>
      <w:r>
        <w:rPr>
          <w:spacing w:val="-5"/>
        </w:rPr>
        <w:t xml:space="preserve"> </w:t>
      </w:r>
      <w:r>
        <w:rPr>
          <w:spacing w:val="-2"/>
        </w:rPr>
        <w:t>pensiones,</w:t>
      </w:r>
      <w:r>
        <w:rPr>
          <w:spacing w:val="-6"/>
        </w:rPr>
        <w:t xml:space="preserve"> </w:t>
      </w:r>
      <w:r>
        <w:rPr>
          <w:spacing w:val="-2"/>
        </w:rPr>
        <w:t>permitiéndoles impactar</w:t>
      </w:r>
      <w:r>
        <w:rPr>
          <w:spacing w:val="-5"/>
        </w:rPr>
        <w:t xml:space="preserve"> </w:t>
      </w:r>
      <w:r>
        <w:rPr>
          <w:spacing w:val="-2"/>
        </w:rPr>
        <w:t xml:space="preserve">positivamente </w:t>
      </w:r>
      <w:r>
        <w:t>en su calidad de vida futura. Confío en nuestra gente y tengo la esperanza que este tipo de iniciativa</w:t>
      </w:r>
      <w:r>
        <w:rPr>
          <w:spacing w:val="-3"/>
        </w:rPr>
        <w:t xml:space="preserve"> </w:t>
      </w:r>
      <w:r>
        <w:t>permitirá compartir positivamente las responsabilidades, entre el Estado, las administradoras de fondos de pensiones y los propios cotizantes.</w:t>
      </w:r>
      <w:r>
        <w:rPr>
          <w:spacing w:val="-5"/>
        </w:rPr>
        <w:t xml:space="preserve"> </w:t>
      </w:r>
      <w:r>
        <w:t>Por</w:t>
      </w:r>
      <w:r>
        <w:rPr>
          <w:spacing w:val="-5"/>
        </w:rPr>
        <w:t xml:space="preserve"> </w:t>
      </w:r>
      <w:r>
        <w:t>ejemplo,</w:t>
      </w:r>
      <w:r>
        <w:rPr>
          <w:spacing w:val="-8"/>
        </w:rPr>
        <w:t xml:space="preserve"> </w:t>
      </w:r>
      <w:r>
        <w:t>el</w:t>
      </w:r>
      <w:r>
        <w:rPr>
          <w:spacing w:val="-7"/>
        </w:rPr>
        <w:t xml:space="preserve"> </w:t>
      </w:r>
      <w:r>
        <w:t>afiliado</w:t>
      </w:r>
      <w:r>
        <w:rPr>
          <w:spacing w:val="-7"/>
        </w:rPr>
        <w:t xml:space="preserve"> </w:t>
      </w:r>
      <w:r>
        <w:t>podría</w:t>
      </w:r>
      <w:r>
        <w:rPr>
          <w:spacing w:val="-10"/>
        </w:rPr>
        <w:t xml:space="preserve"> </w:t>
      </w:r>
      <w:r>
        <w:t>disponer</w:t>
      </w:r>
      <w:r>
        <w:rPr>
          <w:spacing w:val="-3"/>
        </w:rPr>
        <w:t xml:space="preserve"> </w:t>
      </w:r>
      <w:r>
        <w:t>hasta</w:t>
      </w:r>
      <w:r>
        <w:rPr>
          <w:spacing w:val="-5"/>
        </w:rPr>
        <w:t xml:space="preserve"> </w:t>
      </w:r>
      <w:r>
        <w:t>el</w:t>
      </w:r>
      <w:r>
        <w:rPr>
          <w:spacing w:val="-6"/>
        </w:rPr>
        <w:t xml:space="preserve"> </w:t>
      </w:r>
      <w:r>
        <w:t>15%</w:t>
      </w:r>
      <w:r>
        <w:rPr>
          <w:spacing w:val="-9"/>
        </w:rPr>
        <w:t xml:space="preserve"> </w:t>
      </w:r>
      <w:r>
        <w:t>de</w:t>
      </w:r>
      <w:r>
        <w:rPr>
          <w:spacing w:val="-8"/>
        </w:rPr>
        <w:t xml:space="preserve"> </w:t>
      </w:r>
      <w:r>
        <w:t>sus</w:t>
      </w:r>
      <w:r>
        <w:rPr>
          <w:spacing w:val="-7"/>
        </w:rPr>
        <w:t xml:space="preserve"> </w:t>
      </w:r>
      <w:r>
        <w:t>ahorros previsionales para adquirir una vivienda propia, complementariamente a un subsidio</w:t>
      </w:r>
      <w:r>
        <w:rPr>
          <w:spacing w:val="-16"/>
        </w:rPr>
        <w:t xml:space="preserve"> </w:t>
      </w:r>
      <w:r>
        <w:t>habitacional</w:t>
      </w:r>
      <w:r>
        <w:rPr>
          <w:spacing w:val="-16"/>
        </w:rPr>
        <w:t xml:space="preserve"> </w:t>
      </w:r>
      <w:r>
        <w:t>o</w:t>
      </w:r>
      <w:r>
        <w:rPr>
          <w:spacing w:val="-14"/>
        </w:rPr>
        <w:t xml:space="preserve"> </w:t>
      </w:r>
      <w:r>
        <w:t>dar</w:t>
      </w:r>
      <w:r>
        <w:rPr>
          <w:spacing w:val="-11"/>
        </w:rPr>
        <w:t xml:space="preserve"> </w:t>
      </w:r>
      <w:r>
        <w:t>el</w:t>
      </w:r>
      <w:r>
        <w:rPr>
          <w:spacing w:val="-16"/>
        </w:rPr>
        <w:t xml:space="preserve"> </w:t>
      </w:r>
      <w:r>
        <w:t>pie,</w:t>
      </w:r>
      <w:r>
        <w:rPr>
          <w:spacing w:val="-15"/>
        </w:rPr>
        <w:t xml:space="preserve"> </w:t>
      </w:r>
      <w:r>
        <w:t>cuando</w:t>
      </w:r>
      <w:r>
        <w:rPr>
          <w:spacing w:val="-14"/>
        </w:rPr>
        <w:t xml:space="preserve"> </w:t>
      </w:r>
      <w:r>
        <w:t>la</w:t>
      </w:r>
      <w:r>
        <w:rPr>
          <w:spacing w:val="-17"/>
        </w:rPr>
        <w:t xml:space="preserve"> </w:t>
      </w:r>
      <w:r>
        <w:t>adquisición</w:t>
      </w:r>
      <w:r>
        <w:rPr>
          <w:spacing w:val="-16"/>
        </w:rPr>
        <w:t xml:space="preserve"> </w:t>
      </w:r>
      <w:r>
        <w:t>sea</w:t>
      </w:r>
      <w:r>
        <w:rPr>
          <w:spacing w:val="-17"/>
        </w:rPr>
        <w:t xml:space="preserve"> </w:t>
      </w:r>
      <w:r>
        <w:t>por</w:t>
      </w:r>
      <w:r>
        <w:rPr>
          <w:spacing w:val="-15"/>
        </w:rPr>
        <w:t xml:space="preserve"> </w:t>
      </w:r>
      <w:r>
        <w:t>la</w:t>
      </w:r>
      <w:r>
        <w:rPr>
          <w:spacing w:val="-17"/>
        </w:rPr>
        <w:t xml:space="preserve"> </w:t>
      </w:r>
      <w:r>
        <w:t>vía</w:t>
      </w:r>
      <w:r>
        <w:rPr>
          <w:spacing w:val="-17"/>
        </w:rPr>
        <w:t xml:space="preserve"> </w:t>
      </w:r>
      <w:r>
        <w:t>de</w:t>
      </w:r>
      <w:r>
        <w:rPr>
          <w:spacing w:val="-17"/>
        </w:rPr>
        <w:t xml:space="preserve"> </w:t>
      </w:r>
      <w:r>
        <w:t>crédito hipotecario, lo que claramente implicaría una incidencia positiva, al no tener que preocuparse que, durante su jubilación, deba destinar ingresos al pago de cánones de arriendo.</w:t>
      </w:r>
      <w:r>
        <w:rPr>
          <w:spacing w:val="40"/>
        </w:rPr>
        <w:t xml:space="preserve"> </w:t>
      </w:r>
      <w:r>
        <w:t>Por lo demás, nuestra normativa ha sido reiterativa al señalar que la propiedad de los fondos previsionales les corresponde a los propios cotizantes, pero hablamos de una propiedad imperfecta sin capacidad de disposición, lo que se pretende remediar, al menos en parte, con esta propuesta de reforma constitucional. Por otra parte, aquellas personas que no deseen hacer uso de este derecho podrán mantener la totalidad de sus ahorros previsionales bajo la administración exclusiva de la administradora de fondos previsionales correspondiente. Me asiste la plena convicción de que esta iniciativa contribuirá a dar valor y fomentar el ahorro previsional individual.</w:t>
      </w:r>
    </w:p>
    <w:p w:rsidR="00DB3A10" w:rsidRDefault="00DB3A10">
      <w:pPr>
        <w:spacing w:line="259" w:lineRule="auto"/>
        <w:jc w:val="both"/>
        <w:sectPr w:rsidR="00DB3A10" w:rsidSect="00A17BA9">
          <w:pgSz w:w="12240" w:h="20160"/>
          <w:pgMar w:top="1340" w:right="1580" w:bottom="280" w:left="1600" w:header="720" w:footer="720" w:gutter="0"/>
          <w:cols w:space="720"/>
        </w:sectPr>
      </w:pPr>
    </w:p>
    <w:p w:rsidR="00DB3A10" w:rsidRDefault="00000000">
      <w:pPr>
        <w:spacing w:before="75"/>
        <w:ind w:left="102"/>
        <w:rPr>
          <w:sz w:val="28"/>
        </w:rPr>
      </w:pPr>
      <w:r>
        <w:rPr>
          <w:b/>
          <w:sz w:val="28"/>
          <w:u w:val="single"/>
        </w:rPr>
        <w:lastRenderedPageBreak/>
        <w:t>III.-</w:t>
      </w:r>
      <w:r>
        <w:rPr>
          <w:b/>
          <w:spacing w:val="-8"/>
          <w:sz w:val="28"/>
          <w:u w:val="single"/>
        </w:rPr>
        <w:t xml:space="preserve"> </w:t>
      </w:r>
      <w:r>
        <w:rPr>
          <w:b/>
          <w:sz w:val="28"/>
          <w:u w:val="single"/>
        </w:rPr>
        <w:t>Normativa</w:t>
      </w:r>
      <w:r>
        <w:rPr>
          <w:b/>
          <w:spacing w:val="-5"/>
          <w:sz w:val="28"/>
          <w:u w:val="single"/>
        </w:rPr>
        <w:t xml:space="preserve"> </w:t>
      </w:r>
      <w:r>
        <w:rPr>
          <w:b/>
          <w:spacing w:val="-2"/>
          <w:sz w:val="28"/>
          <w:u w:val="single"/>
        </w:rPr>
        <w:t>involucrada</w:t>
      </w:r>
      <w:r>
        <w:rPr>
          <w:spacing w:val="-2"/>
          <w:sz w:val="28"/>
        </w:rPr>
        <w:t>:</w:t>
      </w:r>
    </w:p>
    <w:p w:rsidR="00DB3A10" w:rsidRDefault="00000000">
      <w:pPr>
        <w:pStyle w:val="Textoindependiente"/>
        <w:spacing w:before="185" w:line="259" w:lineRule="auto"/>
        <w:ind w:left="102" w:right="116"/>
        <w:jc w:val="both"/>
      </w:pPr>
      <w:r>
        <w:t>La</w:t>
      </w:r>
      <w:r>
        <w:rPr>
          <w:spacing w:val="-13"/>
        </w:rPr>
        <w:t xml:space="preserve"> </w:t>
      </w:r>
      <w:r>
        <w:t>presente</w:t>
      </w:r>
      <w:r>
        <w:rPr>
          <w:spacing w:val="-16"/>
        </w:rPr>
        <w:t xml:space="preserve"> </w:t>
      </w:r>
      <w:r>
        <w:t>reforma</w:t>
      </w:r>
      <w:r>
        <w:rPr>
          <w:spacing w:val="-13"/>
        </w:rPr>
        <w:t xml:space="preserve"> </w:t>
      </w:r>
      <w:r>
        <w:t>constitucional</w:t>
      </w:r>
      <w:r>
        <w:rPr>
          <w:spacing w:val="-15"/>
        </w:rPr>
        <w:t xml:space="preserve"> </w:t>
      </w:r>
      <w:r>
        <w:t>que</w:t>
      </w:r>
      <w:r>
        <w:rPr>
          <w:spacing w:val="-16"/>
        </w:rPr>
        <w:t xml:space="preserve"> </w:t>
      </w:r>
      <w:r>
        <w:t>se</w:t>
      </w:r>
      <w:r>
        <w:rPr>
          <w:spacing w:val="-11"/>
        </w:rPr>
        <w:t xml:space="preserve"> </w:t>
      </w:r>
      <w:r>
        <w:t>propone</w:t>
      </w:r>
      <w:r>
        <w:rPr>
          <w:spacing w:val="-15"/>
        </w:rPr>
        <w:t xml:space="preserve"> </w:t>
      </w:r>
      <w:r>
        <w:t>tendría</w:t>
      </w:r>
      <w:r>
        <w:rPr>
          <w:spacing w:val="-16"/>
        </w:rPr>
        <w:t xml:space="preserve"> </w:t>
      </w:r>
      <w:r>
        <w:t>incidencia,</w:t>
      </w:r>
      <w:r>
        <w:rPr>
          <w:spacing w:val="-14"/>
        </w:rPr>
        <w:t xml:space="preserve"> </w:t>
      </w:r>
      <w:r>
        <w:t>al</w:t>
      </w:r>
      <w:r>
        <w:rPr>
          <w:spacing w:val="-15"/>
        </w:rPr>
        <w:t xml:space="preserve"> </w:t>
      </w:r>
      <w:r>
        <w:t>menos, en la propia Constitución de la República, modificando el artículo 19 en su numeral</w:t>
      </w:r>
      <w:r>
        <w:rPr>
          <w:spacing w:val="-15"/>
        </w:rPr>
        <w:t xml:space="preserve"> </w:t>
      </w:r>
      <w:r>
        <w:t>18,</w:t>
      </w:r>
      <w:r>
        <w:rPr>
          <w:spacing w:val="-15"/>
        </w:rPr>
        <w:t xml:space="preserve"> </w:t>
      </w:r>
      <w:r>
        <w:t>agregando</w:t>
      </w:r>
      <w:r>
        <w:rPr>
          <w:spacing w:val="-14"/>
        </w:rPr>
        <w:t xml:space="preserve"> </w:t>
      </w:r>
      <w:r>
        <w:t>un</w:t>
      </w:r>
      <w:r>
        <w:rPr>
          <w:spacing w:val="-16"/>
        </w:rPr>
        <w:t xml:space="preserve"> </w:t>
      </w:r>
      <w:r>
        <w:t>inciso</w:t>
      </w:r>
      <w:r>
        <w:rPr>
          <w:spacing w:val="-16"/>
        </w:rPr>
        <w:t xml:space="preserve"> </w:t>
      </w:r>
      <w:r>
        <w:t>quinto</w:t>
      </w:r>
      <w:r>
        <w:rPr>
          <w:spacing w:val="-14"/>
        </w:rPr>
        <w:t xml:space="preserve"> </w:t>
      </w:r>
      <w:r>
        <w:t>y</w:t>
      </w:r>
      <w:r>
        <w:rPr>
          <w:spacing w:val="-18"/>
        </w:rPr>
        <w:t xml:space="preserve"> </w:t>
      </w:r>
      <w:r>
        <w:t>uno</w:t>
      </w:r>
      <w:r>
        <w:rPr>
          <w:spacing w:val="-16"/>
        </w:rPr>
        <w:t xml:space="preserve"> </w:t>
      </w:r>
      <w:r>
        <w:t>sexto</w:t>
      </w:r>
      <w:r>
        <w:rPr>
          <w:spacing w:val="-14"/>
        </w:rPr>
        <w:t xml:space="preserve"> </w:t>
      </w:r>
      <w:r>
        <w:t>a</w:t>
      </w:r>
      <w:r>
        <w:rPr>
          <w:spacing w:val="-17"/>
        </w:rPr>
        <w:t xml:space="preserve"> </w:t>
      </w:r>
      <w:r>
        <w:t>lo</w:t>
      </w:r>
      <w:r>
        <w:rPr>
          <w:spacing w:val="-14"/>
        </w:rPr>
        <w:t xml:space="preserve"> </w:t>
      </w:r>
      <w:r>
        <w:t>preceptuado</w:t>
      </w:r>
      <w:r>
        <w:rPr>
          <w:spacing w:val="-14"/>
        </w:rPr>
        <w:t xml:space="preserve"> </w:t>
      </w:r>
      <w:r>
        <w:t>en</w:t>
      </w:r>
      <w:r>
        <w:rPr>
          <w:spacing w:val="-16"/>
        </w:rPr>
        <w:t xml:space="preserve"> </w:t>
      </w:r>
      <w:r>
        <w:t>la</w:t>
      </w:r>
      <w:r>
        <w:rPr>
          <w:spacing w:val="-15"/>
        </w:rPr>
        <w:t xml:space="preserve"> </w:t>
      </w:r>
      <w:r>
        <w:t>Carta Fundamental.</w:t>
      </w:r>
      <w:r>
        <w:rPr>
          <w:spacing w:val="-13"/>
        </w:rPr>
        <w:t xml:space="preserve"> </w:t>
      </w:r>
      <w:r>
        <w:t>Así mismo, tendría incidencia en el Decreto Ley</w:t>
      </w:r>
      <w:r>
        <w:rPr>
          <w:spacing w:val="-3"/>
        </w:rPr>
        <w:t xml:space="preserve"> </w:t>
      </w:r>
      <w:r>
        <w:t>3.500,</w:t>
      </w:r>
      <w:r>
        <w:rPr>
          <w:spacing w:val="-2"/>
        </w:rPr>
        <w:t xml:space="preserve"> </w:t>
      </w:r>
      <w:r>
        <w:t>toda</w:t>
      </w:r>
      <w:r>
        <w:rPr>
          <w:spacing w:val="-2"/>
        </w:rPr>
        <w:t xml:space="preserve"> </w:t>
      </w:r>
      <w:r>
        <w:t>vez que</w:t>
      </w:r>
      <w:r>
        <w:rPr>
          <w:spacing w:val="-13"/>
        </w:rPr>
        <w:t xml:space="preserve"> </w:t>
      </w:r>
      <w:r>
        <w:t>se</w:t>
      </w:r>
      <w:r>
        <w:rPr>
          <w:spacing w:val="-13"/>
        </w:rPr>
        <w:t xml:space="preserve"> </w:t>
      </w:r>
      <w:r>
        <w:t>deberán</w:t>
      </w:r>
      <w:r>
        <w:rPr>
          <w:spacing w:val="-13"/>
        </w:rPr>
        <w:t xml:space="preserve"> </w:t>
      </w:r>
      <w:r>
        <w:t>realizar</w:t>
      </w:r>
      <w:r>
        <w:rPr>
          <w:spacing w:val="-13"/>
        </w:rPr>
        <w:t xml:space="preserve"> </w:t>
      </w:r>
      <w:r>
        <w:t>las</w:t>
      </w:r>
      <w:r>
        <w:rPr>
          <w:spacing w:val="-12"/>
        </w:rPr>
        <w:t xml:space="preserve"> </w:t>
      </w:r>
      <w:r>
        <w:t>adecuaciones</w:t>
      </w:r>
      <w:r>
        <w:rPr>
          <w:spacing w:val="-12"/>
        </w:rPr>
        <w:t xml:space="preserve"> </w:t>
      </w:r>
      <w:r>
        <w:t>respectivas</w:t>
      </w:r>
      <w:r>
        <w:rPr>
          <w:spacing w:val="-13"/>
        </w:rPr>
        <w:t xml:space="preserve"> </w:t>
      </w:r>
      <w:r>
        <w:t>para</w:t>
      </w:r>
      <w:r>
        <w:rPr>
          <w:spacing w:val="-13"/>
        </w:rPr>
        <w:t xml:space="preserve"> </w:t>
      </w:r>
      <w:r>
        <w:t>poder</w:t>
      </w:r>
      <w:r>
        <w:rPr>
          <w:spacing w:val="-13"/>
        </w:rPr>
        <w:t xml:space="preserve"> </w:t>
      </w:r>
      <w:r>
        <w:t>hacer</w:t>
      </w:r>
      <w:r>
        <w:rPr>
          <w:spacing w:val="-13"/>
        </w:rPr>
        <w:t xml:space="preserve"> </w:t>
      </w:r>
      <w:r>
        <w:t xml:space="preserve">realizable </w:t>
      </w:r>
      <w:r>
        <w:rPr>
          <w:spacing w:val="-2"/>
        </w:rPr>
        <w:t>el</w:t>
      </w:r>
      <w:r>
        <w:rPr>
          <w:spacing w:val="-10"/>
        </w:rPr>
        <w:t xml:space="preserve"> </w:t>
      </w:r>
      <w:r>
        <w:rPr>
          <w:spacing w:val="-2"/>
        </w:rPr>
        <w:t>objetivo</w:t>
      </w:r>
      <w:r>
        <w:rPr>
          <w:spacing w:val="-10"/>
        </w:rPr>
        <w:t xml:space="preserve"> </w:t>
      </w:r>
      <w:r>
        <w:rPr>
          <w:spacing w:val="-2"/>
        </w:rPr>
        <w:t>del</w:t>
      </w:r>
      <w:r>
        <w:rPr>
          <w:spacing w:val="-10"/>
        </w:rPr>
        <w:t xml:space="preserve"> </w:t>
      </w:r>
      <w:r>
        <w:rPr>
          <w:spacing w:val="-2"/>
        </w:rPr>
        <w:t>presente</w:t>
      </w:r>
      <w:r>
        <w:rPr>
          <w:spacing w:val="-11"/>
        </w:rPr>
        <w:t xml:space="preserve"> </w:t>
      </w:r>
      <w:r>
        <w:rPr>
          <w:spacing w:val="-2"/>
        </w:rPr>
        <w:t>proyecto</w:t>
      </w:r>
      <w:r>
        <w:rPr>
          <w:spacing w:val="-10"/>
        </w:rPr>
        <w:t xml:space="preserve"> </w:t>
      </w:r>
      <w:r>
        <w:rPr>
          <w:spacing w:val="-2"/>
        </w:rPr>
        <w:t>de</w:t>
      </w:r>
      <w:r>
        <w:rPr>
          <w:spacing w:val="-11"/>
        </w:rPr>
        <w:t xml:space="preserve"> </w:t>
      </w:r>
      <w:r>
        <w:rPr>
          <w:spacing w:val="-2"/>
        </w:rPr>
        <w:t>ley,</w:t>
      </w:r>
      <w:r>
        <w:rPr>
          <w:spacing w:val="-8"/>
        </w:rPr>
        <w:t xml:space="preserve"> </w:t>
      </w:r>
      <w:r>
        <w:rPr>
          <w:spacing w:val="-2"/>
        </w:rPr>
        <w:t>y</w:t>
      </w:r>
      <w:r>
        <w:rPr>
          <w:spacing w:val="-12"/>
        </w:rPr>
        <w:t xml:space="preserve"> </w:t>
      </w:r>
      <w:r>
        <w:rPr>
          <w:spacing w:val="-2"/>
        </w:rPr>
        <w:t>demás</w:t>
      </w:r>
      <w:r>
        <w:rPr>
          <w:spacing w:val="-10"/>
        </w:rPr>
        <w:t xml:space="preserve"> </w:t>
      </w:r>
      <w:r>
        <w:rPr>
          <w:spacing w:val="-2"/>
        </w:rPr>
        <w:t>normativa</w:t>
      </w:r>
      <w:r>
        <w:rPr>
          <w:spacing w:val="-11"/>
        </w:rPr>
        <w:t xml:space="preserve"> </w:t>
      </w:r>
      <w:r>
        <w:rPr>
          <w:spacing w:val="-2"/>
        </w:rPr>
        <w:t>relativa</w:t>
      </w:r>
      <w:r>
        <w:rPr>
          <w:spacing w:val="-11"/>
        </w:rPr>
        <w:t xml:space="preserve"> </w:t>
      </w:r>
      <w:r>
        <w:rPr>
          <w:spacing w:val="-2"/>
        </w:rPr>
        <w:t>a</w:t>
      </w:r>
      <w:r>
        <w:rPr>
          <w:spacing w:val="-11"/>
        </w:rPr>
        <w:t xml:space="preserve"> </w:t>
      </w:r>
      <w:r>
        <w:rPr>
          <w:spacing w:val="-2"/>
        </w:rPr>
        <w:t>la</w:t>
      </w:r>
      <w:r>
        <w:rPr>
          <w:spacing w:val="-11"/>
        </w:rPr>
        <w:t xml:space="preserve"> </w:t>
      </w:r>
      <w:r>
        <w:rPr>
          <w:spacing w:val="-2"/>
        </w:rPr>
        <w:t xml:space="preserve">temática </w:t>
      </w:r>
      <w:r>
        <w:t>de la reforma propuesta.</w:t>
      </w:r>
    </w:p>
    <w:p w:rsidR="00DB3A10" w:rsidRDefault="00DB3A10">
      <w:pPr>
        <w:pStyle w:val="Textoindependiente"/>
      </w:pPr>
    </w:p>
    <w:p w:rsidR="00DB3A10" w:rsidRDefault="00DB3A10">
      <w:pPr>
        <w:pStyle w:val="Textoindependiente"/>
        <w:spacing w:before="22"/>
      </w:pPr>
    </w:p>
    <w:p w:rsidR="00DB3A10" w:rsidRDefault="00000000">
      <w:pPr>
        <w:spacing w:before="1"/>
        <w:ind w:left="102"/>
        <w:rPr>
          <w:sz w:val="28"/>
        </w:rPr>
      </w:pPr>
      <w:r>
        <w:rPr>
          <w:b/>
          <w:spacing w:val="-2"/>
          <w:sz w:val="28"/>
          <w:u w:val="single"/>
        </w:rPr>
        <w:t>IV.-</w:t>
      </w:r>
      <w:r>
        <w:rPr>
          <w:b/>
          <w:spacing w:val="-14"/>
          <w:sz w:val="28"/>
          <w:u w:val="single"/>
        </w:rPr>
        <w:t xml:space="preserve"> </w:t>
      </w:r>
      <w:r>
        <w:rPr>
          <w:b/>
          <w:spacing w:val="-2"/>
          <w:sz w:val="28"/>
          <w:u w:val="single"/>
        </w:rPr>
        <w:t>Idea</w:t>
      </w:r>
      <w:r>
        <w:rPr>
          <w:b/>
          <w:spacing w:val="-12"/>
          <w:sz w:val="28"/>
          <w:u w:val="single"/>
        </w:rPr>
        <w:t xml:space="preserve"> </w:t>
      </w:r>
      <w:r>
        <w:rPr>
          <w:b/>
          <w:spacing w:val="-2"/>
          <w:sz w:val="28"/>
          <w:u w:val="single"/>
        </w:rPr>
        <w:t>Matriz</w:t>
      </w:r>
      <w:r>
        <w:rPr>
          <w:spacing w:val="-2"/>
          <w:sz w:val="28"/>
        </w:rPr>
        <w:t>:</w:t>
      </w:r>
    </w:p>
    <w:p w:rsidR="00DB3A10" w:rsidRDefault="00000000">
      <w:pPr>
        <w:pStyle w:val="Textoindependiente"/>
        <w:spacing w:before="185" w:line="259" w:lineRule="auto"/>
        <w:ind w:left="102" w:right="116"/>
        <w:jc w:val="both"/>
      </w:pPr>
      <w:r>
        <w:t>La presente reforma constitucional pretende dar la posibilidad a todas las personas,</w:t>
      </w:r>
      <w:r>
        <w:rPr>
          <w:spacing w:val="-2"/>
        </w:rPr>
        <w:t xml:space="preserve"> </w:t>
      </w:r>
      <w:r>
        <w:t>obligadas</w:t>
      </w:r>
      <w:r>
        <w:rPr>
          <w:spacing w:val="-1"/>
        </w:rPr>
        <w:t xml:space="preserve"> </w:t>
      </w:r>
      <w:r>
        <w:t>a</w:t>
      </w:r>
      <w:r>
        <w:rPr>
          <w:spacing w:val="-4"/>
        </w:rPr>
        <w:t xml:space="preserve"> </w:t>
      </w:r>
      <w:r>
        <w:t>realizar</w:t>
      </w:r>
      <w:r>
        <w:rPr>
          <w:spacing w:val="-1"/>
        </w:rPr>
        <w:t xml:space="preserve"> </w:t>
      </w:r>
      <w:r>
        <w:t>cotizaciones</w:t>
      </w:r>
      <w:r>
        <w:rPr>
          <w:spacing w:val="-3"/>
        </w:rPr>
        <w:t xml:space="preserve"> </w:t>
      </w:r>
      <w:r>
        <w:t>previsionales</w:t>
      </w:r>
      <w:r>
        <w:rPr>
          <w:spacing w:val="-3"/>
        </w:rPr>
        <w:t xml:space="preserve"> </w:t>
      </w:r>
      <w:r>
        <w:t>obligatorias</w:t>
      </w:r>
      <w:r>
        <w:rPr>
          <w:spacing w:val="-3"/>
        </w:rPr>
        <w:t xml:space="preserve"> </w:t>
      </w:r>
      <w:r>
        <w:t>por ley, a poder tener una incidencia directa sobre estos, pudiendo disponer hasta un monto</w:t>
      </w:r>
      <w:r>
        <w:rPr>
          <w:spacing w:val="-2"/>
        </w:rPr>
        <w:t xml:space="preserve"> </w:t>
      </w:r>
      <w:r>
        <w:t>equivalente</w:t>
      </w:r>
      <w:r>
        <w:rPr>
          <w:spacing w:val="-3"/>
        </w:rPr>
        <w:t xml:space="preserve"> </w:t>
      </w:r>
      <w:r>
        <w:t>al</w:t>
      </w:r>
      <w:r>
        <w:rPr>
          <w:spacing w:val="-6"/>
        </w:rPr>
        <w:t xml:space="preserve"> </w:t>
      </w:r>
      <w:r>
        <w:t>15%</w:t>
      </w:r>
      <w:r>
        <w:rPr>
          <w:spacing w:val="-8"/>
        </w:rPr>
        <w:t xml:space="preserve"> </w:t>
      </w:r>
      <w:r>
        <w:t>del</w:t>
      </w:r>
      <w:r>
        <w:rPr>
          <w:spacing w:val="-2"/>
        </w:rPr>
        <w:t xml:space="preserve"> </w:t>
      </w:r>
      <w:r>
        <w:t>total</w:t>
      </w:r>
      <w:r>
        <w:rPr>
          <w:spacing w:val="-6"/>
        </w:rPr>
        <w:t xml:space="preserve"> </w:t>
      </w:r>
      <w:r>
        <w:t>de</w:t>
      </w:r>
      <w:r>
        <w:rPr>
          <w:spacing w:val="-3"/>
        </w:rPr>
        <w:t xml:space="preserve"> </w:t>
      </w:r>
      <w:r>
        <w:t>los</w:t>
      </w:r>
      <w:r>
        <w:rPr>
          <w:spacing w:val="-2"/>
        </w:rPr>
        <w:t xml:space="preserve"> </w:t>
      </w:r>
      <w:r>
        <w:t>ahorros</w:t>
      </w:r>
      <w:r>
        <w:rPr>
          <w:spacing w:val="-2"/>
        </w:rPr>
        <w:t xml:space="preserve"> </w:t>
      </w:r>
      <w:r>
        <w:t>previsionales</w:t>
      </w:r>
      <w:r>
        <w:rPr>
          <w:spacing w:val="-5"/>
        </w:rPr>
        <w:t xml:space="preserve"> </w:t>
      </w:r>
      <w:r>
        <w:t>acumulados</w:t>
      </w:r>
      <w:r>
        <w:rPr>
          <w:spacing w:val="-2"/>
        </w:rPr>
        <w:t xml:space="preserve"> </w:t>
      </w:r>
      <w:r>
        <w:t>en sus</w:t>
      </w:r>
      <w:r>
        <w:rPr>
          <w:spacing w:val="-1"/>
        </w:rPr>
        <w:t xml:space="preserve"> </w:t>
      </w:r>
      <w:r>
        <w:t>cuentas</w:t>
      </w:r>
      <w:r>
        <w:rPr>
          <w:spacing w:val="-4"/>
        </w:rPr>
        <w:t xml:space="preserve"> </w:t>
      </w:r>
      <w:r>
        <w:t>de</w:t>
      </w:r>
      <w:r>
        <w:rPr>
          <w:spacing w:val="-5"/>
        </w:rPr>
        <w:t xml:space="preserve"> </w:t>
      </w:r>
      <w:r>
        <w:t>capitalización</w:t>
      </w:r>
      <w:r>
        <w:rPr>
          <w:spacing w:val="-5"/>
        </w:rPr>
        <w:t xml:space="preserve"> </w:t>
      </w:r>
      <w:r>
        <w:t>individual.</w:t>
      </w:r>
      <w:r>
        <w:rPr>
          <w:spacing w:val="-3"/>
        </w:rPr>
        <w:t xml:space="preserve"> </w:t>
      </w:r>
      <w:r>
        <w:t>Lo</w:t>
      </w:r>
      <w:r>
        <w:rPr>
          <w:spacing w:val="-5"/>
        </w:rPr>
        <w:t xml:space="preserve"> </w:t>
      </w:r>
      <w:r>
        <w:t>que</w:t>
      </w:r>
      <w:r>
        <w:rPr>
          <w:spacing w:val="-5"/>
        </w:rPr>
        <w:t xml:space="preserve"> </w:t>
      </w:r>
      <w:r>
        <w:t>implica</w:t>
      </w:r>
      <w:r>
        <w:rPr>
          <w:spacing w:val="-5"/>
        </w:rPr>
        <w:t xml:space="preserve"> </w:t>
      </w:r>
      <w:r>
        <w:t>que</w:t>
      </w:r>
      <w:r>
        <w:rPr>
          <w:spacing w:val="-5"/>
        </w:rPr>
        <w:t xml:space="preserve"> </w:t>
      </w:r>
      <w:r>
        <w:t>las</w:t>
      </w:r>
      <w:r>
        <w:rPr>
          <w:spacing w:val="-5"/>
        </w:rPr>
        <w:t xml:space="preserve"> </w:t>
      </w:r>
      <w:r>
        <w:t>personas,</w:t>
      </w:r>
      <w:r>
        <w:rPr>
          <w:spacing w:val="-3"/>
        </w:rPr>
        <w:t xml:space="preserve"> </w:t>
      </w:r>
      <w:r>
        <w:t>en</w:t>
      </w:r>
      <w:r>
        <w:rPr>
          <w:spacing w:val="-5"/>
        </w:rPr>
        <w:t xml:space="preserve"> </w:t>
      </w:r>
      <w:r>
        <w:t>la condición anterior, puedan solicitar, a la Administradora de Fondos de Pensiones, en la cual mantengan sus ahorros previsionales, que</w:t>
      </w:r>
      <w:r>
        <w:rPr>
          <w:spacing w:val="-1"/>
        </w:rPr>
        <w:t xml:space="preserve"> </w:t>
      </w:r>
      <w:r>
        <w:t>les permitan la disposición, para administración directa de un monto máximo, equivalente al 15% del total de sus ahorros previsionales mantenidos en sus cuentas de capitalización</w:t>
      </w:r>
      <w:r>
        <w:rPr>
          <w:spacing w:val="-18"/>
        </w:rPr>
        <w:t xml:space="preserve"> </w:t>
      </w:r>
      <w:r>
        <w:t>individual.</w:t>
      </w:r>
      <w:r>
        <w:rPr>
          <w:spacing w:val="-17"/>
        </w:rPr>
        <w:t xml:space="preserve"> </w:t>
      </w:r>
      <w:r>
        <w:t>Adicionalmente,</w:t>
      </w:r>
      <w:r>
        <w:rPr>
          <w:spacing w:val="-18"/>
        </w:rPr>
        <w:t xml:space="preserve"> </w:t>
      </w:r>
      <w:r>
        <w:t>y</w:t>
      </w:r>
      <w:r>
        <w:rPr>
          <w:spacing w:val="-17"/>
        </w:rPr>
        <w:t xml:space="preserve"> </w:t>
      </w:r>
      <w:r>
        <w:t>cuando</w:t>
      </w:r>
      <w:r>
        <w:rPr>
          <w:spacing w:val="-17"/>
        </w:rPr>
        <w:t xml:space="preserve"> </w:t>
      </w:r>
      <w:r>
        <w:t>se</w:t>
      </w:r>
      <w:r>
        <w:rPr>
          <w:spacing w:val="-16"/>
        </w:rPr>
        <w:t xml:space="preserve"> </w:t>
      </w:r>
      <w:r>
        <w:t>pretenda</w:t>
      </w:r>
      <w:r>
        <w:rPr>
          <w:spacing w:val="-18"/>
        </w:rPr>
        <w:t xml:space="preserve"> </w:t>
      </w:r>
      <w:r>
        <w:t>disponer</w:t>
      </w:r>
      <w:r>
        <w:rPr>
          <w:spacing w:val="-12"/>
        </w:rPr>
        <w:t xml:space="preserve"> </w:t>
      </w:r>
      <w:r>
        <w:t>de</w:t>
      </w:r>
      <w:r>
        <w:rPr>
          <w:spacing w:val="-16"/>
        </w:rPr>
        <w:t xml:space="preserve"> </w:t>
      </w:r>
      <w:r>
        <w:t>los recursos</w:t>
      </w:r>
      <w:r>
        <w:rPr>
          <w:spacing w:val="-12"/>
        </w:rPr>
        <w:t xml:space="preserve"> </w:t>
      </w:r>
      <w:r>
        <w:t>previsionales</w:t>
      </w:r>
      <w:r>
        <w:rPr>
          <w:spacing w:val="-12"/>
        </w:rPr>
        <w:t xml:space="preserve"> </w:t>
      </w:r>
      <w:r>
        <w:t>para</w:t>
      </w:r>
      <w:r>
        <w:rPr>
          <w:spacing w:val="-12"/>
        </w:rPr>
        <w:t xml:space="preserve"> </w:t>
      </w:r>
      <w:r>
        <w:t>dar</w:t>
      </w:r>
      <w:r>
        <w:rPr>
          <w:spacing w:val="-12"/>
        </w:rPr>
        <w:t xml:space="preserve"> </w:t>
      </w:r>
      <w:r>
        <w:t>el</w:t>
      </w:r>
      <w:r>
        <w:rPr>
          <w:spacing w:val="-12"/>
        </w:rPr>
        <w:t xml:space="preserve"> </w:t>
      </w:r>
      <w:r>
        <w:t>pie</w:t>
      </w:r>
      <w:r>
        <w:rPr>
          <w:spacing w:val="-12"/>
        </w:rPr>
        <w:t xml:space="preserve"> </w:t>
      </w:r>
      <w:r>
        <w:t>o</w:t>
      </w:r>
      <w:r>
        <w:rPr>
          <w:spacing w:val="-12"/>
        </w:rPr>
        <w:t xml:space="preserve"> </w:t>
      </w:r>
      <w:r>
        <w:t>constituir</w:t>
      </w:r>
      <w:r>
        <w:rPr>
          <w:spacing w:val="-12"/>
        </w:rPr>
        <w:t xml:space="preserve"> </w:t>
      </w:r>
      <w:r>
        <w:t>el</w:t>
      </w:r>
      <w:r>
        <w:rPr>
          <w:spacing w:val="-12"/>
        </w:rPr>
        <w:t xml:space="preserve"> </w:t>
      </w:r>
      <w:r>
        <w:t>ahorro</w:t>
      </w:r>
      <w:r>
        <w:rPr>
          <w:spacing w:val="-12"/>
        </w:rPr>
        <w:t xml:space="preserve"> </w:t>
      </w:r>
      <w:r>
        <w:t>necesario</w:t>
      </w:r>
      <w:r>
        <w:rPr>
          <w:spacing w:val="-12"/>
        </w:rPr>
        <w:t xml:space="preserve"> </w:t>
      </w:r>
      <w:r>
        <w:t>para</w:t>
      </w:r>
      <w:r>
        <w:rPr>
          <w:spacing w:val="-12"/>
        </w:rPr>
        <w:t xml:space="preserve"> </w:t>
      </w:r>
      <w:r>
        <w:t>poder optar a la primera vivienda de una persona o grupo familiar, se podrá destinar hasta el 50% de los fondos previsionales a estos efectos.</w:t>
      </w:r>
    </w:p>
    <w:p w:rsidR="00DB3A10" w:rsidRDefault="00DB3A10">
      <w:pPr>
        <w:pStyle w:val="Textoindependiente"/>
      </w:pPr>
    </w:p>
    <w:p w:rsidR="00DB3A10" w:rsidRDefault="00DB3A10">
      <w:pPr>
        <w:pStyle w:val="Textoindependiente"/>
        <w:spacing w:before="19"/>
      </w:pPr>
    </w:p>
    <w:p w:rsidR="00DB3A10" w:rsidRDefault="00000000">
      <w:pPr>
        <w:spacing w:before="1"/>
        <w:ind w:left="102"/>
        <w:rPr>
          <w:sz w:val="28"/>
        </w:rPr>
      </w:pPr>
      <w:r>
        <w:rPr>
          <w:b/>
          <w:sz w:val="28"/>
          <w:u w:val="single"/>
        </w:rPr>
        <w:t>V.-</w:t>
      </w:r>
      <w:r>
        <w:rPr>
          <w:b/>
          <w:spacing w:val="-20"/>
          <w:sz w:val="28"/>
          <w:u w:val="single"/>
        </w:rPr>
        <w:t xml:space="preserve"> </w:t>
      </w:r>
      <w:r>
        <w:rPr>
          <w:b/>
          <w:sz w:val="28"/>
          <w:u w:val="single"/>
        </w:rPr>
        <w:t>Proyecto</w:t>
      </w:r>
      <w:r>
        <w:rPr>
          <w:b/>
          <w:spacing w:val="-15"/>
          <w:sz w:val="28"/>
          <w:u w:val="single"/>
        </w:rPr>
        <w:t xml:space="preserve"> </w:t>
      </w:r>
      <w:r>
        <w:rPr>
          <w:b/>
          <w:sz w:val="28"/>
          <w:u w:val="single"/>
        </w:rPr>
        <w:t>de</w:t>
      </w:r>
      <w:r>
        <w:rPr>
          <w:b/>
          <w:spacing w:val="-17"/>
          <w:sz w:val="28"/>
          <w:u w:val="single"/>
        </w:rPr>
        <w:t xml:space="preserve"> </w:t>
      </w:r>
      <w:r>
        <w:rPr>
          <w:b/>
          <w:spacing w:val="-4"/>
          <w:sz w:val="28"/>
          <w:u w:val="single"/>
        </w:rPr>
        <w:t>Ley</w:t>
      </w:r>
      <w:r>
        <w:rPr>
          <w:spacing w:val="-4"/>
          <w:sz w:val="28"/>
        </w:rPr>
        <w:t>:</w:t>
      </w:r>
    </w:p>
    <w:p w:rsidR="00DB3A10" w:rsidRDefault="00000000">
      <w:pPr>
        <w:pStyle w:val="Textoindependiente"/>
        <w:spacing w:before="186" w:line="259" w:lineRule="auto"/>
        <w:ind w:left="102" w:right="21"/>
      </w:pPr>
      <w:r>
        <w:t>Para</w:t>
      </w:r>
      <w:r>
        <w:rPr>
          <w:spacing w:val="-4"/>
        </w:rPr>
        <w:t xml:space="preserve"> </w:t>
      </w:r>
      <w:r>
        <w:t>agregar,</w:t>
      </w:r>
      <w:r>
        <w:rPr>
          <w:spacing w:val="-5"/>
        </w:rPr>
        <w:t xml:space="preserve"> </w:t>
      </w:r>
      <w:r>
        <w:t>en</w:t>
      </w:r>
      <w:r>
        <w:rPr>
          <w:spacing w:val="-3"/>
        </w:rPr>
        <w:t xml:space="preserve"> </w:t>
      </w:r>
      <w:r>
        <w:t>el</w:t>
      </w:r>
      <w:r>
        <w:rPr>
          <w:spacing w:val="-3"/>
        </w:rPr>
        <w:t xml:space="preserve"> </w:t>
      </w:r>
      <w:r>
        <w:t>artículo</w:t>
      </w:r>
      <w:r>
        <w:rPr>
          <w:spacing w:val="-3"/>
        </w:rPr>
        <w:t xml:space="preserve"> </w:t>
      </w:r>
      <w:r>
        <w:t>19</w:t>
      </w:r>
      <w:r>
        <w:rPr>
          <w:spacing w:val="-3"/>
        </w:rPr>
        <w:t xml:space="preserve"> </w:t>
      </w:r>
      <w:r>
        <w:t>Nº</w:t>
      </w:r>
      <w:r>
        <w:rPr>
          <w:spacing w:val="-6"/>
        </w:rPr>
        <w:t xml:space="preserve"> </w:t>
      </w:r>
      <w:r>
        <w:t>18,</w:t>
      </w:r>
      <w:r>
        <w:rPr>
          <w:spacing w:val="-5"/>
        </w:rPr>
        <w:t xml:space="preserve"> </w:t>
      </w:r>
      <w:r>
        <w:t>referido</w:t>
      </w:r>
      <w:r>
        <w:rPr>
          <w:spacing w:val="-3"/>
        </w:rPr>
        <w:t xml:space="preserve"> </w:t>
      </w:r>
      <w:r>
        <w:t>a</w:t>
      </w:r>
      <w:r>
        <w:rPr>
          <w:spacing w:val="-7"/>
        </w:rPr>
        <w:t xml:space="preserve"> </w:t>
      </w:r>
      <w:r>
        <w:t>la</w:t>
      </w:r>
      <w:r>
        <w:rPr>
          <w:spacing w:val="-4"/>
        </w:rPr>
        <w:t xml:space="preserve"> </w:t>
      </w:r>
      <w:r>
        <w:t>seguridad</w:t>
      </w:r>
      <w:r>
        <w:rPr>
          <w:spacing w:val="-6"/>
        </w:rPr>
        <w:t xml:space="preserve"> </w:t>
      </w:r>
      <w:r>
        <w:t>social,</w:t>
      </w:r>
      <w:r>
        <w:rPr>
          <w:spacing w:val="-5"/>
        </w:rPr>
        <w:t xml:space="preserve"> </w:t>
      </w:r>
      <w:r>
        <w:t>y</w:t>
      </w:r>
      <w:r>
        <w:rPr>
          <w:spacing w:val="-7"/>
        </w:rPr>
        <w:t xml:space="preserve"> </w:t>
      </w:r>
      <w:r>
        <w:t>después del punto aparte de su inciso tercero, tres incisos, cuarto, quinto y sexto, las siguientes expresiones:</w:t>
      </w:r>
    </w:p>
    <w:p w:rsidR="00DB3A10" w:rsidRDefault="00000000">
      <w:pPr>
        <w:spacing w:before="160" w:line="259" w:lineRule="auto"/>
        <w:ind w:left="102" w:right="118"/>
        <w:jc w:val="both"/>
        <w:rPr>
          <w:sz w:val="28"/>
        </w:rPr>
      </w:pPr>
      <w:r>
        <w:rPr>
          <w:sz w:val="28"/>
        </w:rPr>
        <w:t>“</w:t>
      </w:r>
      <w:r>
        <w:rPr>
          <w:b/>
          <w:i/>
          <w:sz w:val="28"/>
        </w:rPr>
        <w:t>Pudiendo, todas aquellas personas obligadas a cotizar por ley que así lo manifiesten, disponer de un</w:t>
      </w:r>
      <w:r>
        <w:rPr>
          <w:b/>
          <w:i/>
          <w:spacing w:val="-1"/>
          <w:sz w:val="28"/>
        </w:rPr>
        <w:t xml:space="preserve"> </w:t>
      </w:r>
      <w:r>
        <w:rPr>
          <w:b/>
          <w:i/>
          <w:sz w:val="28"/>
        </w:rPr>
        <w:t xml:space="preserve">monto equivalente al quince por ciento del total de los ahorros previsionales con que cuente en su cuenta de capitalización </w:t>
      </w:r>
      <w:r>
        <w:rPr>
          <w:b/>
          <w:i/>
          <w:spacing w:val="-2"/>
          <w:sz w:val="28"/>
        </w:rPr>
        <w:t>individual</w:t>
      </w:r>
      <w:r>
        <w:rPr>
          <w:spacing w:val="-2"/>
          <w:sz w:val="28"/>
        </w:rPr>
        <w:t>.</w:t>
      </w:r>
    </w:p>
    <w:p w:rsidR="00DB3A10" w:rsidRDefault="00000000">
      <w:pPr>
        <w:spacing w:before="167" w:line="259" w:lineRule="auto"/>
        <w:ind w:left="102" w:right="122"/>
        <w:jc w:val="both"/>
        <w:rPr>
          <w:b/>
          <w:i/>
          <w:sz w:val="28"/>
        </w:rPr>
      </w:pPr>
      <w:r>
        <w:rPr>
          <w:b/>
          <w:i/>
          <w:sz w:val="28"/>
        </w:rPr>
        <w:t>En el caso que el cotizante requiera disponer de estos recursos para la adquisición de la primera vivienda del grupo familiar, dicho monto podrá incrementarse,</w:t>
      </w:r>
      <w:r>
        <w:rPr>
          <w:b/>
          <w:i/>
          <w:spacing w:val="-2"/>
          <w:sz w:val="28"/>
        </w:rPr>
        <w:t xml:space="preserve"> </w:t>
      </w:r>
      <w:r>
        <w:rPr>
          <w:b/>
          <w:i/>
          <w:sz w:val="28"/>
        </w:rPr>
        <w:t>llegando hasta</w:t>
      </w:r>
      <w:r>
        <w:rPr>
          <w:b/>
          <w:i/>
          <w:spacing w:val="-1"/>
          <w:sz w:val="28"/>
        </w:rPr>
        <w:t xml:space="preserve"> </w:t>
      </w:r>
      <w:r>
        <w:rPr>
          <w:b/>
          <w:i/>
          <w:sz w:val="28"/>
        </w:rPr>
        <w:t>un</w:t>
      </w:r>
      <w:r>
        <w:rPr>
          <w:b/>
          <w:i/>
          <w:spacing w:val="-2"/>
          <w:sz w:val="28"/>
        </w:rPr>
        <w:t xml:space="preserve"> </w:t>
      </w:r>
      <w:r>
        <w:rPr>
          <w:b/>
          <w:i/>
          <w:sz w:val="28"/>
        </w:rPr>
        <w:t>50%</w:t>
      </w:r>
      <w:r>
        <w:rPr>
          <w:b/>
          <w:i/>
          <w:spacing w:val="-1"/>
          <w:sz w:val="28"/>
        </w:rPr>
        <w:t xml:space="preserve"> </w:t>
      </w:r>
      <w:r>
        <w:rPr>
          <w:b/>
          <w:i/>
          <w:sz w:val="28"/>
        </w:rPr>
        <w:t>del</w:t>
      </w:r>
      <w:r>
        <w:rPr>
          <w:b/>
          <w:i/>
          <w:spacing w:val="-1"/>
          <w:sz w:val="28"/>
        </w:rPr>
        <w:t xml:space="preserve"> </w:t>
      </w:r>
      <w:r>
        <w:rPr>
          <w:b/>
          <w:i/>
          <w:sz w:val="28"/>
        </w:rPr>
        <w:t>total</w:t>
      </w:r>
      <w:r>
        <w:rPr>
          <w:b/>
          <w:i/>
          <w:spacing w:val="-2"/>
          <w:sz w:val="28"/>
        </w:rPr>
        <w:t xml:space="preserve"> </w:t>
      </w:r>
      <w:r>
        <w:rPr>
          <w:b/>
          <w:i/>
          <w:sz w:val="28"/>
        </w:rPr>
        <w:t>de</w:t>
      </w:r>
      <w:r>
        <w:rPr>
          <w:b/>
          <w:i/>
          <w:spacing w:val="-1"/>
          <w:sz w:val="28"/>
        </w:rPr>
        <w:t xml:space="preserve"> </w:t>
      </w:r>
      <w:r>
        <w:rPr>
          <w:b/>
          <w:i/>
          <w:sz w:val="28"/>
        </w:rPr>
        <w:t>Fondos</w:t>
      </w:r>
      <w:r>
        <w:rPr>
          <w:b/>
          <w:i/>
          <w:spacing w:val="-6"/>
          <w:sz w:val="28"/>
        </w:rPr>
        <w:t xml:space="preserve"> </w:t>
      </w:r>
      <w:r>
        <w:rPr>
          <w:b/>
          <w:i/>
          <w:sz w:val="28"/>
        </w:rPr>
        <w:t>mantenidos</w:t>
      </w:r>
      <w:r>
        <w:rPr>
          <w:b/>
          <w:i/>
          <w:spacing w:val="-4"/>
          <w:sz w:val="28"/>
        </w:rPr>
        <w:t xml:space="preserve"> </w:t>
      </w:r>
      <w:r>
        <w:rPr>
          <w:b/>
          <w:i/>
          <w:sz w:val="28"/>
        </w:rPr>
        <w:t>como ahorros previsionales.</w:t>
      </w:r>
    </w:p>
    <w:p w:rsidR="00DB3A10" w:rsidRDefault="00000000">
      <w:pPr>
        <w:spacing w:before="157" w:line="259" w:lineRule="auto"/>
        <w:ind w:left="102" w:right="126"/>
        <w:jc w:val="both"/>
        <w:rPr>
          <w:b/>
          <w:i/>
          <w:sz w:val="28"/>
        </w:rPr>
      </w:pPr>
      <w:r>
        <w:rPr>
          <w:b/>
          <w:i/>
          <w:sz w:val="28"/>
        </w:rPr>
        <w:t>Una Ley orgánica Constitucional establecerá los mecanismos mediante los cuales se materializará este derecho.”</w:t>
      </w:r>
    </w:p>
    <w:p w:rsidR="00DB3A10" w:rsidRDefault="00000000">
      <w:pPr>
        <w:pStyle w:val="Textoindependiente"/>
        <w:spacing w:before="154"/>
        <w:ind w:left="102"/>
        <w:jc w:val="both"/>
      </w:pPr>
      <w:r>
        <w:t>Se</w:t>
      </w:r>
      <w:r>
        <w:rPr>
          <w:spacing w:val="-3"/>
        </w:rPr>
        <w:t xml:space="preserve"> </w:t>
      </w:r>
      <w:r>
        <w:t>mantiene</w:t>
      </w:r>
      <w:r>
        <w:rPr>
          <w:spacing w:val="-4"/>
        </w:rPr>
        <w:t xml:space="preserve"> </w:t>
      </w:r>
      <w:r>
        <w:t>su</w:t>
      </w:r>
      <w:r>
        <w:rPr>
          <w:spacing w:val="-3"/>
        </w:rPr>
        <w:t xml:space="preserve"> </w:t>
      </w:r>
      <w:r>
        <w:t>actual</w:t>
      </w:r>
      <w:r>
        <w:rPr>
          <w:spacing w:val="-5"/>
        </w:rPr>
        <w:t xml:space="preserve"> </w:t>
      </w:r>
      <w:r>
        <w:t>inciso</w:t>
      </w:r>
      <w:r>
        <w:rPr>
          <w:spacing w:val="-2"/>
        </w:rPr>
        <w:t xml:space="preserve"> final.</w:t>
      </w:r>
    </w:p>
    <w:p w:rsidR="00DB3A10" w:rsidRDefault="00000000">
      <w:pPr>
        <w:pStyle w:val="Textoindependiente"/>
        <w:spacing w:before="185"/>
        <w:ind w:left="102"/>
        <w:jc w:val="both"/>
      </w:pPr>
      <w:r>
        <w:rPr>
          <w:spacing w:val="-7"/>
          <w:u w:val="single"/>
        </w:rPr>
        <w:t xml:space="preserve"> </w:t>
      </w:r>
      <w:r>
        <w:rPr>
          <w:u w:val="single"/>
        </w:rPr>
        <w:t>Quedando</w:t>
      </w:r>
      <w:r>
        <w:rPr>
          <w:spacing w:val="-2"/>
          <w:u w:val="single"/>
        </w:rPr>
        <w:t xml:space="preserve"> </w:t>
      </w:r>
      <w:r>
        <w:rPr>
          <w:u w:val="single"/>
        </w:rPr>
        <w:t>el</w:t>
      </w:r>
      <w:r>
        <w:rPr>
          <w:spacing w:val="-3"/>
          <w:u w:val="single"/>
        </w:rPr>
        <w:t xml:space="preserve"> </w:t>
      </w:r>
      <w:r>
        <w:rPr>
          <w:u w:val="single"/>
        </w:rPr>
        <w:t>citado</w:t>
      </w:r>
      <w:r>
        <w:rPr>
          <w:spacing w:val="-2"/>
          <w:u w:val="single"/>
        </w:rPr>
        <w:t xml:space="preserve"> </w:t>
      </w:r>
      <w:r>
        <w:rPr>
          <w:u w:val="single"/>
        </w:rPr>
        <w:t>artículo</w:t>
      </w:r>
      <w:r>
        <w:rPr>
          <w:spacing w:val="-3"/>
          <w:u w:val="single"/>
        </w:rPr>
        <w:t xml:space="preserve"> </w:t>
      </w:r>
      <w:r>
        <w:rPr>
          <w:u w:val="single"/>
        </w:rPr>
        <w:t>en</w:t>
      </w:r>
      <w:r>
        <w:rPr>
          <w:spacing w:val="-6"/>
          <w:u w:val="single"/>
        </w:rPr>
        <w:t xml:space="preserve"> </w:t>
      </w:r>
      <w:r>
        <w:rPr>
          <w:u w:val="single"/>
        </w:rPr>
        <w:t>su</w:t>
      </w:r>
      <w:r>
        <w:rPr>
          <w:spacing w:val="-6"/>
          <w:u w:val="single"/>
        </w:rPr>
        <w:t xml:space="preserve"> </w:t>
      </w:r>
      <w:r>
        <w:rPr>
          <w:u w:val="single"/>
        </w:rPr>
        <w:t>número</w:t>
      </w:r>
      <w:r>
        <w:rPr>
          <w:spacing w:val="-3"/>
          <w:u w:val="single"/>
        </w:rPr>
        <w:t xml:space="preserve"> </w:t>
      </w:r>
      <w:r>
        <w:rPr>
          <w:u w:val="single"/>
        </w:rPr>
        <w:t>18</w:t>
      </w:r>
      <w:r>
        <w:rPr>
          <w:spacing w:val="-5"/>
          <w:u w:val="single"/>
        </w:rPr>
        <w:t xml:space="preserve"> </w:t>
      </w:r>
      <w:r>
        <w:rPr>
          <w:u w:val="single"/>
        </w:rPr>
        <w:t>de</w:t>
      </w:r>
      <w:r>
        <w:rPr>
          <w:spacing w:val="-4"/>
          <w:u w:val="single"/>
        </w:rPr>
        <w:t xml:space="preserve"> </w:t>
      </w:r>
      <w:r>
        <w:rPr>
          <w:u w:val="single"/>
        </w:rPr>
        <w:t>la</w:t>
      </w:r>
      <w:r>
        <w:rPr>
          <w:spacing w:val="-3"/>
          <w:u w:val="single"/>
        </w:rPr>
        <w:t xml:space="preserve"> </w:t>
      </w:r>
      <w:r>
        <w:rPr>
          <w:u w:val="single"/>
        </w:rPr>
        <w:t>siguiente</w:t>
      </w:r>
      <w:r>
        <w:rPr>
          <w:spacing w:val="-3"/>
          <w:u w:val="single"/>
        </w:rPr>
        <w:t xml:space="preserve"> </w:t>
      </w:r>
      <w:r>
        <w:rPr>
          <w:spacing w:val="-2"/>
          <w:u w:val="single"/>
        </w:rPr>
        <w:t>forma</w:t>
      </w:r>
      <w:r>
        <w:rPr>
          <w:spacing w:val="-2"/>
        </w:rPr>
        <w:t>:</w:t>
      </w:r>
    </w:p>
    <w:p w:rsidR="00DB3A10" w:rsidRDefault="00DB3A10">
      <w:pPr>
        <w:jc w:val="both"/>
        <w:sectPr w:rsidR="00DB3A10" w:rsidSect="00A17BA9">
          <w:pgSz w:w="12240" w:h="20160"/>
          <w:pgMar w:top="1840" w:right="1580" w:bottom="280" w:left="1600" w:header="720" w:footer="720" w:gutter="0"/>
          <w:cols w:space="720"/>
        </w:sectPr>
      </w:pPr>
    </w:p>
    <w:p w:rsidR="00DB3A10" w:rsidRDefault="00000000">
      <w:pPr>
        <w:spacing w:before="71"/>
        <w:ind w:left="102"/>
        <w:jc w:val="both"/>
        <w:rPr>
          <w:b/>
          <w:sz w:val="28"/>
        </w:rPr>
      </w:pPr>
      <w:r>
        <w:rPr>
          <w:b/>
          <w:sz w:val="28"/>
        </w:rPr>
        <w:t>18º.-</w:t>
      </w:r>
      <w:r>
        <w:rPr>
          <w:b/>
          <w:spacing w:val="-7"/>
          <w:sz w:val="28"/>
        </w:rPr>
        <w:t xml:space="preserve"> </w:t>
      </w:r>
      <w:r>
        <w:rPr>
          <w:b/>
          <w:sz w:val="28"/>
        </w:rPr>
        <w:t>El</w:t>
      </w:r>
      <w:r>
        <w:rPr>
          <w:b/>
          <w:spacing w:val="-2"/>
          <w:sz w:val="28"/>
        </w:rPr>
        <w:t xml:space="preserve"> </w:t>
      </w:r>
      <w:r>
        <w:rPr>
          <w:b/>
          <w:sz w:val="28"/>
        </w:rPr>
        <w:t>derecho</w:t>
      </w:r>
      <w:r>
        <w:rPr>
          <w:b/>
          <w:spacing w:val="-6"/>
          <w:sz w:val="28"/>
        </w:rPr>
        <w:t xml:space="preserve"> </w:t>
      </w:r>
      <w:r>
        <w:rPr>
          <w:b/>
          <w:sz w:val="28"/>
        </w:rPr>
        <w:t>a</w:t>
      </w:r>
      <w:r>
        <w:rPr>
          <w:b/>
          <w:spacing w:val="-2"/>
          <w:sz w:val="28"/>
        </w:rPr>
        <w:t xml:space="preserve"> </w:t>
      </w:r>
      <w:r>
        <w:rPr>
          <w:b/>
          <w:sz w:val="28"/>
        </w:rPr>
        <w:t>la</w:t>
      </w:r>
      <w:r>
        <w:rPr>
          <w:b/>
          <w:spacing w:val="-2"/>
          <w:sz w:val="28"/>
        </w:rPr>
        <w:t xml:space="preserve"> </w:t>
      </w:r>
      <w:r>
        <w:rPr>
          <w:b/>
          <w:sz w:val="28"/>
        </w:rPr>
        <w:t>seguridad</w:t>
      </w:r>
      <w:r>
        <w:rPr>
          <w:b/>
          <w:spacing w:val="-6"/>
          <w:sz w:val="28"/>
        </w:rPr>
        <w:t xml:space="preserve"> </w:t>
      </w:r>
      <w:r>
        <w:rPr>
          <w:b/>
          <w:spacing w:val="-2"/>
          <w:sz w:val="28"/>
        </w:rPr>
        <w:t>social.</w:t>
      </w:r>
    </w:p>
    <w:p w:rsidR="00DB3A10" w:rsidRDefault="00000000">
      <w:pPr>
        <w:spacing w:before="187" w:line="259" w:lineRule="auto"/>
        <w:ind w:left="102" w:right="123" w:firstLine="347"/>
        <w:jc w:val="both"/>
        <w:rPr>
          <w:b/>
          <w:sz w:val="28"/>
        </w:rPr>
      </w:pPr>
      <w:r>
        <w:rPr>
          <w:b/>
          <w:sz w:val="28"/>
        </w:rPr>
        <w:t xml:space="preserve">Las leyes que regulen el ejercicio de este derecho serán de quórum </w:t>
      </w:r>
      <w:r>
        <w:rPr>
          <w:b/>
          <w:spacing w:val="-2"/>
          <w:sz w:val="28"/>
        </w:rPr>
        <w:t>calificado.</w:t>
      </w:r>
    </w:p>
    <w:p w:rsidR="00DB3A10" w:rsidRDefault="00000000">
      <w:pPr>
        <w:spacing w:before="159" w:line="259" w:lineRule="auto"/>
        <w:ind w:left="102" w:right="120" w:firstLine="347"/>
        <w:jc w:val="both"/>
        <w:rPr>
          <w:b/>
          <w:sz w:val="28"/>
        </w:rPr>
      </w:pPr>
      <w:r>
        <w:rPr>
          <w:b/>
          <w:sz w:val="28"/>
        </w:rPr>
        <w:t>La acción del Estado estará dirigida a garantizar</w:t>
      </w:r>
      <w:r>
        <w:rPr>
          <w:b/>
          <w:spacing w:val="-1"/>
          <w:sz w:val="28"/>
        </w:rPr>
        <w:t xml:space="preserve"> </w:t>
      </w:r>
      <w:r>
        <w:rPr>
          <w:b/>
          <w:sz w:val="28"/>
        </w:rPr>
        <w:t>el acceso de todos los habitantes</w:t>
      </w:r>
      <w:r>
        <w:rPr>
          <w:b/>
          <w:spacing w:val="-10"/>
          <w:sz w:val="28"/>
        </w:rPr>
        <w:t xml:space="preserve"> </w:t>
      </w:r>
      <w:r>
        <w:rPr>
          <w:b/>
          <w:sz w:val="28"/>
        </w:rPr>
        <w:t>al</w:t>
      </w:r>
      <w:r>
        <w:rPr>
          <w:b/>
          <w:spacing w:val="-10"/>
          <w:sz w:val="28"/>
        </w:rPr>
        <w:t xml:space="preserve"> </w:t>
      </w:r>
      <w:r>
        <w:rPr>
          <w:b/>
          <w:sz w:val="28"/>
        </w:rPr>
        <w:t>goce</w:t>
      </w:r>
      <w:r>
        <w:rPr>
          <w:b/>
          <w:spacing w:val="-11"/>
          <w:sz w:val="28"/>
        </w:rPr>
        <w:t xml:space="preserve"> </w:t>
      </w:r>
      <w:r>
        <w:rPr>
          <w:b/>
          <w:sz w:val="28"/>
        </w:rPr>
        <w:t>de</w:t>
      </w:r>
      <w:r>
        <w:rPr>
          <w:b/>
          <w:spacing w:val="-11"/>
          <w:sz w:val="28"/>
        </w:rPr>
        <w:t xml:space="preserve"> </w:t>
      </w:r>
      <w:r>
        <w:rPr>
          <w:b/>
          <w:sz w:val="28"/>
        </w:rPr>
        <w:t>prestaciones</w:t>
      </w:r>
      <w:r>
        <w:rPr>
          <w:b/>
          <w:spacing w:val="-10"/>
          <w:sz w:val="28"/>
        </w:rPr>
        <w:t xml:space="preserve"> </w:t>
      </w:r>
      <w:r>
        <w:rPr>
          <w:b/>
          <w:sz w:val="28"/>
        </w:rPr>
        <w:t>básicas</w:t>
      </w:r>
      <w:r>
        <w:rPr>
          <w:b/>
          <w:spacing w:val="-10"/>
          <w:sz w:val="28"/>
        </w:rPr>
        <w:t xml:space="preserve"> </w:t>
      </w:r>
      <w:r>
        <w:rPr>
          <w:b/>
          <w:sz w:val="28"/>
        </w:rPr>
        <w:t>uniformes,</w:t>
      </w:r>
      <w:r>
        <w:rPr>
          <w:b/>
          <w:spacing w:val="-12"/>
          <w:sz w:val="28"/>
        </w:rPr>
        <w:t xml:space="preserve"> </w:t>
      </w:r>
      <w:r>
        <w:rPr>
          <w:b/>
          <w:sz w:val="28"/>
        </w:rPr>
        <w:t>sea</w:t>
      </w:r>
      <w:r>
        <w:rPr>
          <w:b/>
          <w:spacing w:val="-10"/>
          <w:sz w:val="28"/>
        </w:rPr>
        <w:t xml:space="preserve"> </w:t>
      </w:r>
      <w:r>
        <w:rPr>
          <w:b/>
          <w:sz w:val="28"/>
        </w:rPr>
        <w:t>que</w:t>
      </w:r>
      <w:r>
        <w:rPr>
          <w:b/>
          <w:spacing w:val="-11"/>
          <w:sz w:val="28"/>
        </w:rPr>
        <w:t xml:space="preserve"> </w:t>
      </w:r>
      <w:r>
        <w:rPr>
          <w:b/>
          <w:sz w:val="28"/>
        </w:rPr>
        <w:t>se</w:t>
      </w:r>
      <w:r>
        <w:rPr>
          <w:b/>
          <w:spacing w:val="-11"/>
          <w:sz w:val="28"/>
        </w:rPr>
        <w:t xml:space="preserve"> </w:t>
      </w:r>
      <w:r>
        <w:rPr>
          <w:b/>
          <w:sz w:val="28"/>
        </w:rPr>
        <w:t>otorguen</w:t>
      </w:r>
      <w:r>
        <w:rPr>
          <w:b/>
          <w:spacing w:val="-11"/>
          <w:sz w:val="28"/>
        </w:rPr>
        <w:t xml:space="preserve"> </w:t>
      </w:r>
      <w:r>
        <w:rPr>
          <w:b/>
          <w:sz w:val="28"/>
        </w:rPr>
        <w:t>a través de instituciones públicas o privadas. La ley podrá establecer cotizaciones obligatorias.</w:t>
      </w:r>
    </w:p>
    <w:p w:rsidR="00DB3A10" w:rsidRDefault="00000000">
      <w:pPr>
        <w:spacing w:before="160" w:line="259" w:lineRule="auto"/>
        <w:ind w:left="102" w:right="123"/>
        <w:jc w:val="both"/>
        <w:rPr>
          <w:b/>
          <w:sz w:val="28"/>
        </w:rPr>
      </w:pPr>
      <w:r>
        <w:rPr>
          <w:b/>
          <w:sz w:val="28"/>
        </w:rPr>
        <w:t xml:space="preserve">Pudiendo, todas aquellas personas obligadas a cotizar por ley que así lo </w:t>
      </w:r>
      <w:r>
        <w:rPr>
          <w:b/>
          <w:spacing w:val="-2"/>
          <w:sz w:val="28"/>
        </w:rPr>
        <w:t>manifiesten,</w:t>
      </w:r>
      <w:r>
        <w:rPr>
          <w:b/>
          <w:spacing w:val="-11"/>
          <w:sz w:val="28"/>
        </w:rPr>
        <w:t xml:space="preserve"> </w:t>
      </w:r>
      <w:r>
        <w:rPr>
          <w:b/>
          <w:spacing w:val="-2"/>
          <w:sz w:val="28"/>
        </w:rPr>
        <w:t>disponer</w:t>
      </w:r>
      <w:r>
        <w:rPr>
          <w:b/>
          <w:spacing w:val="-14"/>
          <w:sz w:val="28"/>
        </w:rPr>
        <w:t xml:space="preserve"> </w:t>
      </w:r>
      <w:r>
        <w:rPr>
          <w:b/>
          <w:spacing w:val="-2"/>
          <w:sz w:val="28"/>
        </w:rPr>
        <w:t>de</w:t>
      </w:r>
      <w:r>
        <w:rPr>
          <w:b/>
          <w:spacing w:val="-10"/>
          <w:sz w:val="28"/>
        </w:rPr>
        <w:t xml:space="preserve"> </w:t>
      </w:r>
      <w:r>
        <w:rPr>
          <w:b/>
          <w:spacing w:val="-2"/>
          <w:sz w:val="28"/>
        </w:rPr>
        <w:t>un</w:t>
      </w:r>
      <w:r>
        <w:rPr>
          <w:b/>
          <w:spacing w:val="-10"/>
          <w:sz w:val="28"/>
        </w:rPr>
        <w:t xml:space="preserve"> </w:t>
      </w:r>
      <w:r>
        <w:rPr>
          <w:b/>
          <w:spacing w:val="-2"/>
          <w:sz w:val="28"/>
        </w:rPr>
        <w:t>monto</w:t>
      </w:r>
      <w:r>
        <w:rPr>
          <w:b/>
          <w:spacing w:val="-11"/>
          <w:sz w:val="28"/>
        </w:rPr>
        <w:t xml:space="preserve"> </w:t>
      </w:r>
      <w:r>
        <w:rPr>
          <w:b/>
          <w:spacing w:val="-2"/>
          <w:sz w:val="28"/>
        </w:rPr>
        <w:t>equivalente</w:t>
      </w:r>
      <w:r>
        <w:rPr>
          <w:b/>
          <w:spacing w:val="-12"/>
          <w:sz w:val="28"/>
        </w:rPr>
        <w:t xml:space="preserve"> </w:t>
      </w:r>
      <w:r>
        <w:rPr>
          <w:b/>
          <w:spacing w:val="-2"/>
          <w:sz w:val="28"/>
        </w:rPr>
        <w:t>al</w:t>
      </w:r>
      <w:r>
        <w:rPr>
          <w:b/>
          <w:spacing w:val="-8"/>
          <w:sz w:val="28"/>
        </w:rPr>
        <w:t xml:space="preserve"> </w:t>
      </w:r>
      <w:r>
        <w:rPr>
          <w:b/>
          <w:spacing w:val="-2"/>
          <w:sz w:val="28"/>
        </w:rPr>
        <w:t>quince</w:t>
      </w:r>
      <w:r>
        <w:rPr>
          <w:b/>
          <w:spacing w:val="-10"/>
          <w:sz w:val="28"/>
        </w:rPr>
        <w:t xml:space="preserve"> </w:t>
      </w:r>
      <w:r>
        <w:rPr>
          <w:b/>
          <w:spacing w:val="-2"/>
          <w:sz w:val="28"/>
        </w:rPr>
        <w:t>por</w:t>
      </w:r>
      <w:r>
        <w:rPr>
          <w:b/>
          <w:spacing w:val="-16"/>
          <w:sz w:val="28"/>
        </w:rPr>
        <w:t xml:space="preserve"> </w:t>
      </w:r>
      <w:r>
        <w:rPr>
          <w:b/>
          <w:spacing w:val="-2"/>
          <w:sz w:val="28"/>
        </w:rPr>
        <w:t>ciento</w:t>
      </w:r>
      <w:r>
        <w:rPr>
          <w:b/>
          <w:spacing w:val="-8"/>
          <w:sz w:val="28"/>
        </w:rPr>
        <w:t xml:space="preserve"> </w:t>
      </w:r>
      <w:r>
        <w:rPr>
          <w:b/>
          <w:spacing w:val="-2"/>
          <w:sz w:val="28"/>
        </w:rPr>
        <w:t>del</w:t>
      </w:r>
      <w:r>
        <w:rPr>
          <w:b/>
          <w:spacing w:val="-8"/>
          <w:sz w:val="28"/>
        </w:rPr>
        <w:t xml:space="preserve"> </w:t>
      </w:r>
      <w:r>
        <w:rPr>
          <w:b/>
          <w:spacing w:val="-2"/>
          <w:sz w:val="28"/>
        </w:rPr>
        <w:t xml:space="preserve">total </w:t>
      </w:r>
      <w:r>
        <w:rPr>
          <w:b/>
          <w:sz w:val="28"/>
        </w:rPr>
        <w:t xml:space="preserve">de los ahorros previsionales con que cuente en su cuenta de capitalización </w:t>
      </w:r>
      <w:r>
        <w:rPr>
          <w:b/>
          <w:spacing w:val="-2"/>
          <w:sz w:val="28"/>
        </w:rPr>
        <w:t>individual.</w:t>
      </w:r>
    </w:p>
    <w:p w:rsidR="00DB3A10" w:rsidRDefault="00000000">
      <w:pPr>
        <w:spacing w:before="160" w:line="259" w:lineRule="auto"/>
        <w:ind w:left="102" w:right="123"/>
        <w:jc w:val="both"/>
        <w:rPr>
          <w:b/>
          <w:sz w:val="28"/>
        </w:rPr>
      </w:pPr>
      <w:r>
        <w:rPr>
          <w:b/>
          <w:sz w:val="28"/>
        </w:rPr>
        <w:t>En el caso que el cotizante requiera disponer de estos recursos para la adquisición</w:t>
      </w:r>
      <w:r>
        <w:rPr>
          <w:b/>
          <w:spacing w:val="-3"/>
          <w:sz w:val="28"/>
        </w:rPr>
        <w:t xml:space="preserve"> </w:t>
      </w:r>
      <w:r>
        <w:rPr>
          <w:b/>
          <w:sz w:val="28"/>
        </w:rPr>
        <w:t>de</w:t>
      </w:r>
      <w:r>
        <w:rPr>
          <w:b/>
          <w:spacing w:val="-1"/>
          <w:sz w:val="28"/>
        </w:rPr>
        <w:t xml:space="preserve"> </w:t>
      </w:r>
      <w:r>
        <w:rPr>
          <w:b/>
          <w:sz w:val="28"/>
        </w:rPr>
        <w:t>la primera vivienda del grupo familiar,</w:t>
      </w:r>
      <w:r>
        <w:rPr>
          <w:b/>
          <w:spacing w:val="-2"/>
          <w:sz w:val="28"/>
        </w:rPr>
        <w:t xml:space="preserve"> </w:t>
      </w:r>
      <w:r>
        <w:rPr>
          <w:b/>
          <w:sz w:val="28"/>
        </w:rPr>
        <w:t>dicho</w:t>
      </w:r>
      <w:r>
        <w:rPr>
          <w:b/>
          <w:spacing w:val="-2"/>
          <w:sz w:val="28"/>
        </w:rPr>
        <w:t xml:space="preserve"> </w:t>
      </w:r>
      <w:r>
        <w:rPr>
          <w:b/>
          <w:sz w:val="28"/>
        </w:rPr>
        <w:t>monto podrá incrementarse, llegando hasta un 50% del total de Fondos mantenidos como ahorros previsionales.</w:t>
      </w:r>
    </w:p>
    <w:p w:rsidR="00DB3A10" w:rsidRDefault="00000000">
      <w:pPr>
        <w:spacing w:before="157" w:line="259" w:lineRule="auto"/>
        <w:ind w:left="102" w:right="120"/>
        <w:jc w:val="both"/>
        <w:rPr>
          <w:b/>
          <w:sz w:val="28"/>
        </w:rPr>
      </w:pPr>
      <w:r>
        <w:rPr>
          <w:b/>
          <w:sz w:val="28"/>
        </w:rPr>
        <w:t>Una</w:t>
      </w:r>
      <w:r>
        <w:rPr>
          <w:b/>
          <w:spacing w:val="-4"/>
          <w:sz w:val="28"/>
        </w:rPr>
        <w:t xml:space="preserve"> </w:t>
      </w:r>
      <w:r>
        <w:rPr>
          <w:b/>
          <w:sz w:val="28"/>
        </w:rPr>
        <w:t>Ley</w:t>
      </w:r>
      <w:r>
        <w:rPr>
          <w:b/>
          <w:spacing w:val="-8"/>
          <w:sz w:val="28"/>
        </w:rPr>
        <w:t xml:space="preserve"> </w:t>
      </w:r>
      <w:r>
        <w:rPr>
          <w:b/>
          <w:sz w:val="28"/>
        </w:rPr>
        <w:t>orgánica</w:t>
      </w:r>
      <w:r>
        <w:rPr>
          <w:b/>
          <w:spacing w:val="-4"/>
          <w:sz w:val="28"/>
        </w:rPr>
        <w:t xml:space="preserve"> </w:t>
      </w:r>
      <w:r>
        <w:rPr>
          <w:b/>
          <w:sz w:val="28"/>
        </w:rPr>
        <w:t>Constitucional</w:t>
      </w:r>
      <w:r>
        <w:rPr>
          <w:b/>
          <w:spacing w:val="-4"/>
          <w:sz w:val="28"/>
        </w:rPr>
        <w:t xml:space="preserve"> </w:t>
      </w:r>
      <w:r>
        <w:rPr>
          <w:b/>
          <w:sz w:val="28"/>
        </w:rPr>
        <w:t>establecerá</w:t>
      </w:r>
      <w:r>
        <w:rPr>
          <w:b/>
          <w:spacing w:val="-7"/>
          <w:sz w:val="28"/>
        </w:rPr>
        <w:t xml:space="preserve"> </w:t>
      </w:r>
      <w:r>
        <w:rPr>
          <w:b/>
          <w:sz w:val="28"/>
        </w:rPr>
        <w:t>los</w:t>
      </w:r>
      <w:r>
        <w:rPr>
          <w:b/>
          <w:spacing w:val="-4"/>
          <w:sz w:val="28"/>
        </w:rPr>
        <w:t xml:space="preserve"> </w:t>
      </w:r>
      <w:r>
        <w:rPr>
          <w:b/>
          <w:sz w:val="28"/>
        </w:rPr>
        <w:t>mecanismos</w:t>
      </w:r>
      <w:r>
        <w:rPr>
          <w:b/>
          <w:spacing w:val="-5"/>
          <w:sz w:val="28"/>
        </w:rPr>
        <w:t xml:space="preserve"> </w:t>
      </w:r>
      <w:r>
        <w:rPr>
          <w:b/>
          <w:sz w:val="28"/>
        </w:rPr>
        <w:t>mediante</w:t>
      </w:r>
      <w:r>
        <w:rPr>
          <w:b/>
          <w:spacing w:val="-5"/>
          <w:sz w:val="28"/>
        </w:rPr>
        <w:t xml:space="preserve"> </w:t>
      </w:r>
      <w:r>
        <w:rPr>
          <w:b/>
          <w:sz w:val="28"/>
        </w:rPr>
        <w:t>los cuales se materializará este derecho.</w:t>
      </w:r>
    </w:p>
    <w:p w:rsidR="00DB3A10" w:rsidRDefault="00000000">
      <w:pPr>
        <w:spacing w:before="161" w:line="256" w:lineRule="auto"/>
        <w:ind w:left="102" w:right="126"/>
        <w:jc w:val="both"/>
        <w:rPr>
          <w:b/>
          <w:sz w:val="28"/>
        </w:rPr>
      </w:pPr>
      <w:r>
        <w:rPr>
          <w:b/>
          <w:sz w:val="28"/>
        </w:rPr>
        <w:t xml:space="preserve">El Estado supervigilará el adecuado ejercicio del derecho a la seguridad </w:t>
      </w:r>
      <w:r>
        <w:rPr>
          <w:b/>
          <w:spacing w:val="-2"/>
          <w:sz w:val="28"/>
        </w:rPr>
        <w:t>social.</w:t>
      </w:r>
    </w:p>
    <w:p w:rsidR="00DB3A10" w:rsidRDefault="00DB3A10">
      <w:pPr>
        <w:pStyle w:val="Textoindependiente"/>
        <w:rPr>
          <w:b/>
        </w:rPr>
      </w:pPr>
    </w:p>
    <w:p w:rsidR="00DB3A10" w:rsidRDefault="00DB3A10">
      <w:pPr>
        <w:pStyle w:val="Textoindependiente"/>
        <w:rPr>
          <w:b/>
        </w:rPr>
      </w:pPr>
    </w:p>
    <w:p w:rsidR="00DB3A10" w:rsidRDefault="00DB3A10">
      <w:pPr>
        <w:pStyle w:val="Textoindependiente"/>
        <w:rPr>
          <w:b/>
        </w:rPr>
      </w:pPr>
    </w:p>
    <w:p w:rsidR="00DB3A10" w:rsidRDefault="00DB3A10">
      <w:pPr>
        <w:pStyle w:val="Textoindependiente"/>
        <w:rPr>
          <w:b/>
        </w:rPr>
      </w:pPr>
    </w:p>
    <w:p w:rsidR="00DB3A10" w:rsidRDefault="00DB3A10">
      <w:pPr>
        <w:pStyle w:val="Textoindependiente"/>
        <w:spacing w:before="78"/>
        <w:rPr>
          <w:b/>
        </w:rPr>
      </w:pPr>
    </w:p>
    <w:p w:rsidR="00DB3A10" w:rsidRDefault="00000000">
      <w:pPr>
        <w:ind w:right="18"/>
        <w:jc w:val="center"/>
        <w:rPr>
          <w:b/>
          <w:sz w:val="28"/>
        </w:rPr>
      </w:pPr>
      <w:r>
        <w:rPr>
          <w:b/>
          <w:sz w:val="28"/>
        </w:rPr>
        <w:t>ENRIQUE</w:t>
      </w:r>
      <w:r>
        <w:rPr>
          <w:b/>
          <w:spacing w:val="-4"/>
          <w:sz w:val="28"/>
        </w:rPr>
        <w:t xml:space="preserve"> </w:t>
      </w:r>
      <w:r>
        <w:rPr>
          <w:b/>
          <w:sz w:val="28"/>
        </w:rPr>
        <w:t>LEE</w:t>
      </w:r>
      <w:r>
        <w:rPr>
          <w:b/>
          <w:spacing w:val="-3"/>
          <w:sz w:val="28"/>
        </w:rPr>
        <w:t xml:space="preserve"> </w:t>
      </w:r>
      <w:r>
        <w:rPr>
          <w:b/>
          <w:spacing w:val="-2"/>
          <w:sz w:val="28"/>
        </w:rPr>
        <w:t>FLORES</w:t>
      </w:r>
    </w:p>
    <w:p w:rsidR="00DB3A10" w:rsidRDefault="00000000">
      <w:pPr>
        <w:spacing w:before="187"/>
        <w:ind w:left="3781"/>
        <w:rPr>
          <w:b/>
          <w:sz w:val="28"/>
        </w:rPr>
      </w:pPr>
      <w:r>
        <w:rPr>
          <w:b/>
          <w:sz w:val="28"/>
        </w:rPr>
        <w:t>H.</w:t>
      </w:r>
      <w:r>
        <w:rPr>
          <w:b/>
          <w:spacing w:val="-1"/>
          <w:sz w:val="28"/>
        </w:rPr>
        <w:t xml:space="preserve"> </w:t>
      </w:r>
      <w:r>
        <w:rPr>
          <w:b/>
          <w:spacing w:val="-2"/>
          <w:sz w:val="28"/>
        </w:rPr>
        <w:t>Diputado</w:t>
      </w:r>
    </w:p>
    <w:p w:rsidR="00DB3A10" w:rsidRDefault="00DB3A10">
      <w:pPr>
        <w:pStyle w:val="Textoindependiente"/>
        <w:rPr>
          <w:b/>
        </w:rPr>
      </w:pPr>
    </w:p>
    <w:p w:rsidR="00DB3A10" w:rsidRDefault="00DB3A10">
      <w:pPr>
        <w:pStyle w:val="Textoindependiente"/>
        <w:spacing w:before="46"/>
        <w:rPr>
          <w:b/>
        </w:rPr>
      </w:pPr>
    </w:p>
    <w:p w:rsidR="00DB3A10" w:rsidRDefault="00000000">
      <w:pPr>
        <w:ind w:left="102"/>
        <w:rPr>
          <w:b/>
          <w:sz w:val="28"/>
        </w:rPr>
      </w:pPr>
      <w:r>
        <w:rPr>
          <w:b/>
          <w:spacing w:val="-4"/>
          <w:sz w:val="28"/>
        </w:rPr>
        <w:t>FOP.</w:t>
      </w:r>
    </w:p>
    <w:sectPr w:rsidR="00DB3A10">
      <w:pgSz w:w="12240" w:h="2016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10"/>
    <w:rsid w:val="00A17BA9"/>
    <w:rsid w:val="00CA2959"/>
    <w:rsid w:val="00DB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8490</Characters>
  <Application>Microsoft Office Word</Application>
  <DocSecurity>0</DocSecurity>
  <Lines>70</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Andrea Garcia Pacheco</dc:creator>
  <cp:lastModifiedBy>Guillermo Diaz Vallejos</cp:lastModifiedBy>
  <cp:revision>1</cp:revision>
  <dcterms:created xsi:type="dcterms:W3CDTF">2024-04-24T20:35:00Z</dcterms:created>
  <dcterms:modified xsi:type="dcterms:W3CDTF">2024-05-03T21:20:00Z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2013</vt:lpwstr>
  </property>
  <property fmtid="{D5CDD505-2E9C-101B-9397-08002B2CF9AE}" pid="4" name="LastSaved">
    <vt:filetime>2024-04-24T00:00:00Z</vt:filetime>
  </property>
  <property fmtid="{D5CDD505-2E9C-101B-9397-08002B2CF9AE}" pid="5" name="Producer">
    <vt:lpwstr>Microsoft® Word 2013</vt:lpwstr>
  </property>
</Properties>
</file>