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DDD65E" w14:textId="77777777" w:rsidR="001533D3" w:rsidRDefault="001533D3" w:rsidP="00410CC3">
      <w:pPr>
        <w:pStyle w:val="Prrafodelista"/>
        <w:jc w:val="both"/>
      </w:pPr>
    </w:p>
    <w:p w14:paraId="5B64CCF7" w14:textId="487BDDDD" w:rsidR="003B2D0D" w:rsidRDefault="003B2D0D" w:rsidP="00410CC3">
      <w:pPr>
        <w:pStyle w:val="Ttulo1"/>
        <w:spacing w:before="24" w:line="276" w:lineRule="auto"/>
        <w:ind w:left="205" w:right="224" w:hanging="3"/>
        <w:jc w:val="both"/>
      </w:pPr>
      <w:r>
        <w:t>P</w:t>
      </w:r>
      <w:r w:rsidRPr="0071328F">
        <w:t xml:space="preserve">royecto de </w:t>
      </w:r>
      <w:r>
        <w:t>L</w:t>
      </w:r>
      <w:r w:rsidRPr="0071328F">
        <w:t xml:space="preserve">ey que modifica </w:t>
      </w:r>
      <w:r w:rsidR="00663FA0">
        <w:t>el</w:t>
      </w:r>
      <w:r w:rsidRPr="0071328F">
        <w:t xml:space="preserve"> </w:t>
      </w:r>
      <w:r>
        <w:t xml:space="preserve">Decreto 58 del ministerio del interior, que fija texto refundido, coordinado y sistematizado de la Ley Nº 19.418, </w:t>
      </w:r>
      <w:r w:rsidR="00663FA0">
        <w:t>a fin de facilitar el funcionamiento de las organizaciones de adultos mayores y centros de madres.</w:t>
      </w:r>
    </w:p>
    <w:p w14:paraId="3F02A735" w14:textId="77777777" w:rsidR="001533D3" w:rsidRDefault="001533D3" w:rsidP="00410CC3">
      <w:pPr>
        <w:pStyle w:val="Textoindependiente"/>
        <w:spacing w:before="6"/>
        <w:jc w:val="both"/>
        <w:rPr>
          <w:b/>
          <w:sz w:val="27"/>
        </w:rPr>
      </w:pPr>
    </w:p>
    <w:p w14:paraId="63D56143" w14:textId="77777777" w:rsidR="001533D3" w:rsidRPr="002F24D6" w:rsidRDefault="00026F6F" w:rsidP="00410CC3">
      <w:pPr>
        <w:pStyle w:val="Prrafodelista"/>
        <w:numPr>
          <w:ilvl w:val="0"/>
          <w:numId w:val="2"/>
        </w:numPr>
        <w:tabs>
          <w:tab w:val="left" w:pos="1181"/>
          <w:tab w:val="left" w:pos="1182"/>
        </w:tabs>
        <w:ind w:hanging="721"/>
        <w:jc w:val="both"/>
        <w:rPr>
          <w:b/>
          <w:sz w:val="24"/>
        </w:rPr>
      </w:pPr>
      <w:r>
        <w:rPr>
          <w:b/>
          <w:spacing w:val="-2"/>
          <w:sz w:val="24"/>
        </w:rPr>
        <w:t>Fundamentos</w:t>
      </w:r>
    </w:p>
    <w:p w14:paraId="1A0B4545" w14:textId="77777777" w:rsidR="002F24D6" w:rsidRDefault="002F24D6" w:rsidP="002F24D6">
      <w:pPr>
        <w:tabs>
          <w:tab w:val="left" w:pos="1181"/>
          <w:tab w:val="left" w:pos="1182"/>
        </w:tabs>
        <w:jc w:val="both"/>
        <w:rPr>
          <w:b/>
          <w:sz w:val="24"/>
        </w:rPr>
      </w:pPr>
    </w:p>
    <w:p w14:paraId="54BEB080" w14:textId="38EC3662" w:rsidR="002F24D6" w:rsidRPr="002F24D6" w:rsidRDefault="002F24D6" w:rsidP="002F24D6">
      <w:pPr>
        <w:pStyle w:val="Prrafodelista"/>
        <w:numPr>
          <w:ilvl w:val="0"/>
          <w:numId w:val="5"/>
        </w:numPr>
        <w:tabs>
          <w:tab w:val="left" w:pos="1181"/>
          <w:tab w:val="left" w:pos="1182"/>
        </w:tabs>
        <w:jc w:val="both"/>
        <w:rPr>
          <w:b/>
          <w:sz w:val="24"/>
        </w:rPr>
      </w:pPr>
      <w:r w:rsidRPr="002F24D6">
        <w:rPr>
          <w:b/>
          <w:sz w:val="24"/>
        </w:rPr>
        <w:t>Antecedentes de hecho</w:t>
      </w:r>
    </w:p>
    <w:p w14:paraId="0C012C59" w14:textId="77777777" w:rsidR="001533D3" w:rsidRDefault="001533D3" w:rsidP="00410CC3">
      <w:pPr>
        <w:pStyle w:val="Textoindependiente"/>
        <w:spacing w:before="5"/>
        <w:jc w:val="both"/>
        <w:rPr>
          <w:b/>
          <w:sz w:val="31"/>
        </w:rPr>
      </w:pPr>
    </w:p>
    <w:p w14:paraId="430A80BC" w14:textId="77777777" w:rsidR="00410CC3" w:rsidRDefault="00410CC3" w:rsidP="00410CC3">
      <w:pPr>
        <w:pStyle w:val="Textoindependiente"/>
        <w:spacing w:before="5"/>
        <w:jc w:val="both"/>
        <w:rPr>
          <w:bCs/>
          <w:lang/>
        </w:rPr>
      </w:pPr>
      <w:r w:rsidRPr="00410CC3">
        <w:rPr>
          <w:bCs/>
          <w:lang/>
        </w:rPr>
        <w:t>Chile se encuentra en una etapa de envejecimiento poblacional acelerado. Según datos del Instituto Nacional de Estadísticas (INE), la tasa de envejecimiento en Chile ha ido en aumento en las últimas décadas:</w:t>
      </w:r>
    </w:p>
    <w:p w14:paraId="2B74EA95" w14:textId="77777777" w:rsidR="00410CC3" w:rsidRPr="00410CC3" w:rsidRDefault="00410CC3" w:rsidP="00410CC3">
      <w:pPr>
        <w:pStyle w:val="Textoindependiente"/>
        <w:spacing w:before="5"/>
        <w:jc w:val="both"/>
        <w:rPr>
          <w:bCs/>
          <w:lang/>
        </w:rPr>
      </w:pPr>
    </w:p>
    <w:p w14:paraId="04F980F8" w14:textId="58B07B98" w:rsidR="00410CC3" w:rsidRPr="00410CC3" w:rsidRDefault="00410CC3" w:rsidP="00410CC3">
      <w:pPr>
        <w:pStyle w:val="Textoindependiente"/>
        <w:numPr>
          <w:ilvl w:val="0"/>
          <w:numId w:val="4"/>
        </w:numPr>
        <w:spacing w:before="5"/>
        <w:jc w:val="both"/>
        <w:rPr>
          <w:bCs/>
          <w:lang/>
        </w:rPr>
      </w:pPr>
      <w:r w:rsidRPr="00410CC3">
        <w:rPr>
          <w:bCs/>
          <w:lang/>
        </w:rPr>
        <w:t>En 1992, las personas mayores de 6</w:t>
      </w:r>
      <w:r>
        <w:rPr>
          <w:bCs/>
          <w:lang/>
        </w:rPr>
        <w:t>4</w:t>
      </w:r>
      <w:r w:rsidRPr="00410CC3">
        <w:rPr>
          <w:bCs/>
          <w:lang/>
        </w:rPr>
        <w:t xml:space="preserve"> años representaban el </w:t>
      </w:r>
      <w:r w:rsidR="00123441">
        <w:rPr>
          <w:bCs/>
          <w:lang/>
        </w:rPr>
        <w:t xml:space="preserve">5.91% </w:t>
      </w:r>
      <w:r w:rsidRPr="00410CC3">
        <w:rPr>
          <w:bCs/>
          <w:lang/>
        </w:rPr>
        <w:t>de la población total.</w:t>
      </w:r>
    </w:p>
    <w:p w14:paraId="72D5674F" w14:textId="15D11A45" w:rsidR="00410CC3" w:rsidRPr="00410CC3" w:rsidRDefault="00410CC3" w:rsidP="00410CC3">
      <w:pPr>
        <w:pStyle w:val="Textoindependiente"/>
        <w:numPr>
          <w:ilvl w:val="0"/>
          <w:numId w:val="4"/>
        </w:numPr>
        <w:spacing w:before="5"/>
        <w:jc w:val="both"/>
        <w:rPr>
          <w:bCs/>
          <w:lang/>
        </w:rPr>
      </w:pPr>
      <w:r w:rsidRPr="00410CC3">
        <w:rPr>
          <w:bCs/>
          <w:lang/>
        </w:rPr>
        <w:t>Para el año 20</w:t>
      </w:r>
      <w:r w:rsidR="00123441">
        <w:rPr>
          <w:bCs/>
          <w:lang/>
        </w:rPr>
        <w:t>21</w:t>
      </w:r>
      <w:r w:rsidRPr="00410CC3">
        <w:rPr>
          <w:bCs/>
          <w:lang/>
        </w:rPr>
        <w:t xml:space="preserve">, este porcentaje aumentó a </w:t>
      </w:r>
      <w:r w:rsidR="00123441">
        <w:rPr>
          <w:bCs/>
          <w:lang/>
        </w:rPr>
        <w:t>12,68%</w:t>
      </w:r>
      <w:r w:rsidR="00123441">
        <w:rPr>
          <w:rStyle w:val="Refdenotaalpie"/>
          <w:bCs/>
          <w:lang/>
        </w:rPr>
        <w:footnoteReference w:id="1"/>
      </w:r>
    </w:p>
    <w:p w14:paraId="7FE92AE5" w14:textId="0A2DB04C" w:rsidR="00410CC3" w:rsidRPr="00123441" w:rsidRDefault="00410CC3" w:rsidP="00410CC3">
      <w:pPr>
        <w:pStyle w:val="Textoindependiente"/>
        <w:numPr>
          <w:ilvl w:val="0"/>
          <w:numId w:val="4"/>
        </w:numPr>
        <w:spacing w:before="5"/>
        <w:jc w:val="both"/>
        <w:rPr>
          <w:bCs/>
          <w:lang/>
        </w:rPr>
      </w:pPr>
      <w:r w:rsidRPr="00410CC3">
        <w:rPr>
          <w:bCs/>
          <w:lang/>
        </w:rPr>
        <w:t xml:space="preserve">Se estima que para el año 2050, los adultos mayores de 60 años llegarán a representar el </w:t>
      </w:r>
      <w:r w:rsidR="00123441" w:rsidRPr="00123441">
        <w:rPr>
          <w:rFonts w:cs="Arial"/>
          <w:color w:val="000000"/>
          <w:shd w:val="clear" w:color="auto" w:fill="FFFFFF"/>
        </w:rPr>
        <w:t xml:space="preserve">32,1% </w:t>
      </w:r>
      <w:r w:rsidRPr="00410CC3">
        <w:rPr>
          <w:bCs/>
          <w:lang/>
        </w:rPr>
        <w:t>de la población chilena</w:t>
      </w:r>
      <w:r w:rsidR="00123441" w:rsidRPr="00123441">
        <w:rPr>
          <w:rStyle w:val="Refdenotaalpie"/>
          <w:bCs/>
          <w:lang/>
        </w:rPr>
        <w:footnoteReference w:id="2"/>
      </w:r>
      <w:r w:rsidRPr="00410CC3">
        <w:rPr>
          <w:bCs/>
          <w:lang/>
        </w:rPr>
        <w:t>.</w:t>
      </w:r>
    </w:p>
    <w:p w14:paraId="54B45A73" w14:textId="77777777" w:rsidR="00410CC3" w:rsidRPr="00410CC3" w:rsidRDefault="00410CC3" w:rsidP="00410CC3">
      <w:pPr>
        <w:pStyle w:val="Textoindependiente"/>
        <w:spacing w:before="5"/>
        <w:ind w:left="720"/>
        <w:jc w:val="both"/>
        <w:rPr>
          <w:bCs/>
          <w:lang/>
        </w:rPr>
      </w:pPr>
    </w:p>
    <w:p w14:paraId="2F1F944B" w14:textId="77777777" w:rsidR="00410CC3" w:rsidRDefault="00410CC3" w:rsidP="00410CC3">
      <w:pPr>
        <w:pStyle w:val="Textoindependiente"/>
        <w:spacing w:before="5"/>
        <w:jc w:val="both"/>
        <w:rPr>
          <w:bCs/>
          <w:lang/>
        </w:rPr>
      </w:pPr>
      <w:r w:rsidRPr="00410CC3">
        <w:rPr>
          <w:bCs/>
          <w:lang/>
        </w:rPr>
        <w:t>Esto se debe principalmente a dos factores: el aumento en la esperanza de vida y la baja en las tasas de natalidad.</w:t>
      </w:r>
    </w:p>
    <w:p w14:paraId="238905FD" w14:textId="77777777" w:rsidR="00123441" w:rsidRPr="00410CC3" w:rsidRDefault="00123441" w:rsidP="00410CC3">
      <w:pPr>
        <w:pStyle w:val="Textoindependiente"/>
        <w:spacing w:before="5"/>
        <w:jc w:val="both"/>
        <w:rPr>
          <w:bCs/>
          <w:lang/>
        </w:rPr>
      </w:pPr>
    </w:p>
    <w:p w14:paraId="6988D9E2" w14:textId="78E29F15" w:rsidR="00410CC3" w:rsidRDefault="00410CC3" w:rsidP="00410CC3">
      <w:pPr>
        <w:pStyle w:val="Textoindependiente"/>
        <w:spacing w:before="5"/>
        <w:jc w:val="both"/>
        <w:rPr>
          <w:bCs/>
          <w:lang/>
        </w:rPr>
      </w:pPr>
      <w:r w:rsidRPr="00410CC3">
        <w:rPr>
          <w:bCs/>
          <w:lang/>
        </w:rPr>
        <w:t>La esperanza de vida en Chile ha aumentado considerablemente, pasando de 67,</w:t>
      </w:r>
      <w:r>
        <w:rPr>
          <w:bCs/>
          <w:lang/>
        </w:rPr>
        <w:t>6</w:t>
      </w:r>
      <w:r w:rsidRPr="00410CC3">
        <w:rPr>
          <w:bCs/>
          <w:lang/>
        </w:rPr>
        <w:t xml:space="preserve"> años en 1970 a 80,</w:t>
      </w:r>
      <w:r>
        <w:rPr>
          <w:bCs/>
          <w:lang/>
        </w:rPr>
        <w:t>2</w:t>
      </w:r>
      <w:r w:rsidRPr="00410CC3">
        <w:rPr>
          <w:bCs/>
          <w:lang/>
        </w:rPr>
        <w:t xml:space="preserve"> años en 20</w:t>
      </w:r>
      <w:r>
        <w:rPr>
          <w:bCs/>
          <w:lang/>
        </w:rPr>
        <w:t>20</w:t>
      </w:r>
      <w:r>
        <w:rPr>
          <w:rStyle w:val="Refdenotaalpie"/>
          <w:bCs/>
          <w:lang/>
        </w:rPr>
        <w:footnoteReference w:id="3"/>
      </w:r>
      <w:r w:rsidRPr="00410CC3">
        <w:rPr>
          <w:bCs/>
          <w:lang/>
        </w:rPr>
        <w:t>. Por otro lado, la tasa de natalidad ha disminuido de 3,</w:t>
      </w:r>
      <w:r w:rsidR="00123441">
        <w:rPr>
          <w:bCs/>
          <w:lang/>
        </w:rPr>
        <w:t>78</w:t>
      </w:r>
      <w:r w:rsidRPr="00410CC3">
        <w:rPr>
          <w:bCs/>
          <w:lang/>
        </w:rPr>
        <w:t xml:space="preserve"> hijos por mujer en 1970 a solo 1,</w:t>
      </w:r>
      <w:r w:rsidR="00123441">
        <w:rPr>
          <w:bCs/>
          <w:lang/>
        </w:rPr>
        <w:t>54</w:t>
      </w:r>
      <w:r w:rsidRPr="00410CC3">
        <w:rPr>
          <w:bCs/>
          <w:lang/>
        </w:rPr>
        <w:t xml:space="preserve"> en </w:t>
      </w:r>
      <w:r w:rsidR="00123441">
        <w:rPr>
          <w:bCs/>
          <w:lang/>
        </w:rPr>
        <w:t>2021</w:t>
      </w:r>
      <w:r w:rsidRPr="00410CC3">
        <w:rPr>
          <w:bCs/>
          <w:lang/>
        </w:rPr>
        <w:t>.</w:t>
      </w:r>
      <w:r w:rsidR="00123441">
        <w:rPr>
          <w:rStyle w:val="Refdenotaalpie"/>
          <w:bCs/>
          <w:lang/>
        </w:rPr>
        <w:footnoteReference w:id="4"/>
      </w:r>
    </w:p>
    <w:p w14:paraId="21030AA4" w14:textId="77777777" w:rsidR="00123441" w:rsidRPr="00410CC3" w:rsidRDefault="00123441" w:rsidP="00410CC3">
      <w:pPr>
        <w:pStyle w:val="Textoindependiente"/>
        <w:spacing w:before="5"/>
        <w:jc w:val="both"/>
        <w:rPr>
          <w:bCs/>
          <w:lang/>
        </w:rPr>
      </w:pPr>
    </w:p>
    <w:p w14:paraId="421BAEBC" w14:textId="77777777" w:rsidR="00410CC3" w:rsidRPr="00410CC3" w:rsidRDefault="00410CC3" w:rsidP="00410CC3">
      <w:pPr>
        <w:pStyle w:val="Textoindependiente"/>
        <w:spacing w:before="5"/>
        <w:jc w:val="both"/>
        <w:rPr>
          <w:bCs/>
          <w:lang/>
        </w:rPr>
      </w:pPr>
      <w:r w:rsidRPr="00410CC3">
        <w:rPr>
          <w:bCs/>
          <w:lang/>
        </w:rPr>
        <w:t xml:space="preserve">Este envejecimiento poblacional trae desafíos importantes para el país, como la necesidad de fortalecer el sistema de pensiones, adaptarse para atender las necesidades de salud de los adultos mayores y promover políticas públicas orientadas </w:t>
      </w:r>
      <w:r w:rsidRPr="00410CC3">
        <w:rPr>
          <w:bCs/>
          <w:lang/>
        </w:rPr>
        <w:lastRenderedPageBreak/>
        <w:t>a un envejecimiento activo y digno.</w:t>
      </w:r>
    </w:p>
    <w:p w14:paraId="29A6168E" w14:textId="77777777" w:rsidR="00410CC3" w:rsidRPr="00410CC3" w:rsidRDefault="00410CC3" w:rsidP="00410CC3">
      <w:pPr>
        <w:pStyle w:val="Textoindependiente"/>
        <w:spacing w:before="5"/>
        <w:jc w:val="both"/>
        <w:rPr>
          <w:b/>
          <w:sz w:val="31"/>
          <w:lang/>
        </w:rPr>
      </w:pPr>
    </w:p>
    <w:p w14:paraId="09023D67" w14:textId="38ADA343" w:rsidR="00410CC3" w:rsidRDefault="00123441" w:rsidP="00410CC3">
      <w:pPr>
        <w:pStyle w:val="Textoindependiente"/>
        <w:spacing w:line="276" w:lineRule="auto"/>
        <w:ind w:right="116"/>
        <w:jc w:val="both"/>
        <w:rPr>
          <w:lang/>
        </w:rPr>
      </w:pPr>
      <w:r>
        <w:rPr>
          <w:lang/>
        </w:rPr>
        <w:t>En este sentido, es ampliamente recomendado l</w:t>
      </w:r>
      <w:r w:rsidR="00410CC3" w:rsidRPr="00410CC3">
        <w:rPr>
          <w:lang/>
        </w:rPr>
        <w:t>a participación de los adultos mayores en agrupaciones sociales</w:t>
      </w:r>
      <w:r>
        <w:rPr>
          <w:lang/>
        </w:rPr>
        <w:t>, lo que</w:t>
      </w:r>
      <w:r w:rsidR="00410CC3" w:rsidRPr="00410CC3">
        <w:rPr>
          <w:lang/>
        </w:rPr>
        <w:t xml:space="preserve"> conlleva varios beneficios importantes para su salud física y mental:</w:t>
      </w:r>
    </w:p>
    <w:p w14:paraId="27C8BB4C" w14:textId="77777777" w:rsidR="00123441" w:rsidRPr="00410CC3" w:rsidRDefault="00123441" w:rsidP="00410CC3">
      <w:pPr>
        <w:pStyle w:val="Textoindependiente"/>
        <w:spacing w:line="276" w:lineRule="auto"/>
        <w:ind w:right="116"/>
        <w:jc w:val="both"/>
        <w:rPr>
          <w:lang/>
        </w:rPr>
      </w:pPr>
    </w:p>
    <w:p w14:paraId="35FA56C2" w14:textId="77777777" w:rsidR="00410CC3" w:rsidRPr="00410CC3" w:rsidRDefault="00410CC3" w:rsidP="00410CC3">
      <w:pPr>
        <w:pStyle w:val="Textoindependiente"/>
        <w:numPr>
          <w:ilvl w:val="0"/>
          <w:numId w:val="3"/>
        </w:numPr>
        <w:spacing w:line="276" w:lineRule="auto"/>
        <w:ind w:right="116"/>
        <w:jc w:val="both"/>
        <w:rPr>
          <w:lang/>
        </w:rPr>
      </w:pPr>
      <w:r w:rsidRPr="00410CC3">
        <w:rPr>
          <w:lang/>
        </w:rPr>
        <w:t>Mantiene activo el cerebro: Las actividades sociales, recreativas y culturales que se realizan en estas agrupaciones estimulan la mente, ayudando a prevenir el deterioro cognitivo y enfermedades como el Alzheimer.</w:t>
      </w:r>
    </w:p>
    <w:p w14:paraId="5FDF2F1C" w14:textId="77777777" w:rsidR="00410CC3" w:rsidRPr="00410CC3" w:rsidRDefault="00410CC3" w:rsidP="00410CC3">
      <w:pPr>
        <w:pStyle w:val="Textoindependiente"/>
        <w:numPr>
          <w:ilvl w:val="0"/>
          <w:numId w:val="3"/>
        </w:numPr>
        <w:spacing w:line="276" w:lineRule="auto"/>
        <w:ind w:right="116"/>
        <w:jc w:val="both"/>
        <w:rPr>
          <w:lang/>
        </w:rPr>
      </w:pPr>
      <w:r w:rsidRPr="00410CC3">
        <w:rPr>
          <w:lang/>
        </w:rPr>
        <w:t>Combate la soledad y depresión: Pertenecer a un grupo social brinda compañía, apoyo emocional y un sentido de pertenencia, factores que previenen el aislamiento social y los problemas de salud mental asociados.</w:t>
      </w:r>
    </w:p>
    <w:p w14:paraId="101F2ED3" w14:textId="77777777" w:rsidR="00410CC3" w:rsidRPr="00410CC3" w:rsidRDefault="00410CC3" w:rsidP="00410CC3">
      <w:pPr>
        <w:pStyle w:val="Textoindependiente"/>
        <w:numPr>
          <w:ilvl w:val="0"/>
          <w:numId w:val="3"/>
        </w:numPr>
        <w:spacing w:line="276" w:lineRule="auto"/>
        <w:ind w:right="116"/>
        <w:jc w:val="both"/>
        <w:rPr>
          <w:lang/>
        </w:rPr>
      </w:pPr>
      <w:r w:rsidRPr="00410CC3">
        <w:rPr>
          <w:lang/>
        </w:rPr>
        <w:t>Promueve la actividad física: Muchas agrupaciones organizan actividades que involucran movimiento, como baile, caminatas, ejercicios suaves, etc. Mantenerse físicamente activo mejora la movilidad, fortalece los músculos y huesos.</w:t>
      </w:r>
    </w:p>
    <w:p w14:paraId="17540C7A" w14:textId="77777777" w:rsidR="00410CC3" w:rsidRPr="00410CC3" w:rsidRDefault="00410CC3" w:rsidP="00410CC3">
      <w:pPr>
        <w:pStyle w:val="Textoindependiente"/>
        <w:numPr>
          <w:ilvl w:val="0"/>
          <w:numId w:val="3"/>
        </w:numPr>
        <w:spacing w:line="276" w:lineRule="auto"/>
        <w:ind w:right="116"/>
        <w:jc w:val="both"/>
        <w:rPr>
          <w:lang/>
        </w:rPr>
      </w:pPr>
      <w:r w:rsidRPr="00410CC3">
        <w:rPr>
          <w:lang/>
        </w:rPr>
        <w:t>Fomenta hábitos saludables: El ambiente de apoyo social puede motivar a los adultos mayores a adoptar estilos de vida más saludables, como una alimentación balanceada y el manejo adecuado de enfermedades crónicas.</w:t>
      </w:r>
    </w:p>
    <w:p w14:paraId="0E6F642A" w14:textId="77777777" w:rsidR="00410CC3" w:rsidRPr="00410CC3" w:rsidRDefault="00410CC3" w:rsidP="00410CC3">
      <w:pPr>
        <w:pStyle w:val="Textoindependiente"/>
        <w:numPr>
          <w:ilvl w:val="0"/>
          <w:numId w:val="3"/>
        </w:numPr>
        <w:spacing w:line="276" w:lineRule="auto"/>
        <w:ind w:right="116"/>
        <w:jc w:val="both"/>
        <w:rPr>
          <w:lang/>
        </w:rPr>
      </w:pPr>
      <w:r w:rsidRPr="00410CC3">
        <w:rPr>
          <w:lang/>
        </w:rPr>
        <w:t>Reduce el estrés: Las interacciones sociales positivas y las actividades placenteras liberan endorfinas y disminuyen los niveles de cortisol, hormona relacionada con el estrés.</w:t>
      </w:r>
    </w:p>
    <w:p w14:paraId="62624971" w14:textId="77777777" w:rsidR="00410CC3" w:rsidRDefault="00410CC3" w:rsidP="00410CC3">
      <w:pPr>
        <w:pStyle w:val="Textoindependiente"/>
        <w:numPr>
          <w:ilvl w:val="0"/>
          <w:numId w:val="3"/>
        </w:numPr>
        <w:spacing w:line="276" w:lineRule="auto"/>
        <w:ind w:right="116"/>
        <w:jc w:val="both"/>
        <w:rPr>
          <w:lang/>
        </w:rPr>
      </w:pPr>
      <w:r w:rsidRPr="00410CC3">
        <w:rPr>
          <w:lang/>
        </w:rPr>
        <w:t>Proporciona un sentido de propósito: Participar activamente en una comunidad brinda un sentido de utilidad y pertenencia, factores psicológicos clave para un envejecimiento saludable.</w:t>
      </w:r>
    </w:p>
    <w:p w14:paraId="7ACB0E96" w14:textId="77777777" w:rsidR="00123441" w:rsidRPr="00410CC3" w:rsidRDefault="00123441" w:rsidP="00123441">
      <w:pPr>
        <w:pStyle w:val="Textoindependiente"/>
        <w:spacing w:line="276" w:lineRule="auto"/>
        <w:ind w:left="720" w:right="116"/>
        <w:jc w:val="both"/>
        <w:rPr>
          <w:lang/>
        </w:rPr>
      </w:pPr>
    </w:p>
    <w:p w14:paraId="1BA8A265" w14:textId="41C0AB62" w:rsidR="00123441" w:rsidRDefault="00410CC3" w:rsidP="00410CC3">
      <w:pPr>
        <w:pStyle w:val="Textoindependiente"/>
        <w:spacing w:line="276" w:lineRule="auto"/>
        <w:ind w:right="116"/>
        <w:jc w:val="both"/>
        <w:rPr>
          <w:lang/>
        </w:rPr>
      </w:pPr>
      <w:r w:rsidRPr="00410CC3">
        <w:rPr>
          <w:lang/>
        </w:rPr>
        <w:t>En resumen, las agrupaciones sociales para adultos mayores promueven el bienestar integral al estimular las capacidades físicas, cognitivas, emocionales y sociales de este grupo etario.</w:t>
      </w:r>
    </w:p>
    <w:p w14:paraId="5325AE9F" w14:textId="77777777" w:rsidR="003B2D0D" w:rsidRDefault="003B2D0D" w:rsidP="00123441">
      <w:pPr>
        <w:pStyle w:val="Textoindependiente"/>
        <w:spacing w:line="276" w:lineRule="auto"/>
        <w:ind w:right="116"/>
        <w:jc w:val="both"/>
      </w:pPr>
    </w:p>
    <w:p w14:paraId="7E2D8664" w14:textId="21B65D32" w:rsidR="00123441" w:rsidRDefault="00123441" w:rsidP="00123441">
      <w:pPr>
        <w:pStyle w:val="Textoindependiente"/>
        <w:spacing w:line="276" w:lineRule="auto"/>
        <w:ind w:right="116"/>
        <w:jc w:val="both"/>
      </w:pPr>
      <w:r>
        <w:t xml:space="preserve">Ahora bien, estos beneficios no se restringen a los adultos mayores, sino que prometen un impacto positivo en la calidad de vida de cualquier persona, razón por </w:t>
      </w:r>
      <w:r>
        <w:lastRenderedPageBreak/>
        <w:t xml:space="preserve">la que </w:t>
      </w:r>
      <w:r w:rsidR="002F24D6">
        <w:t xml:space="preserve">su promoción </w:t>
      </w:r>
      <w:r>
        <w:t xml:space="preserve">ha sido el foco de múltiples programas </w:t>
      </w:r>
      <w:r w:rsidR="002F24D6">
        <w:t>sociales, al ser una solución tremendamente costo efectiva para las epidemias de obseidad y salud mental que aquejan a nuestra sociedad.</w:t>
      </w:r>
    </w:p>
    <w:p w14:paraId="64A96CD6" w14:textId="77777777" w:rsidR="002F24D6" w:rsidRDefault="002F24D6" w:rsidP="00123441">
      <w:pPr>
        <w:pStyle w:val="Textoindependiente"/>
        <w:spacing w:line="276" w:lineRule="auto"/>
        <w:ind w:right="116"/>
        <w:jc w:val="both"/>
      </w:pPr>
    </w:p>
    <w:p w14:paraId="57A24A98" w14:textId="2ED046E9" w:rsidR="002F24D6" w:rsidRPr="002F24D6" w:rsidRDefault="002F24D6" w:rsidP="002F24D6">
      <w:pPr>
        <w:pStyle w:val="Textoindependiente"/>
        <w:numPr>
          <w:ilvl w:val="0"/>
          <w:numId w:val="5"/>
        </w:numPr>
        <w:spacing w:line="276" w:lineRule="auto"/>
        <w:ind w:right="116"/>
        <w:jc w:val="both"/>
        <w:rPr>
          <w:b/>
          <w:bCs/>
        </w:rPr>
      </w:pPr>
      <w:r w:rsidRPr="002F24D6">
        <w:rPr>
          <w:b/>
          <w:bCs/>
        </w:rPr>
        <w:t>Antecedentes de derecho</w:t>
      </w:r>
    </w:p>
    <w:p w14:paraId="7181B5C0" w14:textId="77777777" w:rsidR="002F24D6" w:rsidRDefault="002F24D6" w:rsidP="00123441">
      <w:pPr>
        <w:pStyle w:val="Textoindependiente"/>
        <w:spacing w:line="276" w:lineRule="auto"/>
        <w:ind w:right="116"/>
        <w:jc w:val="both"/>
      </w:pPr>
    </w:p>
    <w:p w14:paraId="39EE1B0D" w14:textId="79AC8A97" w:rsidR="00663FA0" w:rsidRDefault="00663FA0" w:rsidP="00410CC3">
      <w:pPr>
        <w:pStyle w:val="Textoindependiente"/>
        <w:spacing w:line="276" w:lineRule="auto"/>
        <w:ind w:left="102" w:right="116"/>
        <w:jc w:val="both"/>
        <w:rPr>
          <w:lang/>
        </w:rPr>
      </w:pPr>
      <w:r>
        <w:rPr>
          <w:lang/>
        </w:rPr>
        <w:t xml:space="preserve">En el </w:t>
      </w:r>
      <w:r w:rsidR="003B2D0D" w:rsidRPr="003B2D0D">
        <w:rPr>
          <w:lang/>
        </w:rPr>
        <w:t>Párrafo 2º</w:t>
      </w:r>
      <w:r>
        <w:rPr>
          <w:lang/>
        </w:rPr>
        <w:t xml:space="preserve"> “</w:t>
      </w:r>
      <w:r w:rsidR="003B2D0D" w:rsidRPr="003B2D0D">
        <w:rPr>
          <w:lang/>
        </w:rPr>
        <w:t>De las Funciones y Atribuciones</w:t>
      </w:r>
      <w:r>
        <w:rPr>
          <w:lang/>
        </w:rPr>
        <w:t>”</w:t>
      </w:r>
      <w:r w:rsidR="003E3DEC">
        <w:rPr>
          <w:lang/>
        </w:rPr>
        <w:t xml:space="preserve"> de la </w:t>
      </w:r>
      <w:r w:rsidR="003E3DEC" w:rsidRPr="00663FA0">
        <w:rPr>
          <w:spacing w:val="-9"/>
        </w:rPr>
        <w:t>Ley Nº 19.418</w:t>
      </w:r>
      <w:r w:rsidR="003E3DEC">
        <w:rPr>
          <w:spacing w:val="-9"/>
        </w:rPr>
        <w:t>, S</w:t>
      </w:r>
      <w:r w:rsidR="003E3DEC" w:rsidRPr="00663FA0">
        <w:rPr>
          <w:spacing w:val="-9"/>
        </w:rPr>
        <w:t>obre juntas de vecinos y dem</w:t>
      </w:r>
      <w:r w:rsidR="003E3DEC">
        <w:rPr>
          <w:spacing w:val="-9"/>
        </w:rPr>
        <w:t>á</w:t>
      </w:r>
      <w:r w:rsidR="003E3DEC" w:rsidRPr="00663FA0">
        <w:rPr>
          <w:spacing w:val="-9"/>
        </w:rPr>
        <w:t>s organizaciones comunitarias</w:t>
      </w:r>
      <w:r w:rsidR="003E3DEC">
        <w:rPr>
          <w:spacing w:val="-9"/>
        </w:rPr>
        <w:t>;</w:t>
      </w:r>
      <w:r>
        <w:rPr>
          <w:lang/>
        </w:rPr>
        <w:t xml:space="preserve"> su artículo</w:t>
      </w:r>
      <w:r w:rsidR="003B2D0D" w:rsidRPr="003B2D0D">
        <w:rPr>
          <w:lang/>
        </w:rPr>
        <w:t xml:space="preserve"> 42</w:t>
      </w:r>
      <w:r>
        <w:rPr>
          <w:lang/>
        </w:rPr>
        <w:t xml:space="preserve"> establece que “</w:t>
      </w:r>
      <w:r w:rsidR="003B2D0D" w:rsidRPr="003B2D0D">
        <w:rPr>
          <w:lang/>
        </w:rPr>
        <w:t>Las juntas de vecinos tienen por objetivo promover la integración, la participación y el desarrollo de los habitantes de la unidad vecinal.</w:t>
      </w:r>
      <w:r>
        <w:rPr>
          <w:lang/>
        </w:rPr>
        <w:t>”</w:t>
      </w:r>
      <w:r w:rsidR="003E3DEC">
        <w:rPr>
          <w:lang/>
        </w:rPr>
        <w:t>.</w:t>
      </w:r>
      <w:r>
        <w:rPr>
          <w:lang/>
        </w:rPr>
        <w:t xml:space="preserve"> A continuación, se enumeran de forma más específica </w:t>
      </w:r>
      <w:r w:rsidR="00567FBB">
        <w:rPr>
          <w:lang/>
        </w:rPr>
        <w:t xml:space="preserve">el objeto </w:t>
      </w:r>
      <w:r>
        <w:rPr>
          <w:lang/>
        </w:rPr>
        <w:t xml:space="preserve">de las juntas de vecinos. </w:t>
      </w:r>
    </w:p>
    <w:p w14:paraId="0B28A672" w14:textId="77777777" w:rsidR="00663FA0" w:rsidRDefault="00663FA0" w:rsidP="00410CC3">
      <w:pPr>
        <w:pStyle w:val="Textoindependiente"/>
        <w:spacing w:line="276" w:lineRule="auto"/>
        <w:ind w:left="102" w:right="116"/>
        <w:jc w:val="both"/>
        <w:rPr>
          <w:lang/>
        </w:rPr>
      </w:pPr>
    </w:p>
    <w:p w14:paraId="1FE0B23D" w14:textId="693B4086" w:rsidR="003B2D0D" w:rsidRDefault="00663FA0" w:rsidP="00410CC3">
      <w:pPr>
        <w:pStyle w:val="Textoindependiente"/>
        <w:spacing w:line="276" w:lineRule="auto"/>
        <w:ind w:left="102" w:right="116"/>
        <w:jc w:val="both"/>
        <w:rPr>
          <w:lang/>
        </w:rPr>
      </w:pPr>
      <w:r>
        <w:rPr>
          <w:lang/>
        </w:rPr>
        <w:t xml:space="preserve">En el </w:t>
      </w:r>
      <w:r w:rsidR="00567FBB">
        <w:rPr>
          <w:lang/>
        </w:rPr>
        <w:t>artículo 43, se enumeran las funciones que corresponden a las juntas de vecinos para el cumplimiento de dichos objetivos. Entre estas, es relevante el núemero 2:  “</w:t>
      </w:r>
      <w:r w:rsidR="00567FBB" w:rsidRPr="00567FBB">
        <w:rPr>
          <w:i/>
          <w:iCs/>
          <w:lang/>
        </w:rPr>
        <w:t>Velar por la integración al desarrollo y el mejoramiento de las condiciones de vida de los sectores más necesitados de la unidad vecinal</w:t>
      </w:r>
      <w:r w:rsidR="00567FBB">
        <w:rPr>
          <w:lang/>
        </w:rPr>
        <w:t xml:space="preserve">”, deglosado a su vez en 5 literales que contemplan funciones concretas. </w:t>
      </w:r>
    </w:p>
    <w:p w14:paraId="78446992" w14:textId="77777777" w:rsidR="00567FBB" w:rsidRDefault="00567FBB" w:rsidP="00410CC3">
      <w:pPr>
        <w:pStyle w:val="Textoindependiente"/>
        <w:spacing w:line="276" w:lineRule="auto"/>
        <w:ind w:left="102" w:right="116"/>
        <w:jc w:val="both"/>
        <w:rPr>
          <w:lang/>
        </w:rPr>
      </w:pPr>
    </w:p>
    <w:p w14:paraId="4524493A" w14:textId="3D5324C8" w:rsidR="004C2779" w:rsidRDefault="00567FBB" w:rsidP="00410CC3">
      <w:pPr>
        <w:pStyle w:val="Textoindependiente"/>
        <w:spacing w:line="276" w:lineRule="auto"/>
        <w:ind w:left="102" w:right="116"/>
        <w:jc w:val="both"/>
        <w:rPr>
          <w:lang/>
        </w:rPr>
      </w:pPr>
      <w:r>
        <w:rPr>
          <w:lang/>
        </w:rPr>
        <w:t>Es aquí donde se incerta el texto propuesto por la presente moción</w:t>
      </w:r>
      <w:r w:rsidR="004C2779">
        <w:rPr>
          <w:lang/>
        </w:rPr>
        <w:t>.</w:t>
      </w:r>
      <w:r>
        <w:rPr>
          <w:lang/>
        </w:rPr>
        <w:t xml:space="preserve"> </w:t>
      </w:r>
      <w:r w:rsidR="004C2779">
        <w:rPr>
          <w:lang/>
        </w:rPr>
        <w:t>Un</w:t>
      </w:r>
      <w:r>
        <w:rPr>
          <w:lang/>
        </w:rPr>
        <w:t xml:space="preserve"> nuevo literal</w:t>
      </w:r>
      <w:r w:rsidR="004C2779">
        <w:rPr>
          <w:lang/>
        </w:rPr>
        <w:t>,</w:t>
      </w:r>
      <w:r>
        <w:rPr>
          <w:lang/>
        </w:rPr>
        <w:t xml:space="preserve"> que establece una nueva función concreta de las juntas de vecinos</w:t>
      </w:r>
      <w:r w:rsidR="004C2779">
        <w:rPr>
          <w:lang/>
        </w:rPr>
        <w:t>,</w:t>
      </w:r>
      <w:r>
        <w:rPr>
          <w:lang/>
        </w:rPr>
        <w:t xml:space="preserve"> dirigida a la integración y mejoramiento de las condiciones de vida de quienes consideramos uno de los sectores más necesitados apoyo </w:t>
      </w:r>
      <w:r w:rsidR="004C2779">
        <w:rPr>
          <w:lang/>
        </w:rPr>
        <w:t>en</w:t>
      </w:r>
      <w:r>
        <w:rPr>
          <w:lang/>
        </w:rPr>
        <w:t xml:space="preserve"> nuestra sociedad: los adultos mayores y las madres.</w:t>
      </w:r>
    </w:p>
    <w:p w14:paraId="381D0EAA" w14:textId="77777777" w:rsidR="004C2779" w:rsidRDefault="004C2779" w:rsidP="00410CC3">
      <w:pPr>
        <w:pStyle w:val="Textoindependiente"/>
        <w:spacing w:line="276" w:lineRule="auto"/>
        <w:ind w:left="102" w:right="116"/>
        <w:jc w:val="both"/>
        <w:rPr>
          <w:lang/>
        </w:rPr>
      </w:pPr>
    </w:p>
    <w:p w14:paraId="1AB35956" w14:textId="3A6FB7E0" w:rsidR="004C2779" w:rsidRDefault="004C2779" w:rsidP="00410CC3">
      <w:pPr>
        <w:pStyle w:val="Textoindependiente"/>
        <w:spacing w:line="276" w:lineRule="auto"/>
        <w:ind w:left="102" w:right="116"/>
        <w:jc w:val="both"/>
        <w:rPr>
          <w:lang/>
        </w:rPr>
      </w:pPr>
      <w:r>
        <w:rPr>
          <w:lang/>
        </w:rPr>
        <w:t xml:space="preserve">La iniciativa busca garantizar que las agrupaciones de adultos mayores y centro de madres tengan acceso a un espacio físico en el que puedan desarrollar sus actividades, ya que sin este, su funcionamiento se ve comprometido, </w:t>
      </w:r>
      <w:r w:rsidR="00FD1445">
        <w:rPr>
          <w:lang/>
        </w:rPr>
        <w:t>neutralizando todo impacto positivo que estas puedan generar</w:t>
      </w:r>
      <w:r>
        <w:rPr>
          <w:lang/>
        </w:rPr>
        <w:t xml:space="preserve">. </w:t>
      </w:r>
    </w:p>
    <w:p w14:paraId="0E5E9DC1" w14:textId="77777777" w:rsidR="00FD1445" w:rsidRDefault="00FD1445" w:rsidP="00410CC3">
      <w:pPr>
        <w:pStyle w:val="Textoindependiente"/>
        <w:spacing w:line="276" w:lineRule="auto"/>
        <w:ind w:left="102" w:right="116"/>
        <w:jc w:val="both"/>
        <w:rPr>
          <w:lang/>
        </w:rPr>
      </w:pPr>
      <w:r>
        <w:rPr>
          <w:lang/>
        </w:rPr>
        <w:t>Para esto, se recurre a las juntas de vecinos, las cuales normamente disponen de una sede idónea para este tipo de actividades. Esto resuelve también el desafío logístico de acercar las soluciones a sus usuarios, ya que muchos sufren de problemas de movilidad o de autonomía.</w:t>
      </w:r>
    </w:p>
    <w:p w14:paraId="6B8480BC" w14:textId="77777777" w:rsidR="00FD1445" w:rsidRDefault="00FD1445" w:rsidP="00410CC3">
      <w:pPr>
        <w:pStyle w:val="Textoindependiente"/>
        <w:spacing w:line="276" w:lineRule="auto"/>
        <w:ind w:left="102" w:right="116"/>
        <w:jc w:val="both"/>
        <w:rPr>
          <w:lang/>
        </w:rPr>
      </w:pPr>
    </w:p>
    <w:p w14:paraId="456049BC" w14:textId="413C1D85" w:rsidR="00FD1445" w:rsidRDefault="00FD1445" w:rsidP="00410CC3">
      <w:pPr>
        <w:pStyle w:val="Textoindependiente"/>
        <w:spacing w:line="276" w:lineRule="auto"/>
        <w:ind w:left="102" w:right="116"/>
        <w:jc w:val="both"/>
        <w:rPr>
          <w:lang/>
        </w:rPr>
      </w:pPr>
      <w:r>
        <w:rPr>
          <w:lang/>
        </w:rPr>
        <w:t xml:space="preserve">Sin embargo, no es posible disponer de estos inmuebles ni gravar su uso </w:t>
      </w:r>
      <w:r w:rsidR="003E3DEC">
        <w:rPr>
          <w:lang/>
        </w:rPr>
        <w:t>cuando estos son propiedad privada, por lo que el proyecto limita su aplicación a aquellas sedes</w:t>
      </w:r>
      <w:r>
        <w:rPr>
          <w:lang/>
        </w:rPr>
        <w:t xml:space="preserve"> </w:t>
      </w:r>
      <w:r w:rsidR="003E3DEC">
        <w:rPr>
          <w:lang/>
        </w:rPr>
        <w:t xml:space="preserve">que pertenecen a </w:t>
      </w:r>
      <w:r w:rsidR="003E3DEC" w:rsidRPr="003E3DEC">
        <w:rPr>
          <w:lang/>
        </w:rPr>
        <w:t xml:space="preserve">alguna entidad fiscal y que </w:t>
      </w:r>
      <w:r w:rsidR="003E3DEC">
        <w:rPr>
          <w:lang/>
        </w:rPr>
        <w:t xml:space="preserve">las juntas de vecinos </w:t>
      </w:r>
      <w:r w:rsidR="003E3DEC" w:rsidRPr="003E3DEC">
        <w:rPr>
          <w:lang/>
        </w:rPr>
        <w:t>mantengan en comodato o administraci</w:t>
      </w:r>
      <w:r w:rsidR="003E3DEC">
        <w:rPr>
          <w:lang/>
        </w:rPr>
        <w:t>ó</w:t>
      </w:r>
      <w:r w:rsidR="003E3DEC" w:rsidRPr="003E3DEC">
        <w:rPr>
          <w:lang/>
        </w:rPr>
        <w:t>n</w:t>
      </w:r>
      <w:r w:rsidR="003E3DEC">
        <w:rPr>
          <w:lang/>
        </w:rPr>
        <w:t>.</w:t>
      </w:r>
    </w:p>
    <w:p w14:paraId="1F6BC2B1" w14:textId="77777777" w:rsidR="002F24D6" w:rsidRDefault="002F24D6" w:rsidP="00410CC3">
      <w:pPr>
        <w:pStyle w:val="Textoindependiente"/>
        <w:spacing w:line="276" w:lineRule="auto"/>
        <w:ind w:left="102" w:right="116"/>
        <w:jc w:val="both"/>
        <w:rPr>
          <w:lang/>
        </w:rPr>
      </w:pPr>
    </w:p>
    <w:p w14:paraId="4436E805" w14:textId="7EEEB17F" w:rsidR="002F24D6" w:rsidRPr="002F24D6" w:rsidRDefault="002F24D6" w:rsidP="002F24D6">
      <w:pPr>
        <w:pStyle w:val="Textoindependiente"/>
        <w:numPr>
          <w:ilvl w:val="0"/>
          <w:numId w:val="5"/>
        </w:numPr>
        <w:spacing w:line="276" w:lineRule="auto"/>
        <w:ind w:right="116"/>
        <w:jc w:val="both"/>
        <w:rPr>
          <w:b/>
          <w:bCs/>
          <w:lang/>
        </w:rPr>
      </w:pPr>
      <w:r w:rsidRPr="002F24D6">
        <w:rPr>
          <w:b/>
          <w:bCs/>
          <w:lang/>
        </w:rPr>
        <w:t>Conclusión</w:t>
      </w:r>
    </w:p>
    <w:p w14:paraId="63CD9F4D" w14:textId="77777777" w:rsidR="003E3DEC" w:rsidRDefault="003E3DEC" w:rsidP="00410CC3">
      <w:pPr>
        <w:pStyle w:val="Textoindependiente"/>
        <w:spacing w:line="276" w:lineRule="auto"/>
        <w:ind w:left="102" w:right="116"/>
        <w:jc w:val="both"/>
        <w:rPr>
          <w:lang/>
        </w:rPr>
      </w:pPr>
    </w:p>
    <w:p w14:paraId="2E473CAF" w14:textId="77777777" w:rsidR="003E3DEC" w:rsidRDefault="003E3DEC" w:rsidP="00410CC3">
      <w:pPr>
        <w:pStyle w:val="Textoindependiente"/>
        <w:spacing w:line="276" w:lineRule="auto"/>
        <w:ind w:left="102" w:right="116"/>
        <w:jc w:val="both"/>
      </w:pPr>
      <w:r w:rsidRPr="003E3DEC">
        <w:t xml:space="preserve">En síntesis, esta iniciativa legal busca promover la inclusión y participación activa de los adultos mayores y centros de madres en sus comunidades locales, otorgándoles un espacio físico adecuado bajo el amparo de sus respectivas juntas de vecinos. Al facilitar estos espacios, no solo se fomenta el desarrollo de actividades recreativas, culturales y sociales, sino que también se fortalecen los lazos comunitarios y se promueve el envejecimiento activo y saludable. </w:t>
      </w:r>
    </w:p>
    <w:p w14:paraId="751E8567" w14:textId="77777777" w:rsidR="003E3DEC" w:rsidRDefault="003E3DEC" w:rsidP="00410CC3">
      <w:pPr>
        <w:pStyle w:val="Textoindependiente"/>
        <w:spacing w:line="276" w:lineRule="auto"/>
        <w:ind w:left="102" w:right="116"/>
        <w:jc w:val="both"/>
      </w:pPr>
    </w:p>
    <w:p w14:paraId="5E86001C" w14:textId="2D33AF85" w:rsidR="003E3DEC" w:rsidRPr="004C2779" w:rsidRDefault="003E3DEC" w:rsidP="00410CC3">
      <w:pPr>
        <w:pStyle w:val="Textoindependiente"/>
        <w:spacing w:line="276" w:lineRule="auto"/>
        <w:ind w:left="102" w:right="116"/>
        <w:jc w:val="both"/>
        <w:rPr>
          <w:lang/>
        </w:rPr>
      </w:pPr>
      <w:r w:rsidRPr="003E3DEC">
        <w:t>En definitiva, esta ley sienta las bases para construir comunidades más inclusivas, solidarias y cohesionadas, donde todas las voces sean escuchadas y todos los miembros puedan participar plenamente en la vida comunitaria.</w:t>
      </w:r>
    </w:p>
    <w:p w14:paraId="6F6636E8" w14:textId="77777777" w:rsidR="001533D3" w:rsidRDefault="001533D3" w:rsidP="00410CC3">
      <w:pPr>
        <w:pStyle w:val="Textoindependiente"/>
        <w:spacing w:before="1"/>
        <w:jc w:val="both"/>
        <w:rPr>
          <w:sz w:val="31"/>
        </w:rPr>
      </w:pPr>
    </w:p>
    <w:p w14:paraId="3F554A48" w14:textId="77777777" w:rsidR="001533D3" w:rsidRDefault="00026F6F" w:rsidP="00410CC3">
      <w:pPr>
        <w:pStyle w:val="Ttulo1"/>
        <w:numPr>
          <w:ilvl w:val="0"/>
          <w:numId w:val="2"/>
        </w:numPr>
        <w:tabs>
          <w:tab w:val="left" w:pos="1181"/>
          <w:tab w:val="left" w:pos="1182"/>
        </w:tabs>
        <w:ind w:hanging="721"/>
        <w:jc w:val="both"/>
      </w:pPr>
      <w:r>
        <w:t>Idea</w:t>
      </w:r>
      <w:r>
        <w:rPr>
          <w:spacing w:val="-4"/>
        </w:rPr>
        <w:t xml:space="preserve"> </w:t>
      </w:r>
      <w:r>
        <w:rPr>
          <w:spacing w:val="-2"/>
        </w:rPr>
        <w:t>matriz</w:t>
      </w:r>
    </w:p>
    <w:p w14:paraId="460F8A7E" w14:textId="77777777" w:rsidR="001533D3" w:rsidRDefault="001533D3" w:rsidP="00410CC3">
      <w:pPr>
        <w:pStyle w:val="Textoindependiente"/>
        <w:spacing w:before="4"/>
        <w:jc w:val="both"/>
        <w:rPr>
          <w:b/>
          <w:sz w:val="31"/>
        </w:rPr>
      </w:pPr>
    </w:p>
    <w:p w14:paraId="53E44AE1" w14:textId="222CD9FD" w:rsidR="001533D3" w:rsidRDefault="00026F6F" w:rsidP="00410CC3">
      <w:pPr>
        <w:pStyle w:val="Textoindependiente"/>
        <w:spacing w:line="276" w:lineRule="auto"/>
        <w:ind w:left="102" w:right="116" w:firstLine="359"/>
        <w:jc w:val="both"/>
        <w:rPr>
          <w:sz w:val="25"/>
        </w:rPr>
      </w:pPr>
      <w:r>
        <w:t xml:space="preserve">La iniciativa legal busca </w:t>
      </w:r>
      <w:r w:rsidR="003B2D0D">
        <w:t>garantizar</w:t>
      </w:r>
      <w:r>
        <w:t xml:space="preserve"> un </w:t>
      </w:r>
      <w:r w:rsidR="003B2D0D">
        <w:t xml:space="preserve">espacio físico para que agrupaciones de adultos mayores y centros de madres puedan desarrollar sus actividades bajo el alero de sus respectivas juntas de vecinos. </w:t>
      </w:r>
    </w:p>
    <w:p w14:paraId="5854958F" w14:textId="77777777" w:rsidR="003B2D0D" w:rsidRDefault="003B2D0D" w:rsidP="00410CC3">
      <w:pPr>
        <w:pStyle w:val="Textoindependiente"/>
        <w:spacing w:before="6"/>
        <w:jc w:val="both"/>
        <w:rPr>
          <w:sz w:val="25"/>
        </w:rPr>
      </w:pPr>
    </w:p>
    <w:p w14:paraId="781978AB" w14:textId="77777777" w:rsidR="001533D3" w:rsidRDefault="00026F6F" w:rsidP="00410CC3">
      <w:pPr>
        <w:pStyle w:val="Ttulo1"/>
        <w:numPr>
          <w:ilvl w:val="0"/>
          <w:numId w:val="2"/>
        </w:numPr>
        <w:tabs>
          <w:tab w:val="left" w:pos="1181"/>
          <w:tab w:val="left" w:pos="1182"/>
        </w:tabs>
        <w:spacing w:before="24"/>
        <w:ind w:hanging="721"/>
        <w:jc w:val="both"/>
      </w:pPr>
      <w:r>
        <w:t>Proyecto</w:t>
      </w:r>
      <w:r>
        <w:rPr>
          <w:spacing w:val="-2"/>
        </w:rPr>
        <w:t xml:space="preserve"> </w:t>
      </w:r>
      <w:r>
        <w:t>de</w:t>
      </w:r>
      <w:r>
        <w:rPr>
          <w:spacing w:val="-1"/>
        </w:rPr>
        <w:t xml:space="preserve"> </w:t>
      </w:r>
      <w:r>
        <w:rPr>
          <w:spacing w:val="-5"/>
        </w:rPr>
        <w:t>ley</w:t>
      </w:r>
    </w:p>
    <w:p w14:paraId="04373DA6" w14:textId="77777777" w:rsidR="001533D3" w:rsidRDefault="001533D3" w:rsidP="00410CC3">
      <w:pPr>
        <w:pStyle w:val="Textoindependiente"/>
        <w:spacing w:before="2"/>
        <w:jc w:val="both"/>
        <w:rPr>
          <w:b/>
          <w:sz w:val="31"/>
        </w:rPr>
      </w:pPr>
    </w:p>
    <w:p w14:paraId="69FD7AC7" w14:textId="21CB2A80" w:rsidR="00663FA0" w:rsidRPr="00663FA0" w:rsidRDefault="00026F6F" w:rsidP="00410CC3">
      <w:pPr>
        <w:jc w:val="both"/>
        <w:rPr>
          <w:spacing w:val="-9"/>
          <w:sz w:val="24"/>
          <w:szCs w:val="24"/>
          <w:lang/>
        </w:rPr>
      </w:pPr>
      <w:r w:rsidRPr="003B2D0D">
        <w:rPr>
          <w:sz w:val="24"/>
          <w:szCs w:val="24"/>
        </w:rPr>
        <w:t>Artículo</w:t>
      </w:r>
      <w:r w:rsidRPr="003B2D0D">
        <w:rPr>
          <w:spacing w:val="-8"/>
          <w:sz w:val="24"/>
          <w:szCs w:val="24"/>
        </w:rPr>
        <w:t xml:space="preserve"> </w:t>
      </w:r>
      <w:r w:rsidRPr="003B2D0D">
        <w:rPr>
          <w:sz w:val="24"/>
          <w:szCs w:val="24"/>
        </w:rPr>
        <w:t>único.-</w:t>
      </w:r>
      <w:r w:rsidRPr="003B2D0D">
        <w:rPr>
          <w:spacing w:val="-9"/>
          <w:sz w:val="24"/>
          <w:szCs w:val="24"/>
        </w:rPr>
        <w:t xml:space="preserve"> </w:t>
      </w:r>
      <w:r w:rsidR="003B2D0D" w:rsidRPr="003B2D0D">
        <w:rPr>
          <w:spacing w:val="-9"/>
          <w:sz w:val="24"/>
          <w:szCs w:val="24"/>
        </w:rPr>
        <w:t xml:space="preserve"> </w:t>
      </w:r>
      <w:r w:rsidR="00663FA0">
        <w:rPr>
          <w:spacing w:val="-9"/>
          <w:sz w:val="24"/>
          <w:szCs w:val="24"/>
        </w:rPr>
        <w:t xml:space="preserve">Modifica el </w:t>
      </w:r>
      <w:r w:rsidR="00663FA0" w:rsidRPr="00663FA0">
        <w:rPr>
          <w:spacing w:val="-9"/>
          <w:sz w:val="24"/>
          <w:szCs w:val="24"/>
        </w:rPr>
        <w:t>Decreto 58 del ministerio del interior, que fija texto refundido, coordinado y sistematizado de la Ley Nº 19.418</w:t>
      </w:r>
      <w:r w:rsidR="00663FA0">
        <w:rPr>
          <w:spacing w:val="-9"/>
          <w:sz w:val="24"/>
          <w:szCs w:val="24"/>
        </w:rPr>
        <w:t xml:space="preserve">, </w:t>
      </w:r>
      <w:r w:rsidR="00663FA0" w:rsidRPr="00663FA0">
        <w:rPr>
          <w:spacing w:val="-9"/>
          <w:sz w:val="24"/>
          <w:szCs w:val="24"/>
        </w:rPr>
        <w:t>sobre juntas de vecinos y dem</w:t>
      </w:r>
      <w:r w:rsidR="00663FA0">
        <w:rPr>
          <w:spacing w:val="-9"/>
          <w:sz w:val="24"/>
          <w:szCs w:val="24"/>
        </w:rPr>
        <w:t>á</w:t>
      </w:r>
      <w:r w:rsidR="00663FA0" w:rsidRPr="00663FA0">
        <w:rPr>
          <w:spacing w:val="-9"/>
          <w:sz w:val="24"/>
          <w:szCs w:val="24"/>
        </w:rPr>
        <w:t>s organizaciones comunitarias</w:t>
      </w:r>
      <w:r w:rsidR="00663FA0">
        <w:rPr>
          <w:spacing w:val="-9"/>
          <w:sz w:val="24"/>
          <w:szCs w:val="24"/>
        </w:rPr>
        <w:t>, de la siguiente manera:</w:t>
      </w:r>
    </w:p>
    <w:p w14:paraId="35E28E75" w14:textId="77777777" w:rsidR="00663FA0" w:rsidRDefault="00663FA0" w:rsidP="00410CC3">
      <w:pPr>
        <w:jc w:val="both"/>
        <w:rPr>
          <w:spacing w:val="-9"/>
          <w:sz w:val="24"/>
          <w:szCs w:val="24"/>
        </w:rPr>
      </w:pPr>
    </w:p>
    <w:p w14:paraId="6E8BC11A" w14:textId="77777777" w:rsidR="00663FA0" w:rsidRDefault="00881BE7" w:rsidP="00410CC3">
      <w:pPr>
        <w:jc w:val="both"/>
        <w:rPr>
          <w:sz w:val="24"/>
          <w:szCs w:val="24"/>
          <w:lang w:val="es-ES_tradnl"/>
        </w:rPr>
      </w:pPr>
      <w:r w:rsidRPr="003B2D0D">
        <w:rPr>
          <w:sz w:val="24"/>
          <w:szCs w:val="24"/>
        </w:rPr>
        <w:t>Agrégase</w:t>
      </w:r>
      <w:r w:rsidR="00026F6F" w:rsidRPr="003B2D0D">
        <w:rPr>
          <w:spacing w:val="-8"/>
          <w:sz w:val="24"/>
          <w:szCs w:val="24"/>
        </w:rPr>
        <w:t xml:space="preserve"> </w:t>
      </w:r>
      <w:r w:rsidR="003B2D0D" w:rsidRPr="003B2D0D">
        <w:rPr>
          <w:sz w:val="24"/>
          <w:szCs w:val="24"/>
          <w:lang w:val="es-ES_tradnl"/>
        </w:rPr>
        <w:t>en el Artículo 43, numeral 2, un nuevo literal f) del siguiente tenor:</w:t>
      </w:r>
    </w:p>
    <w:p w14:paraId="69E8F2C6" w14:textId="77777777" w:rsidR="00663FA0" w:rsidRDefault="00663FA0" w:rsidP="00410CC3">
      <w:pPr>
        <w:jc w:val="both"/>
        <w:rPr>
          <w:sz w:val="24"/>
          <w:szCs w:val="24"/>
          <w:lang w:val="es-ES_tradnl"/>
        </w:rPr>
      </w:pPr>
    </w:p>
    <w:p w14:paraId="74BAF45F" w14:textId="027BFEC1" w:rsidR="003B2D0D" w:rsidRPr="003B2D0D" w:rsidRDefault="00663FA0" w:rsidP="00410CC3">
      <w:pPr>
        <w:jc w:val="both"/>
        <w:rPr>
          <w:rFonts w:cs="Times New Roman"/>
          <w:i/>
          <w:iCs/>
          <w:sz w:val="24"/>
          <w:szCs w:val="24"/>
          <w:lang w:val="es-ES_tradnl"/>
        </w:rPr>
      </w:pPr>
      <w:r w:rsidRPr="003B2D0D">
        <w:rPr>
          <w:rFonts w:cs="Times New Roman"/>
          <w:i/>
          <w:iCs/>
          <w:sz w:val="24"/>
          <w:szCs w:val="24"/>
          <w:lang w:val="es-ES_tradnl"/>
        </w:rPr>
        <w:t xml:space="preserve"> </w:t>
      </w:r>
      <w:r w:rsidR="003B2D0D" w:rsidRPr="003B2D0D">
        <w:rPr>
          <w:rFonts w:cs="Times New Roman"/>
          <w:i/>
          <w:iCs/>
          <w:sz w:val="24"/>
          <w:szCs w:val="24"/>
          <w:lang w:val="es-ES_tradnl"/>
        </w:rPr>
        <w:t>“f) facilitar a título gratuito las sedes que mantengan en comodato o administración, cuando estas sean propiedad de una entidad fiscal, a agrupaciones de adultos mayores y centros de madres que cuenten con personalidad jurídica, a solicitud de estas, por al menos 9 horas a la semana.</w:t>
      </w:r>
    </w:p>
    <w:p w14:paraId="433DD8B2" w14:textId="77777777" w:rsidR="003B2D0D" w:rsidRPr="003B2D0D" w:rsidRDefault="003B2D0D" w:rsidP="00410CC3">
      <w:pPr>
        <w:jc w:val="both"/>
        <w:rPr>
          <w:rFonts w:cs="Times New Roman"/>
          <w:i/>
          <w:iCs/>
          <w:sz w:val="24"/>
          <w:szCs w:val="24"/>
          <w:lang w:val="es-ES_tradnl"/>
        </w:rPr>
      </w:pPr>
      <w:r w:rsidRPr="003B2D0D">
        <w:rPr>
          <w:rFonts w:cs="Times New Roman"/>
          <w:i/>
          <w:iCs/>
          <w:sz w:val="24"/>
          <w:szCs w:val="24"/>
          <w:lang w:val="es-ES_tradnl"/>
        </w:rPr>
        <w:t>El tiempo señalado en el inciso anterior será distribuido a prorrata de las juntas de vecinos que compartan sede.”.</w:t>
      </w:r>
    </w:p>
    <w:p w14:paraId="26094E1E" w14:textId="36AF0BFE" w:rsidR="001533D3" w:rsidRPr="003B2D0D" w:rsidRDefault="001533D3" w:rsidP="00410CC3">
      <w:pPr>
        <w:pStyle w:val="Textoindependiente"/>
        <w:spacing w:line="276" w:lineRule="auto"/>
        <w:ind w:left="102" w:right="116"/>
        <w:jc w:val="both"/>
        <w:rPr>
          <w:i/>
          <w:lang w:val="es-ES_tradnl"/>
        </w:rPr>
      </w:pPr>
    </w:p>
    <w:p w14:paraId="4E069E8D" w14:textId="77777777" w:rsidR="001533D3" w:rsidRDefault="001533D3" w:rsidP="00410CC3">
      <w:pPr>
        <w:pStyle w:val="Textoindependiente"/>
        <w:jc w:val="both"/>
        <w:rPr>
          <w:i/>
        </w:rPr>
      </w:pPr>
    </w:p>
    <w:p w14:paraId="6EFD7644" w14:textId="77777777" w:rsidR="001533D3" w:rsidRDefault="001533D3" w:rsidP="00410CC3">
      <w:pPr>
        <w:pStyle w:val="Textoindependiente"/>
        <w:jc w:val="both"/>
        <w:rPr>
          <w:i/>
        </w:rPr>
      </w:pPr>
    </w:p>
    <w:p w14:paraId="0CAEEFE3" w14:textId="77777777" w:rsidR="001533D3" w:rsidRDefault="001533D3" w:rsidP="00410CC3">
      <w:pPr>
        <w:pStyle w:val="Textoindependiente"/>
        <w:jc w:val="both"/>
        <w:rPr>
          <w:i/>
        </w:rPr>
      </w:pPr>
    </w:p>
    <w:p w14:paraId="2E35A192" w14:textId="77777777" w:rsidR="001533D3" w:rsidRDefault="001533D3" w:rsidP="00410CC3">
      <w:pPr>
        <w:pStyle w:val="Textoindependiente"/>
        <w:jc w:val="both"/>
        <w:rPr>
          <w:i/>
        </w:rPr>
      </w:pPr>
    </w:p>
    <w:p w14:paraId="5A842A2A" w14:textId="77777777" w:rsidR="001533D3" w:rsidRDefault="001533D3" w:rsidP="00410CC3">
      <w:pPr>
        <w:pStyle w:val="Textoindependiente"/>
        <w:jc w:val="both"/>
        <w:rPr>
          <w:i/>
        </w:rPr>
      </w:pPr>
    </w:p>
    <w:p w14:paraId="1B527C14" w14:textId="77777777" w:rsidR="001533D3" w:rsidRDefault="001533D3" w:rsidP="00410CC3">
      <w:pPr>
        <w:pStyle w:val="Textoindependiente"/>
        <w:spacing w:before="5"/>
        <w:jc w:val="both"/>
        <w:rPr>
          <w:i/>
          <w:sz w:val="16"/>
        </w:rPr>
      </w:pPr>
    </w:p>
    <w:p w14:paraId="466ED78B" w14:textId="77777777" w:rsidR="001533D3" w:rsidRDefault="00026F6F" w:rsidP="00410CC3">
      <w:pPr>
        <w:pStyle w:val="Ttulo1"/>
        <w:ind w:left="2879" w:right="2897" w:firstLine="0"/>
        <w:jc w:val="both"/>
      </w:pPr>
      <w:r>
        <w:rPr>
          <w:smallCaps/>
        </w:rPr>
        <w:t>Christian</w:t>
      </w:r>
      <w:r>
        <w:rPr>
          <w:smallCaps/>
          <w:spacing w:val="-12"/>
        </w:rPr>
        <w:t xml:space="preserve"> </w:t>
      </w:r>
      <w:r>
        <w:rPr>
          <w:smallCaps/>
        </w:rPr>
        <w:t>Matheson</w:t>
      </w:r>
      <w:r>
        <w:rPr>
          <w:smallCaps/>
          <w:spacing w:val="-9"/>
        </w:rPr>
        <w:t xml:space="preserve"> </w:t>
      </w:r>
      <w:r>
        <w:rPr>
          <w:smallCaps/>
          <w:spacing w:val="-2"/>
        </w:rPr>
        <w:t>Villán</w:t>
      </w:r>
    </w:p>
    <w:p w14:paraId="254FC5E4" w14:textId="77777777" w:rsidR="001533D3" w:rsidRDefault="00026F6F" w:rsidP="00410CC3">
      <w:pPr>
        <w:pStyle w:val="Textoindependiente"/>
        <w:spacing w:before="48"/>
        <w:ind w:left="2973"/>
        <w:jc w:val="both"/>
        <w:rPr>
          <w:i/>
        </w:rPr>
      </w:pPr>
      <w:r>
        <w:t>H.</w:t>
      </w:r>
      <w:r>
        <w:rPr>
          <w:spacing w:val="-3"/>
        </w:rPr>
        <w:t xml:space="preserve"> </w:t>
      </w:r>
      <w:r>
        <w:t>Diputado</w:t>
      </w:r>
      <w:r>
        <w:rPr>
          <w:spacing w:val="-1"/>
        </w:rPr>
        <w:t xml:space="preserve"> </w:t>
      </w:r>
      <w:r>
        <w:t>de</w:t>
      </w:r>
      <w:r>
        <w:rPr>
          <w:spacing w:val="-1"/>
        </w:rPr>
        <w:t xml:space="preserve"> </w:t>
      </w:r>
      <w:r>
        <w:t>la</w:t>
      </w:r>
      <w:r>
        <w:rPr>
          <w:spacing w:val="-1"/>
        </w:rPr>
        <w:t xml:space="preserve"> </w:t>
      </w:r>
      <w:r>
        <w:rPr>
          <w:spacing w:val="-2"/>
        </w:rPr>
        <w:t>República</w:t>
      </w:r>
      <w:r>
        <w:rPr>
          <w:i/>
          <w:spacing w:val="-2"/>
        </w:rPr>
        <w:t>.</w:t>
      </w:r>
    </w:p>
    <w:sectPr w:rsidR="001533D3">
      <w:headerReference w:type="default" r:id="rId8"/>
      <w:footerReference w:type="default" r:id="rId9"/>
      <w:pgSz w:w="12240" w:h="15840"/>
      <w:pgMar w:top="2580" w:right="1580" w:bottom="1220" w:left="1600" w:header="813" w:footer="103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8D6D4A" w14:textId="77777777" w:rsidR="009D6FA9" w:rsidRDefault="009D6FA9">
      <w:r>
        <w:separator/>
      </w:r>
    </w:p>
  </w:endnote>
  <w:endnote w:type="continuationSeparator" w:id="0">
    <w:p w14:paraId="44CC5920" w14:textId="77777777" w:rsidR="009D6FA9" w:rsidRDefault="009D6F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A6E234" w14:textId="1DF4A9B8" w:rsidR="001533D3" w:rsidRDefault="005919AE">
    <w:pPr>
      <w:pStyle w:val="Textoindependiente"/>
      <w:spacing w:line="14" w:lineRule="auto"/>
      <w:rPr>
        <w:sz w:val="20"/>
      </w:rPr>
    </w:pPr>
    <w:r>
      <w:rPr>
        <w:noProof/>
      </w:rPr>
      <mc:AlternateContent>
        <mc:Choice Requires="wps">
          <w:drawing>
            <wp:anchor distT="0" distB="0" distL="114300" distR="114300" simplePos="0" relativeHeight="251658240" behindDoc="1" locked="0" layoutInCell="1" allowOverlap="1" wp14:anchorId="455D6644" wp14:editId="70984DFC">
              <wp:simplePos x="0" y="0"/>
              <wp:positionH relativeFrom="page">
                <wp:posOffset>3813810</wp:posOffset>
              </wp:positionH>
              <wp:positionV relativeFrom="page">
                <wp:posOffset>9264650</wp:posOffset>
              </wp:positionV>
              <wp:extent cx="159385" cy="168275"/>
              <wp:effectExtent l="0" t="0" r="0" b="0"/>
              <wp:wrapNone/>
              <wp:docPr id="1688716489"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 cy="16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292B20" w14:textId="77777777" w:rsidR="001533D3" w:rsidRDefault="00026F6F">
                          <w:pPr>
                            <w:spacing w:line="247" w:lineRule="exact"/>
                            <w:ind w:left="60"/>
                          </w:pPr>
                          <w:r>
                            <w:fldChar w:fldCharType="begin"/>
                          </w:r>
                          <w:r>
                            <w:instrText xml:space="preserve"> PAGE </w:instrText>
                          </w:r>
                          <w:r>
                            <w:fldChar w:fldCharType="separate"/>
                          </w:r>
                          <w:r w:rsidR="00600C53">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5D6644" id="_x0000_t202" coordsize="21600,21600" o:spt="202" path="m,l,21600r21600,l21600,xe">
              <v:stroke joinstyle="miter"/>
              <v:path gradientshapeok="t" o:connecttype="rect"/>
            </v:shapetype>
            <v:shape id="docshape1" o:spid="_x0000_s1026" type="#_x0000_t202" style="position:absolute;margin-left:300.3pt;margin-top:729.5pt;width:12.55pt;height:13.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" filled="f" stroked="f">
              <v:textbox inset="0,0,0,0">
                <w:txbxContent>
                  <w:p w14:paraId="2B292B20" w14:textId="77777777" w:rsidR="001533D3" w:rsidRDefault="00026F6F">
                    <w:pPr>
                      <w:spacing w:line="247" w:lineRule="exact"/>
                      <w:ind w:left="60"/>
                    </w:pPr>
                    <w:r>
                      <w:fldChar w:fldCharType="begin"/>
                    </w:r>
                    <w:r>
                      <w:instrText xml:space="preserve"> PAGE </w:instrText>
                    </w:r>
                    <w:r>
                      <w:fldChar w:fldCharType="separate"/>
                    </w:r>
                    <w:r w:rsidR="00600C53">
                      <w:rPr>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ABED1C" w14:textId="77777777" w:rsidR="009D6FA9" w:rsidRDefault="009D6FA9">
      <w:r>
        <w:separator/>
      </w:r>
    </w:p>
  </w:footnote>
  <w:footnote w:type="continuationSeparator" w:id="0">
    <w:p w14:paraId="00969681" w14:textId="77777777" w:rsidR="009D6FA9" w:rsidRDefault="009D6FA9">
      <w:r>
        <w:continuationSeparator/>
      </w:r>
    </w:p>
  </w:footnote>
  <w:footnote w:id="1">
    <w:p w14:paraId="11E9878F" w14:textId="6E2CC0EF" w:rsidR="00123441" w:rsidRPr="00123441" w:rsidRDefault="00123441">
      <w:pPr>
        <w:pStyle w:val="Textonotapie"/>
      </w:pPr>
      <w:r>
        <w:rPr>
          <w:rStyle w:val="Refdenotaalpie"/>
        </w:rPr>
        <w:footnoteRef/>
      </w:r>
      <w:r>
        <w:t xml:space="preserve"> </w:t>
      </w:r>
      <w:r w:rsidRPr="00123441">
        <w:t>https://datosmacro.expansion.com/demografia/estructura-poblacion/chile</w:t>
      </w:r>
    </w:p>
  </w:footnote>
  <w:footnote w:id="2">
    <w:p w14:paraId="5B7BAA89" w14:textId="40E2B546" w:rsidR="00123441" w:rsidRPr="00123441" w:rsidRDefault="00123441">
      <w:pPr>
        <w:pStyle w:val="Textonotapie"/>
        <w:rPr>
          <w:lang w:val="es-ES_tradnl"/>
        </w:rPr>
      </w:pPr>
      <w:r>
        <w:rPr>
          <w:rStyle w:val="Refdenotaalpie"/>
        </w:rPr>
        <w:footnoteRef/>
      </w:r>
      <w:r>
        <w:t xml:space="preserve"> </w:t>
      </w:r>
      <w:r>
        <w:rPr>
          <w:rFonts w:ascii="Arial" w:hAnsi="Arial" w:cs="Arial"/>
          <w:color w:val="000000"/>
          <w:sz w:val="18"/>
          <w:szCs w:val="18"/>
          <w:shd w:val="clear" w:color="auto" w:fill="FFFFFF"/>
        </w:rPr>
        <w:t>Fuente: Emol.com - </w:t>
      </w:r>
      <w:hyperlink r:id="rId1" w:history="1">
        <w:r>
          <w:rPr>
            <w:rStyle w:val="Hipervnculo"/>
            <w:rFonts w:ascii="Arial" w:hAnsi="Arial" w:cs="Arial"/>
            <w:sz w:val="18"/>
            <w:szCs w:val="18"/>
            <w:bdr w:val="none" w:sz="0" w:space="0" w:color="auto" w:frame="1"/>
            <w:shd w:val="clear" w:color="auto" w:fill="FFFFFF"/>
          </w:rPr>
          <w:t>https://www.emol.com/noticias/Nacional/2022/09/27/1073972/ine-poblacion-mayor-2050.html</w:t>
        </w:r>
      </w:hyperlink>
    </w:p>
  </w:footnote>
  <w:footnote w:id="3">
    <w:p w14:paraId="2DEAB45F" w14:textId="478015B9" w:rsidR="00410CC3" w:rsidRPr="00410CC3" w:rsidRDefault="00410CC3">
      <w:pPr>
        <w:pStyle w:val="Textonotapie"/>
        <w:rPr>
          <w:lang w:val="es-ES_tradnl"/>
        </w:rPr>
      </w:pPr>
      <w:r>
        <w:rPr>
          <w:rStyle w:val="Refdenotaalpie"/>
        </w:rPr>
        <w:footnoteRef/>
      </w:r>
      <w:r w:rsidRPr="00410CC3">
        <w:t>https://repositoriodeis.minsal.cl/deis/ev/esperanza_de_vida/esperanza_de_vida_por_quinquenios_sexo.htm</w:t>
      </w:r>
    </w:p>
  </w:footnote>
  <w:footnote w:id="4">
    <w:p w14:paraId="28FDCEE8" w14:textId="499957F0" w:rsidR="00123441" w:rsidRPr="00123441" w:rsidRDefault="00123441">
      <w:pPr>
        <w:pStyle w:val="Textonotapie"/>
        <w:rPr>
          <w:lang w:val="es-ES_tradnl"/>
        </w:rPr>
      </w:pPr>
      <w:r>
        <w:rPr>
          <w:rStyle w:val="Refdenotaalpie"/>
        </w:rPr>
        <w:footnoteRef/>
      </w:r>
      <w:r>
        <w:t xml:space="preserve"> </w:t>
      </w:r>
      <w:r w:rsidRPr="00123441">
        <w:t>https://datosmacro.expansion.com/demografia/natalidad/chile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62ED51" w14:textId="77777777" w:rsidR="001533D3" w:rsidRDefault="00026F6F">
    <w:pPr>
      <w:pStyle w:val="Textoindependiente"/>
      <w:spacing w:line="14" w:lineRule="auto"/>
      <w:rPr>
        <w:sz w:val="20"/>
      </w:rPr>
    </w:pPr>
    <w:r>
      <w:rPr>
        <w:noProof/>
        <w:lang w:val="es-CL" w:eastAsia="es-CL"/>
      </w:rPr>
      <w:drawing>
        <wp:anchor distT="0" distB="0" distL="0" distR="0" simplePos="0" relativeHeight="251657216" behindDoc="1" locked="0" layoutInCell="1" allowOverlap="1" wp14:anchorId="14F6A166" wp14:editId="549A7A94">
          <wp:simplePos x="0" y="0"/>
          <wp:positionH relativeFrom="page">
            <wp:posOffset>3320233</wp:posOffset>
          </wp:positionH>
          <wp:positionV relativeFrom="page">
            <wp:posOffset>516039</wp:posOffset>
          </wp:positionV>
          <wp:extent cx="1165225" cy="112980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165225" cy="112980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450DA5"/>
    <w:multiLevelType w:val="multilevel"/>
    <w:tmpl w:val="2F7C21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00E7DA1"/>
    <w:multiLevelType w:val="hybridMultilevel"/>
    <w:tmpl w:val="9FEEE796"/>
    <w:lvl w:ilvl="0" w:tplc="13DC21C6">
      <w:start w:val="1"/>
      <w:numFmt w:val="lowerRoman"/>
      <w:lvlText w:val="%1."/>
      <w:lvlJc w:val="left"/>
      <w:pPr>
        <w:ind w:left="1182" w:hanging="720"/>
      </w:pPr>
      <w:rPr>
        <w:rFonts w:ascii="Palatino Linotype" w:eastAsia="Palatino Linotype" w:hAnsi="Palatino Linotype" w:cs="Palatino Linotype" w:hint="default"/>
        <w:b/>
        <w:bCs/>
        <w:i w:val="0"/>
        <w:iCs w:val="0"/>
        <w:spacing w:val="-1"/>
        <w:w w:val="100"/>
        <w:sz w:val="24"/>
        <w:szCs w:val="24"/>
        <w:lang w:val="es-ES" w:eastAsia="en-US" w:bidi="ar-SA"/>
      </w:rPr>
    </w:lvl>
    <w:lvl w:ilvl="1" w:tplc="03D45BD0">
      <w:start w:val="1"/>
      <w:numFmt w:val="lowerLetter"/>
      <w:lvlText w:val="%2)"/>
      <w:lvlJc w:val="left"/>
      <w:pPr>
        <w:ind w:left="822" w:hanging="360"/>
      </w:pPr>
      <w:rPr>
        <w:rFonts w:ascii="Palatino Linotype" w:eastAsia="Palatino Linotype" w:hAnsi="Palatino Linotype" w:cs="Palatino Linotype" w:hint="default"/>
        <w:b w:val="0"/>
        <w:bCs w:val="0"/>
        <w:i w:val="0"/>
        <w:iCs w:val="0"/>
        <w:w w:val="100"/>
        <w:sz w:val="24"/>
        <w:szCs w:val="24"/>
        <w:lang w:val="es-ES" w:eastAsia="en-US" w:bidi="ar-SA"/>
      </w:rPr>
    </w:lvl>
    <w:lvl w:ilvl="2" w:tplc="C846AE3E">
      <w:numFmt w:val="bullet"/>
      <w:lvlText w:val="•"/>
      <w:lvlJc w:val="left"/>
      <w:pPr>
        <w:ind w:left="2055" w:hanging="360"/>
      </w:pPr>
      <w:rPr>
        <w:rFonts w:hint="default"/>
        <w:lang w:val="es-ES" w:eastAsia="en-US" w:bidi="ar-SA"/>
      </w:rPr>
    </w:lvl>
    <w:lvl w:ilvl="3" w:tplc="FC18AC56">
      <w:numFmt w:val="bullet"/>
      <w:lvlText w:val="•"/>
      <w:lvlJc w:val="left"/>
      <w:pPr>
        <w:ind w:left="2931" w:hanging="360"/>
      </w:pPr>
      <w:rPr>
        <w:rFonts w:hint="default"/>
        <w:lang w:val="es-ES" w:eastAsia="en-US" w:bidi="ar-SA"/>
      </w:rPr>
    </w:lvl>
    <w:lvl w:ilvl="4" w:tplc="06C8A1DC">
      <w:numFmt w:val="bullet"/>
      <w:lvlText w:val="•"/>
      <w:lvlJc w:val="left"/>
      <w:pPr>
        <w:ind w:left="3806" w:hanging="360"/>
      </w:pPr>
      <w:rPr>
        <w:rFonts w:hint="default"/>
        <w:lang w:val="es-ES" w:eastAsia="en-US" w:bidi="ar-SA"/>
      </w:rPr>
    </w:lvl>
    <w:lvl w:ilvl="5" w:tplc="2640EAEA">
      <w:numFmt w:val="bullet"/>
      <w:lvlText w:val="•"/>
      <w:lvlJc w:val="left"/>
      <w:pPr>
        <w:ind w:left="4682" w:hanging="360"/>
      </w:pPr>
      <w:rPr>
        <w:rFonts w:hint="default"/>
        <w:lang w:val="es-ES" w:eastAsia="en-US" w:bidi="ar-SA"/>
      </w:rPr>
    </w:lvl>
    <w:lvl w:ilvl="6" w:tplc="B8423B0C">
      <w:numFmt w:val="bullet"/>
      <w:lvlText w:val="•"/>
      <w:lvlJc w:val="left"/>
      <w:pPr>
        <w:ind w:left="5557" w:hanging="360"/>
      </w:pPr>
      <w:rPr>
        <w:rFonts w:hint="default"/>
        <w:lang w:val="es-ES" w:eastAsia="en-US" w:bidi="ar-SA"/>
      </w:rPr>
    </w:lvl>
    <w:lvl w:ilvl="7" w:tplc="A9F008E6">
      <w:numFmt w:val="bullet"/>
      <w:lvlText w:val="•"/>
      <w:lvlJc w:val="left"/>
      <w:pPr>
        <w:ind w:left="6433" w:hanging="360"/>
      </w:pPr>
      <w:rPr>
        <w:rFonts w:hint="default"/>
        <w:lang w:val="es-ES" w:eastAsia="en-US" w:bidi="ar-SA"/>
      </w:rPr>
    </w:lvl>
    <w:lvl w:ilvl="8" w:tplc="B078574C">
      <w:numFmt w:val="bullet"/>
      <w:lvlText w:val="•"/>
      <w:lvlJc w:val="left"/>
      <w:pPr>
        <w:ind w:left="7308" w:hanging="360"/>
      </w:pPr>
      <w:rPr>
        <w:rFonts w:hint="default"/>
        <w:lang w:val="es-ES" w:eastAsia="en-US" w:bidi="ar-SA"/>
      </w:rPr>
    </w:lvl>
  </w:abstractNum>
  <w:abstractNum w:abstractNumId="2" w15:restartNumberingAfterBreak="0">
    <w:nsid w:val="33C07D60"/>
    <w:multiLevelType w:val="multilevel"/>
    <w:tmpl w:val="3DCAF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9BC17DE"/>
    <w:multiLevelType w:val="hybridMultilevel"/>
    <w:tmpl w:val="560EAEBC"/>
    <w:lvl w:ilvl="0" w:tplc="FDB6B49A">
      <w:start w:val="1"/>
      <w:numFmt w:val="lowerLetter"/>
      <w:lvlText w:val="%1."/>
      <w:lvlJc w:val="left"/>
      <w:pPr>
        <w:ind w:left="1540" w:hanging="360"/>
      </w:pPr>
      <w:rPr>
        <w:rFonts w:hint="default"/>
        <w:b/>
        <w:bCs/>
      </w:rPr>
    </w:lvl>
    <w:lvl w:ilvl="1" w:tplc="04090019" w:tentative="1">
      <w:start w:val="1"/>
      <w:numFmt w:val="lowerLetter"/>
      <w:lvlText w:val="%2."/>
      <w:lvlJc w:val="left"/>
      <w:pPr>
        <w:ind w:left="2260" w:hanging="360"/>
      </w:pPr>
    </w:lvl>
    <w:lvl w:ilvl="2" w:tplc="0409001B" w:tentative="1">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4" w15:restartNumberingAfterBreak="0">
    <w:nsid w:val="3ED77FAD"/>
    <w:multiLevelType w:val="hybridMultilevel"/>
    <w:tmpl w:val="D5443776"/>
    <w:lvl w:ilvl="0" w:tplc="37284100">
      <w:numFmt w:val="bullet"/>
      <w:lvlText w:val="o"/>
      <w:lvlJc w:val="left"/>
      <w:pPr>
        <w:ind w:left="822" w:hanging="360"/>
      </w:pPr>
      <w:rPr>
        <w:rFonts w:ascii="Courier New" w:eastAsia="Courier New" w:hAnsi="Courier New" w:cs="Courier New" w:hint="default"/>
        <w:b w:val="0"/>
        <w:bCs w:val="0"/>
        <w:i w:val="0"/>
        <w:iCs w:val="0"/>
        <w:w w:val="100"/>
        <w:sz w:val="24"/>
        <w:szCs w:val="24"/>
        <w:lang w:val="es-ES" w:eastAsia="en-US" w:bidi="ar-SA"/>
      </w:rPr>
    </w:lvl>
    <w:lvl w:ilvl="1" w:tplc="322E84FA">
      <w:numFmt w:val="bullet"/>
      <w:lvlText w:val="•"/>
      <w:lvlJc w:val="left"/>
      <w:pPr>
        <w:ind w:left="1644" w:hanging="360"/>
      </w:pPr>
      <w:rPr>
        <w:rFonts w:hint="default"/>
        <w:lang w:val="es-ES" w:eastAsia="en-US" w:bidi="ar-SA"/>
      </w:rPr>
    </w:lvl>
    <w:lvl w:ilvl="2" w:tplc="D5325580">
      <w:numFmt w:val="bullet"/>
      <w:lvlText w:val="•"/>
      <w:lvlJc w:val="left"/>
      <w:pPr>
        <w:ind w:left="2468" w:hanging="360"/>
      </w:pPr>
      <w:rPr>
        <w:rFonts w:hint="default"/>
        <w:lang w:val="es-ES" w:eastAsia="en-US" w:bidi="ar-SA"/>
      </w:rPr>
    </w:lvl>
    <w:lvl w:ilvl="3" w:tplc="9E720FEE">
      <w:numFmt w:val="bullet"/>
      <w:lvlText w:val="•"/>
      <w:lvlJc w:val="left"/>
      <w:pPr>
        <w:ind w:left="3292" w:hanging="360"/>
      </w:pPr>
      <w:rPr>
        <w:rFonts w:hint="default"/>
        <w:lang w:val="es-ES" w:eastAsia="en-US" w:bidi="ar-SA"/>
      </w:rPr>
    </w:lvl>
    <w:lvl w:ilvl="4" w:tplc="94668FF0">
      <w:numFmt w:val="bullet"/>
      <w:lvlText w:val="•"/>
      <w:lvlJc w:val="left"/>
      <w:pPr>
        <w:ind w:left="4116" w:hanging="360"/>
      </w:pPr>
      <w:rPr>
        <w:rFonts w:hint="default"/>
        <w:lang w:val="es-ES" w:eastAsia="en-US" w:bidi="ar-SA"/>
      </w:rPr>
    </w:lvl>
    <w:lvl w:ilvl="5" w:tplc="6B1EE832">
      <w:numFmt w:val="bullet"/>
      <w:lvlText w:val="•"/>
      <w:lvlJc w:val="left"/>
      <w:pPr>
        <w:ind w:left="4940" w:hanging="360"/>
      </w:pPr>
      <w:rPr>
        <w:rFonts w:hint="default"/>
        <w:lang w:val="es-ES" w:eastAsia="en-US" w:bidi="ar-SA"/>
      </w:rPr>
    </w:lvl>
    <w:lvl w:ilvl="6" w:tplc="49CC8BE6">
      <w:numFmt w:val="bullet"/>
      <w:lvlText w:val="•"/>
      <w:lvlJc w:val="left"/>
      <w:pPr>
        <w:ind w:left="5764" w:hanging="360"/>
      </w:pPr>
      <w:rPr>
        <w:rFonts w:hint="default"/>
        <w:lang w:val="es-ES" w:eastAsia="en-US" w:bidi="ar-SA"/>
      </w:rPr>
    </w:lvl>
    <w:lvl w:ilvl="7" w:tplc="7D42C922">
      <w:numFmt w:val="bullet"/>
      <w:lvlText w:val="•"/>
      <w:lvlJc w:val="left"/>
      <w:pPr>
        <w:ind w:left="6588" w:hanging="360"/>
      </w:pPr>
      <w:rPr>
        <w:rFonts w:hint="default"/>
        <w:lang w:val="es-ES" w:eastAsia="en-US" w:bidi="ar-SA"/>
      </w:rPr>
    </w:lvl>
    <w:lvl w:ilvl="8" w:tplc="A566BE5C">
      <w:numFmt w:val="bullet"/>
      <w:lvlText w:val="•"/>
      <w:lvlJc w:val="left"/>
      <w:pPr>
        <w:ind w:left="7412" w:hanging="360"/>
      </w:pPr>
      <w:rPr>
        <w:rFonts w:hint="default"/>
        <w:lang w:val="es-ES" w:eastAsia="en-US" w:bidi="ar-SA"/>
      </w:rPr>
    </w:lvl>
  </w:abstractNum>
  <w:num w:numId="1" w16cid:durableId="1818840563">
    <w:abstractNumId w:val="4"/>
  </w:num>
  <w:num w:numId="2" w16cid:durableId="1239482906">
    <w:abstractNumId w:val="1"/>
  </w:num>
  <w:num w:numId="3" w16cid:durableId="1139306554">
    <w:abstractNumId w:val="0"/>
  </w:num>
  <w:num w:numId="4" w16cid:durableId="1158351214">
    <w:abstractNumId w:val="2"/>
  </w:num>
  <w:num w:numId="5" w16cid:durableId="8996301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3D3"/>
    <w:rsid w:val="00026F6F"/>
    <w:rsid w:val="00123441"/>
    <w:rsid w:val="001533D3"/>
    <w:rsid w:val="002F24D6"/>
    <w:rsid w:val="003B2D0D"/>
    <w:rsid w:val="003E3DEC"/>
    <w:rsid w:val="00410CC3"/>
    <w:rsid w:val="004C2779"/>
    <w:rsid w:val="00534740"/>
    <w:rsid w:val="00567FBB"/>
    <w:rsid w:val="005919AE"/>
    <w:rsid w:val="00600C53"/>
    <w:rsid w:val="00654418"/>
    <w:rsid w:val="00663FA0"/>
    <w:rsid w:val="0071328F"/>
    <w:rsid w:val="00715A48"/>
    <w:rsid w:val="007350D8"/>
    <w:rsid w:val="00881BE7"/>
    <w:rsid w:val="008B1A7C"/>
    <w:rsid w:val="009D6FA9"/>
    <w:rsid w:val="00C706CB"/>
    <w:rsid w:val="00DA61E5"/>
    <w:rsid w:val="00FD144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71E8B1"/>
  <w15:docId w15:val="{E07EF88A-90CA-49CD-8E33-0D0F3A0EB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Palatino Linotype" w:eastAsia="Palatino Linotype" w:hAnsi="Palatino Linotype" w:cs="Palatino Linotype"/>
      <w:lang w:val="es-ES"/>
    </w:rPr>
  </w:style>
  <w:style w:type="paragraph" w:styleId="Ttulo1">
    <w:name w:val="heading 1"/>
    <w:basedOn w:val="Normal"/>
    <w:uiPriority w:val="1"/>
    <w:qFormat/>
    <w:pPr>
      <w:ind w:left="1182" w:hanging="721"/>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822" w:hanging="361"/>
    </w:pPr>
  </w:style>
  <w:style w:type="paragraph" w:customStyle="1" w:styleId="TableParagraph">
    <w:name w:val="Table Paragraph"/>
    <w:basedOn w:val="Normal"/>
    <w:uiPriority w:val="1"/>
    <w:qFormat/>
  </w:style>
  <w:style w:type="paragraph" w:styleId="Textonotapie">
    <w:name w:val="footnote text"/>
    <w:basedOn w:val="Normal"/>
    <w:link w:val="TextonotapieCar"/>
    <w:uiPriority w:val="99"/>
    <w:semiHidden/>
    <w:unhideWhenUsed/>
    <w:rsid w:val="00410CC3"/>
    <w:rPr>
      <w:sz w:val="20"/>
      <w:szCs w:val="20"/>
    </w:rPr>
  </w:style>
  <w:style w:type="character" w:customStyle="1" w:styleId="TextonotapieCar">
    <w:name w:val="Texto nota pie Car"/>
    <w:basedOn w:val="Fuentedeprrafopredeter"/>
    <w:link w:val="Textonotapie"/>
    <w:uiPriority w:val="99"/>
    <w:semiHidden/>
    <w:rsid w:val="00410CC3"/>
    <w:rPr>
      <w:rFonts w:ascii="Palatino Linotype" w:eastAsia="Palatino Linotype" w:hAnsi="Palatino Linotype" w:cs="Palatino Linotype"/>
      <w:sz w:val="20"/>
      <w:szCs w:val="20"/>
      <w:lang w:val="es-ES"/>
    </w:rPr>
  </w:style>
  <w:style w:type="character" w:styleId="Refdenotaalpie">
    <w:name w:val="footnote reference"/>
    <w:basedOn w:val="Fuentedeprrafopredeter"/>
    <w:uiPriority w:val="99"/>
    <w:semiHidden/>
    <w:unhideWhenUsed/>
    <w:rsid w:val="00410CC3"/>
    <w:rPr>
      <w:vertAlign w:val="superscript"/>
    </w:rPr>
  </w:style>
  <w:style w:type="character" w:styleId="Hipervnculo">
    <w:name w:val="Hyperlink"/>
    <w:basedOn w:val="Fuentedeprrafopredeter"/>
    <w:uiPriority w:val="99"/>
    <w:semiHidden/>
    <w:unhideWhenUsed/>
    <w:rsid w:val="0012344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2041410">
      <w:bodyDiv w:val="1"/>
      <w:marLeft w:val="0"/>
      <w:marRight w:val="0"/>
      <w:marTop w:val="0"/>
      <w:marBottom w:val="0"/>
      <w:divBdr>
        <w:top w:val="none" w:sz="0" w:space="0" w:color="auto"/>
        <w:left w:val="none" w:sz="0" w:space="0" w:color="auto"/>
        <w:bottom w:val="none" w:sz="0" w:space="0" w:color="auto"/>
        <w:right w:val="none" w:sz="0" w:space="0" w:color="auto"/>
      </w:divBdr>
    </w:div>
    <w:div w:id="540870145">
      <w:bodyDiv w:val="1"/>
      <w:marLeft w:val="0"/>
      <w:marRight w:val="0"/>
      <w:marTop w:val="0"/>
      <w:marBottom w:val="0"/>
      <w:divBdr>
        <w:top w:val="none" w:sz="0" w:space="0" w:color="auto"/>
        <w:left w:val="none" w:sz="0" w:space="0" w:color="auto"/>
        <w:bottom w:val="none" w:sz="0" w:space="0" w:color="auto"/>
        <w:right w:val="none" w:sz="0" w:space="0" w:color="auto"/>
      </w:divBdr>
    </w:div>
    <w:div w:id="784693316">
      <w:bodyDiv w:val="1"/>
      <w:marLeft w:val="0"/>
      <w:marRight w:val="0"/>
      <w:marTop w:val="0"/>
      <w:marBottom w:val="0"/>
      <w:divBdr>
        <w:top w:val="none" w:sz="0" w:space="0" w:color="auto"/>
        <w:left w:val="none" w:sz="0" w:space="0" w:color="auto"/>
        <w:bottom w:val="none" w:sz="0" w:space="0" w:color="auto"/>
        <w:right w:val="none" w:sz="0" w:space="0" w:color="auto"/>
      </w:divBdr>
      <w:divsChild>
        <w:div w:id="670254245">
          <w:marLeft w:val="0"/>
          <w:marRight w:val="0"/>
          <w:marTop w:val="0"/>
          <w:marBottom w:val="0"/>
          <w:divBdr>
            <w:top w:val="none" w:sz="0" w:space="0" w:color="auto"/>
            <w:left w:val="none" w:sz="0" w:space="0" w:color="auto"/>
            <w:bottom w:val="none" w:sz="0" w:space="0" w:color="auto"/>
            <w:right w:val="none" w:sz="0" w:space="0" w:color="auto"/>
          </w:divBdr>
          <w:divsChild>
            <w:div w:id="92632400">
              <w:marLeft w:val="0"/>
              <w:marRight w:val="0"/>
              <w:marTop w:val="0"/>
              <w:marBottom w:val="0"/>
              <w:divBdr>
                <w:top w:val="none" w:sz="0" w:space="0" w:color="auto"/>
                <w:left w:val="none" w:sz="0" w:space="0" w:color="auto"/>
                <w:bottom w:val="none" w:sz="0" w:space="0" w:color="auto"/>
                <w:right w:val="none" w:sz="0" w:space="0" w:color="auto"/>
              </w:divBdr>
              <w:divsChild>
                <w:div w:id="686831044">
                  <w:marLeft w:val="0"/>
                  <w:marRight w:val="0"/>
                  <w:marTop w:val="0"/>
                  <w:marBottom w:val="0"/>
                  <w:divBdr>
                    <w:top w:val="none" w:sz="0" w:space="0" w:color="auto"/>
                    <w:left w:val="none" w:sz="0" w:space="0" w:color="auto"/>
                    <w:bottom w:val="none" w:sz="0" w:space="0" w:color="auto"/>
                    <w:right w:val="none" w:sz="0" w:space="0" w:color="auto"/>
                  </w:divBdr>
                </w:div>
                <w:div w:id="115456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023975">
          <w:marLeft w:val="0"/>
          <w:marRight w:val="0"/>
          <w:marTop w:val="0"/>
          <w:marBottom w:val="0"/>
          <w:divBdr>
            <w:top w:val="none" w:sz="0" w:space="0" w:color="auto"/>
            <w:left w:val="none" w:sz="0" w:space="0" w:color="auto"/>
            <w:bottom w:val="none" w:sz="0" w:space="0" w:color="auto"/>
            <w:right w:val="none" w:sz="0" w:space="0" w:color="auto"/>
          </w:divBdr>
          <w:divsChild>
            <w:div w:id="1146780142">
              <w:marLeft w:val="0"/>
              <w:marRight w:val="0"/>
              <w:marTop w:val="0"/>
              <w:marBottom w:val="0"/>
              <w:divBdr>
                <w:top w:val="none" w:sz="0" w:space="0" w:color="auto"/>
                <w:left w:val="none" w:sz="0" w:space="0" w:color="auto"/>
                <w:bottom w:val="none" w:sz="0" w:space="0" w:color="auto"/>
                <w:right w:val="none" w:sz="0" w:space="0" w:color="auto"/>
              </w:divBdr>
              <w:divsChild>
                <w:div w:id="46848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083716">
      <w:bodyDiv w:val="1"/>
      <w:marLeft w:val="0"/>
      <w:marRight w:val="0"/>
      <w:marTop w:val="0"/>
      <w:marBottom w:val="0"/>
      <w:divBdr>
        <w:top w:val="none" w:sz="0" w:space="0" w:color="auto"/>
        <w:left w:val="none" w:sz="0" w:space="0" w:color="auto"/>
        <w:bottom w:val="none" w:sz="0" w:space="0" w:color="auto"/>
        <w:right w:val="none" w:sz="0" w:space="0" w:color="auto"/>
      </w:divBdr>
    </w:div>
    <w:div w:id="1170487167">
      <w:bodyDiv w:val="1"/>
      <w:marLeft w:val="0"/>
      <w:marRight w:val="0"/>
      <w:marTop w:val="0"/>
      <w:marBottom w:val="0"/>
      <w:divBdr>
        <w:top w:val="none" w:sz="0" w:space="0" w:color="auto"/>
        <w:left w:val="none" w:sz="0" w:space="0" w:color="auto"/>
        <w:bottom w:val="none" w:sz="0" w:space="0" w:color="auto"/>
        <w:right w:val="none" w:sz="0" w:space="0" w:color="auto"/>
      </w:divBdr>
    </w:div>
    <w:div w:id="1577932858">
      <w:bodyDiv w:val="1"/>
      <w:marLeft w:val="0"/>
      <w:marRight w:val="0"/>
      <w:marTop w:val="0"/>
      <w:marBottom w:val="0"/>
      <w:divBdr>
        <w:top w:val="none" w:sz="0" w:space="0" w:color="auto"/>
        <w:left w:val="none" w:sz="0" w:space="0" w:color="auto"/>
        <w:bottom w:val="none" w:sz="0" w:space="0" w:color="auto"/>
        <w:right w:val="none" w:sz="0" w:space="0" w:color="auto"/>
      </w:divBdr>
    </w:div>
    <w:div w:id="1636060409">
      <w:bodyDiv w:val="1"/>
      <w:marLeft w:val="0"/>
      <w:marRight w:val="0"/>
      <w:marTop w:val="0"/>
      <w:marBottom w:val="0"/>
      <w:divBdr>
        <w:top w:val="none" w:sz="0" w:space="0" w:color="auto"/>
        <w:left w:val="none" w:sz="0" w:space="0" w:color="auto"/>
        <w:bottom w:val="none" w:sz="0" w:space="0" w:color="auto"/>
        <w:right w:val="none" w:sz="0" w:space="0" w:color="auto"/>
      </w:divBdr>
      <w:divsChild>
        <w:div w:id="1328708374">
          <w:marLeft w:val="0"/>
          <w:marRight w:val="0"/>
          <w:marTop w:val="0"/>
          <w:marBottom w:val="0"/>
          <w:divBdr>
            <w:top w:val="none" w:sz="0" w:space="0" w:color="auto"/>
            <w:left w:val="none" w:sz="0" w:space="0" w:color="auto"/>
            <w:bottom w:val="none" w:sz="0" w:space="0" w:color="auto"/>
            <w:right w:val="none" w:sz="0" w:space="0" w:color="auto"/>
          </w:divBdr>
          <w:divsChild>
            <w:div w:id="1738166416">
              <w:marLeft w:val="0"/>
              <w:marRight w:val="0"/>
              <w:marTop w:val="0"/>
              <w:marBottom w:val="0"/>
              <w:divBdr>
                <w:top w:val="none" w:sz="0" w:space="0" w:color="auto"/>
                <w:left w:val="none" w:sz="0" w:space="0" w:color="auto"/>
                <w:bottom w:val="none" w:sz="0" w:space="0" w:color="auto"/>
                <w:right w:val="none" w:sz="0" w:space="0" w:color="auto"/>
              </w:divBdr>
              <w:divsChild>
                <w:div w:id="1128624437">
                  <w:marLeft w:val="0"/>
                  <w:marRight w:val="0"/>
                  <w:marTop w:val="0"/>
                  <w:marBottom w:val="0"/>
                  <w:divBdr>
                    <w:top w:val="none" w:sz="0" w:space="0" w:color="auto"/>
                    <w:left w:val="none" w:sz="0" w:space="0" w:color="auto"/>
                    <w:bottom w:val="none" w:sz="0" w:space="0" w:color="auto"/>
                    <w:right w:val="none" w:sz="0" w:space="0" w:color="auto"/>
                  </w:divBdr>
                </w:div>
                <w:div w:id="54626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728923">
          <w:marLeft w:val="0"/>
          <w:marRight w:val="0"/>
          <w:marTop w:val="0"/>
          <w:marBottom w:val="0"/>
          <w:divBdr>
            <w:top w:val="none" w:sz="0" w:space="0" w:color="auto"/>
            <w:left w:val="none" w:sz="0" w:space="0" w:color="auto"/>
            <w:bottom w:val="none" w:sz="0" w:space="0" w:color="auto"/>
            <w:right w:val="none" w:sz="0" w:space="0" w:color="auto"/>
          </w:divBdr>
          <w:divsChild>
            <w:div w:id="943421760">
              <w:marLeft w:val="0"/>
              <w:marRight w:val="0"/>
              <w:marTop w:val="0"/>
              <w:marBottom w:val="0"/>
              <w:divBdr>
                <w:top w:val="none" w:sz="0" w:space="0" w:color="auto"/>
                <w:left w:val="none" w:sz="0" w:space="0" w:color="auto"/>
                <w:bottom w:val="none" w:sz="0" w:space="0" w:color="auto"/>
                <w:right w:val="none" w:sz="0" w:space="0" w:color="auto"/>
              </w:divBdr>
              <w:divsChild>
                <w:div w:id="64011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2902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emol.com/noticias/Nacional/2022/09/27/1073972/ine-poblacion-mayor-2050.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68909A-CC22-7646-85BC-2BC4C30D4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1082</Words>
  <Characters>5952</Characters>
  <Application>Microsoft Office Word</Application>
  <DocSecurity>0</DocSecurity>
  <Lines>49</Lines>
  <Paragraphs>14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7020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Tomás de Tezanos Pinto</dc:creator>
  <cp:lastModifiedBy>Guillermo Diaz Vallejos</cp:lastModifiedBy>
  <cp:revision>1</cp:revision>
  <dcterms:created xsi:type="dcterms:W3CDTF">2024-04-02T16:00:00Z</dcterms:created>
  <dcterms:modified xsi:type="dcterms:W3CDTF">2024-04-17T17:29:00Z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2022-10-23T00:00:00Z</vt:filetime>
  </property>
  <property fmtid="{D5CDD505-2E9C-101B-9397-08002B2CF9AE}" pid="3" name="Creator">
    <vt:lpwstr>Microsoft® Word para Microsoft 365</vt:lpwstr>
  </property>
  <property fmtid="{D5CDD505-2E9C-101B-9397-08002B2CF9AE}" pid="4" name="LastSaved">
    <vt:filetime>2022-10-24T00:00:00Z</vt:filetime>
  </property>
  <property fmtid="{D5CDD505-2E9C-101B-9397-08002B2CF9AE}" pid="5" name="Producer">
    <vt:lpwstr>Microsoft® Word para Microsoft 365</vt:lpwstr>
  </property>
</Properties>
</file>