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8A4" w:rsidRDefault="00F478A4">
      <w:pPr>
        <w:pStyle w:val="Textoindependiente"/>
        <w:spacing w:before="103"/>
        <w:rPr>
          <w:rFonts w:ascii="Times New Roman"/>
          <w:sz w:val="20"/>
        </w:rPr>
      </w:pPr>
    </w:p>
    <w:p w:rsidR="00F478A4" w:rsidRDefault="00000000">
      <w:pPr>
        <w:pStyle w:val="Textoindependiente"/>
        <w:ind w:left="39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51966" cy="851916"/>
            <wp:effectExtent l="0" t="0" r="0" b="0"/>
            <wp:docPr id="1" name="Image 1" descr="Logotipo, nombre de la empresa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, nombre de la empresa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66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8A4" w:rsidRDefault="00F478A4">
      <w:pPr>
        <w:pStyle w:val="Textoindependiente"/>
        <w:rPr>
          <w:rFonts w:ascii="Times New Roman"/>
          <w:sz w:val="26"/>
        </w:rPr>
      </w:pPr>
    </w:p>
    <w:p w:rsidR="00F478A4" w:rsidRDefault="00F478A4">
      <w:pPr>
        <w:pStyle w:val="Textoindependiente"/>
        <w:spacing w:before="36"/>
        <w:rPr>
          <w:rFonts w:ascii="Times New Roman"/>
          <w:sz w:val="26"/>
        </w:rPr>
      </w:pPr>
    </w:p>
    <w:p w:rsidR="00F478A4" w:rsidRDefault="00000000">
      <w:pPr>
        <w:pStyle w:val="Ttulo"/>
        <w:rPr>
          <w:b/>
        </w:rPr>
      </w:pPr>
      <w:r>
        <w:rPr>
          <w:b/>
          <w:smallCaps/>
        </w:rPr>
        <w:t>Modifica el Decreto con Fuerza de Ley N°33 de 27 de octubre de 1981, que Crea el Fondo Nacional de Desarrollo Científico y Tecnológico y fija normas de financiamiento de la investigación científica y tecnológica, disponiendo inhabilidades en el acceso a concursos y asignación de los recursos del Fondo</w:t>
      </w:r>
    </w:p>
    <w:p w:rsidR="00F478A4" w:rsidRDefault="00F478A4">
      <w:pPr>
        <w:pStyle w:val="Textoindependiente"/>
        <w:spacing w:before="61"/>
        <w:rPr>
          <w:b/>
          <w:sz w:val="26"/>
        </w:rPr>
      </w:pPr>
    </w:p>
    <w:p w:rsidR="00F478A4" w:rsidRDefault="00000000">
      <w:pPr>
        <w:pStyle w:val="Textoindependiente"/>
        <w:ind w:left="2"/>
        <w:jc w:val="center"/>
        <w:rPr>
          <w:b/>
        </w:rPr>
      </w:pPr>
      <w:r>
        <w:rPr>
          <w:b/>
          <w:spacing w:val="-2"/>
        </w:rPr>
        <w:t>Fundamentos</w:t>
      </w:r>
    </w:p>
    <w:p w:rsidR="00F478A4" w:rsidRDefault="00F478A4">
      <w:pPr>
        <w:pStyle w:val="Textoindependiente"/>
        <w:spacing w:before="85"/>
        <w:rPr>
          <w:b/>
        </w:rPr>
      </w:pPr>
    </w:p>
    <w:p w:rsidR="00F478A4" w:rsidRDefault="00000000">
      <w:pPr>
        <w:pStyle w:val="Textoindependiente"/>
        <w:spacing w:line="276" w:lineRule="auto"/>
        <w:ind w:left="111" w:right="107" w:firstLine="707"/>
        <w:jc w:val="both"/>
      </w:pPr>
      <w:r>
        <w:t>El desarrollo en ciencia y tecnología es vital para cualquier país. Si bien Chile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caracterizó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baja</w:t>
      </w:r>
      <w:r>
        <w:rPr>
          <w:spacing w:val="-15"/>
        </w:rPr>
        <w:t xml:space="preserve"> </w:t>
      </w:r>
      <w:r>
        <w:t>inversión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materia,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tendencia</w:t>
      </w:r>
      <w:r>
        <w:rPr>
          <w:spacing w:val="-15"/>
        </w:rPr>
        <w:t xml:space="preserve"> </w:t>
      </w:r>
      <w:r>
        <w:t>reciente es a revertir aquello: ya en 2023 el presupuesto aumentó en casi un 10% respecto del año anterior</w:t>
      </w:r>
      <w:r>
        <w:rPr>
          <w:position w:val="6"/>
          <w:sz w:val="16"/>
        </w:rPr>
        <w:t>1</w:t>
      </w:r>
      <w:r>
        <w:t>.</w:t>
      </w:r>
    </w:p>
    <w:p w:rsidR="00F478A4" w:rsidRDefault="00F478A4">
      <w:pPr>
        <w:pStyle w:val="Textoindependiente"/>
        <w:spacing w:before="42"/>
      </w:pPr>
    </w:p>
    <w:p w:rsidR="00F478A4" w:rsidRDefault="00000000">
      <w:pPr>
        <w:pStyle w:val="Textoindependiente"/>
        <w:spacing w:line="276" w:lineRule="auto"/>
        <w:ind w:left="111" w:right="108" w:firstLine="707"/>
        <w:jc w:val="both"/>
      </w:pPr>
      <w:r>
        <w:t>En</w:t>
      </w:r>
      <w:r>
        <w:rPr>
          <w:spacing w:val="-5"/>
        </w:rPr>
        <w:t xml:space="preserve"> </w:t>
      </w:r>
      <w:r>
        <w:t>Chile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promoción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ciencia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tecnología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larga</w:t>
      </w:r>
      <w:r>
        <w:rPr>
          <w:spacing w:val="-5"/>
        </w:rPr>
        <w:t xml:space="preserve"> </w:t>
      </w:r>
      <w:r>
        <w:t>data,</w:t>
      </w:r>
      <w:r>
        <w:rPr>
          <w:spacing w:val="-5"/>
        </w:rPr>
        <w:t xml:space="preserve"> </w:t>
      </w:r>
      <w:r>
        <w:t>pero claramente con un inicio de escasa ambición y envergadura, habiéndose abierto el país a invertir y promover en mayor medida este aspecto del desarrollo de manera más reciente.</w:t>
      </w:r>
    </w:p>
    <w:p w:rsidR="00F478A4" w:rsidRDefault="00F478A4">
      <w:pPr>
        <w:pStyle w:val="Textoindependiente"/>
        <w:spacing w:before="43"/>
      </w:pPr>
    </w:p>
    <w:p w:rsidR="00F478A4" w:rsidRDefault="00000000">
      <w:pPr>
        <w:pStyle w:val="Textoindependiente"/>
        <w:spacing w:line="276" w:lineRule="auto"/>
        <w:ind w:left="111" w:right="107" w:firstLine="707"/>
        <w:jc w:val="both"/>
      </w:pPr>
      <w:r>
        <w:t>Un hito relevante en la promoción de la ciencia y la tecnología es la implementación del Ministerio de Ciencia, Tecnología, Conocimiento e Innovación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Agencia</w:t>
      </w:r>
      <w:r>
        <w:rPr>
          <w:spacing w:val="-9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Investigación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Desarrollo,</w:t>
      </w:r>
      <w:r>
        <w:rPr>
          <w:spacing w:val="-9"/>
        </w:rPr>
        <w:t xml:space="preserve"> </w:t>
      </w:r>
      <w:r>
        <w:t>instauradas ambas entidades en 2018 en virtud de la Ley N°21.105.</w:t>
      </w:r>
    </w:p>
    <w:p w:rsidR="00F478A4" w:rsidRDefault="00F478A4">
      <w:pPr>
        <w:pStyle w:val="Textoindependiente"/>
        <w:spacing w:before="43"/>
      </w:pPr>
    </w:p>
    <w:p w:rsidR="00F478A4" w:rsidRDefault="00000000">
      <w:pPr>
        <w:pStyle w:val="Textoindependiente"/>
        <w:spacing w:line="276" w:lineRule="auto"/>
        <w:ind w:left="111" w:right="104" w:firstLine="707"/>
        <w:jc w:val="both"/>
      </w:pPr>
      <w:r>
        <w:t>Desde 1981 se prevé la existencia del Fondo Nacional de Desarrollo Tecnológico y Científico que otorga recursos para el desarrollo de actividades</w:t>
      </w:r>
    </w:p>
    <w:p w:rsidR="00F478A4" w:rsidRDefault="00000000">
      <w:pPr>
        <w:pStyle w:val="Textoindependiente"/>
        <w:spacing w:before="2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294892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0479C" id="Graphic 2" o:spid="_x0000_s1026" style="position:absolute;margin-left:76.6pt;margin-top:23.2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478A4" w:rsidRDefault="00000000">
      <w:pPr>
        <w:spacing w:before="100"/>
        <w:ind w:left="111" w:right="238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 xml:space="preserve"> Nota de prensa del medio </w:t>
      </w:r>
      <w:r>
        <w:rPr>
          <w:rFonts w:ascii="Calibri"/>
          <w:i/>
          <w:sz w:val="20"/>
        </w:rPr>
        <w:t xml:space="preserve">SciDevNet </w:t>
      </w:r>
      <w:r>
        <w:rPr>
          <w:rFonts w:ascii="Calibri"/>
          <w:sz w:val="20"/>
        </w:rPr>
        <w:t xml:space="preserve">de fecha 3 de enero de 2023, disponible en: </w:t>
      </w:r>
      <w:r>
        <w:rPr>
          <w:rFonts w:ascii="Calibri"/>
          <w:spacing w:val="-2"/>
          <w:sz w:val="20"/>
        </w:rPr>
        <w:t>https:/</w:t>
      </w:r>
      <w:hyperlink r:id="rId6">
        <w:r>
          <w:rPr>
            <w:rFonts w:ascii="Calibri"/>
            <w:spacing w:val="-2"/>
            <w:sz w:val="20"/>
          </w:rPr>
          <w:t>/w</w:t>
        </w:r>
      </w:hyperlink>
      <w:r>
        <w:rPr>
          <w:rFonts w:ascii="Calibri"/>
          <w:spacing w:val="-2"/>
          <w:sz w:val="20"/>
        </w:rPr>
        <w:t>w</w:t>
      </w:r>
      <w:hyperlink r:id="rId7">
        <w:r>
          <w:rPr>
            <w:rFonts w:ascii="Calibri"/>
            <w:spacing w:val="-2"/>
            <w:sz w:val="20"/>
          </w:rPr>
          <w:t>w.scidev.net/america-latina/news/chile-comienza-a-revertir-baja-inversion-en-ciencia-y-tecnologia/</w:t>
        </w:r>
      </w:hyperlink>
    </w:p>
    <w:p w:rsidR="00F478A4" w:rsidRDefault="00F478A4">
      <w:pPr>
        <w:rPr>
          <w:rFonts w:ascii="Calibri"/>
          <w:sz w:val="20"/>
        </w:rPr>
        <w:sectPr w:rsidR="00F478A4" w:rsidSect="00C85BB4">
          <w:type w:val="continuous"/>
          <w:pgSz w:w="12240" w:h="15840"/>
          <w:pgMar w:top="1820" w:right="1420" w:bottom="280" w:left="1420" w:header="720" w:footer="720" w:gutter="0"/>
          <w:cols w:space="720"/>
        </w:sectPr>
      </w:pPr>
    </w:p>
    <w:p w:rsidR="00F478A4" w:rsidRDefault="00000000">
      <w:pPr>
        <w:pStyle w:val="Textoindependiente"/>
        <w:spacing w:before="71" w:line="276" w:lineRule="auto"/>
        <w:ind w:left="111" w:right="105"/>
        <w:jc w:val="both"/>
      </w:pPr>
      <w:r>
        <w:lastRenderedPageBreak/>
        <w:t>en esta índole, destinado principalmente a científicos e investigadores que se desempeñan de manera institucional, al alero de entidades educativas, o bien de manera individual</w:t>
      </w:r>
      <w:r>
        <w:rPr>
          <w:position w:val="6"/>
          <w:sz w:val="16"/>
        </w:rPr>
        <w:t>2</w:t>
      </w:r>
      <w:r>
        <w:t>. El marco normativo del Fondo se contempla en el Decreto con Fuerza de Ley N°33 de 1981 junto al Reglamento respectivo de concursos y asignación de recursos.</w:t>
      </w:r>
    </w:p>
    <w:p w:rsidR="00F478A4" w:rsidRDefault="00F478A4">
      <w:pPr>
        <w:pStyle w:val="Textoindependiente"/>
        <w:spacing w:before="42"/>
      </w:pPr>
    </w:p>
    <w:p w:rsidR="00F478A4" w:rsidRDefault="00000000">
      <w:pPr>
        <w:pStyle w:val="Textoindependiente"/>
        <w:spacing w:line="276" w:lineRule="auto"/>
        <w:ind w:left="111" w:right="106" w:firstLine="707"/>
        <w:jc w:val="both"/>
      </w:pPr>
      <w:r>
        <w:t>En 2021 el Fondo cumplió 30 años de funcionamiento. Así, si en 1982 se asignaron poco más de 100 proyectos por alrededor de 10 mil millones de pesos, 3 décadas después las asignaciones ascienden a más de 800 proyectos y más de 70 mil millones de pesos</w:t>
      </w:r>
      <w:r>
        <w:rPr>
          <w:position w:val="6"/>
          <w:sz w:val="16"/>
        </w:rPr>
        <w:t>3</w:t>
      </w:r>
      <w:r>
        <w:t>, evidenciando así cómo es que ha crecido esta política pública.</w:t>
      </w:r>
    </w:p>
    <w:p w:rsidR="00F478A4" w:rsidRDefault="00F478A4">
      <w:pPr>
        <w:pStyle w:val="Textoindependiente"/>
        <w:spacing w:before="43"/>
      </w:pPr>
    </w:p>
    <w:p w:rsidR="00F478A4" w:rsidRDefault="00000000">
      <w:pPr>
        <w:pStyle w:val="Textoindependiente"/>
        <w:spacing w:line="276" w:lineRule="auto"/>
        <w:ind w:left="111" w:right="107" w:firstLine="707"/>
        <w:jc w:val="both"/>
      </w:pPr>
      <w:r>
        <w:t>Los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Fondo,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Decreto,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concursables</w:t>
      </w:r>
      <w:r>
        <w:rPr>
          <w:spacing w:val="-5"/>
        </w:rPr>
        <w:t xml:space="preserve"> </w:t>
      </w:r>
      <w:r>
        <w:t>y se asignan en la modalidad de becas para cursar estudios o bien se asignan como recursos para el desarrollo de actividades académicas en las distintas áreas que son promovidas.</w:t>
      </w:r>
    </w:p>
    <w:p w:rsidR="00F478A4" w:rsidRDefault="00F478A4">
      <w:pPr>
        <w:pStyle w:val="Textoindependiente"/>
        <w:spacing w:before="42"/>
      </w:pPr>
    </w:p>
    <w:p w:rsidR="00F478A4" w:rsidRDefault="00000000">
      <w:pPr>
        <w:pStyle w:val="Textoindependiente"/>
        <w:spacing w:line="276" w:lineRule="auto"/>
        <w:ind w:left="111" w:right="106" w:firstLine="707"/>
        <w:jc w:val="both"/>
      </w:pPr>
      <w:r>
        <w:t>Como regla general es la regulación del propio Fondo la que fija los requisitos de concurso, acceso y asignación. No existen inhabilidades previas contempladas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obsten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normen</w:t>
      </w:r>
      <w:r>
        <w:rPr>
          <w:spacing w:val="-17"/>
        </w:rPr>
        <w:t xml:space="preserve"> </w:t>
      </w:r>
      <w:r>
        <w:t>aquello.</w:t>
      </w:r>
      <w:r>
        <w:rPr>
          <w:spacing w:val="-15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todo,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ha</w:t>
      </w:r>
      <w:r>
        <w:rPr>
          <w:spacing w:val="-17"/>
        </w:rPr>
        <w:t xml:space="preserve"> </w:t>
      </w:r>
      <w:r>
        <w:t>detectado recientemente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espacios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influencia</w:t>
      </w:r>
      <w:r>
        <w:rPr>
          <w:spacing w:val="-19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conflicto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interés</w:t>
      </w:r>
      <w:r>
        <w:rPr>
          <w:spacing w:val="-19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puede</w:t>
      </w:r>
      <w:r>
        <w:rPr>
          <w:spacing w:val="-16"/>
        </w:rPr>
        <w:t xml:space="preserve"> </w:t>
      </w:r>
      <w:r>
        <w:t>existir en</w:t>
      </w:r>
      <w:r>
        <w:rPr>
          <w:spacing w:val="-9"/>
        </w:rPr>
        <w:t xml:space="preserve"> </w:t>
      </w:r>
      <w:r>
        <w:t>relación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funcionarios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Estado,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desempeñan</w:t>
      </w:r>
      <w:r>
        <w:rPr>
          <w:spacing w:val="-9"/>
        </w:rPr>
        <w:t xml:space="preserve"> </w:t>
      </w:r>
      <w:r>
        <w:t>cargos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confianza, de</w:t>
      </w:r>
      <w:r>
        <w:rPr>
          <w:spacing w:val="-3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jefatura,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acceden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recursos,</w:t>
      </w:r>
      <w:r>
        <w:rPr>
          <w:spacing w:val="-3"/>
        </w:rPr>
        <w:t xml:space="preserve"> </w:t>
      </w:r>
      <w:r>
        <w:t>especialmente cuando la asignación ocurre una vez que han abandonado el rol que desempeñaban anteriormente.</w:t>
      </w:r>
    </w:p>
    <w:p w:rsidR="00F478A4" w:rsidRDefault="00F478A4">
      <w:pPr>
        <w:pStyle w:val="Textoindependiente"/>
        <w:spacing w:before="43"/>
      </w:pPr>
    </w:p>
    <w:p w:rsidR="00F478A4" w:rsidRDefault="00000000">
      <w:pPr>
        <w:pStyle w:val="Textoindependiente"/>
        <w:spacing w:line="276" w:lineRule="auto"/>
        <w:ind w:left="111" w:right="107" w:firstLine="707"/>
        <w:jc w:val="both"/>
      </w:pPr>
      <w:r>
        <w:t>Ha</w:t>
      </w:r>
      <w:r>
        <w:rPr>
          <w:spacing w:val="-19"/>
        </w:rPr>
        <w:t xml:space="preserve"> </w:t>
      </w:r>
      <w:r>
        <w:t>ocurrido</w:t>
      </w:r>
      <w:r>
        <w:rPr>
          <w:spacing w:val="-19"/>
        </w:rPr>
        <w:t xml:space="preserve"> </w:t>
      </w:r>
      <w:r>
        <w:t>recientemente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asignación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proyectos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investigación académica del Fondo que distintos ex personeros del ámbito político han resultado adjudicatarios</w:t>
      </w:r>
      <w:r>
        <w:rPr>
          <w:position w:val="6"/>
          <w:sz w:val="16"/>
        </w:rPr>
        <w:t>4</w:t>
      </w:r>
      <w:r>
        <w:t>, sembrando la legítima duda acercade si existió alguna influencia para dicha decisión, lo que, sin desconocer los méritos formativos, curriculares y académicos de estos adjudicatarios, se explica en función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rol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desempeñaron</w:t>
      </w:r>
      <w:r>
        <w:rPr>
          <w:spacing w:val="-18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autoridad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Gobierno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representante ciudadano en instancias de dicha índole.</w:t>
      </w:r>
    </w:p>
    <w:p w:rsidR="00F478A4" w:rsidRDefault="00F478A4">
      <w:pPr>
        <w:pStyle w:val="Textoindependiente"/>
        <w:rPr>
          <w:sz w:val="20"/>
        </w:rPr>
      </w:pPr>
    </w:p>
    <w:p w:rsidR="00F478A4" w:rsidRDefault="00F478A4">
      <w:pPr>
        <w:pStyle w:val="Textoindependiente"/>
        <w:rPr>
          <w:sz w:val="20"/>
        </w:rPr>
      </w:pPr>
    </w:p>
    <w:p w:rsidR="00F478A4" w:rsidRDefault="00000000">
      <w:pPr>
        <w:pStyle w:val="Textoindependiente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178608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EC460" id="Graphic 3" o:spid="_x0000_s1026" style="position:absolute;margin-left:76.6pt;margin-top:14.0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Bcxhf9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478A4" w:rsidRDefault="00000000">
      <w:pPr>
        <w:spacing w:before="102"/>
        <w:ind w:left="11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Brochure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“Fondecyt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30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años</w:t>
      </w:r>
      <w:r>
        <w:rPr>
          <w:rFonts w:ascii="Calibri" w:hAnsi="Calibri"/>
          <w:sz w:val="20"/>
        </w:rPr>
        <w:t>”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Ministerio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Educación.</w:t>
      </w:r>
    </w:p>
    <w:p w:rsidR="00F478A4" w:rsidRDefault="00000000">
      <w:pPr>
        <w:spacing w:before="1"/>
        <w:ind w:left="111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Ibidem</w:t>
      </w:r>
      <w:r>
        <w:rPr>
          <w:rFonts w:ascii="Calibri"/>
          <w:spacing w:val="-2"/>
          <w:sz w:val="20"/>
        </w:rPr>
        <w:t>.</w:t>
      </w:r>
    </w:p>
    <w:p w:rsidR="00F478A4" w:rsidRDefault="00000000">
      <w:pPr>
        <w:spacing w:before="1"/>
        <w:ind w:left="111" w:right="59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</w:rPr>
        <w:t xml:space="preserve"> Nota de prensa del medio </w:t>
      </w:r>
      <w:r>
        <w:rPr>
          <w:rFonts w:ascii="Calibri" w:hAnsi="Calibri"/>
          <w:i/>
          <w:sz w:val="20"/>
        </w:rPr>
        <w:t xml:space="preserve">El Líbero </w:t>
      </w:r>
      <w:r>
        <w:rPr>
          <w:rFonts w:ascii="Calibri" w:hAnsi="Calibri"/>
          <w:sz w:val="20"/>
        </w:rPr>
        <w:t xml:space="preserve">de fecha 16 de enero de 2024, disponible en: </w:t>
      </w:r>
      <w:r>
        <w:rPr>
          <w:rFonts w:ascii="Calibri" w:hAnsi="Calibri"/>
          <w:spacing w:val="-2"/>
          <w:sz w:val="20"/>
        </w:rPr>
        <w:t>https://ellibero.cl/actualidad/dammert-ahumada-atria-y-compania-los-cercanos-al-gobierno-de-boric-que- ganaron-fondecyt-para-2024/</w:t>
      </w:r>
    </w:p>
    <w:p w:rsidR="00F478A4" w:rsidRDefault="00F478A4">
      <w:pPr>
        <w:rPr>
          <w:rFonts w:ascii="Calibri" w:hAnsi="Calibri"/>
          <w:sz w:val="20"/>
        </w:rPr>
        <w:sectPr w:rsidR="00F478A4" w:rsidSect="00C85BB4">
          <w:pgSz w:w="12240" w:h="15840"/>
          <w:pgMar w:top="1460" w:right="1420" w:bottom="280" w:left="1420" w:header="720" w:footer="720" w:gutter="0"/>
          <w:cols w:space="720"/>
        </w:sectPr>
      </w:pPr>
    </w:p>
    <w:p w:rsidR="00F478A4" w:rsidRDefault="00000000">
      <w:pPr>
        <w:pStyle w:val="Textoindependiente"/>
        <w:spacing w:before="71" w:line="276" w:lineRule="auto"/>
        <w:ind w:left="111" w:right="106" w:firstLine="707"/>
        <w:jc w:val="both"/>
      </w:pPr>
      <w:r>
        <w:lastRenderedPageBreak/>
        <w:t>Por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mismo,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plantea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necesario</w:t>
      </w:r>
      <w:r>
        <w:rPr>
          <w:spacing w:val="-15"/>
        </w:rPr>
        <w:t xml:space="preserve"> </w:t>
      </w:r>
      <w:r>
        <w:t>establecer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inhabilidad</w:t>
      </w:r>
      <w:r>
        <w:rPr>
          <w:spacing w:val="-15"/>
        </w:rPr>
        <w:t xml:space="preserve"> </w:t>
      </w:r>
      <w:r>
        <w:t>con rango legal que impida que quienes desempeñaron cargos de autoridad o de confianza en el ámbito público accedan a recursos del Fondo inmediatamente luego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cesar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sus</w:t>
      </w:r>
      <w:r>
        <w:rPr>
          <w:spacing w:val="-18"/>
        </w:rPr>
        <w:t xml:space="preserve"> </w:t>
      </w:r>
      <w:r>
        <w:t>funciones,</w:t>
      </w:r>
      <w:r>
        <w:rPr>
          <w:spacing w:val="-18"/>
        </w:rPr>
        <w:t xml:space="preserve"> </w:t>
      </w:r>
      <w:r>
        <w:t>despejándose</w:t>
      </w:r>
      <w:r>
        <w:rPr>
          <w:spacing w:val="-18"/>
        </w:rPr>
        <w:t xml:space="preserve"> </w:t>
      </w:r>
      <w:r>
        <w:t>así</w:t>
      </w:r>
      <w:r>
        <w:rPr>
          <w:spacing w:val="-18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dudas</w:t>
      </w:r>
      <w:r>
        <w:rPr>
          <w:spacing w:val="-20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puedan</w:t>
      </w:r>
      <w:r>
        <w:rPr>
          <w:spacing w:val="-18"/>
        </w:rPr>
        <w:t xml:space="preserve"> </w:t>
      </w:r>
      <w:r>
        <w:t>existir en torno a la transparencia en la asignación de los recursos.</w:t>
      </w:r>
    </w:p>
    <w:p w:rsidR="00F478A4" w:rsidRDefault="00F478A4">
      <w:pPr>
        <w:pStyle w:val="Textoindependiente"/>
        <w:spacing w:before="42"/>
      </w:pPr>
    </w:p>
    <w:p w:rsidR="00F478A4" w:rsidRDefault="00000000">
      <w:pPr>
        <w:pStyle w:val="Textoindependiente"/>
        <w:spacing w:line="276" w:lineRule="auto"/>
        <w:ind w:left="111" w:right="110" w:firstLine="707"/>
        <w:jc w:val="both"/>
      </w:pPr>
      <w:r>
        <w:t xml:space="preserve">Por lo afirmado, los diputados suscritos venimos en presentar el </w:t>
      </w:r>
      <w:r>
        <w:rPr>
          <w:spacing w:val="-2"/>
        </w:rPr>
        <w:t>siguiente:</w:t>
      </w:r>
    </w:p>
    <w:p w:rsidR="00F478A4" w:rsidRDefault="00F478A4">
      <w:pPr>
        <w:pStyle w:val="Textoindependiente"/>
        <w:spacing w:before="43"/>
      </w:pPr>
    </w:p>
    <w:p w:rsidR="00F478A4" w:rsidRDefault="00000000">
      <w:pPr>
        <w:pStyle w:val="Textoindependiente"/>
        <w:tabs>
          <w:tab w:val="left" w:pos="2316"/>
          <w:tab w:val="left" w:pos="3084"/>
        </w:tabs>
        <w:ind w:left="2"/>
        <w:jc w:val="center"/>
        <w:rPr>
          <w:b/>
        </w:rPr>
      </w:pPr>
      <w:r>
        <w:rPr>
          <w:b/>
        </w:rPr>
        <w:t>P R O Y E</w:t>
      </w:r>
      <w:r>
        <w:rPr>
          <w:b/>
          <w:spacing w:val="-1"/>
        </w:rPr>
        <w:t xml:space="preserve"> </w:t>
      </w:r>
      <w:r>
        <w:rPr>
          <w:b/>
        </w:rPr>
        <w:t xml:space="preserve">C T </w:t>
      </w:r>
      <w:r>
        <w:rPr>
          <w:b/>
          <w:spacing w:val="-10"/>
        </w:rPr>
        <w:t>O</w:t>
      </w:r>
      <w:r>
        <w:rPr>
          <w:b/>
        </w:rPr>
        <w:tab/>
        <w:t>D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E</w:t>
      </w:r>
      <w:r>
        <w:rPr>
          <w:b/>
        </w:rPr>
        <w:tab/>
        <w:t>L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Y</w:t>
      </w:r>
    </w:p>
    <w:p w:rsidR="00F478A4" w:rsidRDefault="00F478A4">
      <w:pPr>
        <w:pStyle w:val="Textoindependiente"/>
        <w:spacing w:before="84"/>
        <w:rPr>
          <w:b/>
        </w:rPr>
      </w:pPr>
    </w:p>
    <w:p w:rsidR="00F478A4" w:rsidRDefault="00000000">
      <w:pPr>
        <w:pStyle w:val="Textoindependiente"/>
        <w:spacing w:before="1" w:line="276" w:lineRule="auto"/>
        <w:ind w:left="111" w:right="105"/>
        <w:jc w:val="both"/>
      </w:pPr>
      <w:r>
        <w:rPr>
          <w:b/>
        </w:rPr>
        <w:t>Artículo</w:t>
      </w:r>
      <w:r>
        <w:rPr>
          <w:b/>
          <w:spacing w:val="-17"/>
        </w:rPr>
        <w:t xml:space="preserve"> </w:t>
      </w:r>
      <w:r>
        <w:rPr>
          <w:b/>
        </w:rPr>
        <w:t>Único</w:t>
      </w:r>
      <w:r>
        <w:t>.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Sustitúyase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4°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Decreto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Fuerza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N°33 de 27 de octubre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1981, que crea el Fondo Nacional de Desarrollo Científico y Tecnológico y fija normas de financiamiento de la investigación científica y tecnológica, por uno nuevo, del siguiente tenor:</w:t>
      </w:r>
    </w:p>
    <w:p w:rsidR="00F478A4" w:rsidRDefault="00F478A4">
      <w:pPr>
        <w:pStyle w:val="Textoindependiente"/>
        <w:spacing w:before="42"/>
      </w:pPr>
    </w:p>
    <w:p w:rsidR="00F478A4" w:rsidRDefault="00000000">
      <w:pPr>
        <w:pStyle w:val="Textoindependiente"/>
        <w:spacing w:line="276" w:lineRule="auto"/>
        <w:ind w:left="111" w:right="104"/>
        <w:jc w:val="both"/>
      </w:pPr>
      <w:r>
        <w:t>“Artículo 4°. – No podrán concursar, ni ser asignatarios de los recursos del Fondo,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ninguna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modalidades,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naturales</w:t>
      </w:r>
      <w:r>
        <w:rPr>
          <w:spacing w:val="-7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 los</w:t>
      </w:r>
      <w:r>
        <w:rPr>
          <w:spacing w:val="-11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meses</w:t>
      </w:r>
      <w:r>
        <w:rPr>
          <w:spacing w:val="-9"/>
        </w:rPr>
        <w:t xml:space="preserve"> </w:t>
      </w:r>
      <w:r>
        <w:t>inmediatamente</w:t>
      </w:r>
      <w:r>
        <w:rPr>
          <w:spacing w:val="-9"/>
        </w:rPr>
        <w:t xml:space="preserve"> </w:t>
      </w:r>
      <w:r>
        <w:t>anteriores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abrirse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postulación:</w:t>
      </w:r>
    </w:p>
    <w:p w:rsidR="00F478A4" w:rsidRDefault="00F478A4">
      <w:pPr>
        <w:pStyle w:val="Textoindependiente"/>
        <w:spacing w:before="42"/>
      </w:pPr>
    </w:p>
    <w:p w:rsidR="00F478A4" w:rsidRDefault="00000000">
      <w:pPr>
        <w:pStyle w:val="Prrafodelista"/>
        <w:numPr>
          <w:ilvl w:val="0"/>
          <w:numId w:val="1"/>
        </w:numPr>
        <w:tabs>
          <w:tab w:val="left" w:pos="831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hubieren</w:t>
      </w:r>
      <w:r>
        <w:rPr>
          <w:spacing w:val="-5"/>
          <w:sz w:val="24"/>
        </w:rPr>
        <w:t xml:space="preserve"> </w:t>
      </w:r>
      <w:r>
        <w:rPr>
          <w:sz w:val="24"/>
        </w:rPr>
        <w:t>desempeñado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Presidente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República,</w:t>
      </w:r>
      <w:r>
        <w:rPr>
          <w:spacing w:val="-5"/>
          <w:sz w:val="24"/>
        </w:rPr>
        <w:t xml:space="preserve"> </w:t>
      </w:r>
      <w:r>
        <w:rPr>
          <w:sz w:val="24"/>
        </w:rPr>
        <w:t>Ministro</w:t>
      </w:r>
      <w:r>
        <w:rPr>
          <w:spacing w:val="-5"/>
          <w:sz w:val="24"/>
        </w:rPr>
        <w:t xml:space="preserve"> </w:t>
      </w:r>
      <w:r>
        <w:rPr>
          <w:sz w:val="24"/>
        </w:rPr>
        <w:t>de Estado, Subsecretario, Secretario Regional Ministerial, Delegado Presidencial Regional o Delegado Presidencial Provincial.</w:t>
      </w:r>
    </w:p>
    <w:p w:rsidR="00F478A4" w:rsidRDefault="00F478A4">
      <w:pPr>
        <w:pStyle w:val="Textoindependiente"/>
        <w:spacing w:before="42"/>
      </w:pPr>
    </w:p>
    <w:p w:rsidR="00F478A4" w:rsidRDefault="00000000">
      <w:pPr>
        <w:pStyle w:val="Prrafodelista"/>
        <w:numPr>
          <w:ilvl w:val="0"/>
          <w:numId w:val="1"/>
        </w:numPr>
        <w:tabs>
          <w:tab w:val="left" w:pos="831"/>
        </w:tabs>
        <w:spacing w:line="276" w:lineRule="auto"/>
        <w:jc w:val="both"/>
        <w:rPr>
          <w:sz w:val="24"/>
        </w:rPr>
      </w:pPr>
      <w:r>
        <w:rPr>
          <w:sz w:val="24"/>
        </w:rPr>
        <w:t>Se hubieren desempeñado como funcionario de cualquier organismo o servicio de la Administración del Estado cuyo nombramiento fuere de exclusiva confianza del Presidente de la República.</w:t>
      </w:r>
    </w:p>
    <w:p w:rsidR="00F478A4" w:rsidRDefault="00F478A4">
      <w:pPr>
        <w:pStyle w:val="Textoindependiente"/>
        <w:spacing w:before="21"/>
      </w:pPr>
    </w:p>
    <w:p w:rsidR="00F478A4" w:rsidRDefault="00000000">
      <w:pPr>
        <w:pStyle w:val="Prrafodelista"/>
        <w:numPr>
          <w:ilvl w:val="0"/>
          <w:numId w:val="1"/>
        </w:numPr>
        <w:tabs>
          <w:tab w:val="left" w:pos="83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Se hubieren desempeñado o prestado servicios en modalidad a honorarios y en calidad de asesores de cualquier Gabinete o repartición de las autoridades señaladas en el numeral primero.</w:t>
      </w:r>
    </w:p>
    <w:p w:rsidR="00F478A4" w:rsidRDefault="00F478A4">
      <w:pPr>
        <w:pStyle w:val="Textoindependiente"/>
        <w:spacing w:before="23"/>
      </w:pPr>
    </w:p>
    <w:p w:rsidR="00F478A4" w:rsidRDefault="00000000">
      <w:pPr>
        <w:pStyle w:val="Textoindependiente"/>
        <w:spacing w:line="276" w:lineRule="auto"/>
        <w:ind w:left="111" w:right="104"/>
        <w:jc w:val="both"/>
      </w:pPr>
      <w:r>
        <w:t>Las inhabilidades previstas en el inciso anterior obstarán a la postulación y asignación de los recursos del Fondo en favor de universidades, institutos profesionales,</w:t>
      </w:r>
      <w:r>
        <w:rPr>
          <w:spacing w:val="-17"/>
        </w:rPr>
        <w:t xml:space="preserve"> </w:t>
      </w:r>
      <w:r>
        <w:t>centros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formación</w:t>
      </w:r>
      <w:r>
        <w:rPr>
          <w:spacing w:val="-17"/>
        </w:rPr>
        <w:t xml:space="preserve"> </w:t>
      </w:r>
      <w:r>
        <w:t>técnica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instituciones</w:t>
      </w:r>
      <w:r>
        <w:rPr>
          <w:spacing w:val="-17"/>
        </w:rPr>
        <w:t xml:space="preserve"> </w:t>
      </w:r>
      <w:r>
        <w:t>públicas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privadas, en los casos en que las personas inhabilitadas intervinieren en la realización de las actividades de investigación a ser financiadas con tales recursos.”.</w:t>
      </w:r>
    </w:p>
    <w:sectPr w:rsidR="00F478A4">
      <w:pgSz w:w="12240" w:h="15840"/>
      <w:pgMar w:top="146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C46"/>
    <w:multiLevelType w:val="hybridMultilevel"/>
    <w:tmpl w:val="E340B9D8"/>
    <w:lvl w:ilvl="0" w:tplc="438EF17C">
      <w:start w:val="1"/>
      <w:numFmt w:val="decimal"/>
      <w:lvlText w:val="%1)"/>
      <w:lvlJc w:val="left"/>
      <w:pPr>
        <w:ind w:left="831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D12A1FE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09ECFF60">
      <w:numFmt w:val="bullet"/>
      <w:lvlText w:val="•"/>
      <w:lvlJc w:val="left"/>
      <w:pPr>
        <w:ind w:left="2552" w:hanging="360"/>
      </w:pPr>
      <w:rPr>
        <w:rFonts w:hint="default"/>
        <w:lang w:val="es-ES" w:eastAsia="en-US" w:bidi="ar-SA"/>
      </w:rPr>
    </w:lvl>
    <w:lvl w:ilvl="3" w:tplc="92E6304C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4" w:tplc="249239A2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5" w:tplc="7A0EEF66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A0382732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373EB760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8" w:tplc="8402E48E">
      <w:numFmt w:val="bullet"/>
      <w:lvlText w:val="•"/>
      <w:lvlJc w:val="left"/>
      <w:pPr>
        <w:ind w:left="7688" w:hanging="360"/>
      </w:pPr>
      <w:rPr>
        <w:rFonts w:hint="default"/>
        <w:lang w:val="es-ES" w:eastAsia="en-US" w:bidi="ar-SA"/>
      </w:rPr>
    </w:lvl>
  </w:abstractNum>
  <w:num w:numId="1" w16cid:durableId="158264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A4"/>
    <w:rsid w:val="00847BBD"/>
    <w:rsid w:val="00C85BB4"/>
    <w:rsid w:val="00F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2F2E2-5BA3-4766-A2E1-174BBDCF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432" w:lineRule="exact"/>
      <w:ind w:left="111" w:right="104"/>
      <w:jc w:val="both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31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dev.net/america-latina/news/chile-comienza-a-revertir-baja-inversion-en-ciencia-y-tecnolog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dev.net/america-latina/news/chile-comienza-a-revertir-baja-inversion-en-ciencia-y-tecnologi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Mera Schmidt</dc:creator>
  <cp:lastModifiedBy>Guillermo Diaz Vallejos</cp:lastModifiedBy>
  <cp:revision>1</cp:revision>
  <dcterms:created xsi:type="dcterms:W3CDTF">2024-01-17T20:13:00Z</dcterms:created>
  <dcterms:modified xsi:type="dcterms:W3CDTF">2024-03-06T14:54:00Z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2019</vt:lpwstr>
  </property>
</Properties>
</file>