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C1E" w:rsidRDefault="00000000">
      <w:pPr>
        <w:pStyle w:val="Textoindependiente"/>
        <w:ind w:left="44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2929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1E" w:rsidRDefault="00AF1C1E">
      <w:pPr>
        <w:pStyle w:val="Textoindependiente"/>
        <w:rPr>
          <w:rFonts w:ascii="Times New Roman"/>
          <w:sz w:val="20"/>
        </w:rPr>
      </w:pPr>
    </w:p>
    <w:p w:rsidR="00AF1C1E" w:rsidRDefault="00AF1C1E">
      <w:pPr>
        <w:pStyle w:val="Textoindependiente"/>
        <w:rPr>
          <w:rFonts w:ascii="Times New Roman"/>
          <w:sz w:val="20"/>
        </w:rPr>
      </w:pPr>
    </w:p>
    <w:p w:rsidR="00AF1C1E" w:rsidRDefault="00AF1C1E">
      <w:pPr>
        <w:pStyle w:val="Textoindependiente"/>
        <w:rPr>
          <w:rFonts w:ascii="Times New Roman"/>
          <w:sz w:val="20"/>
        </w:rPr>
      </w:pPr>
    </w:p>
    <w:p w:rsidR="00AF1C1E" w:rsidRDefault="00AF1C1E">
      <w:pPr>
        <w:pStyle w:val="Textoindependiente"/>
        <w:rPr>
          <w:rFonts w:ascii="Times New Roman"/>
          <w:sz w:val="20"/>
        </w:rPr>
      </w:pPr>
    </w:p>
    <w:p w:rsidR="00AF1C1E" w:rsidRDefault="00AF1C1E">
      <w:pPr>
        <w:pStyle w:val="Textoindependiente"/>
        <w:rPr>
          <w:rFonts w:ascii="Times New Roman"/>
          <w:sz w:val="20"/>
        </w:rPr>
      </w:pPr>
    </w:p>
    <w:p w:rsidR="00AF1C1E" w:rsidRDefault="00AF1C1E">
      <w:pPr>
        <w:pStyle w:val="Textoindependiente"/>
        <w:rPr>
          <w:rFonts w:ascii="Times New Roman"/>
          <w:sz w:val="20"/>
        </w:rPr>
      </w:pPr>
    </w:p>
    <w:p w:rsidR="00AF1C1E" w:rsidRDefault="00000000">
      <w:pPr>
        <w:pStyle w:val="Ttulo"/>
        <w:spacing w:line="360" w:lineRule="auto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LGUC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cuerpos</w:t>
      </w:r>
      <w:r>
        <w:rPr>
          <w:spacing w:val="-4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que indica, respecto de los requisitos exigidos para las Viviendas Económicas, tratándose de planes de emergencia por Socavones.</w:t>
      </w:r>
    </w:p>
    <w:p w:rsidR="00AF1C1E" w:rsidRDefault="00AF1C1E">
      <w:pPr>
        <w:pStyle w:val="Textoindependiente"/>
        <w:rPr>
          <w:b/>
          <w:sz w:val="28"/>
        </w:rPr>
      </w:pPr>
    </w:p>
    <w:p w:rsidR="00AF1C1E" w:rsidRDefault="00AF1C1E">
      <w:pPr>
        <w:pStyle w:val="Textoindependiente"/>
        <w:spacing w:before="7"/>
        <w:rPr>
          <w:b/>
          <w:sz w:val="28"/>
        </w:rPr>
      </w:pPr>
    </w:p>
    <w:p w:rsidR="00AF1C1E" w:rsidRDefault="00000000">
      <w:pPr>
        <w:pStyle w:val="Ttulo1"/>
        <w:rPr>
          <w:u w:val="none"/>
        </w:rPr>
      </w:pPr>
      <w:r>
        <w:t>I</w:t>
      </w:r>
      <w:r>
        <w:rPr>
          <w:spacing w:val="-5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GENERALES</w:t>
      </w:r>
      <w:r>
        <w:rPr>
          <w:spacing w:val="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FUNDAMENTOS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PROYECTO.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AF1C1E" w:rsidRDefault="00AF1C1E">
      <w:pPr>
        <w:pStyle w:val="Textoindependiente"/>
        <w:spacing w:before="7"/>
        <w:rPr>
          <w:b/>
          <w:sz w:val="21"/>
        </w:rPr>
      </w:pPr>
    </w:p>
    <w:p w:rsidR="00AF1C1E" w:rsidRDefault="00000000">
      <w:pPr>
        <w:spacing w:before="24" w:line="360" w:lineRule="auto"/>
        <w:ind w:left="799" w:right="1195" w:firstLine="706"/>
        <w:jc w:val="both"/>
        <w:rPr>
          <w:i/>
          <w:sz w:val="14"/>
        </w:rPr>
      </w:pPr>
      <w:r>
        <w:rPr>
          <w:sz w:val="24"/>
        </w:rPr>
        <w:t>La existencia de suelo salino</w:t>
      </w:r>
      <w:r>
        <w:rPr>
          <w:spacing w:val="-4"/>
          <w:sz w:val="24"/>
        </w:rPr>
        <w:t xml:space="preserve"> </w:t>
      </w:r>
      <w:r>
        <w:rPr>
          <w:sz w:val="24"/>
        </w:rPr>
        <w:t>y generación de</w:t>
      </w:r>
      <w:r>
        <w:rPr>
          <w:spacing w:val="-2"/>
          <w:sz w:val="24"/>
        </w:rPr>
        <w:t xml:space="preserve"> </w:t>
      </w:r>
      <w:r>
        <w:rPr>
          <w:sz w:val="24"/>
        </w:rPr>
        <w:t>socavones es una problemática compleja propia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regiones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Norte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nuestro</w:t>
      </w:r>
      <w:r>
        <w:rPr>
          <w:spacing w:val="-2"/>
          <w:sz w:val="24"/>
        </w:rPr>
        <w:t xml:space="preserve"> </w:t>
      </w:r>
      <w:r>
        <w:rPr>
          <w:sz w:val="24"/>
        </w:rPr>
        <w:t>país,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revela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estudio reciente de investigación de Ingeniería y Construcción de la Universidad Católica del</w:t>
      </w:r>
      <w:r>
        <w:rPr>
          <w:spacing w:val="-15"/>
          <w:sz w:val="24"/>
        </w:rPr>
        <w:t xml:space="preserve"> </w:t>
      </w:r>
      <w:r>
        <w:rPr>
          <w:sz w:val="24"/>
        </w:rPr>
        <w:t>Norte,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señalar</w:t>
      </w:r>
      <w:r>
        <w:rPr>
          <w:spacing w:val="-15"/>
          <w:sz w:val="24"/>
        </w:rPr>
        <w:t xml:space="preserve"> </w:t>
      </w:r>
      <w:r>
        <w:rPr>
          <w:sz w:val="24"/>
        </w:rPr>
        <w:t>que,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Antofagasta,</w:t>
      </w:r>
      <w:r>
        <w:rPr>
          <w:spacing w:val="-15"/>
          <w:sz w:val="24"/>
        </w:rPr>
        <w:t xml:space="preserve"> </w:t>
      </w:r>
      <w:r>
        <w:rPr>
          <w:sz w:val="24"/>
        </w:rPr>
        <w:t>Iquique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Alto</w:t>
      </w:r>
      <w:r>
        <w:rPr>
          <w:spacing w:val="-15"/>
          <w:sz w:val="24"/>
        </w:rPr>
        <w:t xml:space="preserve"> </w:t>
      </w:r>
      <w:r>
        <w:rPr>
          <w:sz w:val="24"/>
        </w:rPr>
        <w:t>Hospicio,</w:t>
      </w:r>
      <w:r>
        <w:rPr>
          <w:spacing w:val="-15"/>
          <w:sz w:val="24"/>
        </w:rPr>
        <w:t xml:space="preserve"> </w:t>
      </w:r>
      <w:r>
        <w:rPr>
          <w:sz w:val="24"/>
        </w:rPr>
        <w:t>hay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conocimiento de suelos salinos, localidades en que esta situación está presente y es un problema real del norte del país. </w:t>
      </w:r>
      <w:r>
        <w:rPr>
          <w:i/>
          <w:sz w:val="24"/>
        </w:rPr>
        <w:t>“El suelo con sal es bueno y resistente. El problema se origina cuando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entra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agua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disuelve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provocando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serie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dificultades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socavones”</w:t>
      </w:r>
      <w:r>
        <w:rPr>
          <w:i/>
          <w:spacing w:val="-2"/>
          <w:position w:val="7"/>
          <w:sz w:val="14"/>
        </w:rPr>
        <w:t>1</w:t>
      </w:r>
    </w:p>
    <w:p w:rsidR="00AF1C1E" w:rsidRDefault="00000000">
      <w:pPr>
        <w:pStyle w:val="Textoindependiente"/>
        <w:spacing w:before="164" w:line="360" w:lineRule="auto"/>
        <w:ind w:left="799" w:right="1194" w:firstLine="706"/>
        <w:jc w:val="both"/>
      </w:pPr>
      <w:r>
        <w:t>Esta problemática ha estado presente en la Región de Tarapacá, al menos, durante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años, cuestión</w:t>
      </w:r>
      <w:r>
        <w:rPr>
          <w:spacing w:val="-3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quedó en</w:t>
      </w:r>
      <w:r>
        <w:rPr>
          <w:spacing w:val="-3"/>
        </w:rPr>
        <w:t xml:space="preserve"> </w:t>
      </w:r>
      <w:r>
        <w:t>evidencia</w:t>
      </w:r>
      <w:r>
        <w:rPr>
          <w:spacing w:val="-2"/>
        </w:rPr>
        <w:t xml:space="preserve"> </w:t>
      </w:r>
      <w:r>
        <w:t>con la</w:t>
      </w:r>
      <w:r>
        <w:rPr>
          <w:spacing w:val="-10"/>
        </w:rPr>
        <w:t xml:space="preserve"> </w:t>
      </w:r>
      <w:r>
        <w:t>rotura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matriz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potable,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mayo</w:t>
      </w:r>
      <w:r>
        <w:rPr>
          <w:spacing w:val="-11"/>
        </w:rPr>
        <w:t xml:space="preserve"> </w:t>
      </w:r>
      <w:r>
        <w:t>recién</w:t>
      </w:r>
      <w:r>
        <w:rPr>
          <w:spacing w:val="-10"/>
        </w:rPr>
        <w:t xml:space="preserve"> </w:t>
      </w:r>
      <w:r>
        <w:t>pasado,</w:t>
      </w:r>
      <w:r>
        <w:rPr>
          <w:spacing w:val="-12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alerta</w:t>
      </w:r>
      <w:r>
        <w:rPr>
          <w:spacing w:val="-14"/>
        </w:rPr>
        <w:t xml:space="preserve"> </w:t>
      </w:r>
      <w:r>
        <w:t>del peligro de socavones por suelo salino en la ciudad. Sin embargo, Iquique no es la única</w:t>
      </w:r>
      <w:r>
        <w:rPr>
          <w:spacing w:val="13"/>
        </w:rPr>
        <w:t xml:space="preserve"> </w:t>
      </w:r>
      <w:r>
        <w:t>ciudad</w:t>
      </w:r>
      <w:r>
        <w:rPr>
          <w:spacing w:val="11"/>
        </w:rPr>
        <w:t xml:space="preserve"> </w:t>
      </w:r>
      <w:r>
        <w:t>expuesta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condición</w:t>
      </w:r>
      <w:r>
        <w:rPr>
          <w:spacing w:val="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riesgos,</w:t>
      </w:r>
      <w:r>
        <w:rPr>
          <w:spacing w:val="15"/>
        </w:rPr>
        <w:t xml:space="preserve"> </w:t>
      </w:r>
      <w:r>
        <w:t>ya</w:t>
      </w:r>
      <w:r>
        <w:rPr>
          <w:spacing w:val="9"/>
        </w:rPr>
        <w:t xml:space="preserve"> </w:t>
      </w:r>
      <w:r>
        <w:t>que,</w:t>
      </w:r>
      <w:r>
        <w:rPr>
          <w:spacing w:val="16"/>
        </w:rPr>
        <w:t xml:space="preserve"> </w:t>
      </w:r>
      <w:r>
        <w:t>también</w:t>
      </w:r>
      <w:r>
        <w:rPr>
          <w:spacing w:val="23"/>
        </w:rPr>
        <w:t xml:space="preserve"> </w:t>
      </w:r>
      <w:r>
        <w:t>dentro</w:t>
      </w:r>
      <w:r>
        <w:rPr>
          <w:spacing w:val="13"/>
        </w:rPr>
        <w:t xml:space="preserve"> </w:t>
      </w:r>
      <w:r>
        <w:rPr>
          <w:spacing w:val="-5"/>
        </w:rPr>
        <w:t>de</w:t>
      </w:r>
    </w:p>
    <w:p w:rsidR="00AF1C1E" w:rsidRDefault="00000000">
      <w:pPr>
        <w:pStyle w:val="Textoindependiente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184917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3A04" id="Graphic 2" o:spid="_x0000_s1026" style="position:absolute;margin-left:85pt;margin-top:14.5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F1C1E" w:rsidRDefault="00000000">
      <w:pPr>
        <w:spacing w:before="102" w:line="244" w:lineRule="auto"/>
        <w:ind w:left="799" w:right="1399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8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https://</w:t>
      </w:r>
      <w:hyperlink r:id="rId6">
        <w:r>
          <w:rPr>
            <w:sz w:val="20"/>
          </w:rPr>
          <w:t>www.noticias.ucn.cl/destacado/expertos-compartieron-experiencias-sobre-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suelos-salinos-ingenieria-y-construccion</w:t>
      </w:r>
    </w:p>
    <w:p w:rsidR="00AF1C1E" w:rsidRDefault="00AF1C1E">
      <w:pPr>
        <w:pStyle w:val="Textoindependiente"/>
        <w:rPr>
          <w:sz w:val="27"/>
        </w:rPr>
      </w:pPr>
    </w:p>
    <w:p w:rsidR="00AF1C1E" w:rsidRDefault="00AF1C1E">
      <w:pPr>
        <w:rPr>
          <w:sz w:val="27"/>
        </w:rPr>
        <w:sectPr w:rsidR="00AF1C1E" w:rsidSect="00974A0E">
          <w:type w:val="continuous"/>
          <w:pgSz w:w="12240" w:h="15840"/>
          <w:pgMar w:top="1420" w:right="500" w:bottom="0" w:left="900" w:header="720" w:footer="720" w:gutter="0"/>
          <w:cols w:space="720"/>
        </w:sectPr>
      </w:pPr>
    </w:p>
    <w:p w:rsidR="00AF1C1E" w:rsidRDefault="00AF1C1E">
      <w:pPr>
        <w:pStyle w:val="Textoindependiente"/>
        <w:spacing w:before="12"/>
        <w:rPr>
          <w:sz w:val="10"/>
        </w:rPr>
      </w:pPr>
    </w:p>
    <w:p w:rsidR="00AF1C1E" w:rsidRDefault="00000000">
      <w:pPr>
        <w:spacing w:line="388" w:lineRule="auto"/>
        <w:ind w:left="900"/>
        <w:rPr>
          <w:rFonts w:ascii="Times New Roman" w:hAnsi="Times New Roman"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-31303</wp:posOffset>
            </wp:positionV>
            <wp:extent cx="469900" cy="4699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4"/>
        </w:rPr>
        <w:t>Firmado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electrónicamente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https://extranet.camara.cl/verificardoc</w:t>
      </w:r>
    </w:p>
    <w:p w:rsidR="00AF1C1E" w:rsidRDefault="00000000">
      <w:pPr>
        <w:spacing w:line="159" w:lineRule="exact"/>
        <w:ind w:left="90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Código de verificación: </w:t>
      </w:r>
      <w:r>
        <w:rPr>
          <w:rFonts w:ascii="Times New Roman" w:hAnsi="Times New Roman"/>
          <w:spacing w:val="-2"/>
          <w:sz w:val="14"/>
        </w:rPr>
        <w:t>E09EC372BBC48A1A</w:t>
      </w:r>
    </w:p>
    <w:p w:rsidR="00AF1C1E" w:rsidRDefault="00000000">
      <w:pPr>
        <w:pStyle w:val="Textoindependiente"/>
        <w:spacing w:before="122" w:line="208" w:lineRule="auto"/>
        <w:ind w:left="100"/>
        <w:rPr>
          <w:rFonts w:ascii="Arial" w:hAnsi="Arial"/>
        </w:rPr>
      </w:pPr>
      <w:r>
        <w:br w:type="column"/>
      </w:r>
      <w:r>
        <w:rPr>
          <w:rFonts w:ascii="Arial" w:hAnsi="Arial"/>
        </w:rPr>
        <w:t>Firmado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Renzo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Aldo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 xml:space="preserve">Trisotti </w:t>
      </w:r>
      <w:r>
        <w:rPr>
          <w:rFonts w:ascii="Arial" w:hAnsi="Arial"/>
          <w:spacing w:val="-2"/>
        </w:rPr>
        <w:t>Martínez</w:t>
      </w:r>
    </w:p>
    <w:p w:rsidR="00AF1C1E" w:rsidRDefault="00000000">
      <w:pPr>
        <w:pStyle w:val="Textoindependiente"/>
        <w:spacing w:line="247" w:lineRule="exact"/>
        <w:ind w:left="100"/>
        <w:rPr>
          <w:rFonts w:ascii="Arial"/>
        </w:rPr>
      </w:pPr>
      <w:r>
        <w:rPr>
          <w:rFonts w:ascii="Arial"/>
        </w:rPr>
        <w:t xml:space="preserve">Fecha 18/10/2023 17:17:05 </w:t>
      </w:r>
      <w:r>
        <w:rPr>
          <w:rFonts w:ascii="Arial"/>
          <w:spacing w:val="-4"/>
        </w:rPr>
        <w:t>CLST</w:t>
      </w:r>
    </w:p>
    <w:p w:rsidR="00AF1C1E" w:rsidRDefault="00AF1C1E">
      <w:pPr>
        <w:spacing w:line="247" w:lineRule="exact"/>
        <w:rPr>
          <w:rFonts w:ascii="Arial"/>
        </w:rPr>
        <w:sectPr w:rsidR="00AF1C1E" w:rsidSect="00974A0E">
          <w:type w:val="continuous"/>
          <w:pgSz w:w="12240" w:h="15840"/>
          <w:pgMar w:top="1420" w:right="500" w:bottom="0" w:left="900" w:header="720" w:footer="720" w:gutter="0"/>
          <w:cols w:num="2" w:space="720" w:equalWidth="0">
            <w:col w:w="3604" w:space="3416"/>
            <w:col w:w="3820"/>
          </w:cols>
        </w:sectPr>
      </w:pPr>
    </w:p>
    <w:p w:rsidR="00AF1C1E" w:rsidRDefault="00000000">
      <w:pPr>
        <w:pStyle w:val="Textoindependiente"/>
        <w:spacing w:line="360" w:lineRule="auto"/>
        <w:ind w:left="799" w:right="1194"/>
        <w:jc w:val="both"/>
      </w:pPr>
      <w:r>
        <w:lastRenderedPageBreak/>
        <w:t>este complejo escenario encontramos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 de</w:t>
      </w:r>
      <w:r>
        <w:rPr>
          <w:spacing w:val="-1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Hospicio,</w:t>
      </w:r>
      <w:r>
        <w:rPr>
          <w:spacing w:val="-4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traído aparejadas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afectación</w:t>
      </w:r>
      <w:r>
        <w:rPr>
          <w:spacing w:val="-6"/>
        </w:rPr>
        <w:t xml:space="preserve"> </w:t>
      </w:r>
      <w:r>
        <w:t>evidente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viviendas,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pérdida</w:t>
      </w:r>
      <w:r>
        <w:rPr>
          <w:spacing w:val="-11"/>
        </w:rPr>
        <w:t xml:space="preserve"> </w:t>
      </w:r>
      <w:r>
        <w:t>estructural,</w:t>
      </w:r>
      <w:r>
        <w:rPr>
          <w:spacing w:val="-8"/>
        </w:rPr>
        <w:t xml:space="preserve"> </w:t>
      </w:r>
      <w:r>
        <w:t>daño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sus cimientos y peligro de derrumbe, varias de las cuales se encuentran con decreto de demolición vigente.</w:t>
      </w:r>
    </w:p>
    <w:p w:rsidR="00AF1C1E" w:rsidRDefault="00AF1C1E">
      <w:pPr>
        <w:pStyle w:val="Textoindependiente"/>
        <w:spacing w:before="8"/>
        <w:rPr>
          <w:sz w:val="35"/>
        </w:rPr>
      </w:pPr>
    </w:p>
    <w:p w:rsidR="00AF1C1E" w:rsidRDefault="00000000">
      <w:pPr>
        <w:pStyle w:val="Textoindependiente"/>
        <w:spacing w:before="1" w:line="360" w:lineRule="auto"/>
        <w:ind w:left="799" w:right="1199" w:firstLine="706"/>
        <w:jc w:val="both"/>
      </w:pPr>
      <w:r>
        <w:t>Muchos</w:t>
      </w:r>
      <w:r>
        <w:rPr>
          <w:spacing w:val="-15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sido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esfuerzos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distintas</w:t>
      </w:r>
      <w:r>
        <w:rPr>
          <w:spacing w:val="-15"/>
        </w:rPr>
        <w:t xml:space="preserve"> </w:t>
      </w:r>
      <w:r>
        <w:t>administraciones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otorgar</w:t>
      </w:r>
      <w:r>
        <w:rPr>
          <w:spacing w:val="-15"/>
        </w:rPr>
        <w:t xml:space="preserve"> </w:t>
      </w:r>
      <w:r>
        <w:t>una solución habitacional real y efectiva frente a la existencia de socavones, a través de la reparación, edificación o ejecución de obras mayores, generándose diversos convenios de programación por el ejecutivo.</w:t>
      </w:r>
    </w:p>
    <w:p w:rsidR="00AF1C1E" w:rsidRDefault="00000000">
      <w:pPr>
        <w:pStyle w:val="Textoindependiente"/>
        <w:spacing w:before="1" w:line="360" w:lineRule="auto"/>
        <w:ind w:left="799" w:right="1192" w:firstLine="706"/>
        <w:jc w:val="both"/>
      </w:pPr>
      <w:r>
        <w:t>Conforme a lo expuesto, lo anterior exige una labor interdisciplinaria y de coordinación a nivel institucional de varios actores; a saber: MINVU, SERVIU, SUBDERE, Gobierno Regional, y</w:t>
      </w:r>
      <w:r>
        <w:rPr>
          <w:spacing w:val="-1"/>
        </w:rPr>
        <w:t xml:space="preserve"> </w:t>
      </w:r>
      <w:r>
        <w:t>Direcciones</w:t>
      </w:r>
      <w:r>
        <w:rPr>
          <w:spacing w:val="-3"/>
        </w:rPr>
        <w:t xml:space="preserve"> </w:t>
      </w:r>
      <w:r>
        <w:t>de Obras Municipales, entre otros; ya que las Secretarías Regionales Ministeriales de Vivienda y Urbanismo, por sí solas, tienen como herramientas los subsidios, a los que los afectados pueden postular cumpliendo ciertas condiciones y determinados requisitos, algunos de los cuales, apuntan a la regularidad del inmueble que se trate, los cuales, al ser viviendas sociales, muchas veces, cuentan con ampliaciones o modificaciones que carecen de recepción parcial o definitiva de las obras, según sea el caso; impidiendo la postulación al subsidio respectivo, y particularmente a llamados a concursos en condiciones especiales para el otorgamiento de subsidios habitacionales del Fondo Solidario de Elección de Vivienda, regulado por el D.S</w:t>
      </w:r>
      <w:r>
        <w:rPr>
          <w:spacing w:val="40"/>
        </w:rPr>
        <w:t xml:space="preserve"> </w:t>
      </w:r>
      <w:r>
        <w:t>49 (V. y U.), de 2011 y sus respectivas modificaciones.</w:t>
      </w:r>
    </w:p>
    <w:p w:rsidR="00AF1C1E" w:rsidRDefault="00AF1C1E">
      <w:pPr>
        <w:pStyle w:val="Textoindependiente"/>
      </w:pPr>
    </w:p>
    <w:p w:rsidR="00AF1C1E" w:rsidRDefault="00000000">
      <w:pPr>
        <w:pStyle w:val="Textoindependiente"/>
        <w:spacing w:before="162" w:line="360" w:lineRule="auto"/>
        <w:ind w:left="799" w:right="1193" w:firstLine="706"/>
        <w:jc w:val="both"/>
      </w:pPr>
      <w:r>
        <w:t>Existen importantes esfuerzos a nivel normativo materializados en resoluciones o decretos como lo son la Resolución Exenta N°131 dictada por la Secretaría Regional Ministerial de MINVU Tarapacá de 18/03/2020, o las Resoluciones</w:t>
      </w:r>
      <w:r>
        <w:rPr>
          <w:spacing w:val="-16"/>
        </w:rPr>
        <w:t xml:space="preserve"> </w:t>
      </w:r>
      <w:r>
        <w:t>Exentas</w:t>
      </w:r>
      <w:r>
        <w:rPr>
          <w:spacing w:val="-11"/>
        </w:rPr>
        <w:t xml:space="preserve"> </w:t>
      </w:r>
      <w:r>
        <w:t>N°444</w:t>
      </w:r>
      <w:r>
        <w:rPr>
          <w:spacing w:val="-1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28/09/2021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499</w:t>
      </w:r>
      <w:r>
        <w:rPr>
          <w:spacing w:val="-1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06/01/2021.</w:t>
      </w:r>
      <w:r>
        <w:rPr>
          <w:spacing w:val="-12"/>
        </w:rPr>
        <w:t xml:space="preserve"> </w:t>
      </w:r>
      <w:r>
        <w:t>Asimismo,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5"/>
        </w:rPr>
        <w:t>más</w:t>
      </w:r>
    </w:p>
    <w:p w:rsidR="00AF1C1E" w:rsidRDefault="00AF1C1E">
      <w:pPr>
        <w:spacing w:line="360" w:lineRule="auto"/>
        <w:jc w:val="both"/>
        <w:sectPr w:rsidR="00AF1C1E" w:rsidSect="00974A0E">
          <w:pgSz w:w="12240" w:h="15840"/>
          <w:pgMar w:top="1420" w:right="500" w:bottom="280" w:left="900" w:header="720" w:footer="720" w:gutter="0"/>
          <w:cols w:space="720"/>
        </w:sectPr>
      </w:pPr>
    </w:p>
    <w:p w:rsidR="00AF1C1E" w:rsidRDefault="00000000">
      <w:pPr>
        <w:pStyle w:val="Textoindependiente"/>
        <w:spacing w:line="360" w:lineRule="auto"/>
        <w:ind w:left="799" w:right="1196"/>
        <w:jc w:val="both"/>
      </w:pPr>
      <w:r>
        <w:lastRenderedPageBreak/>
        <w:t>recientemente</w:t>
      </w:r>
      <w:r>
        <w:rPr>
          <w:spacing w:val="-7"/>
        </w:rPr>
        <w:t xml:space="preserve"> </w:t>
      </w:r>
      <w:r>
        <w:t>encontramos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21.450,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planificación urbana,</w:t>
      </w:r>
      <w:r>
        <w:rPr>
          <w:spacing w:val="-9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suelo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emergencia</w:t>
      </w:r>
      <w:r>
        <w:rPr>
          <w:spacing w:val="-15"/>
        </w:rPr>
        <w:t xml:space="preserve"> </w:t>
      </w:r>
      <w:r>
        <w:t>habitacional,</w:t>
      </w:r>
      <w:r>
        <w:rPr>
          <w:spacing w:val="-9"/>
        </w:rPr>
        <w:t xml:space="preserve"> </w:t>
      </w:r>
      <w:r>
        <w:t>publicada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27/05/2022, o la ley 21.558, que modifica diversos cuerpos normativos para adecuarlos al plan de emergencia habitacional y facilitar la ejecución de obras urbanas, publicada el 25/04/2023; sin embargo, la norma esencial y rectora en la materia sigue siendo el Decreto 458, que aprueba la LGUC y sus respectivas ordenanza y reglamento, ley que exige para las modificaciones o ampliaciones existentes en los inmuebles, regularización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recepción</w:t>
      </w:r>
      <w:r>
        <w:rPr>
          <w:spacing w:val="-6"/>
        </w:rPr>
        <w:t xml:space="preserve"> </w:t>
      </w:r>
      <w:r>
        <w:t>definitiva o</w:t>
      </w:r>
      <w:r>
        <w:rPr>
          <w:spacing w:val="-3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obras,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caso; requisito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extiende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entiende</w:t>
      </w:r>
      <w:r>
        <w:rPr>
          <w:spacing w:val="-3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potestad reglamentaria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ejecutivo,</w:t>
      </w:r>
      <w:r>
        <w:rPr>
          <w:spacing w:val="-1"/>
        </w:rPr>
        <w:t xml:space="preserve"> </w:t>
      </w:r>
      <w:r>
        <w:t>y que ha significado un obstáculo en la postulación, y la efectiva reparación o edificación de obras de los damnificados y damnificadas por socavones de suelo salino en la Región de Tarapacá.</w:t>
      </w:r>
    </w:p>
    <w:p w:rsidR="00AF1C1E" w:rsidRDefault="00AF1C1E">
      <w:pPr>
        <w:pStyle w:val="Textoindependiente"/>
        <w:spacing w:before="12"/>
        <w:rPr>
          <w:sz w:val="35"/>
        </w:rPr>
      </w:pPr>
    </w:p>
    <w:p w:rsidR="00AF1C1E" w:rsidRDefault="00000000">
      <w:pPr>
        <w:pStyle w:val="Textoindependiente"/>
        <w:spacing w:line="360" w:lineRule="auto"/>
        <w:ind w:left="799" w:right="1196" w:firstLine="706"/>
        <w:jc w:val="both"/>
      </w:pPr>
      <w:r>
        <w:t>Que, existen familias afectadas, cuyas viviendas presentan daños por socavones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directa,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provocan</w:t>
      </w:r>
      <w:r>
        <w:rPr>
          <w:spacing w:val="-7"/>
        </w:rPr>
        <w:t xml:space="preserve"> </w:t>
      </w:r>
      <w:r>
        <w:t>daños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viviendas</w:t>
      </w:r>
      <w:r>
        <w:rPr>
          <w:spacing w:val="-13"/>
        </w:rPr>
        <w:t xml:space="preserve"> </w:t>
      </w:r>
      <w:r>
        <w:t>vecinas de manera indirecta, toda vez que la filtración se expande, resultando intervenir manzanas o polígonos completos</w:t>
      </w:r>
      <w:r>
        <w:rPr>
          <w:spacing w:val="-4"/>
        </w:rPr>
        <w:t xml:space="preserve"> </w:t>
      </w:r>
      <w:r>
        <w:t>de manera</w:t>
      </w:r>
      <w:r>
        <w:rPr>
          <w:spacing w:val="-3"/>
        </w:rPr>
        <w:t xml:space="preserve"> </w:t>
      </w:r>
      <w:r>
        <w:t>urgente, para</w:t>
      </w:r>
      <w:r>
        <w:rPr>
          <w:spacing w:val="-3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socavamiento del terreno no se extienda. A mayor abundamiento, dado el tiempo transcurrido en algunos casos, y tratándose de la comuna de Alto Hospicio, como se ha venido razonando, existen viviendas con peligro de derrumbe inminente y orden de demolición vigente por dicha causal, quedando desamparadas esas familias de su propiedad,</w:t>
      </w:r>
      <w:r>
        <w:rPr>
          <w:spacing w:val="-15"/>
        </w:rPr>
        <w:t xml:space="preserve"> </w:t>
      </w:r>
      <w:r>
        <w:t>debiendo</w:t>
      </w:r>
      <w:r>
        <w:rPr>
          <w:spacing w:val="-15"/>
        </w:rPr>
        <w:t xml:space="preserve"> </w:t>
      </w:r>
      <w:r>
        <w:t>tramitar</w:t>
      </w:r>
      <w:r>
        <w:rPr>
          <w:spacing w:val="-15"/>
        </w:rPr>
        <w:t xml:space="preserve"> </w:t>
      </w:r>
      <w:r>
        <w:t>permanentemente</w:t>
      </w:r>
      <w:r>
        <w:rPr>
          <w:spacing w:val="-15"/>
        </w:rPr>
        <w:t xml:space="preserve"> </w:t>
      </w:r>
      <w:r>
        <w:t>subsidios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arriendo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del Estado para contar con un techo bajo el cual albergarse.</w:t>
      </w:r>
    </w:p>
    <w:p w:rsidR="00AF1C1E" w:rsidRDefault="00AF1C1E">
      <w:pPr>
        <w:pStyle w:val="Textoindependiente"/>
      </w:pPr>
    </w:p>
    <w:p w:rsidR="00AF1C1E" w:rsidRDefault="00000000">
      <w:pPr>
        <w:pStyle w:val="Textoindependiente"/>
        <w:spacing w:before="164" w:line="360" w:lineRule="auto"/>
        <w:ind w:left="799" w:right="1197" w:firstLine="706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Tarapacá,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entregar a</w:t>
      </w:r>
      <w:r>
        <w:rPr>
          <w:spacing w:val="-1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familias</w:t>
      </w:r>
      <w:r>
        <w:rPr>
          <w:spacing w:val="-2"/>
        </w:rPr>
        <w:t xml:space="preserve"> </w:t>
      </w:r>
      <w:r>
        <w:t>afectadas tanto de Alto Hospicio, la Región de Tarapacá y otras regiones o zonas del país, atendidas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circunstancias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magnitud</w:t>
      </w:r>
      <w:r>
        <w:rPr>
          <w:spacing w:val="1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24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generan</w:t>
      </w:r>
      <w:r>
        <w:rPr>
          <w:spacing w:val="19"/>
        </w:rPr>
        <w:t xml:space="preserve"> </w:t>
      </w:r>
      <w:r>
        <w:t>fallas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5"/>
        </w:rPr>
        <w:t>las</w:t>
      </w:r>
    </w:p>
    <w:p w:rsidR="00AF1C1E" w:rsidRDefault="00AF1C1E">
      <w:pPr>
        <w:spacing w:line="360" w:lineRule="auto"/>
        <w:jc w:val="both"/>
        <w:sectPr w:rsidR="00AF1C1E" w:rsidSect="00974A0E">
          <w:pgSz w:w="12240" w:h="15840"/>
          <w:pgMar w:top="1420" w:right="500" w:bottom="280" w:left="900" w:header="720" w:footer="720" w:gutter="0"/>
          <w:cols w:space="720"/>
        </w:sectPr>
      </w:pPr>
    </w:p>
    <w:p w:rsidR="00AF1C1E" w:rsidRDefault="00000000">
      <w:pPr>
        <w:pStyle w:val="Textoindependiente"/>
        <w:spacing w:line="360" w:lineRule="auto"/>
        <w:ind w:left="799" w:right="1194"/>
        <w:jc w:val="both"/>
      </w:pPr>
      <w:r>
        <w:t>viviendas, con</w:t>
      </w:r>
      <w:r>
        <w:rPr>
          <w:spacing w:val="-2"/>
        </w:rPr>
        <w:t xml:space="preserve"> </w:t>
      </w:r>
      <w:r>
        <w:t>ocasión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</w:t>
      </w:r>
      <w:r>
        <w:rPr>
          <w:spacing w:val="-3"/>
        </w:rPr>
        <w:t xml:space="preserve"> </w:t>
      </w:r>
      <w:r>
        <w:t>salino, y la</w:t>
      </w:r>
      <w:r>
        <w:rPr>
          <w:spacing w:val="-1"/>
        </w:rPr>
        <w:t xml:space="preserve"> </w:t>
      </w:r>
      <w:r>
        <w:t>necesidad de</w:t>
      </w:r>
      <w:r>
        <w:rPr>
          <w:spacing w:val="-1"/>
        </w:rPr>
        <w:t xml:space="preserve"> </w:t>
      </w:r>
      <w:r>
        <w:t>contar con estudios y reparaciones de infraestructura que tiendan a aminorar el daño del socavamiento, ya sea para</w:t>
      </w:r>
      <w:r>
        <w:rPr>
          <w:spacing w:val="-1"/>
        </w:rPr>
        <w:t xml:space="preserve"> </w:t>
      </w:r>
      <w:r>
        <w:t>recuperar esa vivienda, edificar una nueva o reparar los socavones existentes, hacen necesario modificar ciertas normas de la legislación vigente,</w:t>
      </w:r>
      <w:r>
        <w:rPr>
          <w:spacing w:val="-12"/>
        </w:rPr>
        <w:t xml:space="preserve"> </w:t>
      </w:r>
      <w:r>
        <w:t>exonerando</w:t>
      </w:r>
      <w:r>
        <w:rPr>
          <w:spacing w:val="-14"/>
        </w:rPr>
        <w:t xml:space="preserve"> </w:t>
      </w:r>
      <w:r>
        <w:t>transitoriamente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afectados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requisito de regularización o recepción definitiva o parcial de las modificaciones o ampliaciones</w:t>
      </w:r>
      <w:r>
        <w:rPr>
          <w:spacing w:val="-1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viviendas;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va en</w:t>
      </w:r>
      <w:r>
        <w:rPr>
          <w:spacing w:val="-1"/>
        </w:rPr>
        <w:t xml:space="preserve"> </w:t>
      </w:r>
      <w:r>
        <w:t>directa sintonía con</w:t>
      </w:r>
      <w:r>
        <w:rPr>
          <w:spacing w:val="-1"/>
        </w:rPr>
        <w:t xml:space="preserve"> </w:t>
      </w:r>
      <w:r>
        <w:t>el contenido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decretos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resoluciones</w:t>
      </w:r>
      <w:r>
        <w:rPr>
          <w:spacing w:val="-15"/>
        </w:rPr>
        <w:t xml:space="preserve"> </w:t>
      </w:r>
      <w:r>
        <w:t>administrativas</w:t>
      </w:r>
      <w:r>
        <w:rPr>
          <w:spacing w:val="-15"/>
        </w:rPr>
        <w:t xml:space="preserve"> </w:t>
      </w:r>
      <w:r>
        <w:t>dictadas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materia,</w:t>
      </w:r>
      <w:r>
        <w:rPr>
          <w:spacing w:val="-15"/>
        </w:rPr>
        <w:t xml:space="preserve"> </w:t>
      </w:r>
      <w:r>
        <w:t>imponiendo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plazo determinado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cumplirse</w:t>
      </w:r>
      <w:r>
        <w:rPr>
          <w:spacing w:val="-1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dicho</w:t>
      </w:r>
      <w:r>
        <w:rPr>
          <w:spacing w:val="-15"/>
        </w:rPr>
        <w:t xml:space="preserve"> </w:t>
      </w:r>
      <w:r>
        <w:t>requisito,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ley, a</w:t>
      </w:r>
      <w:r>
        <w:rPr>
          <w:spacing w:val="-3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salvar</w:t>
      </w:r>
      <w:r>
        <w:rPr>
          <w:spacing w:val="-2"/>
        </w:rPr>
        <w:t xml:space="preserve"> </w:t>
      </w:r>
      <w:r>
        <w:t>momentáneamente</w:t>
      </w:r>
      <w:r>
        <w:rPr>
          <w:spacing w:val="-3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inconveniente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acceder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beneficio,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 resguardo a la garantía constitucional de la vivienda.</w:t>
      </w:r>
    </w:p>
    <w:p w:rsidR="00AF1C1E" w:rsidRDefault="00AF1C1E">
      <w:pPr>
        <w:pStyle w:val="Textoindependiente"/>
        <w:spacing w:before="13"/>
        <w:rPr>
          <w:sz w:val="35"/>
        </w:rPr>
      </w:pPr>
    </w:p>
    <w:p w:rsidR="00AF1C1E" w:rsidRDefault="00000000">
      <w:pPr>
        <w:pStyle w:val="Ttulo1"/>
        <w:jc w:val="both"/>
        <w:rPr>
          <w:u w:val="none"/>
        </w:rPr>
      </w:pPr>
      <w:r>
        <w:t>II</w:t>
      </w:r>
      <w:r>
        <w:rPr>
          <w:spacing w:val="-5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MATRIZ.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:rsidR="00AF1C1E" w:rsidRDefault="00AF1C1E">
      <w:pPr>
        <w:pStyle w:val="Textoindependiente"/>
        <w:rPr>
          <w:b/>
          <w:sz w:val="20"/>
        </w:rPr>
      </w:pPr>
    </w:p>
    <w:p w:rsidR="00AF1C1E" w:rsidRDefault="00000000">
      <w:pPr>
        <w:spacing w:before="170" w:line="360" w:lineRule="auto"/>
        <w:ind w:left="799" w:right="1193" w:firstLine="706"/>
        <w:jc w:val="both"/>
      </w:pPr>
      <w:r>
        <w:rPr>
          <w:sz w:val="24"/>
        </w:rPr>
        <w:t xml:space="preserve">Conforme a lo anterior, y como se ha venido razonando, la idea matriz del presente proyecto de ley consiste en modificar ciertos cuerpos normativos y determinados artículos, </w:t>
      </w:r>
      <w:r>
        <w:rPr>
          <w:color w:val="232323"/>
        </w:rPr>
        <w:t>con la finalidad de morigerar los requisitos cuando se trate de llamados a concursos para planes habitacionales de viviendas afectadas por socavones.</w:t>
      </w:r>
    </w:p>
    <w:p w:rsidR="00AF1C1E" w:rsidRDefault="00AF1C1E">
      <w:pPr>
        <w:pStyle w:val="Textoindependiente"/>
        <w:rPr>
          <w:sz w:val="22"/>
        </w:rPr>
      </w:pPr>
    </w:p>
    <w:p w:rsidR="00AF1C1E" w:rsidRDefault="00000000">
      <w:pPr>
        <w:spacing w:before="151" w:line="360" w:lineRule="auto"/>
        <w:ind w:left="799" w:right="1191" w:firstLine="763"/>
        <w:jc w:val="both"/>
      </w:pPr>
      <w:r>
        <w:rPr>
          <w:color w:val="232323"/>
        </w:rPr>
        <w:t xml:space="preserve">La moción propone modificaciones e incorporaciones a los artículos </w:t>
      </w:r>
      <w:r>
        <w:rPr>
          <w:b/>
          <w:color w:val="232323"/>
        </w:rPr>
        <w:t>116 y 166 del DFL N° 458, que Aprueba la Nueva Ley General de Urbanismo y Construcciones, al Artículo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11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de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la</w:t>
      </w:r>
      <w:r>
        <w:rPr>
          <w:b/>
          <w:color w:val="232323"/>
          <w:spacing w:val="-13"/>
        </w:rPr>
        <w:t xml:space="preserve"> </w:t>
      </w:r>
      <w:r>
        <w:rPr>
          <w:b/>
          <w:color w:val="232323"/>
        </w:rPr>
        <w:t>Ley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21.450,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que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Aprueba</w:t>
      </w:r>
      <w:r>
        <w:rPr>
          <w:b/>
          <w:color w:val="232323"/>
          <w:spacing w:val="-13"/>
        </w:rPr>
        <w:t xml:space="preserve"> </w:t>
      </w:r>
      <w:r>
        <w:rPr>
          <w:b/>
          <w:color w:val="232323"/>
        </w:rPr>
        <w:t>la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Integración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Social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en</w:t>
      </w:r>
      <w:r>
        <w:rPr>
          <w:b/>
          <w:color w:val="232323"/>
          <w:spacing w:val="-13"/>
        </w:rPr>
        <w:t xml:space="preserve"> </w:t>
      </w:r>
      <w:r>
        <w:rPr>
          <w:b/>
          <w:color w:val="232323"/>
        </w:rPr>
        <w:t>la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Planificación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Urbana, Gestión de Suelo y Plan de Emergencia Habitacional, modificada por ley 21.558, de 25/04/2023; agregando un nuevo artículo 21 bis, a la ley 21.558 que Modifica Diversos Cuerpos Normativos para adecuarlos al Plan de Emergencia Habitacional y Facilitar la Ejecución de Obras</w:t>
      </w:r>
      <w:r>
        <w:rPr>
          <w:b/>
          <w:color w:val="232323"/>
          <w:spacing w:val="-2"/>
        </w:rPr>
        <w:t xml:space="preserve"> </w:t>
      </w:r>
      <w:r>
        <w:rPr>
          <w:b/>
          <w:color w:val="232323"/>
        </w:rPr>
        <w:t>Urbanas</w:t>
      </w:r>
      <w:r>
        <w:rPr>
          <w:color w:val="232323"/>
        </w:rPr>
        <w:t>; en la forma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detalla en el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contenido del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proyecto, en el párrafo siguiente, cuyo texto se da por expresamente reproducido, con fines de economía </w:t>
      </w:r>
      <w:r>
        <w:rPr>
          <w:color w:val="232323"/>
          <w:spacing w:val="-2"/>
        </w:rPr>
        <w:t>procesal.</w:t>
      </w:r>
    </w:p>
    <w:p w:rsidR="00AF1C1E" w:rsidRDefault="00AF1C1E">
      <w:pPr>
        <w:spacing w:line="360" w:lineRule="auto"/>
        <w:jc w:val="both"/>
        <w:sectPr w:rsidR="00AF1C1E" w:rsidSect="00974A0E">
          <w:pgSz w:w="12240" w:h="15840"/>
          <w:pgMar w:top="1420" w:right="500" w:bottom="280" w:left="900" w:header="720" w:footer="720" w:gutter="0"/>
          <w:cols w:space="720"/>
        </w:sectPr>
      </w:pPr>
    </w:p>
    <w:p w:rsidR="00AF1C1E" w:rsidRDefault="00000000">
      <w:pPr>
        <w:pStyle w:val="Ttulo1"/>
        <w:spacing w:before="83"/>
        <w:ind w:left="1505"/>
        <w:rPr>
          <w:u w:val="none"/>
        </w:rPr>
      </w:pPr>
      <w:r>
        <w:t>III</w:t>
      </w:r>
      <w:r>
        <w:rPr>
          <w:spacing w:val="-6"/>
        </w:rPr>
        <w:t xml:space="preserve"> </w:t>
      </w:r>
      <w:r>
        <w:t>PROYECTO DE</w:t>
      </w:r>
      <w:r>
        <w:rPr>
          <w:spacing w:val="-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AF1C1E" w:rsidRDefault="00AF1C1E">
      <w:pPr>
        <w:pStyle w:val="Textoindependiente"/>
        <w:rPr>
          <w:b/>
          <w:sz w:val="20"/>
        </w:rPr>
      </w:pPr>
    </w:p>
    <w:p w:rsidR="00AF1C1E" w:rsidRDefault="00000000">
      <w:pPr>
        <w:pStyle w:val="Ttulo2"/>
        <w:numPr>
          <w:ilvl w:val="0"/>
          <w:numId w:val="1"/>
        </w:numPr>
        <w:tabs>
          <w:tab w:val="left" w:pos="1520"/>
        </w:tabs>
        <w:spacing w:before="171" w:line="360" w:lineRule="auto"/>
        <w:jc w:val="both"/>
      </w:pPr>
      <w:r>
        <w:rPr>
          <w:color w:val="232323"/>
        </w:rPr>
        <w:t>Para agregar un nuevo inciso final, pasando el actual a ser penúltimo, al Artículo 116 del DFL N° 458, que Aprueba la Nueva Ley General de Urbanismo y Construcciones, del siguiente tenor:</w:t>
      </w:r>
    </w:p>
    <w:p w:rsidR="00AF1C1E" w:rsidRDefault="00000000">
      <w:pPr>
        <w:pStyle w:val="Textoindependiente"/>
        <w:spacing w:line="360" w:lineRule="auto"/>
        <w:ind w:left="1520" w:right="1191"/>
        <w:jc w:val="both"/>
      </w:pPr>
      <w:r>
        <w:rPr>
          <w:b/>
          <w:color w:val="232323"/>
        </w:rPr>
        <w:t>“</w:t>
      </w:r>
      <w:r>
        <w:rPr>
          <w:color w:val="232323"/>
        </w:rPr>
        <w:t>Tratándose de programas, planes o llamados a concursos en condiciones especiales para el otorgamiento de subsidios habitacionales del fondo de elección de vivienda, regulados por el D.S 49 (V. y U.) de 2011 y sus modificaciones,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modalidad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construcción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sitio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propio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para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familias cuyas viviendas han sido afectadas por socavones, podrá eximírseles transitoriamente y por el tiempo que la autoridad o servicio competente determine,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permiso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edificación,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regularización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ampliaciones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y/o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de recepción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definitiva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refiere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esta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ley,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objeto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edificar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ejecutar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las obras necesarias para la habitabilidad del inmueble o su reparación. Será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 responsabilidad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beneficiado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con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plan,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subsidio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programa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respectivo, efectuar los trámites tendientes a la regularización y recepción según corresponda,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plazo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fije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por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autoridad,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aceptando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expresamente las obras o reparaciones que se ejecuten a su favor, renunciando a cualquier acción ulterior que pudiere proceder en contra del Estado”</w:t>
      </w:r>
    </w:p>
    <w:p w:rsidR="00AF1C1E" w:rsidRDefault="00AF1C1E">
      <w:pPr>
        <w:pStyle w:val="Textoindependiente"/>
      </w:pPr>
    </w:p>
    <w:p w:rsidR="00AF1C1E" w:rsidRDefault="00000000">
      <w:pPr>
        <w:pStyle w:val="Ttulo2"/>
        <w:numPr>
          <w:ilvl w:val="0"/>
          <w:numId w:val="1"/>
        </w:numPr>
        <w:tabs>
          <w:tab w:val="left" w:pos="1520"/>
        </w:tabs>
        <w:spacing w:before="163" w:line="360" w:lineRule="auto"/>
        <w:ind w:right="1193"/>
        <w:jc w:val="both"/>
      </w:pPr>
      <w:r>
        <w:rPr>
          <w:color w:val="232323"/>
        </w:rPr>
        <w:t>Agréguese un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nuevo inciso 5°,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pasando el actual a ser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inciso 6°, al Artículo 166 del DFL N° 458, que Aprueba la Nueva Ley General de Urbanismo y Construcciones, del siguiente tenor:</w:t>
      </w:r>
    </w:p>
    <w:p w:rsidR="00AF1C1E" w:rsidRDefault="00000000">
      <w:pPr>
        <w:pStyle w:val="Textoindependiente"/>
        <w:spacing w:before="2" w:line="360" w:lineRule="auto"/>
        <w:ind w:left="1520" w:right="1192"/>
        <w:jc w:val="both"/>
      </w:pPr>
      <w:r>
        <w:rPr>
          <w:color w:val="232323"/>
        </w:rPr>
        <w:t>“Tratándose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viviendas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cuyas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ampliaciones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estén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regularizadas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cuyas obras estén pendientes de recepción parcial o definitiva, y exista una situación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emergencia,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derrumbe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u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otro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riesgo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calificado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por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10"/>
        </w:rPr>
        <w:t xml:space="preserve"> </w:t>
      </w:r>
      <w:r>
        <w:rPr>
          <w:color w:val="232323"/>
          <w:spacing w:val="-2"/>
        </w:rPr>
        <w:t>autoridad</w:t>
      </w:r>
    </w:p>
    <w:p w:rsidR="00AF1C1E" w:rsidRDefault="00AF1C1E">
      <w:pPr>
        <w:spacing w:line="360" w:lineRule="auto"/>
        <w:jc w:val="both"/>
        <w:sectPr w:rsidR="00AF1C1E" w:rsidSect="00974A0E">
          <w:pgSz w:w="12240" w:h="15840"/>
          <w:pgMar w:top="1820" w:right="500" w:bottom="280" w:left="900" w:header="720" w:footer="720" w:gutter="0"/>
          <w:cols w:space="720"/>
        </w:sectPr>
      </w:pPr>
    </w:p>
    <w:p w:rsidR="00AF1C1E" w:rsidRDefault="00000000">
      <w:pPr>
        <w:pStyle w:val="Textoindependiente"/>
        <w:spacing w:line="360" w:lineRule="auto"/>
        <w:ind w:left="1520" w:right="1191"/>
        <w:jc w:val="both"/>
      </w:pPr>
      <w:r>
        <w:rPr>
          <w:color w:val="232323"/>
        </w:rPr>
        <w:t>respectiva, pero cumplan con los demás requisitos para postular o ser beneficiados con planes, programas o llamados a concursos en condiciones especiales para el otorgamiento de subsidios habitacionales del fondo solidario de elección de vivienda y sus modificaciones, en la modalidad de construcción de sitio propio de viviendas afectadas por socavones, podrá eximírseles transitoriamente y por el tiempo que la autoridad o servicio competente determine, del permiso de edificación, de regularización de ampliaciones y/o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recepción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definitiva a que se refiere esta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ley, 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objeto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de edificar o ejecutar las obras necesarias para la habitabilidad del inmueble o su reparación. Será de responsabilidad del beneficiado con el plan o programa respectivo, efectuar los trámites tendientes a la regularización y recepción según corresponda, en el plazo que se fije por la autoridad, aceptando expresamente las obras 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reparaciones que se ejecuten a su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favor, renunciando a cualquier acción ulterior que pudiere proceder en contra del </w:t>
      </w:r>
      <w:r>
        <w:rPr>
          <w:color w:val="232323"/>
          <w:spacing w:val="-2"/>
        </w:rPr>
        <w:t>Estado”</w:t>
      </w:r>
    </w:p>
    <w:p w:rsidR="00AF1C1E" w:rsidRDefault="00AF1C1E">
      <w:pPr>
        <w:pStyle w:val="Textoindependiente"/>
        <w:spacing w:before="10"/>
        <w:rPr>
          <w:sz w:val="35"/>
        </w:rPr>
      </w:pPr>
    </w:p>
    <w:p w:rsidR="00AF1C1E" w:rsidRDefault="00000000">
      <w:pPr>
        <w:pStyle w:val="Ttulo2"/>
        <w:numPr>
          <w:ilvl w:val="0"/>
          <w:numId w:val="1"/>
        </w:numPr>
        <w:tabs>
          <w:tab w:val="left" w:pos="1520"/>
        </w:tabs>
        <w:spacing w:line="360" w:lineRule="auto"/>
        <w:jc w:val="both"/>
      </w:pPr>
      <w:r>
        <w:rPr>
          <w:color w:val="232323"/>
        </w:rPr>
        <w:t>Para agregar un nuevo inciso final al Artículo 12 de la Ley 21.450, Que Aprueba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Integración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Social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Planificación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Urbana,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Gestión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Suelo y Plan de Emergencia Habitacional, modificada por ley 21.558, de 25/04/2023, del siguiente tenor:</w:t>
      </w:r>
    </w:p>
    <w:p w:rsidR="00AF1C1E" w:rsidRDefault="00000000">
      <w:pPr>
        <w:pStyle w:val="Textoindependiente"/>
        <w:spacing w:before="2" w:line="360" w:lineRule="auto"/>
        <w:ind w:left="1520" w:right="1192"/>
        <w:jc w:val="both"/>
      </w:pPr>
      <w:r>
        <w:rPr>
          <w:b/>
          <w:color w:val="232323"/>
        </w:rPr>
        <w:t>“</w:t>
      </w:r>
      <w:r>
        <w:rPr>
          <w:color w:val="232323"/>
        </w:rPr>
        <w:t>Cada Programa contendrá los requisitos o condiciones que procedan conforme a la ley. Con todo, tratándose de llamados a concursos en condiciones especiales para el otorgamiento de subsidios habitacionales del fondo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elección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de vivienda, regulados por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el DS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49 (V. 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U.)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 2011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sus modificaciones,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modalidad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construcción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sitio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propio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para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familias cuyas viviendas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 vieron afectadas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por socavones en la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Región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Tarapacá u otras regiones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del país, podrá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eximírseles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transitoriamente 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por el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tiempo</w:t>
      </w:r>
    </w:p>
    <w:p w:rsidR="00AF1C1E" w:rsidRDefault="00AF1C1E">
      <w:pPr>
        <w:spacing w:line="360" w:lineRule="auto"/>
        <w:jc w:val="both"/>
        <w:sectPr w:rsidR="00AF1C1E" w:rsidSect="00974A0E">
          <w:pgSz w:w="12240" w:h="15840"/>
          <w:pgMar w:top="1420" w:right="500" w:bottom="280" w:left="900" w:header="720" w:footer="720" w:gutter="0"/>
          <w:cols w:space="720"/>
        </w:sectPr>
      </w:pPr>
    </w:p>
    <w:p w:rsidR="00AF1C1E" w:rsidRDefault="00000000">
      <w:pPr>
        <w:pStyle w:val="Textoindependiente"/>
        <w:spacing w:line="360" w:lineRule="auto"/>
        <w:ind w:left="1520" w:right="1193"/>
        <w:jc w:val="both"/>
      </w:pPr>
      <w:r>
        <w:rPr>
          <w:color w:val="232323"/>
        </w:rPr>
        <w:t>que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autoridad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servicio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competente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determine,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permiso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edificación, recepción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definitiva 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regularización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ampliaciones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establezca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ley, a objeto de edificar o ejecutar las obras necesarias para la habitabilidad del inmueble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su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reparación.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Será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responsabilidad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beneficiado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con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plan o programa respectivo, efectuar los trámites tendientes a la regularización y recepción según corresponda, en el plazo que se fije por la autoridad, aceptando expresamente las obras 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reparaciones que se ejecuten a su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favor, renunciando a cualquier acción ulterior que pudiere proceder en contra del </w:t>
      </w:r>
      <w:r>
        <w:rPr>
          <w:color w:val="232323"/>
          <w:spacing w:val="-2"/>
        </w:rPr>
        <w:t>Estado”</w:t>
      </w:r>
    </w:p>
    <w:p w:rsidR="00AF1C1E" w:rsidRDefault="00AF1C1E">
      <w:pPr>
        <w:pStyle w:val="Textoindependiente"/>
        <w:spacing w:before="9"/>
        <w:rPr>
          <w:sz w:val="35"/>
        </w:rPr>
      </w:pPr>
    </w:p>
    <w:p w:rsidR="00AF1C1E" w:rsidRDefault="00000000">
      <w:pPr>
        <w:pStyle w:val="Prrafodelista"/>
        <w:numPr>
          <w:ilvl w:val="0"/>
          <w:numId w:val="1"/>
        </w:numPr>
        <w:tabs>
          <w:tab w:val="left" w:pos="1520"/>
        </w:tabs>
        <w:spacing w:before="1" w:line="360" w:lineRule="auto"/>
        <w:jc w:val="both"/>
        <w:rPr>
          <w:sz w:val="24"/>
        </w:rPr>
      </w:pPr>
      <w:r>
        <w:rPr>
          <w:b/>
          <w:color w:val="232323"/>
          <w:sz w:val="24"/>
        </w:rPr>
        <w:t>Agréguese un nuevo Artículo 21 Bis de la ley 21.558 a la ley que Modifica Diversos Cuerpos Normativos para adecuarlos al Plan de Emergencia Habitacional</w:t>
      </w:r>
      <w:r>
        <w:rPr>
          <w:b/>
          <w:color w:val="232323"/>
          <w:spacing w:val="-7"/>
          <w:sz w:val="24"/>
        </w:rPr>
        <w:t xml:space="preserve"> </w:t>
      </w:r>
      <w:r>
        <w:rPr>
          <w:b/>
          <w:color w:val="232323"/>
          <w:sz w:val="24"/>
        </w:rPr>
        <w:t>y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32323"/>
          <w:sz w:val="24"/>
        </w:rPr>
        <w:t>Facilitar</w:t>
      </w:r>
      <w:r>
        <w:rPr>
          <w:b/>
          <w:color w:val="232323"/>
          <w:spacing w:val="-11"/>
          <w:sz w:val="24"/>
        </w:rPr>
        <w:t xml:space="preserve"> </w:t>
      </w:r>
      <w:r>
        <w:rPr>
          <w:b/>
          <w:color w:val="232323"/>
          <w:sz w:val="24"/>
        </w:rPr>
        <w:t>la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32323"/>
          <w:sz w:val="24"/>
        </w:rPr>
        <w:t>Ejecución</w:t>
      </w:r>
      <w:r>
        <w:rPr>
          <w:b/>
          <w:color w:val="232323"/>
          <w:spacing w:val="-12"/>
          <w:sz w:val="24"/>
        </w:rPr>
        <w:t xml:space="preserve"> </w:t>
      </w:r>
      <w:r>
        <w:rPr>
          <w:b/>
          <w:color w:val="232323"/>
          <w:sz w:val="24"/>
        </w:rPr>
        <w:t>de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32323"/>
          <w:sz w:val="24"/>
        </w:rPr>
        <w:t>Obras</w:t>
      </w:r>
      <w:r>
        <w:rPr>
          <w:b/>
          <w:color w:val="232323"/>
          <w:spacing w:val="-11"/>
          <w:sz w:val="24"/>
        </w:rPr>
        <w:t xml:space="preserve"> </w:t>
      </w:r>
      <w:r>
        <w:rPr>
          <w:b/>
          <w:color w:val="232323"/>
          <w:sz w:val="24"/>
        </w:rPr>
        <w:t>Urbanas,</w:t>
      </w:r>
      <w:r>
        <w:rPr>
          <w:b/>
          <w:color w:val="232323"/>
          <w:spacing w:val="-13"/>
          <w:sz w:val="24"/>
        </w:rPr>
        <w:t xml:space="preserve"> </w:t>
      </w:r>
      <w:r>
        <w:rPr>
          <w:b/>
          <w:color w:val="232323"/>
          <w:sz w:val="24"/>
        </w:rPr>
        <w:t>del</w:t>
      </w:r>
      <w:r>
        <w:rPr>
          <w:b/>
          <w:color w:val="232323"/>
          <w:spacing w:val="-14"/>
          <w:sz w:val="24"/>
        </w:rPr>
        <w:t xml:space="preserve"> </w:t>
      </w:r>
      <w:r>
        <w:rPr>
          <w:b/>
          <w:color w:val="232323"/>
          <w:sz w:val="24"/>
        </w:rPr>
        <w:t>siguiente</w:t>
      </w:r>
      <w:r>
        <w:rPr>
          <w:b/>
          <w:color w:val="232323"/>
          <w:spacing w:val="-14"/>
          <w:sz w:val="24"/>
        </w:rPr>
        <w:t xml:space="preserve"> </w:t>
      </w:r>
      <w:r>
        <w:rPr>
          <w:b/>
          <w:color w:val="232323"/>
          <w:sz w:val="24"/>
        </w:rPr>
        <w:t xml:space="preserve">tenor: </w:t>
      </w:r>
      <w:r>
        <w:rPr>
          <w:color w:val="232323"/>
          <w:sz w:val="24"/>
        </w:rPr>
        <w:t>“Excepcionalmente, y tratándose de llamados a concursos en condiciones especiales para el otorgamiento de subsidios habitacionales del fondo de elección de vivienda, regulados por el D.S 49 (V. y U.) de 2011 y sus modificaciones,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en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la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modalidad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construcción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en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sitio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propio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para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familias cuyas viviendas se han visto afectadas por socavones en la Región de Tarapacá u otras regiones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del país, podrá eximírseles transitoriamente y por el tiempo que la autoridad o servicio competente determine, del permiso de edificación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y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recepción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definitiva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que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se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refiere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esta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ley,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objeto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edificar o ejecutar las obras necesarias para la habitabilidad del inmueble o su reparación. Será de responsabilidad del beneficiado con el plan o programa respectivo, efectuar los trámites tendientes a la regularización y recepción según corresponda, en el plazo que se fije por la autoridad, aceptando expresamente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las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obras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o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reparaciones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que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se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ejecuten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su</w:t>
      </w:r>
      <w:r>
        <w:rPr>
          <w:color w:val="232323"/>
          <w:spacing w:val="80"/>
          <w:w w:val="150"/>
          <w:sz w:val="24"/>
        </w:rPr>
        <w:t xml:space="preserve"> </w:t>
      </w:r>
      <w:r>
        <w:rPr>
          <w:color w:val="232323"/>
          <w:sz w:val="24"/>
        </w:rPr>
        <w:t>favor,</w:t>
      </w:r>
    </w:p>
    <w:p w:rsidR="00AF1C1E" w:rsidRDefault="00AF1C1E">
      <w:pPr>
        <w:spacing w:line="360" w:lineRule="auto"/>
        <w:jc w:val="both"/>
        <w:rPr>
          <w:sz w:val="24"/>
        </w:rPr>
        <w:sectPr w:rsidR="00AF1C1E" w:rsidSect="00974A0E">
          <w:pgSz w:w="12240" w:h="15840"/>
          <w:pgMar w:top="1420" w:right="500" w:bottom="280" w:left="900" w:header="720" w:footer="720" w:gutter="0"/>
          <w:cols w:space="720"/>
        </w:sectPr>
      </w:pPr>
    </w:p>
    <w:p w:rsidR="00AF1C1E" w:rsidRDefault="00000000">
      <w:pPr>
        <w:pStyle w:val="Textoindependiente"/>
        <w:spacing w:line="318" w:lineRule="exact"/>
        <w:ind w:left="1520"/>
      </w:pPr>
      <w:r>
        <w:rPr>
          <w:color w:val="232323"/>
        </w:rPr>
        <w:t>renunciando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cualquier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acción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ulterior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pudiere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proceder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contra</w:t>
      </w:r>
      <w:r>
        <w:rPr>
          <w:color w:val="232323"/>
          <w:spacing w:val="15"/>
        </w:rPr>
        <w:t xml:space="preserve"> </w:t>
      </w:r>
      <w:r>
        <w:rPr>
          <w:color w:val="232323"/>
          <w:spacing w:val="-5"/>
        </w:rPr>
        <w:t>del</w:t>
      </w:r>
    </w:p>
    <w:p w:rsidR="00AF1C1E" w:rsidRDefault="00000000">
      <w:pPr>
        <w:pStyle w:val="Textoindependiente"/>
        <w:spacing w:before="161"/>
        <w:ind w:left="1520"/>
      </w:pPr>
      <w:r>
        <w:rPr>
          <w:color w:val="232323"/>
          <w:spacing w:val="-2"/>
        </w:rPr>
        <w:t>Estado”</w:t>
      </w:r>
    </w:p>
    <w:p w:rsidR="00AF1C1E" w:rsidRDefault="00AF1C1E">
      <w:pPr>
        <w:pStyle w:val="Textoindependiente"/>
      </w:pPr>
    </w:p>
    <w:p w:rsidR="00AF1C1E" w:rsidRDefault="00AF1C1E">
      <w:pPr>
        <w:pStyle w:val="Textoindependiente"/>
      </w:pPr>
    </w:p>
    <w:p w:rsidR="00AF1C1E" w:rsidRDefault="00AF1C1E">
      <w:pPr>
        <w:pStyle w:val="Textoindependiente"/>
      </w:pPr>
    </w:p>
    <w:p w:rsidR="00AF1C1E" w:rsidRDefault="00AF1C1E">
      <w:pPr>
        <w:pStyle w:val="Textoindependiente"/>
      </w:pPr>
    </w:p>
    <w:p w:rsidR="00AF1C1E" w:rsidRDefault="00AF1C1E">
      <w:pPr>
        <w:pStyle w:val="Textoindependiente"/>
      </w:pPr>
    </w:p>
    <w:p w:rsidR="00AF1C1E" w:rsidRDefault="00AF1C1E">
      <w:pPr>
        <w:pStyle w:val="Textoindependiente"/>
      </w:pPr>
    </w:p>
    <w:p w:rsidR="00AF1C1E" w:rsidRDefault="00AF1C1E">
      <w:pPr>
        <w:pStyle w:val="Textoindependiente"/>
        <w:spacing w:before="6"/>
        <w:rPr>
          <w:sz w:val="33"/>
        </w:rPr>
      </w:pPr>
    </w:p>
    <w:p w:rsidR="00AF1C1E" w:rsidRDefault="00000000">
      <w:pPr>
        <w:spacing w:line="566" w:lineRule="auto"/>
        <w:ind w:left="3450" w:right="3850"/>
        <w:jc w:val="center"/>
        <w:rPr>
          <w:b/>
          <w:sz w:val="24"/>
        </w:rPr>
      </w:pPr>
      <w:r>
        <w:rPr>
          <w:b/>
          <w:color w:val="2D2E30"/>
          <w:sz w:val="24"/>
        </w:rPr>
        <w:t>RENZO</w:t>
      </w:r>
      <w:r>
        <w:rPr>
          <w:b/>
          <w:color w:val="2D2E30"/>
          <w:spacing w:val="-15"/>
          <w:sz w:val="24"/>
        </w:rPr>
        <w:t xml:space="preserve"> </w:t>
      </w:r>
      <w:r>
        <w:rPr>
          <w:b/>
          <w:color w:val="2D2E30"/>
          <w:sz w:val="24"/>
        </w:rPr>
        <w:t>TRISOTTI</w:t>
      </w:r>
      <w:r>
        <w:rPr>
          <w:b/>
          <w:color w:val="2D2E30"/>
          <w:spacing w:val="-15"/>
          <w:sz w:val="24"/>
        </w:rPr>
        <w:t xml:space="preserve"> </w:t>
      </w:r>
      <w:r>
        <w:rPr>
          <w:b/>
          <w:color w:val="2D2E30"/>
          <w:sz w:val="24"/>
        </w:rPr>
        <w:t xml:space="preserve">MARTÍNEZ </w:t>
      </w:r>
      <w:r>
        <w:rPr>
          <w:b/>
          <w:color w:val="2D2E30"/>
          <w:spacing w:val="-2"/>
          <w:sz w:val="24"/>
        </w:rPr>
        <w:t>DIPUTADO</w:t>
      </w:r>
    </w:p>
    <w:sectPr w:rsidR="00AF1C1E">
      <w:pgSz w:w="12240" w:h="15840"/>
      <w:pgMar w:top="142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7F9A"/>
    <w:multiLevelType w:val="hybridMultilevel"/>
    <w:tmpl w:val="F4B45000"/>
    <w:lvl w:ilvl="0" w:tplc="70A610B8">
      <w:start w:val="1"/>
      <w:numFmt w:val="decimal"/>
      <w:lvlText w:val="%1)"/>
      <w:lvlJc w:val="left"/>
      <w:pPr>
        <w:ind w:left="1520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2323"/>
        <w:spacing w:val="0"/>
        <w:w w:val="100"/>
        <w:sz w:val="24"/>
        <w:szCs w:val="24"/>
        <w:lang w:val="es-ES" w:eastAsia="en-US" w:bidi="ar-SA"/>
      </w:rPr>
    </w:lvl>
    <w:lvl w:ilvl="1" w:tplc="A60818E6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6EC04350">
      <w:numFmt w:val="bullet"/>
      <w:lvlText w:val="•"/>
      <w:lvlJc w:val="left"/>
      <w:pPr>
        <w:ind w:left="3384" w:hanging="360"/>
      </w:pPr>
      <w:rPr>
        <w:rFonts w:hint="default"/>
        <w:lang w:val="es-ES" w:eastAsia="en-US" w:bidi="ar-SA"/>
      </w:rPr>
    </w:lvl>
    <w:lvl w:ilvl="3" w:tplc="E7E27FCE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4" w:tplc="7F4884FE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  <w:lvl w:ilvl="5" w:tplc="6A524B5E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6" w:tplc="ED2EBDCE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3D148E2A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 w:tplc="4C48BB8E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</w:abstractNum>
  <w:num w:numId="1" w16cid:durableId="5682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1E"/>
    <w:rsid w:val="00004140"/>
    <w:rsid w:val="00974A0E"/>
    <w:rsid w:val="00A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A9EC5-CD40-4FBA-83BB-731FDD1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799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520" w:right="1191" w:hanging="360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7"/>
      <w:ind w:left="980" w:right="139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20" w:right="11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ticias.ucn.cl/destacado/expertos-compartieron-experiencias-sobre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1963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2023-10-19T13:00:00Z</dcterms:created>
  <dcterms:modified xsi:type="dcterms:W3CDTF">2024-01-23T20:20:00Z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2023-10-19T00:00:00Z</vt:filetime>
  </property>
  <property fmtid="{D5CDD505-2E9C-101B-9397-08002B2CF9AE}" pid="5" name="Producer">
    <vt:lpwstr>PDFsharp 1.50.5147 (www.pdfsharp.com); modified using iTextSharp 5.5.3 ©2000-2014 iText Group NV (AGPL-version)</vt:lpwstr>
  </property>
</Properties>
</file>