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879" w:rsidRDefault="00000000">
      <w:pPr>
        <w:pStyle w:val="Ttulo1"/>
        <w:spacing w:before="269" w:line="360" w:lineRule="auto"/>
        <w:ind w:left="118" w:right="115"/>
        <w:jc w:val="both"/>
      </w:pPr>
      <w:r>
        <w:t>PROYECTO QUE MODIFICA EL DECRETO N°100 DE 2005 DEL MINISTERIO SECRETARÍA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PRESIDENCIA,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FIJA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TEXTO</w:t>
      </w:r>
      <w:r>
        <w:rPr>
          <w:spacing w:val="-14"/>
        </w:rPr>
        <w:t xml:space="preserve"> </w:t>
      </w:r>
      <w:r>
        <w:t>REFUNDIDO, COORDINADO Y SISTEMATIZADO DE LA CONSTITUCIÓN POLÍTICA DE LA REPÚBLICA DE CHILE, CON LA FINALIDAD DE INCORPORAR AL FISCAL NACIONAL DEL MINISTERIO PÚBLICO Y AL DIRECTOR GENERAL DE LA POLICÍA DE INVESTIGACIONES AL CONSEJO DE SEGURIDAD NACIONAL</w:t>
      </w:r>
    </w:p>
    <w:p w:rsidR="005F6879" w:rsidRDefault="005F6879">
      <w:pPr>
        <w:pStyle w:val="Textoindependiente"/>
        <w:rPr>
          <w:b/>
        </w:rPr>
      </w:pPr>
    </w:p>
    <w:p w:rsidR="005F6879" w:rsidRDefault="005F6879">
      <w:pPr>
        <w:pStyle w:val="Textoindependiente"/>
        <w:spacing w:before="158"/>
        <w:rPr>
          <w:b/>
        </w:rPr>
      </w:pPr>
    </w:p>
    <w:p w:rsidR="005F6879" w:rsidRDefault="00000000">
      <w:pPr>
        <w:pStyle w:val="Prrafodelista"/>
        <w:numPr>
          <w:ilvl w:val="0"/>
          <w:numId w:val="1"/>
        </w:numPr>
        <w:tabs>
          <w:tab w:val="left" w:pos="1198"/>
        </w:tabs>
        <w:ind w:hanging="720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5F6879" w:rsidRDefault="00000000">
      <w:pPr>
        <w:pStyle w:val="Textoindependiente"/>
        <w:spacing w:before="322" w:line="360" w:lineRule="auto"/>
        <w:ind w:left="118" w:right="116"/>
        <w:jc w:val="both"/>
      </w:pPr>
      <w:r>
        <w:t>En</w:t>
      </w:r>
      <w:r>
        <w:rPr>
          <w:spacing w:val="-10"/>
        </w:rPr>
        <w:t xml:space="preserve"> </w:t>
      </w:r>
      <w:r>
        <w:t>Chile,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desempeña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papel</w:t>
      </w:r>
      <w:r>
        <w:rPr>
          <w:spacing w:val="-10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de justicia y en la lucha contra la delincuencia. Esta institución, autónoma y clave en el sistema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penal,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dirigir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 los</w:t>
      </w:r>
      <w:r>
        <w:rPr>
          <w:spacing w:val="-8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revistan</w:t>
      </w:r>
      <w:r>
        <w:rPr>
          <w:spacing w:val="-9"/>
        </w:rPr>
        <w:t xml:space="preserve"> </w:t>
      </w:r>
      <w:r>
        <w:t>caracteres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delito,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guiar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actuación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fuerzas</w:t>
      </w:r>
      <w:r>
        <w:rPr>
          <w:spacing w:val="-8"/>
        </w:rPr>
        <w:t xml:space="preserve"> </w:t>
      </w:r>
      <w:r>
        <w:t>policiales en este ámbito y de ejercer la acción penal pública ante los tribunales. Su rol no se limita únicamente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persecución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delitos;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extiende</w:t>
      </w:r>
      <w:r>
        <w:rPr>
          <w:spacing w:val="-8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 públicas en materia de prevención delictiva, un aspecto crucial para la seguridad y el bienestar social en Chile.</w:t>
      </w:r>
    </w:p>
    <w:p w:rsidR="005F6879" w:rsidRDefault="00000000">
      <w:pPr>
        <w:pStyle w:val="Textoindependiente"/>
        <w:spacing w:before="160" w:line="360" w:lineRule="auto"/>
        <w:ind w:left="118" w:right="114"/>
        <w:jc w:val="both"/>
      </w:pPr>
      <w:r>
        <w:t>La</w:t>
      </w:r>
      <w:r>
        <w:rPr>
          <w:spacing w:val="-15"/>
        </w:rPr>
        <w:t xml:space="preserve"> </w:t>
      </w:r>
      <w:r>
        <w:t>relevancia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persecución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delitos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indiscutible.</w:t>
      </w:r>
      <w:r>
        <w:rPr>
          <w:spacing w:val="-15"/>
        </w:rPr>
        <w:t xml:space="preserve"> </w:t>
      </w:r>
      <w:r>
        <w:t>Actuando con independencia y objetividad, esta entidad se encarga de investigar, acusar y, en su caso, llevar a juicio a los responsables de cometer delitos, asegurando que la justicia prevalezca.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labor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esencial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mantener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derecho,</w:t>
      </w:r>
      <w:r>
        <w:rPr>
          <w:spacing w:val="-15"/>
        </w:rPr>
        <w:t xml:space="preserve"> </w:t>
      </w:r>
      <w:r>
        <w:t>proteger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 de las víctimas y garantizar un proceso justo y equitativo para los acusados. La eficacia en esta área es un pilar fundamental para la confianza pública en el sistema de justicia y para la estabilidad social.</w:t>
      </w:r>
    </w:p>
    <w:p w:rsidR="005F6879" w:rsidRDefault="005F6879">
      <w:pPr>
        <w:spacing w:line="360" w:lineRule="auto"/>
        <w:jc w:val="both"/>
        <w:sectPr w:rsidR="005F6879" w:rsidSect="00DE536B">
          <w:headerReference w:type="default" r:id="rId7"/>
          <w:type w:val="continuous"/>
          <w:pgSz w:w="12240" w:h="15840"/>
          <w:pgMar w:top="2480" w:right="1300" w:bottom="280" w:left="1300" w:header="709" w:footer="0" w:gutter="0"/>
          <w:pgNumType w:start="1"/>
          <w:cols w:space="720"/>
        </w:sectPr>
      </w:pPr>
    </w:p>
    <w:p w:rsidR="005F6879" w:rsidRDefault="00000000">
      <w:pPr>
        <w:pStyle w:val="Textoindependiente"/>
        <w:spacing w:before="269" w:line="360" w:lineRule="auto"/>
        <w:ind w:left="118" w:right="115"/>
        <w:jc w:val="both"/>
      </w:pPr>
      <w:r>
        <w:lastRenderedPageBreak/>
        <w:t>En ese sentido, el rol que ha tomado esta institución desde la Reforma Procesal Penal ha sido indiscutible, posibilitando la persecución penal y la coordinación de las policías en las investigaciones penales de manera eficiente y aplicando principios de transparencia que, hasta la entrada en vigencia de dicha reforma, no existían en nuestro sistema penal.</w:t>
      </w:r>
    </w:p>
    <w:p w:rsidR="005F6879" w:rsidRDefault="00000000">
      <w:pPr>
        <w:pStyle w:val="Textoindependiente"/>
        <w:spacing w:before="161" w:line="360" w:lineRule="auto"/>
        <w:ind w:left="118" w:right="120"/>
        <w:jc w:val="both"/>
      </w:pPr>
      <w:r>
        <w:t>Sin embargo, existen institucionalidades que hasta la fecha no han recogido el carácter asesor de esta Institución en la persecución y diseño de las políticas de coordinación contra el crimen organizado y la seguridad pública.</w:t>
      </w:r>
    </w:p>
    <w:p w:rsidR="005F6879" w:rsidRDefault="00000000">
      <w:pPr>
        <w:pStyle w:val="Textoindependiente"/>
        <w:spacing w:before="159" w:line="360" w:lineRule="auto"/>
        <w:ind w:left="118" w:right="116"/>
        <w:jc w:val="both"/>
      </w:pPr>
      <w:r>
        <w:t>Por su parte, el Consejo de Seguridad Nacional (COSENA) es un organismo de vital importancia en la estructura política y de seguridad del país. Establecido como un ente asesor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materias</w:t>
      </w:r>
      <w:r>
        <w:rPr>
          <w:spacing w:val="-2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nacional y política de seguridad pública, su rol trasciende la simple consulta, incidiendo significativamente en la toma de decisiones estratégicas en áreas críticas para la estabilidad y el bienestar del país.</w:t>
      </w:r>
    </w:p>
    <w:p w:rsidR="005F6879" w:rsidRDefault="00000000">
      <w:pPr>
        <w:pStyle w:val="Textoindependiente"/>
        <w:spacing w:before="161" w:line="360" w:lineRule="auto"/>
        <w:ind w:left="118" w:right="114"/>
        <w:jc w:val="both"/>
      </w:pPr>
      <w:r>
        <w:t>El</w:t>
      </w:r>
      <w:r>
        <w:rPr>
          <w:spacing w:val="-6"/>
        </w:rPr>
        <w:t xml:space="preserve"> </w:t>
      </w:r>
      <w:r>
        <w:t>COSENA,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t>chilena,</w:t>
      </w:r>
      <w:r>
        <w:rPr>
          <w:spacing w:val="-6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compuesto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figuras</w:t>
      </w:r>
      <w:r>
        <w:rPr>
          <w:spacing w:val="-6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panorama político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militar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país.</w:t>
      </w:r>
      <w:r>
        <w:rPr>
          <w:spacing w:val="-15"/>
        </w:rPr>
        <w:t xml:space="preserve"> </w:t>
      </w:r>
      <w:r>
        <w:t>Incluye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Presidente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República,</w:t>
      </w:r>
      <w:r>
        <w:rPr>
          <w:spacing w:val="-14"/>
        </w:rPr>
        <w:t xml:space="preserve"> </w:t>
      </w:r>
      <w:r>
        <w:t>quien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preside,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 a otros altos funcionarios y líderes de las Fuerzas Armadas y de Orden y Seguridad Pública y la Contraloría General de la República. Esta composición multidisciplinaria asegura que el consejo tenga una visión integral y diversa, abarcando diferentes perspectivas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áreas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expertise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nacional.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embargo,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absolutamente necesaria la actualización e integración del órgano persecutor penal a este consejo.</w:t>
      </w:r>
    </w:p>
    <w:p w:rsidR="005F6879" w:rsidRDefault="00000000">
      <w:pPr>
        <w:pStyle w:val="Textoindependiente"/>
        <w:spacing w:before="159" w:line="360" w:lineRule="auto"/>
        <w:ind w:left="118" w:right="115"/>
        <w:jc w:val="both"/>
      </w:pPr>
      <w:r>
        <w:t>Lo</w:t>
      </w:r>
      <w:r>
        <w:rPr>
          <w:spacing w:val="-9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puesto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COSENA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amplias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gran</w:t>
      </w:r>
      <w:r>
        <w:rPr>
          <w:spacing w:val="-9"/>
        </w:rPr>
        <w:t xml:space="preserve"> </w:t>
      </w:r>
      <w:r>
        <w:t>relevancia.</w:t>
      </w:r>
      <w:r>
        <w:rPr>
          <w:spacing w:val="-9"/>
        </w:rPr>
        <w:t xml:space="preserve"> </w:t>
      </w:r>
      <w:r>
        <w:t>Este organismo</w:t>
      </w:r>
      <w:r>
        <w:rPr>
          <w:spacing w:val="-8"/>
        </w:rPr>
        <w:t xml:space="preserve"> </w:t>
      </w:r>
      <w:r>
        <w:t>asesora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excepción,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situaciones que</w:t>
      </w:r>
      <w:r>
        <w:rPr>
          <w:spacing w:val="6"/>
        </w:rPr>
        <w:t xml:space="preserve"> </w:t>
      </w:r>
      <w:r>
        <w:t>comprometan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paz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interna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externa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país,</w:t>
      </w:r>
      <w:r>
        <w:rPr>
          <w:spacing w:val="9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respecto</w:t>
      </w:r>
      <w:r>
        <w:rPr>
          <w:spacing w:val="9"/>
        </w:rPr>
        <w:t xml:space="preserve"> </w:t>
      </w:r>
      <w:r>
        <w:rPr>
          <w:spacing w:val="-5"/>
        </w:rPr>
        <w:t>de</w:t>
      </w:r>
    </w:p>
    <w:p w:rsidR="005F6879" w:rsidRDefault="005F6879">
      <w:pPr>
        <w:spacing w:line="360" w:lineRule="auto"/>
        <w:jc w:val="both"/>
        <w:sectPr w:rsidR="005F6879" w:rsidSect="00DE536B">
          <w:pgSz w:w="12240" w:h="15840"/>
          <w:pgMar w:top="2480" w:right="1300" w:bottom="280" w:left="1300" w:header="709" w:footer="0" w:gutter="0"/>
          <w:cols w:space="720"/>
        </w:sectPr>
      </w:pPr>
    </w:p>
    <w:p w:rsidR="005F6879" w:rsidRDefault="00000000">
      <w:pPr>
        <w:pStyle w:val="Textoindependiente"/>
        <w:spacing w:before="269" w:line="360" w:lineRule="auto"/>
        <w:ind w:left="118" w:right="115"/>
        <w:jc w:val="both"/>
      </w:pPr>
      <w:r>
        <w:lastRenderedPageBreak/>
        <w:t>las políticas que puede adoptar la investigación penal para el control de la seguridad pública. Además, juega un papel crucial en la promoción y protección de la soberanía nacional, la integridad territorial y el orden institucional. Su capacidad para influir en decisiones</w:t>
      </w:r>
      <w:r>
        <w:rPr>
          <w:spacing w:val="-10"/>
        </w:rPr>
        <w:t xml:space="preserve"> </w:t>
      </w:r>
      <w:r>
        <w:t>estratégicas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convierte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pilar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defensa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del país. Situación que hoy se encuentra débil al quedar marginado de su integración por quien lidera al Ministerio Público y a la Policía de Investigaciones. Puesto que su rol es, por tanto, preventivo y reactivo, adaptándose a las cambiantes dinámicas de seguridad tanto a nivel nacional como global.</w:t>
      </w:r>
    </w:p>
    <w:p w:rsidR="005F6879" w:rsidRDefault="00000000">
      <w:pPr>
        <w:pStyle w:val="Textoindependiente"/>
        <w:spacing w:before="161" w:line="360" w:lineRule="auto"/>
        <w:ind w:left="118" w:right="114"/>
        <w:jc w:val="both"/>
      </w:pPr>
      <w:r>
        <w:t>Por estas razones, y</w:t>
      </w:r>
      <w:r>
        <w:rPr>
          <w:spacing w:val="-1"/>
        </w:rPr>
        <w:t xml:space="preserve"> </w:t>
      </w:r>
      <w:r>
        <w:t>frente a la</w:t>
      </w:r>
      <w:r>
        <w:rPr>
          <w:spacing w:val="-1"/>
        </w:rPr>
        <w:t xml:space="preserve"> </w:t>
      </w:r>
      <w:r>
        <w:t>actual crisis en</w:t>
      </w:r>
      <w:r>
        <w:rPr>
          <w:spacing w:val="-1"/>
        </w:rPr>
        <w:t xml:space="preserve"> </w:t>
      </w:r>
      <w:r>
        <w:t>materia de seguridad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creación de la Fiscalía Supraterritorial que se constituye como el brazo investigativo directo del Fiscal</w:t>
      </w:r>
      <w:r>
        <w:rPr>
          <w:spacing w:val="-15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delitos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alto</w:t>
      </w:r>
      <w:r>
        <w:rPr>
          <w:spacing w:val="-15"/>
        </w:rPr>
        <w:t xml:space="preserve"> </w:t>
      </w:r>
      <w:r>
        <w:t>impacto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</w:t>
      </w:r>
      <w:r>
        <w:rPr>
          <w:spacing w:val="-15"/>
        </w:rPr>
        <w:t xml:space="preserve"> </w:t>
      </w:r>
      <w:r>
        <w:t>táctico,</w:t>
      </w:r>
      <w:r>
        <w:rPr>
          <w:spacing w:val="-15"/>
        </w:rPr>
        <w:t xml:space="preserve"> </w:t>
      </w:r>
      <w:r>
        <w:t>logístico,</w:t>
      </w:r>
      <w:r>
        <w:rPr>
          <w:spacing w:val="-15"/>
        </w:rPr>
        <w:t xml:space="preserve"> </w:t>
      </w:r>
      <w:r>
        <w:t>investigativo 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inteligencia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Policía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Investigaciones,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absolutamente</w:t>
      </w:r>
      <w:r>
        <w:rPr>
          <w:spacing w:val="-1"/>
        </w:rPr>
        <w:t xml:space="preserve"> </w:t>
      </w:r>
      <w:r>
        <w:t>necesario establecer una actualización a los miembros de este Consejo, incorporando al Fiscal Nacional y al Director General de la Policía de Investigaciones como miembros permanentes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3"/>
        </w:rPr>
        <w:t xml:space="preserve"> </w:t>
      </w:r>
      <w:r>
        <w:t>posibilitando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persecución de delitos, y el manejo de esta crisis en seguridad pública.</w:t>
      </w:r>
    </w:p>
    <w:p w:rsidR="005F6879" w:rsidRDefault="005F6879">
      <w:pPr>
        <w:pStyle w:val="Textoindependiente"/>
      </w:pPr>
    </w:p>
    <w:p w:rsidR="005F6879" w:rsidRDefault="005F6879">
      <w:pPr>
        <w:pStyle w:val="Textoindependiente"/>
        <w:spacing w:before="158"/>
      </w:pPr>
    </w:p>
    <w:p w:rsidR="005F6879" w:rsidRDefault="00000000">
      <w:pPr>
        <w:pStyle w:val="Ttulo1"/>
        <w:numPr>
          <w:ilvl w:val="0"/>
          <w:numId w:val="1"/>
        </w:numPr>
        <w:tabs>
          <w:tab w:val="left" w:pos="1198"/>
        </w:tabs>
        <w:ind w:hanging="720"/>
      </w:pPr>
      <w:r>
        <w:t>IDEA</w:t>
      </w:r>
      <w:r>
        <w:rPr>
          <w:spacing w:val="-2"/>
        </w:rPr>
        <w:t xml:space="preserve"> MATRIZ.</w:t>
      </w:r>
    </w:p>
    <w:p w:rsidR="005F6879" w:rsidRDefault="00000000">
      <w:pPr>
        <w:pStyle w:val="Textoindependiente"/>
        <w:spacing w:before="322" w:line="360" w:lineRule="auto"/>
        <w:ind w:left="118" w:right="118"/>
        <w:jc w:val="both"/>
      </w:pPr>
      <w:r>
        <w:t>Modificar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Fiscal Nacional del Ministerio Público y al Director General de la Policía de Investigaciones como miembros permanentes del Consejo de Seguridad Nacional.</w:t>
      </w:r>
    </w:p>
    <w:p w:rsidR="005F6879" w:rsidRDefault="005F6879">
      <w:pPr>
        <w:spacing w:line="360" w:lineRule="auto"/>
        <w:jc w:val="both"/>
        <w:sectPr w:rsidR="005F6879" w:rsidSect="00DE536B">
          <w:pgSz w:w="12240" w:h="15840"/>
          <w:pgMar w:top="2480" w:right="1300" w:bottom="280" w:left="1300" w:header="709" w:footer="0" w:gutter="0"/>
          <w:cols w:space="720"/>
        </w:sectPr>
      </w:pPr>
    </w:p>
    <w:p w:rsidR="005F6879" w:rsidRDefault="00000000">
      <w:pPr>
        <w:spacing w:before="269"/>
        <w:ind w:left="1" w:right="1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</w:t>
      </w:r>
      <w:r>
        <w:rPr>
          <w:b/>
          <w:spacing w:val="-5"/>
          <w:sz w:val="24"/>
          <w:u w:val="single"/>
        </w:rPr>
        <w:t>LEY</w:t>
      </w:r>
    </w:p>
    <w:p w:rsidR="005F6879" w:rsidRDefault="005F6879">
      <w:pPr>
        <w:pStyle w:val="Textoindependiente"/>
        <w:rPr>
          <w:b/>
        </w:rPr>
      </w:pPr>
    </w:p>
    <w:p w:rsidR="005F6879" w:rsidRDefault="005F6879">
      <w:pPr>
        <w:pStyle w:val="Textoindependiente"/>
        <w:spacing w:before="320"/>
        <w:rPr>
          <w:b/>
        </w:rPr>
      </w:pPr>
    </w:p>
    <w:p w:rsidR="005F6879" w:rsidRDefault="00000000">
      <w:pPr>
        <w:pStyle w:val="Textoindependiente"/>
        <w:spacing w:line="360" w:lineRule="auto"/>
        <w:ind w:left="118" w:right="116"/>
        <w:jc w:val="both"/>
      </w:pPr>
      <w:r>
        <w:rPr>
          <w:b/>
        </w:rPr>
        <w:t xml:space="preserve">ARTÍCULO ÚNICO.-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DEL ARTÍCULO</w:t>
      </w:r>
      <w:r>
        <w:rPr>
          <w:spacing w:val="-2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>DEL DECRETO N°100 DE 2005 DEL MINISTERIO SECRETARÍA GENERAL DE LA PRESIDENCIA, QUE</w:t>
      </w:r>
      <w:r>
        <w:rPr>
          <w:spacing w:val="40"/>
        </w:rPr>
        <w:t xml:space="preserve"> </w:t>
      </w:r>
      <w:r>
        <w:t>FIJA EL TEXTO REFUNDIDO, COORDINADO Y SISTEMATIZADO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CHILE, EN EL SIGUIENTE SENTIDO:</w:t>
      </w:r>
    </w:p>
    <w:p w:rsidR="005F6879" w:rsidRDefault="00000000">
      <w:pPr>
        <w:pStyle w:val="Textoindependiente"/>
        <w:spacing w:before="160" w:line="360" w:lineRule="auto"/>
        <w:ind w:left="838" w:right="116" w:hanging="361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80"/>
        </w:rPr>
        <w:t xml:space="preserve">  </w:t>
      </w:r>
      <w:r>
        <w:t>Reemplácese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frase</w:t>
      </w:r>
      <w:r>
        <w:rPr>
          <w:spacing w:val="-10"/>
        </w:rPr>
        <w:t xml:space="preserve"> </w:t>
      </w:r>
      <w:r>
        <w:t>“y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Contralor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República”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frase</w:t>
      </w:r>
      <w:r>
        <w:rPr>
          <w:spacing w:val="-9"/>
        </w:rPr>
        <w:t xml:space="preserve"> </w:t>
      </w:r>
      <w:r>
        <w:t>“por el Contralor General de la República, por el Director General de la Policía de Investigaciones y por el Fiscal Nacional del Ministerio Público”.</w:t>
      </w: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</w:pPr>
    </w:p>
    <w:p w:rsidR="005F6879" w:rsidRDefault="005F6879">
      <w:pPr>
        <w:pStyle w:val="Textoindependiente"/>
        <w:spacing w:before="153"/>
      </w:pPr>
    </w:p>
    <w:p w:rsidR="005F6879" w:rsidRDefault="00000000">
      <w:pPr>
        <w:pStyle w:val="Ttulo1"/>
        <w:ind w:right="1"/>
        <w:jc w:val="center"/>
      </w:pPr>
      <w:r>
        <w:t>JOANNA</w:t>
      </w:r>
      <w:r>
        <w:rPr>
          <w:spacing w:val="-3"/>
        </w:rPr>
        <w:t xml:space="preserve"> </w:t>
      </w:r>
      <w:r>
        <w:t xml:space="preserve">PÉREZ </w:t>
      </w:r>
      <w:r>
        <w:rPr>
          <w:spacing w:val="-4"/>
        </w:rPr>
        <w:t>OLEA</w:t>
      </w:r>
    </w:p>
    <w:p w:rsidR="005F6879" w:rsidRDefault="00000000">
      <w:pPr>
        <w:pStyle w:val="Textoindependiente"/>
        <w:spacing w:before="162"/>
        <w:ind w:left="1"/>
        <w:jc w:val="center"/>
      </w:pPr>
      <w:r>
        <w:t xml:space="preserve">Diputada de la </w:t>
      </w:r>
      <w:r>
        <w:rPr>
          <w:spacing w:val="-2"/>
        </w:rPr>
        <w:t>República</w:t>
      </w:r>
    </w:p>
    <w:sectPr w:rsidR="005F6879">
      <w:pgSz w:w="12240" w:h="15840"/>
      <w:pgMar w:top="2480" w:right="1300" w:bottom="280" w:left="13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36B" w:rsidRDefault="00DE536B">
      <w:r>
        <w:separator/>
      </w:r>
    </w:p>
  </w:endnote>
  <w:endnote w:type="continuationSeparator" w:id="0">
    <w:p w:rsidR="00DE536B" w:rsidRDefault="00DE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36B" w:rsidRDefault="00DE536B">
      <w:r>
        <w:separator/>
      </w:r>
    </w:p>
  </w:footnote>
  <w:footnote w:type="continuationSeparator" w:id="0">
    <w:p w:rsidR="00DE536B" w:rsidRDefault="00DE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87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>
          <wp:simplePos x="0" y="0"/>
          <wp:positionH relativeFrom="page">
            <wp:posOffset>3300729</wp:posOffset>
          </wp:positionH>
          <wp:positionV relativeFrom="page">
            <wp:posOffset>450341</wp:posOffset>
          </wp:positionV>
          <wp:extent cx="1170813" cy="11323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813" cy="1132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2293"/>
    <w:multiLevelType w:val="hybridMultilevel"/>
    <w:tmpl w:val="445E1CCE"/>
    <w:lvl w:ilvl="0" w:tplc="93EA1650">
      <w:start w:val="1"/>
      <w:numFmt w:val="upperRoman"/>
      <w:lvlText w:val="%1."/>
      <w:lvlJc w:val="left"/>
      <w:pPr>
        <w:ind w:left="1198" w:hanging="721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896BED4">
      <w:numFmt w:val="bullet"/>
      <w:lvlText w:val="•"/>
      <w:lvlJc w:val="left"/>
      <w:pPr>
        <w:ind w:left="2044" w:hanging="721"/>
      </w:pPr>
      <w:rPr>
        <w:rFonts w:hint="default"/>
        <w:lang w:val="es-ES" w:eastAsia="en-US" w:bidi="ar-SA"/>
      </w:rPr>
    </w:lvl>
    <w:lvl w:ilvl="2" w:tplc="402EB0D4">
      <w:numFmt w:val="bullet"/>
      <w:lvlText w:val="•"/>
      <w:lvlJc w:val="left"/>
      <w:pPr>
        <w:ind w:left="2888" w:hanging="721"/>
      </w:pPr>
      <w:rPr>
        <w:rFonts w:hint="default"/>
        <w:lang w:val="es-ES" w:eastAsia="en-US" w:bidi="ar-SA"/>
      </w:rPr>
    </w:lvl>
    <w:lvl w:ilvl="3" w:tplc="46B03B3C">
      <w:numFmt w:val="bullet"/>
      <w:lvlText w:val="•"/>
      <w:lvlJc w:val="left"/>
      <w:pPr>
        <w:ind w:left="3732" w:hanging="721"/>
      </w:pPr>
      <w:rPr>
        <w:rFonts w:hint="default"/>
        <w:lang w:val="es-ES" w:eastAsia="en-US" w:bidi="ar-SA"/>
      </w:rPr>
    </w:lvl>
    <w:lvl w:ilvl="4" w:tplc="C7B89A64">
      <w:numFmt w:val="bullet"/>
      <w:lvlText w:val="•"/>
      <w:lvlJc w:val="left"/>
      <w:pPr>
        <w:ind w:left="4576" w:hanging="721"/>
      </w:pPr>
      <w:rPr>
        <w:rFonts w:hint="default"/>
        <w:lang w:val="es-ES" w:eastAsia="en-US" w:bidi="ar-SA"/>
      </w:rPr>
    </w:lvl>
    <w:lvl w:ilvl="5" w:tplc="8236BF50">
      <w:numFmt w:val="bullet"/>
      <w:lvlText w:val="•"/>
      <w:lvlJc w:val="left"/>
      <w:pPr>
        <w:ind w:left="5420" w:hanging="721"/>
      </w:pPr>
      <w:rPr>
        <w:rFonts w:hint="default"/>
        <w:lang w:val="es-ES" w:eastAsia="en-US" w:bidi="ar-SA"/>
      </w:rPr>
    </w:lvl>
    <w:lvl w:ilvl="6" w:tplc="0A5829F4">
      <w:numFmt w:val="bullet"/>
      <w:lvlText w:val="•"/>
      <w:lvlJc w:val="left"/>
      <w:pPr>
        <w:ind w:left="6264" w:hanging="721"/>
      </w:pPr>
      <w:rPr>
        <w:rFonts w:hint="default"/>
        <w:lang w:val="es-ES" w:eastAsia="en-US" w:bidi="ar-SA"/>
      </w:rPr>
    </w:lvl>
    <w:lvl w:ilvl="7" w:tplc="C49E53D6">
      <w:numFmt w:val="bullet"/>
      <w:lvlText w:val="•"/>
      <w:lvlJc w:val="left"/>
      <w:pPr>
        <w:ind w:left="7108" w:hanging="721"/>
      </w:pPr>
      <w:rPr>
        <w:rFonts w:hint="default"/>
        <w:lang w:val="es-ES" w:eastAsia="en-US" w:bidi="ar-SA"/>
      </w:rPr>
    </w:lvl>
    <w:lvl w:ilvl="8" w:tplc="C9DC7296">
      <w:numFmt w:val="bullet"/>
      <w:lvlText w:val="•"/>
      <w:lvlJc w:val="left"/>
      <w:pPr>
        <w:ind w:left="7952" w:hanging="721"/>
      </w:pPr>
      <w:rPr>
        <w:rFonts w:hint="default"/>
        <w:lang w:val="es-ES" w:eastAsia="en-US" w:bidi="ar-SA"/>
      </w:rPr>
    </w:lvl>
  </w:abstractNum>
  <w:num w:numId="1" w16cid:durableId="13224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79"/>
    <w:rsid w:val="001D0DBA"/>
    <w:rsid w:val="005F6879"/>
    <w:rsid w:val="00D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2966-EB45-410F-B976-4C36B45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Perez</dc:creator>
  <cp:lastModifiedBy>Guillermo Diaz Vallejos</cp:lastModifiedBy>
  <cp:revision>1</cp:revision>
  <dcterms:created xsi:type="dcterms:W3CDTF">2024-01-08T14:07:00Z</dcterms:created>
  <dcterms:modified xsi:type="dcterms:W3CDTF">2024-01-15T21:53:00Z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2021</vt:lpwstr>
  </property>
</Properties>
</file>