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432" w:rsidRDefault="00094960">
      <w:pPr>
        <w:pStyle w:val="Textoindependiente"/>
        <w:ind w:left="3845"/>
        <w:rPr>
          <w:sz w:val="20"/>
        </w:rPr>
      </w:pPr>
      <w:r>
        <w:rPr>
          <w:noProof/>
          <w:sz w:val="20"/>
        </w:rPr>
        <w:drawing>
          <wp:inline distT="0" distB="0" distL="0" distR="0">
            <wp:extent cx="878228" cy="8412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78228" cy="841248"/>
                    </a:xfrm>
                    <a:prstGeom prst="rect">
                      <a:avLst/>
                    </a:prstGeom>
                  </pic:spPr>
                </pic:pic>
              </a:graphicData>
            </a:graphic>
          </wp:inline>
        </w:drawing>
      </w:r>
    </w:p>
    <w:p w:rsidR="001F7432" w:rsidRDefault="001F7432">
      <w:pPr>
        <w:pStyle w:val="Textoindependiente"/>
        <w:spacing w:before="11"/>
        <w:rPr>
          <w:sz w:val="18"/>
        </w:rPr>
      </w:pPr>
    </w:p>
    <w:p w:rsidR="001F7432" w:rsidRDefault="00094960">
      <w:pPr>
        <w:pStyle w:val="Ttulo1"/>
        <w:spacing w:before="90" w:line="480" w:lineRule="auto"/>
        <w:ind w:left="119" w:right="125"/>
        <w:jc w:val="both"/>
      </w:pPr>
      <w:r>
        <w:t>PROYECTO DE LEY</w:t>
      </w:r>
      <w:r>
        <w:rPr>
          <w:spacing w:val="-5"/>
        </w:rPr>
        <w:t xml:space="preserve"> </w:t>
      </w:r>
      <w:r>
        <w:t>QUE MODIFICA</w:t>
      </w:r>
      <w:r>
        <w:rPr>
          <w:spacing w:val="-9"/>
        </w:rPr>
        <w:t xml:space="preserve"> </w:t>
      </w:r>
      <w:r>
        <w:t>LA</w:t>
      </w:r>
      <w:r>
        <w:rPr>
          <w:spacing w:val="-9"/>
        </w:rPr>
        <w:t xml:space="preserve"> </w:t>
      </w:r>
      <w:r>
        <w:t>LEY</w:t>
      </w:r>
      <w:r>
        <w:rPr>
          <w:spacing w:val="-5"/>
        </w:rPr>
        <w:t xml:space="preserve"> </w:t>
      </w:r>
      <w:r>
        <w:t>N°18.916, QUE</w:t>
      </w:r>
      <w:r>
        <w:rPr>
          <w:spacing w:val="-1"/>
        </w:rPr>
        <w:t xml:space="preserve"> </w:t>
      </w:r>
      <w:r>
        <w:t>FIJA</w:t>
      </w:r>
      <w:r>
        <w:rPr>
          <w:spacing w:val="-9"/>
        </w:rPr>
        <w:t xml:space="preserve"> </w:t>
      </w:r>
      <w:r>
        <w:t>EL</w:t>
      </w:r>
      <w:r>
        <w:rPr>
          <w:spacing w:val="-10"/>
        </w:rPr>
        <w:t xml:space="preserve"> </w:t>
      </w:r>
      <w:r>
        <w:t>CÓDIGO AERONÁUTICO,</w:t>
      </w:r>
      <w:r>
        <w:rPr>
          <w:spacing w:val="-1"/>
        </w:rPr>
        <w:t xml:space="preserve"> </w:t>
      </w:r>
      <w:r>
        <w:t>ESTABLECIENDO</w:t>
      </w:r>
      <w:r>
        <w:rPr>
          <w:spacing w:val="-2"/>
        </w:rPr>
        <w:t xml:space="preserve"> </w:t>
      </w:r>
      <w:r>
        <w:t>MAYORES</w:t>
      </w:r>
      <w:r>
        <w:rPr>
          <w:spacing w:val="-2"/>
        </w:rPr>
        <w:t xml:space="preserve"> </w:t>
      </w:r>
      <w:r>
        <w:t>INDEMNIZACIONES</w:t>
      </w:r>
      <w:r>
        <w:rPr>
          <w:spacing w:val="-2"/>
        </w:rPr>
        <w:t xml:space="preserve"> </w:t>
      </w:r>
      <w:r>
        <w:t>POR</w:t>
      </w:r>
      <w:r>
        <w:rPr>
          <w:spacing w:val="-2"/>
        </w:rPr>
        <w:t xml:space="preserve"> </w:t>
      </w:r>
      <w:r>
        <w:t>LAS CANCELACIONES O RETRASO IMPUTABLES A LA EMPRESA DE TRANSPORTE</w:t>
      </w:r>
      <w:r>
        <w:rPr>
          <w:spacing w:val="-15"/>
        </w:rPr>
        <w:t xml:space="preserve"> </w:t>
      </w:r>
      <w:r>
        <w:t>AÉREO DE</w:t>
      </w:r>
      <w:r>
        <w:rPr>
          <w:spacing w:val="-1"/>
        </w:rPr>
        <w:t xml:space="preserve"> </w:t>
      </w:r>
      <w:r>
        <w:t>LOS</w:t>
      </w:r>
      <w:r>
        <w:rPr>
          <w:spacing w:val="-3"/>
        </w:rPr>
        <w:t xml:space="preserve"> </w:t>
      </w:r>
      <w:r>
        <w:t>VIAJES CONTRATADOS POR LOS USUARIOS.</w:t>
      </w:r>
    </w:p>
    <w:p w:rsidR="001F7432" w:rsidRDefault="001F7432">
      <w:pPr>
        <w:pStyle w:val="Textoindependiente"/>
        <w:rPr>
          <w:b/>
          <w:sz w:val="26"/>
        </w:rPr>
      </w:pPr>
    </w:p>
    <w:p w:rsidR="001F7432" w:rsidRDefault="001F7432">
      <w:pPr>
        <w:pStyle w:val="Textoindependiente"/>
        <w:rPr>
          <w:b/>
          <w:sz w:val="26"/>
        </w:rPr>
      </w:pPr>
    </w:p>
    <w:p w:rsidR="001F7432" w:rsidRDefault="001F7432">
      <w:pPr>
        <w:pStyle w:val="Textoindependiente"/>
        <w:spacing w:before="8"/>
        <w:rPr>
          <w:b/>
          <w:sz w:val="25"/>
        </w:rPr>
      </w:pPr>
    </w:p>
    <w:p w:rsidR="001F7432" w:rsidRDefault="00094960">
      <w:pPr>
        <w:pStyle w:val="Prrafodelista"/>
        <w:numPr>
          <w:ilvl w:val="0"/>
          <w:numId w:val="1"/>
        </w:numPr>
        <w:tabs>
          <w:tab w:val="left" w:pos="840"/>
        </w:tabs>
        <w:jc w:val="left"/>
        <w:rPr>
          <w:rFonts w:ascii="Times New Roman"/>
          <w:b/>
          <w:sz w:val="24"/>
        </w:rPr>
      </w:pPr>
      <w:r>
        <w:rPr>
          <w:rFonts w:ascii="Times New Roman"/>
          <w:b/>
          <w:spacing w:val="-2"/>
          <w:sz w:val="24"/>
        </w:rPr>
        <w:t>FUNDAMENTOS.</w:t>
      </w:r>
    </w:p>
    <w:p w:rsidR="001F7432" w:rsidRDefault="001F7432">
      <w:pPr>
        <w:pStyle w:val="Textoindependiente"/>
        <w:spacing w:before="9"/>
        <w:rPr>
          <w:b/>
          <w:sz w:val="32"/>
        </w:rPr>
      </w:pPr>
    </w:p>
    <w:p w:rsidR="001F7432" w:rsidRDefault="00094960">
      <w:pPr>
        <w:pStyle w:val="Textoindependiente"/>
        <w:spacing w:line="360" w:lineRule="auto"/>
        <w:ind w:left="119" w:right="112"/>
        <w:jc w:val="both"/>
      </w:pPr>
      <w:r>
        <w:t>A</w:t>
      </w:r>
      <w:r>
        <w:rPr>
          <w:spacing w:val="-11"/>
        </w:rPr>
        <w:t xml:space="preserve"> </w:t>
      </w:r>
      <w:r>
        <w:t>medida que avanzamos hacía una</w:t>
      </w:r>
      <w:r>
        <w:rPr>
          <w:spacing w:val="-3"/>
        </w:rPr>
        <w:t xml:space="preserve"> </w:t>
      </w:r>
      <w:r>
        <w:t>vida postpandemia, varios</w:t>
      </w:r>
      <w:r>
        <w:rPr>
          <w:spacing w:val="-4"/>
        </w:rPr>
        <w:t xml:space="preserve"> </w:t>
      </w:r>
      <w:r>
        <w:t>aspectos están impactando y moldeando</w:t>
      </w:r>
      <w:r>
        <w:rPr>
          <w:spacing w:val="-15"/>
        </w:rPr>
        <w:t xml:space="preserve"> </w:t>
      </w:r>
      <w:r>
        <w:t>la</w:t>
      </w:r>
      <w:r>
        <w:rPr>
          <w:spacing w:val="-15"/>
        </w:rPr>
        <w:t xml:space="preserve"> </w:t>
      </w:r>
      <w:r>
        <w:t>industria</w:t>
      </w:r>
      <w:r>
        <w:rPr>
          <w:spacing w:val="-15"/>
        </w:rPr>
        <w:t xml:space="preserve"> </w:t>
      </w:r>
      <w:r>
        <w:t>aérea</w:t>
      </w:r>
      <w:r>
        <w:rPr>
          <w:spacing w:val="-14"/>
        </w:rPr>
        <w:t xml:space="preserve"> </w:t>
      </w:r>
      <w:r>
        <w:t>comercial.</w:t>
      </w:r>
      <w:r>
        <w:rPr>
          <w:spacing w:val="32"/>
        </w:rPr>
        <w:t xml:space="preserve"> </w:t>
      </w:r>
      <w:r>
        <w:t>La</w:t>
      </w:r>
      <w:r>
        <w:rPr>
          <w:spacing w:val="-15"/>
        </w:rPr>
        <w:t xml:space="preserve"> </w:t>
      </w:r>
      <w:r>
        <w:t>instalación</w:t>
      </w:r>
      <w:r>
        <w:rPr>
          <w:spacing w:val="-10"/>
        </w:rPr>
        <w:t xml:space="preserve"> </w:t>
      </w:r>
      <w:r>
        <w:t>de</w:t>
      </w:r>
      <w:r>
        <w:rPr>
          <w:spacing w:val="-15"/>
        </w:rPr>
        <w:t xml:space="preserve"> </w:t>
      </w:r>
      <w:r>
        <w:t>medidas</w:t>
      </w:r>
      <w:r>
        <w:rPr>
          <w:spacing w:val="-13"/>
        </w:rPr>
        <w:t xml:space="preserve"> </w:t>
      </w:r>
      <w:r>
        <w:t>como</w:t>
      </w:r>
      <w:r>
        <w:rPr>
          <w:spacing w:val="-15"/>
        </w:rPr>
        <w:t xml:space="preserve"> </w:t>
      </w:r>
      <w:r>
        <w:t>protocolos</w:t>
      </w:r>
      <w:r>
        <w:rPr>
          <w:spacing w:val="-15"/>
        </w:rPr>
        <w:t xml:space="preserve"> </w:t>
      </w:r>
      <w:r>
        <w:t>estrictos de limpieza y desinfección en aeropuertos y aviones para garantizar la seguridad de los pasajeros; o el incremento de viajes domésticos han ido en línea con una política de mayor flexibilidad para realizar cambios y cancelaciones de tickets aéreo</w:t>
      </w:r>
      <w:r>
        <w:t>s para adaptarse a la incertidumbre de los planes de viaje de los pasajeros.</w:t>
      </w:r>
    </w:p>
    <w:p w:rsidR="001F7432" w:rsidRDefault="001F7432">
      <w:pPr>
        <w:pStyle w:val="Textoindependiente"/>
        <w:spacing w:before="2"/>
        <w:rPr>
          <w:sz w:val="21"/>
        </w:rPr>
      </w:pPr>
    </w:p>
    <w:p w:rsidR="001F7432" w:rsidRDefault="00094960">
      <w:pPr>
        <w:pStyle w:val="Textoindependiente"/>
        <w:spacing w:line="360" w:lineRule="auto"/>
        <w:ind w:left="119" w:right="116"/>
        <w:jc w:val="both"/>
      </w:pPr>
      <w:r>
        <w:t>Durante el último tiempo ha surgido un gran conflicto al respecto, pues la cancelación y reprogramaciones de vuelo va en aumento y los usuarios son los más afectados ante estas m</w:t>
      </w:r>
      <w:r>
        <w:t>edidas. Las cancelaciones inesperadas generan significativos inconvenientes para los viajeros, impactando no solo en sus planes, sino también en su bienestar y confianza en la industria aérea. Por ello, es fundamental una protección de los derechos del pas</w:t>
      </w:r>
      <w:r>
        <w:t>ajero, pues las</w:t>
      </w:r>
      <w:r>
        <w:rPr>
          <w:spacing w:val="-15"/>
        </w:rPr>
        <w:t xml:space="preserve"> </w:t>
      </w:r>
      <w:r>
        <w:t>aerolíneas</w:t>
      </w:r>
      <w:r>
        <w:rPr>
          <w:spacing w:val="-15"/>
        </w:rPr>
        <w:t xml:space="preserve"> </w:t>
      </w:r>
      <w:r>
        <w:t>tienen</w:t>
      </w:r>
      <w:r>
        <w:rPr>
          <w:spacing w:val="-15"/>
        </w:rPr>
        <w:t xml:space="preserve"> </w:t>
      </w:r>
      <w:r>
        <w:t>el</w:t>
      </w:r>
      <w:r>
        <w:rPr>
          <w:spacing w:val="-15"/>
        </w:rPr>
        <w:t xml:space="preserve"> </w:t>
      </w:r>
      <w:r>
        <w:t>derecho</w:t>
      </w:r>
      <w:r>
        <w:rPr>
          <w:spacing w:val="-15"/>
        </w:rPr>
        <w:t xml:space="preserve"> </w:t>
      </w:r>
      <w:r>
        <w:t>a</w:t>
      </w:r>
      <w:r>
        <w:rPr>
          <w:spacing w:val="-15"/>
        </w:rPr>
        <w:t xml:space="preserve"> </w:t>
      </w:r>
      <w:r>
        <w:t>recibir</w:t>
      </w:r>
      <w:r>
        <w:rPr>
          <w:spacing w:val="-15"/>
        </w:rPr>
        <w:t xml:space="preserve"> </w:t>
      </w:r>
      <w:r>
        <w:t>un</w:t>
      </w:r>
      <w:r>
        <w:rPr>
          <w:spacing w:val="-15"/>
        </w:rPr>
        <w:t xml:space="preserve"> </w:t>
      </w:r>
      <w:r>
        <w:t>servicio</w:t>
      </w:r>
      <w:r>
        <w:rPr>
          <w:spacing w:val="-15"/>
        </w:rPr>
        <w:t xml:space="preserve"> </w:t>
      </w:r>
      <w:r>
        <w:t>por</w:t>
      </w:r>
      <w:r>
        <w:rPr>
          <w:spacing w:val="-15"/>
        </w:rPr>
        <w:t xml:space="preserve"> </w:t>
      </w:r>
      <w:r>
        <w:t>cual</w:t>
      </w:r>
      <w:r>
        <w:rPr>
          <w:spacing w:val="-15"/>
        </w:rPr>
        <w:t xml:space="preserve"> </w:t>
      </w:r>
      <w:r>
        <w:t>han</w:t>
      </w:r>
      <w:r>
        <w:rPr>
          <w:spacing w:val="-15"/>
        </w:rPr>
        <w:t xml:space="preserve"> </w:t>
      </w:r>
      <w:r>
        <w:t>pasado</w:t>
      </w:r>
      <w:r>
        <w:rPr>
          <w:spacing w:val="-15"/>
        </w:rPr>
        <w:t xml:space="preserve"> </w:t>
      </w:r>
      <w:r>
        <w:t>y,</w:t>
      </w:r>
      <w:r>
        <w:rPr>
          <w:spacing w:val="-15"/>
        </w:rPr>
        <w:t xml:space="preserve"> </w:t>
      </w:r>
      <w:r>
        <w:t>a</w:t>
      </w:r>
      <w:r>
        <w:rPr>
          <w:spacing w:val="-14"/>
        </w:rPr>
        <w:t xml:space="preserve"> </w:t>
      </w:r>
      <w:r>
        <w:t>ser</w:t>
      </w:r>
      <w:r>
        <w:rPr>
          <w:spacing w:val="-15"/>
        </w:rPr>
        <w:t xml:space="preserve"> </w:t>
      </w:r>
      <w:r>
        <w:t>compensados en casos de suspensión o reprogramación de dichos vuelos adquiridos previamente.</w:t>
      </w:r>
    </w:p>
    <w:p w:rsidR="001F7432" w:rsidRDefault="001F7432">
      <w:pPr>
        <w:pStyle w:val="Textoindependiente"/>
        <w:spacing w:before="1"/>
        <w:rPr>
          <w:sz w:val="21"/>
        </w:rPr>
      </w:pPr>
    </w:p>
    <w:p w:rsidR="001F7432" w:rsidRDefault="00094960">
      <w:pPr>
        <w:pStyle w:val="Textoindependiente"/>
        <w:spacing w:line="360" w:lineRule="auto"/>
        <w:ind w:left="119" w:right="112"/>
        <w:jc w:val="both"/>
      </w:pPr>
      <w:r>
        <w:t>La entrada en vigencia de la “ley pro consumidor” se implementaron</w:t>
      </w:r>
      <w:r>
        <w:t xml:space="preserve"> una serie de derechos en el transporte aéreo, entre ellos, se encuentran los derechos del consumidor en caso de sobreventa de pasajes y también, casos de cancelación de vuelos con sus respectivas compensaciones. Sin embargo, muchos usuarios desconocen su </w:t>
      </w:r>
      <w:r>
        <w:t>derecho establecido en la legislación nacional y las empresas – en</w:t>
      </w:r>
      <w:r>
        <w:rPr>
          <w:spacing w:val="-1"/>
        </w:rPr>
        <w:t xml:space="preserve"> </w:t>
      </w:r>
      <w:r>
        <w:t>una conducta antiética – deciden no</w:t>
      </w:r>
      <w:r>
        <w:rPr>
          <w:spacing w:val="-1"/>
        </w:rPr>
        <w:t xml:space="preserve"> </w:t>
      </w:r>
      <w:r>
        <w:t>dar curso a</w:t>
      </w:r>
      <w:r>
        <w:rPr>
          <w:spacing w:val="-2"/>
        </w:rPr>
        <w:t xml:space="preserve"> </w:t>
      </w:r>
      <w:r>
        <w:t>las compensaciones correspondientes.</w:t>
      </w:r>
    </w:p>
    <w:p w:rsidR="001F7432" w:rsidRDefault="001F7432">
      <w:pPr>
        <w:spacing w:line="360" w:lineRule="auto"/>
        <w:jc w:val="both"/>
        <w:sectPr w:rsidR="001F7432">
          <w:type w:val="continuous"/>
          <w:pgSz w:w="12240" w:h="15840"/>
          <w:pgMar w:top="760" w:right="1580" w:bottom="280" w:left="1580" w:header="720" w:footer="720" w:gutter="0"/>
          <w:cols w:space="720"/>
        </w:sectPr>
      </w:pPr>
    </w:p>
    <w:p w:rsidR="001F7432" w:rsidRDefault="00094960">
      <w:pPr>
        <w:pStyle w:val="Textoindependiente"/>
        <w:spacing w:before="62" w:line="360" w:lineRule="auto"/>
        <w:ind w:left="119" w:right="122"/>
        <w:jc w:val="both"/>
      </w:pPr>
      <w:r>
        <w:lastRenderedPageBreak/>
        <w:t>En esa misma línea, el Servicio Nacional del Consumidor (SERNAC) he iniciado distintos proce</w:t>
      </w:r>
      <w:r>
        <w:t>dimientos</w:t>
      </w:r>
      <w:r>
        <w:rPr>
          <w:spacing w:val="-5"/>
        </w:rPr>
        <w:t xml:space="preserve"> </w:t>
      </w:r>
      <w:r>
        <w:t>en</w:t>
      </w:r>
      <w:r>
        <w:rPr>
          <w:spacing w:val="-3"/>
        </w:rPr>
        <w:t xml:space="preserve"> </w:t>
      </w:r>
      <w:r>
        <w:t>contra</w:t>
      </w:r>
      <w:r>
        <w:rPr>
          <w:spacing w:val="-4"/>
        </w:rPr>
        <w:t xml:space="preserve"> </w:t>
      </w:r>
      <w:r>
        <w:t>de</w:t>
      </w:r>
      <w:r>
        <w:rPr>
          <w:spacing w:val="-8"/>
        </w:rPr>
        <w:t xml:space="preserve"> </w:t>
      </w:r>
      <w:r>
        <w:t>aerolíneas</w:t>
      </w:r>
      <w:r>
        <w:rPr>
          <w:spacing w:val="-5"/>
        </w:rPr>
        <w:t xml:space="preserve"> </w:t>
      </w:r>
      <w:r>
        <w:t>por</w:t>
      </w:r>
      <w:r>
        <w:rPr>
          <w:spacing w:val="-5"/>
        </w:rPr>
        <w:t xml:space="preserve"> </w:t>
      </w:r>
      <w:r>
        <w:t>la</w:t>
      </w:r>
      <w:r>
        <w:rPr>
          <w:spacing w:val="-8"/>
        </w:rPr>
        <w:t xml:space="preserve"> </w:t>
      </w:r>
      <w:r>
        <w:t>suspensión</w:t>
      </w:r>
      <w:r>
        <w:rPr>
          <w:spacing w:val="-3"/>
        </w:rPr>
        <w:t xml:space="preserve"> </w:t>
      </w:r>
      <w:r>
        <w:t>unilateral</w:t>
      </w:r>
      <w:r>
        <w:rPr>
          <w:spacing w:val="-7"/>
        </w:rPr>
        <w:t xml:space="preserve"> </w:t>
      </w:r>
      <w:r>
        <w:t>de</w:t>
      </w:r>
      <w:r>
        <w:rPr>
          <w:spacing w:val="-4"/>
        </w:rPr>
        <w:t xml:space="preserve"> </w:t>
      </w:r>
      <w:r>
        <w:t>los</w:t>
      </w:r>
      <w:r>
        <w:rPr>
          <w:spacing w:val="-9"/>
        </w:rPr>
        <w:t xml:space="preserve"> </w:t>
      </w:r>
      <w:r>
        <w:t>vuelos</w:t>
      </w:r>
      <w:r>
        <w:rPr>
          <w:spacing w:val="-4"/>
        </w:rPr>
        <w:t xml:space="preserve"> </w:t>
      </w:r>
      <w:r>
        <w:t>aéreos,</w:t>
      </w:r>
      <w:r>
        <w:rPr>
          <w:spacing w:val="-5"/>
        </w:rPr>
        <w:t xml:space="preserve"> </w:t>
      </w:r>
      <w:r>
        <w:t>por ejemplo: en 2021 el servicio logro que cinco aerolíneas devuelvan el dinero de las tasas de embarques por viajes no realizados, lo cual significo la restitución de cer</w:t>
      </w:r>
      <w:r>
        <w:t>ca de $7.500 millones a casi 730 mil consumidores</w:t>
      </w:r>
      <w:hyperlink w:anchor="_bookmark0" w:history="1">
        <w:r>
          <w:rPr>
            <w:vertAlign w:val="superscript"/>
          </w:rPr>
          <w:t>1</w:t>
        </w:r>
      </w:hyperlink>
      <w:r>
        <w:t>.</w:t>
      </w:r>
    </w:p>
    <w:p w:rsidR="001F7432" w:rsidRDefault="00094960">
      <w:pPr>
        <w:pStyle w:val="Textoindependiente"/>
        <w:spacing w:before="240" w:line="360" w:lineRule="auto"/>
        <w:ind w:left="119" w:right="118"/>
        <w:jc w:val="both"/>
      </w:pPr>
      <w:r>
        <w:t>Además, se constató que durante el año</w:t>
      </w:r>
      <w:r>
        <w:rPr>
          <w:spacing w:val="40"/>
        </w:rPr>
        <w:t xml:space="preserve"> </w:t>
      </w:r>
      <w:r>
        <w:t>2022 “más de 30 mil reclamos recibió el servicio nacional del consumidor contra empresas de transporte aéreo. Este tipo de casos se multiplican en verano, por lo que las autoridades llaman a informarse sobre los derechos establecidos para los pasajeros</w:t>
      </w:r>
      <w:hyperlink w:anchor="_bookmark1" w:history="1">
        <w:r>
          <w:rPr>
            <w:vertAlign w:val="superscript"/>
          </w:rPr>
          <w:t>2</w:t>
        </w:r>
      </w:hyperlink>
      <w:r>
        <w:t>. Entre los reclamos más comunes, se encontraba: la cancelación o retraso de vuelos, pérdida, extravío o daño de equipaje.</w:t>
      </w:r>
    </w:p>
    <w:p w:rsidR="001F7432" w:rsidRDefault="001F7432">
      <w:pPr>
        <w:pStyle w:val="Textoindependiente"/>
        <w:spacing w:before="10"/>
        <w:rPr>
          <w:sz w:val="20"/>
        </w:rPr>
      </w:pPr>
    </w:p>
    <w:p w:rsidR="001F7432" w:rsidRDefault="00094960">
      <w:pPr>
        <w:pStyle w:val="Textoindependiente"/>
        <w:spacing w:line="360" w:lineRule="auto"/>
        <w:ind w:left="119" w:right="115"/>
        <w:jc w:val="both"/>
      </w:pPr>
      <w:r>
        <w:t>Muchos usuarios afectados por la cancelación de sus vuelos han recurrido a la justicia en orden a obtener</w:t>
      </w:r>
      <w:r>
        <w:t xml:space="preserve"> una indemnización. La corte de apelaciones de concepción conoció de un recurso</w:t>
      </w:r>
      <w:r>
        <w:rPr>
          <w:spacing w:val="-15"/>
        </w:rPr>
        <w:t xml:space="preserve"> </w:t>
      </w:r>
      <w:r>
        <w:t>de</w:t>
      </w:r>
      <w:r>
        <w:rPr>
          <w:spacing w:val="-15"/>
        </w:rPr>
        <w:t xml:space="preserve"> </w:t>
      </w:r>
      <w:r>
        <w:t>protección</w:t>
      </w:r>
      <w:r>
        <w:rPr>
          <w:spacing w:val="-15"/>
        </w:rPr>
        <w:t xml:space="preserve"> </w:t>
      </w:r>
      <w:r>
        <w:t>en</w:t>
      </w:r>
      <w:r>
        <w:rPr>
          <w:spacing w:val="-15"/>
        </w:rPr>
        <w:t xml:space="preserve"> </w:t>
      </w:r>
      <w:r>
        <w:t>contra</w:t>
      </w:r>
      <w:r>
        <w:rPr>
          <w:spacing w:val="-15"/>
        </w:rPr>
        <w:t xml:space="preserve"> </w:t>
      </w:r>
      <w:r>
        <w:t>de</w:t>
      </w:r>
      <w:r>
        <w:rPr>
          <w:spacing w:val="-15"/>
        </w:rPr>
        <w:t xml:space="preserve"> </w:t>
      </w:r>
      <w:r>
        <w:t>la</w:t>
      </w:r>
      <w:r>
        <w:rPr>
          <w:spacing w:val="-15"/>
        </w:rPr>
        <w:t xml:space="preserve"> </w:t>
      </w:r>
      <w:r>
        <w:t>aerolínea</w:t>
      </w:r>
      <w:r>
        <w:rPr>
          <w:spacing w:val="-15"/>
        </w:rPr>
        <w:t xml:space="preserve"> </w:t>
      </w:r>
      <w:r>
        <w:t>LATAM,</w:t>
      </w:r>
      <w:r>
        <w:rPr>
          <w:spacing w:val="-15"/>
        </w:rPr>
        <w:t xml:space="preserve"> </w:t>
      </w:r>
      <w:r>
        <w:t>por</w:t>
      </w:r>
      <w:r>
        <w:rPr>
          <w:spacing w:val="-15"/>
        </w:rPr>
        <w:t xml:space="preserve"> </w:t>
      </w:r>
      <w:r>
        <w:t>la</w:t>
      </w:r>
      <w:r>
        <w:rPr>
          <w:spacing w:val="-15"/>
        </w:rPr>
        <w:t xml:space="preserve"> </w:t>
      </w:r>
      <w:r>
        <w:t>anulación</w:t>
      </w:r>
      <w:r>
        <w:rPr>
          <w:spacing w:val="-15"/>
        </w:rPr>
        <w:t xml:space="preserve"> </w:t>
      </w:r>
      <w:r>
        <w:t>unilateral</w:t>
      </w:r>
      <w:r>
        <w:rPr>
          <w:spacing w:val="-15"/>
        </w:rPr>
        <w:t xml:space="preserve"> </w:t>
      </w:r>
      <w:r>
        <w:t>del</w:t>
      </w:r>
      <w:r>
        <w:rPr>
          <w:spacing w:val="-15"/>
        </w:rPr>
        <w:t xml:space="preserve"> </w:t>
      </w:r>
      <w:r>
        <w:t>pasaje aéreo, la recurrente sostuvo que compro a través de la agencia despegar.com pasajes con de</w:t>
      </w:r>
      <w:r>
        <w:t>stinos desde Madrid a Santiago ida y vuelta, sin embargo, añadió que recibió una comunicación en la cual se le informo la cancelación y el reembolso de sus tickets sin justificación</w:t>
      </w:r>
      <w:r>
        <w:rPr>
          <w:spacing w:val="-5"/>
        </w:rPr>
        <w:t xml:space="preserve"> </w:t>
      </w:r>
      <w:r>
        <w:t>o</w:t>
      </w:r>
      <w:r>
        <w:rPr>
          <w:spacing w:val="-6"/>
        </w:rPr>
        <w:t xml:space="preserve"> </w:t>
      </w:r>
      <w:r>
        <w:t>consentimiento.</w:t>
      </w:r>
      <w:r>
        <w:rPr>
          <w:spacing w:val="-3"/>
        </w:rPr>
        <w:t xml:space="preserve"> </w:t>
      </w:r>
      <w:r>
        <w:t>Si</w:t>
      </w:r>
      <w:r>
        <w:rPr>
          <w:spacing w:val="-5"/>
        </w:rPr>
        <w:t xml:space="preserve"> </w:t>
      </w:r>
      <w:r>
        <w:t>bien,</w:t>
      </w:r>
      <w:r>
        <w:rPr>
          <w:spacing w:val="-4"/>
        </w:rPr>
        <w:t xml:space="preserve"> </w:t>
      </w:r>
      <w:r>
        <w:t>la</w:t>
      </w:r>
      <w:r>
        <w:rPr>
          <w:spacing w:val="-6"/>
        </w:rPr>
        <w:t xml:space="preserve"> </w:t>
      </w:r>
      <w:r>
        <w:t>corte</w:t>
      </w:r>
      <w:r>
        <w:rPr>
          <w:spacing w:val="-6"/>
        </w:rPr>
        <w:t xml:space="preserve"> </w:t>
      </w:r>
      <w:r>
        <w:t>de</w:t>
      </w:r>
      <w:r>
        <w:rPr>
          <w:spacing w:val="-12"/>
        </w:rPr>
        <w:t xml:space="preserve"> </w:t>
      </w:r>
      <w:r>
        <w:t>apelaciones</w:t>
      </w:r>
      <w:r>
        <w:rPr>
          <w:spacing w:val="-9"/>
        </w:rPr>
        <w:t xml:space="preserve"> </w:t>
      </w:r>
      <w:r>
        <w:t>acogió</w:t>
      </w:r>
      <w:r>
        <w:rPr>
          <w:spacing w:val="-5"/>
        </w:rPr>
        <w:t xml:space="preserve"> </w:t>
      </w:r>
      <w:r>
        <w:t>dicho</w:t>
      </w:r>
      <w:r>
        <w:rPr>
          <w:spacing w:val="-6"/>
        </w:rPr>
        <w:t xml:space="preserve"> </w:t>
      </w:r>
      <w:r>
        <w:t>recurso,</w:t>
      </w:r>
      <w:r>
        <w:rPr>
          <w:spacing w:val="-4"/>
        </w:rPr>
        <w:t xml:space="preserve"> </w:t>
      </w:r>
      <w:r>
        <w:t>l</w:t>
      </w:r>
      <w:r>
        <w:t>a</w:t>
      </w:r>
      <w:r>
        <w:rPr>
          <w:spacing w:val="-6"/>
        </w:rPr>
        <w:t xml:space="preserve"> </w:t>
      </w:r>
      <w:r>
        <w:t>corte suprema revoco en alzada tal decisión sosteniendo que la discusión trabada en autos no se vincula con una materia que corresponda ser dilucidada por medio de un recurso de protección</w:t>
      </w:r>
      <w:hyperlink w:anchor="_bookmark2" w:history="1">
        <w:r>
          <w:rPr>
            <w:vertAlign w:val="superscript"/>
          </w:rPr>
          <w:t>3</w:t>
        </w:r>
      </w:hyperlink>
      <w:r>
        <w:t>.</w:t>
      </w:r>
      <w:r>
        <w:rPr>
          <w:spacing w:val="40"/>
        </w:rPr>
        <w:t xml:space="preserve"> </w:t>
      </w:r>
      <w:r>
        <w:t>Lo</w:t>
      </w:r>
      <w:r>
        <w:rPr>
          <w:spacing w:val="-8"/>
        </w:rPr>
        <w:t xml:space="preserve"> </w:t>
      </w:r>
      <w:r>
        <w:t>anterior,</w:t>
      </w:r>
      <w:r>
        <w:rPr>
          <w:spacing w:val="-6"/>
        </w:rPr>
        <w:t xml:space="preserve"> </w:t>
      </w:r>
      <w:r>
        <w:t>entrega</w:t>
      </w:r>
      <w:r>
        <w:rPr>
          <w:spacing w:val="-9"/>
        </w:rPr>
        <w:t xml:space="preserve"> </w:t>
      </w:r>
      <w:r>
        <w:t>un</w:t>
      </w:r>
      <w:r>
        <w:rPr>
          <w:spacing w:val="-12"/>
        </w:rPr>
        <w:t xml:space="preserve"> </w:t>
      </w:r>
      <w:r>
        <w:t>precedente</w:t>
      </w:r>
      <w:r>
        <w:rPr>
          <w:spacing w:val="-8"/>
        </w:rPr>
        <w:t xml:space="preserve"> </w:t>
      </w:r>
      <w:r>
        <w:t>claro</w:t>
      </w:r>
      <w:r>
        <w:rPr>
          <w:spacing w:val="-8"/>
        </w:rPr>
        <w:t xml:space="preserve"> </w:t>
      </w:r>
      <w:r>
        <w:t>de</w:t>
      </w:r>
      <w:r>
        <w:rPr>
          <w:spacing w:val="-9"/>
        </w:rPr>
        <w:t xml:space="preserve"> </w:t>
      </w:r>
      <w:r>
        <w:t>la</w:t>
      </w:r>
      <w:r>
        <w:rPr>
          <w:spacing w:val="-8"/>
        </w:rPr>
        <w:t xml:space="preserve"> </w:t>
      </w:r>
      <w:r>
        <w:t>desprotección</w:t>
      </w:r>
      <w:r>
        <w:rPr>
          <w:spacing w:val="-7"/>
        </w:rPr>
        <w:t xml:space="preserve"> </w:t>
      </w:r>
      <w:r>
        <w:t>que</w:t>
      </w:r>
      <w:r>
        <w:rPr>
          <w:spacing w:val="-9"/>
        </w:rPr>
        <w:t xml:space="preserve"> </w:t>
      </w:r>
      <w:r>
        <w:t>existe</w:t>
      </w:r>
      <w:r>
        <w:rPr>
          <w:spacing w:val="-12"/>
        </w:rPr>
        <w:t xml:space="preserve"> </w:t>
      </w:r>
      <w:r>
        <w:t>respecto de</w:t>
      </w:r>
      <w:r>
        <w:rPr>
          <w:spacing w:val="-2"/>
        </w:rPr>
        <w:t xml:space="preserve"> </w:t>
      </w:r>
      <w:r>
        <w:t>los</w:t>
      </w:r>
      <w:r>
        <w:rPr>
          <w:spacing w:val="-3"/>
        </w:rPr>
        <w:t xml:space="preserve"> </w:t>
      </w:r>
      <w:r>
        <w:t>consumidores</w:t>
      </w:r>
      <w:r>
        <w:rPr>
          <w:spacing w:val="-4"/>
        </w:rPr>
        <w:t xml:space="preserve"> </w:t>
      </w:r>
      <w:r>
        <w:t>que</w:t>
      </w:r>
      <w:r>
        <w:rPr>
          <w:spacing w:val="-2"/>
        </w:rPr>
        <w:t xml:space="preserve"> </w:t>
      </w:r>
      <w:r>
        <w:t>se</w:t>
      </w:r>
      <w:r>
        <w:rPr>
          <w:spacing w:val="-2"/>
        </w:rPr>
        <w:t xml:space="preserve"> </w:t>
      </w:r>
      <w:r>
        <w:t>ven</w:t>
      </w:r>
      <w:r>
        <w:rPr>
          <w:spacing w:val="-1"/>
        </w:rPr>
        <w:t xml:space="preserve"> </w:t>
      </w:r>
      <w:r>
        <w:t>afectados</w:t>
      </w:r>
      <w:r>
        <w:rPr>
          <w:spacing w:val="-4"/>
        </w:rPr>
        <w:t xml:space="preserve"> </w:t>
      </w:r>
      <w:r>
        <w:t>por la</w:t>
      </w:r>
      <w:r>
        <w:rPr>
          <w:spacing w:val="-2"/>
        </w:rPr>
        <w:t xml:space="preserve"> </w:t>
      </w:r>
      <w:r>
        <w:t>suspensión</w:t>
      </w:r>
      <w:r>
        <w:rPr>
          <w:spacing w:val="-1"/>
        </w:rPr>
        <w:t xml:space="preserve"> </w:t>
      </w:r>
      <w:r>
        <w:t>o</w:t>
      </w:r>
      <w:r>
        <w:rPr>
          <w:spacing w:val="-1"/>
        </w:rPr>
        <w:t xml:space="preserve"> </w:t>
      </w:r>
      <w:r>
        <w:t>reprogramación</w:t>
      </w:r>
      <w:r>
        <w:rPr>
          <w:spacing w:val="-1"/>
        </w:rPr>
        <w:t xml:space="preserve"> </w:t>
      </w:r>
      <w:r>
        <w:t>de</w:t>
      </w:r>
      <w:r>
        <w:rPr>
          <w:spacing w:val="-2"/>
        </w:rPr>
        <w:t xml:space="preserve"> </w:t>
      </w:r>
      <w:r>
        <w:t>sus</w:t>
      </w:r>
      <w:r>
        <w:rPr>
          <w:spacing w:val="-4"/>
        </w:rPr>
        <w:t xml:space="preserve"> </w:t>
      </w:r>
      <w:r>
        <w:t>vuelos de forma unilateral.</w:t>
      </w:r>
    </w:p>
    <w:p w:rsidR="001F7432" w:rsidRDefault="001F7432">
      <w:pPr>
        <w:pStyle w:val="Textoindependiente"/>
        <w:rPr>
          <w:sz w:val="20"/>
        </w:rPr>
      </w:pPr>
    </w:p>
    <w:p w:rsidR="001F7432" w:rsidRDefault="001F7432">
      <w:pPr>
        <w:pStyle w:val="Textoindependiente"/>
        <w:rPr>
          <w:sz w:val="20"/>
        </w:rPr>
      </w:pPr>
    </w:p>
    <w:p w:rsidR="001F7432" w:rsidRDefault="00094960">
      <w:pPr>
        <w:pStyle w:val="Textoindependiente"/>
        <w:spacing w:before="8"/>
        <w:rPr>
          <w:sz w:val="14"/>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123082</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276B3" id="Graphic 2" o:spid="_x0000_s1026" style="position:absolute;margin-left:85pt;margin-top:9.7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" path="m1829689,l,,,9144r1829689,l1829689,xe" fillcolor="black" stroked="f">
                <v:path arrowok="t"/>
                <w10:wrap type="topAndBottom" anchorx="page"/>
              </v:shape>
            </w:pict>
          </mc:Fallback>
        </mc:AlternateContent>
      </w:r>
    </w:p>
    <w:p w:rsidR="001F7432" w:rsidRDefault="001F7432">
      <w:pPr>
        <w:pStyle w:val="Textoindependiente"/>
        <w:spacing w:before="1"/>
        <w:rPr>
          <w:sz w:val="20"/>
        </w:rPr>
      </w:pPr>
    </w:p>
    <w:p w:rsidR="001F7432" w:rsidRDefault="00094960">
      <w:pPr>
        <w:spacing w:before="111"/>
        <w:ind w:left="119"/>
      </w:pPr>
      <w:bookmarkStart w:id="0" w:name="_bookmark0"/>
      <w:bookmarkEnd w:id="0"/>
      <w:r>
        <w:rPr>
          <w:spacing w:val="-2"/>
          <w:vertAlign w:val="superscript"/>
        </w:rPr>
        <w:t>1</w:t>
      </w:r>
      <w:r>
        <w:rPr>
          <w:spacing w:val="40"/>
        </w:rPr>
        <w:t xml:space="preserve"> </w:t>
      </w:r>
      <w:hyperlink r:id="rId6">
        <w:r>
          <w:rPr>
            <w:color w:val="0462C1"/>
            <w:spacing w:val="-2"/>
            <w:u w:val="single" w:color="0462C1"/>
          </w:rPr>
          <w:t>https:/</w:t>
        </w:r>
        <w:r>
          <w:rPr>
            <w:color w:val="0462C1"/>
            <w:spacing w:val="-2"/>
            <w:u w:val="single" w:color="0462C1"/>
          </w:rPr>
          <w:t>/www.sernac.cl/portal/604/w3-article-63507.html</w:t>
        </w:r>
      </w:hyperlink>
    </w:p>
    <w:p w:rsidR="001F7432" w:rsidRDefault="001F7432">
      <w:pPr>
        <w:pStyle w:val="Textoindependiente"/>
        <w:spacing w:before="6"/>
        <w:rPr>
          <w:sz w:val="20"/>
        </w:rPr>
      </w:pPr>
    </w:p>
    <w:p w:rsidR="001F7432" w:rsidRDefault="00094960">
      <w:pPr>
        <w:ind w:left="119"/>
      </w:pPr>
      <w:bookmarkStart w:id="1" w:name="_bookmark1"/>
      <w:bookmarkEnd w:id="1"/>
      <w:r>
        <w:rPr>
          <w:spacing w:val="-2"/>
          <w:vertAlign w:val="superscript"/>
        </w:rPr>
        <w:t>2</w:t>
      </w:r>
      <w:r>
        <w:rPr>
          <w:spacing w:val="39"/>
        </w:rPr>
        <w:t xml:space="preserve">  </w:t>
      </w:r>
      <w:hyperlink r:id="rId7">
        <w:r>
          <w:rPr>
            <w:color w:val="0462C1"/>
            <w:spacing w:val="-2"/>
            <w:u w:val="single" w:color="0462C1"/>
          </w:rPr>
          <w:t>https://www.chvnoticias.cl/nacional/sernac-libera-ranking-reclamos-contra-aerolineas_20230104/</w:t>
        </w:r>
      </w:hyperlink>
    </w:p>
    <w:p w:rsidR="001F7432" w:rsidRDefault="001F7432">
      <w:pPr>
        <w:pStyle w:val="Textoindependiente"/>
        <w:spacing w:before="4"/>
        <w:rPr>
          <w:sz w:val="22"/>
        </w:rPr>
      </w:pPr>
    </w:p>
    <w:p w:rsidR="001F7432" w:rsidRDefault="00094960">
      <w:pPr>
        <w:tabs>
          <w:tab w:val="left" w:pos="412"/>
        </w:tabs>
        <w:spacing w:before="110" w:line="360" w:lineRule="auto"/>
        <w:ind w:left="119" w:right="120"/>
      </w:pPr>
      <w:bookmarkStart w:id="2" w:name="_bookmark2"/>
      <w:bookmarkEnd w:id="2"/>
      <w:r>
        <w:rPr>
          <w:spacing w:val="-10"/>
          <w:vertAlign w:val="superscript"/>
        </w:rPr>
        <w:t>3</w:t>
      </w:r>
      <w:r>
        <w:tab/>
      </w:r>
      <w:hyperlink r:id="rId8">
        <w:r>
          <w:rPr>
            <w:color w:val="0462C1"/>
            <w:spacing w:val="-2"/>
            <w:u w:val="single" w:color="0462C1"/>
          </w:rPr>
          <w:t>https://www.diarioconstitucional.cl/2023/02/02/anulacion-de-pasajes-aereos-de-forma</w:t>
        </w:r>
        <w:r>
          <w:rPr>
            <w:color w:val="0462C1"/>
            <w:spacing w:val="-2"/>
            <w:u w:val="single" w:color="0462C1"/>
          </w:rPr>
          <w:t>-unilateral-</w:t>
        </w:r>
      </w:hyperlink>
      <w:r>
        <w:rPr>
          <w:color w:val="0462C1"/>
          <w:spacing w:val="-2"/>
        </w:rPr>
        <w:t xml:space="preserve"> </w:t>
      </w:r>
      <w:hyperlink r:id="rId9">
        <w:r>
          <w:rPr>
            <w:color w:val="0462C1"/>
            <w:spacing w:val="-2"/>
            <w:u w:val="single" w:color="0462C1"/>
          </w:rPr>
          <w:t>por-latam-es-una-controv</w:t>
        </w:r>
        <w:r>
          <w:rPr>
            <w:color w:val="0462C1"/>
            <w:spacing w:val="-2"/>
            <w:u w:val="single" w:color="0462C1"/>
          </w:rPr>
          <w:t>ersia-que-no-puede-ser-resuelta-en-sede-de-proteccion-resuelve-la-corte-</w:t>
        </w:r>
      </w:hyperlink>
      <w:r>
        <w:rPr>
          <w:color w:val="0462C1"/>
          <w:spacing w:val="-2"/>
        </w:rPr>
        <w:t xml:space="preserve"> </w:t>
      </w:r>
      <w:hyperlink r:id="rId10">
        <w:r>
          <w:rPr>
            <w:color w:val="0462C1"/>
            <w:spacing w:val="-2"/>
            <w:u w:val="single" w:color="0462C1"/>
          </w:rPr>
          <w:t>suprema/</w:t>
        </w:r>
      </w:hyperlink>
    </w:p>
    <w:p w:rsidR="001F7432" w:rsidRDefault="001F7432">
      <w:pPr>
        <w:spacing w:line="360" w:lineRule="auto"/>
        <w:sectPr w:rsidR="001F7432">
          <w:pgSz w:w="12240" w:h="15840"/>
          <w:pgMar w:top="1360" w:right="1580" w:bottom="280" w:left="1580" w:header="720" w:footer="720" w:gutter="0"/>
          <w:cols w:space="720"/>
        </w:sectPr>
      </w:pPr>
    </w:p>
    <w:p w:rsidR="001F7432" w:rsidRDefault="00094960">
      <w:pPr>
        <w:pStyle w:val="Textoindependiente"/>
        <w:spacing w:before="62" w:line="360" w:lineRule="auto"/>
        <w:ind w:left="119" w:right="123"/>
        <w:jc w:val="both"/>
      </w:pPr>
      <w:r>
        <w:lastRenderedPageBreak/>
        <w:t>Es por ello, que surge la necesidad de establecer medidas que definan claramente las obligaciones de las aerolíneas en caso de cancelaciones, así como los derechos de los pasajeros ante estas situacion</w:t>
      </w:r>
      <w:r>
        <w:t>es y así, proteger al consumidor, el principal afectado.</w:t>
      </w:r>
    </w:p>
    <w:p w:rsidR="001F7432" w:rsidRDefault="001F7432">
      <w:pPr>
        <w:pStyle w:val="Textoindependiente"/>
        <w:spacing w:before="7"/>
        <w:rPr>
          <w:sz w:val="20"/>
        </w:rPr>
      </w:pPr>
    </w:p>
    <w:p w:rsidR="001F7432" w:rsidRDefault="00094960">
      <w:pPr>
        <w:pStyle w:val="Ttulo1"/>
        <w:numPr>
          <w:ilvl w:val="0"/>
          <w:numId w:val="1"/>
        </w:numPr>
        <w:tabs>
          <w:tab w:val="left" w:pos="840"/>
        </w:tabs>
        <w:spacing w:before="1"/>
        <w:ind w:hanging="605"/>
        <w:jc w:val="left"/>
      </w:pPr>
      <w:r>
        <w:rPr>
          <w:spacing w:val="-2"/>
        </w:rPr>
        <w:t>IDEA</w:t>
      </w:r>
      <w:r>
        <w:rPr>
          <w:spacing w:val="-11"/>
        </w:rPr>
        <w:t xml:space="preserve"> </w:t>
      </w:r>
      <w:r>
        <w:rPr>
          <w:spacing w:val="-2"/>
        </w:rPr>
        <w:t>MATRIZ.</w:t>
      </w:r>
    </w:p>
    <w:p w:rsidR="001F7432" w:rsidRDefault="001F7432">
      <w:pPr>
        <w:pStyle w:val="Textoindependiente"/>
        <w:spacing w:before="2"/>
        <w:rPr>
          <w:b/>
          <w:sz w:val="33"/>
        </w:rPr>
      </w:pPr>
    </w:p>
    <w:p w:rsidR="001F7432" w:rsidRDefault="00094960">
      <w:pPr>
        <w:pStyle w:val="Textoindependiente"/>
        <w:spacing w:line="360" w:lineRule="auto"/>
        <w:ind w:left="119" w:right="126"/>
        <w:jc w:val="both"/>
      </w:pPr>
      <w:r>
        <w:t>La presente moción</w:t>
      </w:r>
      <w:r>
        <w:rPr>
          <w:spacing w:val="-2"/>
        </w:rPr>
        <w:t xml:space="preserve"> </w:t>
      </w:r>
      <w:r>
        <w:t>tiene como objetivo</w:t>
      </w:r>
      <w:r>
        <w:rPr>
          <w:spacing w:val="-2"/>
        </w:rPr>
        <w:t xml:space="preserve"> </w:t>
      </w:r>
      <w:r>
        <w:t>establecer medidas</w:t>
      </w:r>
      <w:r>
        <w:rPr>
          <w:spacing w:val="-1"/>
        </w:rPr>
        <w:t xml:space="preserve"> </w:t>
      </w:r>
      <w:r>
        <w:t>respecto de las</w:t>
      </w:r>
      <w:r>
        <w:rPr>
          <w:spacing w:val="-1"/>
        </w:rPr>
        <w:t xml:space="preserve"> </w:t>
      </w:r>
      <w:r>
        <w:t>cancelaciones</w:t>
      </w:r>
      <w:r>
        <w:rPr>
          <w:spacing w:val="-1"/>
        </w:rPr>
        <w:t xml:space="preserve"> </w:t>
      </w:r>
      <w:r>
        <w:t>o reprogramaciones</w:t>
      </w:r>
      <w:r>
        <w:rPr>
          <w:spacing w:val="-5"/>
        </w:rPr>
        <w:t xml:space="preserve"> </w:t>
      </w:r>
      <w:r>
        <w:t>unilateralmente</w:t>
      </w:r>
      <w:r>
        <w:rPr>
          <w:spacing w:val="-3"/>
        </w:rPr>
        <w:t xml:space="preserve"> </w:t>
      </w:r>
      <w:r>
        <w:t>de</w:t>
      </w:r>
      <w:r>
        <w:rPr>
          <w:spacing w:val="-3"/>
        </w:rPr>
        <w:t xml:space="preserve"> </w:t>
      </w:r>
      <w:r>
        <w:t>vuelos</w:t>
      </w:r>
      <w:r>
        <w:rPr>
          <w:spacing w:val="-4"/>
        </w:rPr>
        <w:t xml:space="preserve"> </w:t>
      </w:r>
      <w:r>
        <w:t>aéreos</w:t>
      </w:r>
      <w:r>
        <w:rPr>
          <w:spacing w:val="-5"/>
        </w:rPr>
        <w:t xml:space="preserve"> </w:t>
      </w:r>
      <w:r>
        <w:t>y</w:t>
      </w:r>
      <w:r>
        <w:rPr>
          <w:spacing w:val="-2"/>
        </w:rPr>
        <w:t xml:space="preserve"> </w:t>
      </w:r>
      <w:r>
        <w:t>sancionar</w:t>
      </w:r>
      <w:r>
        <w:rPr>
          <w:spacing w:val="-1"/>
        </w:rPr>
        <w:t xml:space="preserve"> </w:t>
      </w:r>
      <w:r>
        <w:t>a</w:t>
      </w:r>
      <w:r>
        <w:rPr>
          <w:spacing w:val="-3"/>
        </w:rPr>
        <w:t xml:space="preserve"> </w:t>
      </w:r>
      <w:r>
        <w:t>las</w:t>
      </w:r>
      <w:r>
        <w:rPr>
          <w:spacing w:val="-5"/>
        </w:rPr>
        <w:t xml:space="preserve"> </w:t>
      </w:r>
      <w:r>
        <w:t>aerolíneas</w:t>
      </w:r>
      <w:r>
        <w:rPr>
          <w:spacing w:val="-5"/>
        </w:rPr>
        <w:t xml:space="preserve"> </w:t>
      </w:r>
      <w:r>
        <w:t>que</w:t>
      </w:r>
      <w:r>
        <w:rPr>
          <w:spacing w:val="-3"/>
        </w:rPr>
        <w:t xml:space="preserve"> </w:t>
      </w:r>
      <w:r>
        <w:t>realizan dicha practica sin que medie el consentimiento del pasajero o justificación alguna.</w:t>
      </w:r>
    </w:p>
    <w:p w:rsidR="001F7432" w:rsidRDefault="00094960">
      <w:pPr>
        <w:pStyle w:val="Ttulo1"/>
        <w:spacing w:before="233"/>
        <w:ind w:left="3393" w:right="3393"/>
        <w:jc w:val="center"/>
        <w:rPr>
          <w:rFonts w:ascii="Palatino Linotype"/>
        </w:rPr>
      </w:pPr>
      <w:r>
        <w:rPr>
          <w:rFonts w:ascii="Palatino Linotype"/>
        </w:rPr>
        <w:t>PROYECTO</w:t>
      </w:r>
      <w:r>
        <w:rPr>
          <w:rFonts w:ascii="Palatino Linotype"/>
          <w:spacing w:val="1"/>
        </w:rPr>
        <w:t xml:space="preserve"> </w:t>
      </w:r>
      <w:r>
        <w:rPr>
          <w:rFonts w:ascii="Palatino Linotype"/>
        </w:rPr>
        <w:t>DE</w:t>
      </w:r>
      <w:r>
        <w:rPr>
          <w:rFonts w:ascii="Palatino Linotype"/>
          <w:spacing w:val="-5"/>
        </w:rPr>
        <w:t xml:space="preserve"> LEY</w:t>
      </w:r>
    </w:p>
    <w:p w:rsidR="001F7432" w:rsidRDefault="001F7432">
      <w:pPr>
        <w:pStyle w:val="Textoindependiente"/>
        <w:spacing w:before="10"/>
        <w:rPr>
          <w:rFonts w:ascii="Palatino Linotype"/>
          <w:b/>
          <w:sz w:val="29"/>
        </w:rPr>
      </w:pPr>
    </w:p>
    <w:p w:rsidR="001F7432" w:rsidRDefault="00094960">
      <w:pPr>
        <w:pStyle w:val="Textoindependiente"/>
        <w:spacing w:line="362" w:lineRule="auto"/>
        <w:ind w:left="119" w:right="123"/>
        <w:jc w:val="both"/>
        <w:rPr>
          <w:rFonts w:ascii="Palatino Linotype" w:hAnsi="Palatino Linotype"/>
        </w:rPr>
      </w:pPr>
      <w:r>
        <w:rPr>
          <w:rFonts w:ascii="Palatino Linotype" w:hAnsi="Palatino Linotype"/>
          <w:b/>
        </w:rPr>
        <w:t xml:space="preserve">ARTÍCULO ÚNICO.- </w:t>
      </w:r>
      <w:r>
        <w:rPr>
          <w:rFonts w:ascii="Palatino Linotype" w:hAnsi="Palatino Linotype"/>
        </w:rPr>
        <w:t>MODIFÍQUESE LA LEY N°18.916, QUE FIJA EL CÓDIGO AERONÁUTICO, EN EL SIGUIENTE SENTIDO:</w:t>
      </w:r>
    </w:p>
    <w:p w:rsidR="001F7432" w:rsidRDefault="001F7432">
      <w:pPr>
        <w:pStyle w:val="Textoindependiente"/>
        <w:spacing w:before="8"/>
        <w:rPr>
          <w:rFonts w:ascii="Palatino Linotype"/>
          <w:sz w:val="17"/>
        </w:rPr>
      </w:pPr>
    </w:p>
    <w:p w:rsidR="001F7432" w:rsidRDefault="00094960">
      <w:pPr>
        <w:pStyle w:val="Ttulo2"/>
        <w:numPr>
          <w:ilvl w:val="1"/>
          <w:numId w:val="1"/>
        </w:numPr>
        <w:tabs>
          <w:tab w:val="left" w:pos="840"/>
        </w:tabs>
        <w:spacing w:line="360" w:lineRule="auto"/>
        <w:jc w:val="both"/>
      </w:pPr>
      <w:r>
        <w:t xml:space="preserve">Reemplácese el inciso primero del numeral 2. del Artículo 133 por el </w:t>
      </w:r>
      <w:r>
        <w:rPr>
          <w:spacing w:val="-2"/>
        </w:rPr>
        <w:t>siguiente:</w:t>
      </w:r>
    </w:p>
    <w:p w:rsidR="001F7432" w:rsidRDefault="00094960">
      <w:pPr>
        <w:pStyle w:val="Textoindependiente"/>
        <w:spacing w:line="360" w:lineRule="auto"/>
        <w:ind w:left="840" w:right="122"/>
        <w:jc w:val="both"/>
        <w:rPr>
          <w:rFonts w:ascii="Palatino Linotype" w:hAnsi="Palatino Linotype"/>
        </w:rPr>
      </w:pPr>
      <w:r>
        <w:rPr>
          <w:rFonts w:ascii="Palatino Linotype" w:hAnsi="Palatino Linotype"/>
        </w:rPr>
        <w:t>“2.- Sin perjuicio de lo anterior, el transportador deberá ofrecer una compensación al pa</w:t>
      </w:r>
      <w:r>
        <w:rPr>
          <w:rFonts w:ascii="Palatino Linotype" w:hAnsi="Palatino Linotype"/>
        </w:rPr>
        <w:t>sajero afectado con la denegación de embarque, equivalente al precio del pasaje aumentado en 0,5 veces su valor.”.</w:t>
      </w:r>
    </w:p>
    <w:p w:rsidR="001F7432" w:rsidRDefault="001F7432">
      <w:pPr>
        <w:pStyle w:val="Textoindependiente"/>
        <w:rPr>
          <w:rFonts w:ascii="Palatino Linotype"/>
        </w:rPr>
      </w:pPr>
    </w:p>
    <w:p w:rsidR="001F7432" w:rsidRDefault="00094960">
      <w:pPr>
        <w:pStyle w:val="Ttulo2"/>
        <w:numPr>
          <w:ilvl w:val="1"/>
          <w:numId w:val="1"/>
        </w:numPr>
        <w:tabs>
          <w:tab w:val="left" w:pos="840"/>
        </w:tabs>
        <w:spacing w:before="162" w:line="360" w:lineRule="auto"/>
        <w:jc w:val="both"/>
      </w:pPr>
      <w:r>
        <w:t xml:space="preserve">Reemplácese el inciso primero del literal c) del Artículo 133 B por el </w:t>
      </w:r>
      <w:r>
        <w:rPr>
          <w:spacing w:val="-2"/>
        </w:rPr>
        <w:t>siguiente:</w:t>
      </w:r>
    </w:p>
    <w:p w:rsidR="001F7432" w:rsidRDefault="00094960">
      <w:pPr>
        <w:pStyle w:val="Textoindependiente"/>
        <w:spacing w:line="360" w:lineRule="auto"/>
        <w:ind w:left="840" w:right="123"/>
        <w:jc w:val="both"/>
        <w:rPr>
          <w:rFonts w:ascii="Palatino Linotype" w:hAnsi="Palatino Linotype"/>
        </w:rPr>
      </w:pPr>
      <w:r>
        <w:rPr>
          <w:rFonts w:ascii="Palatino Linotype" w:hAnsi="Palatino Linotype"/>
        </w:rPr>
        <w:t>“c)</w:t>
      </w:r>
      <w:r>
        <w:rPr>
          <w:rFonts w:ascii="Palatino Linotype" w:hAnsi="Palatino Linotype"/>
          <w:spacing w:val="80"/>
        </w:rPr>
        <w:t xml:space="preserve"> </w:t>
      </w:r>
      <w:r>
        <w:rPr>
          <w:rFonts w:ascii="Palatino Linotype" w:hAnsi="Palatino Linotype"/>
        </w:rPr>
        <w:t>Indemnización del doble del precio del pasaje si el re</w:t>
      </w:r>
      <w:r>
        <w:rPr>
          <w:rFonts w:ascii="Palatino Linotype" w:hAnsi="Palatino Linotype"/>
        </w:rPr>
        <w:t>traso o la cancelación se debe a causa imputable al transportador.”.</w:t>
      </w:r>
    </w:p>
    <w:p w:rsidR="001F7432" w:rsidRDefault="001F7432">
      <w:pPr>
        <w:pStyle w:val="Textoindependiente"/>
        <w:spacing w:before="9"/>
        <w:rPr>
          <w:rFonts w:ascii="Palatino Linotype"/>
          <w:sz w:val="35"/>
        </w:rPr>
      </w:pPr>
    </w:p>
    <w:p w:rsidR="001F7432" w:rsidRDefault="00094960">
      <w:pPr>
        <w:pStyle w:val="Ttulo2"/>
        <w:numPr>
          <w:ilvl w:val="1"/>
          <w:numId w:val="1"/>
        </w:numPr>
        <w:tabs>
          <w:tab w:val="left" w:pos="840"/>
        </w:tabs>
        <w:spacing w:before="1" w:line="362" w:lineRule="auto"/>
        <w:ind w:right="123"/>
        <w:jc w:val="both"/>
      </w:pPr>
      <w:r>
        <w:t>Elimínese</w:t>
      </w:r>
      <w:r>
        <w:rPr>
          <w:spacing w:val="-1"/>
        </w:rPr>
        <w:t xml:space="preserve"> </w:t>
      </w:r>
      <w:r>
        <w:t>en</w:t>
      </w:r>
      <w:r>
        <w:rPr>
          <w:spacing w:val="-4"/>
        </w:rPr>
        <w:t xml:space="preserve"> </w:t>
      </w:r>
      <w:r>
        <w:t>el</w:t>
      </w:r>
      <w:r>
        <w:rPr>
          <w:spacing w:val="-4"/>
        </w:rPr>
        <w:t xml:space="preserve"> </w:t>
      </w:r>
      <w:r>
        <w:t>literal</w:t>
      </w:r>
      <w:r>
        <w:rPr>
          <w:spacing w:val="-4"/>
        </w:rPr>
        <w:t xml:space="preserve"> </w:t>
      </w:r>
      <w:r>
        <w:t>d) del</w:t>
      </w:r>
      <w:r>
        <w:rPr>
          <w:spacing w:val="-9"/>
        </w:rPr>
        <w:t xml:space="preserve"> </w:t>
      </w:r>
      <w:r>
        <w:t>Artículo</w:t>
      </w:r>
      <w:r>
        <w:rPr>
          <w:spacing w:val="-1"/>
        </w:rPr>
        <w:t xml:space="preserve"> </w:t>
      </w:r>
      <w:r>
        <w:t>133</w:t>
      </w:r>
      <w:r>
        <w:rPr>
          <w:spacing w:val="-6"/>
        </w:rPr>
        <w:t xml:space="preserve"> </w:t>
      </w:r>
      <w:r>
        <w:t>B</w:t>
      </w:r>
      <w:r>
        <w:rPr>
          <w:spacing w:val="-1"/>
        </w:rPr>
        <w:t xml:space="preserve"> </w:t>
      </w:r>
      <w:r>
        <w:t>la</w:t>
      </w:r>
      <w:r>
        <w:rPr>
          <w:spacing w:val="-1"/>
        </w:rPr>
        <w:t xml:space="preserve"> </w:t>
      </w:r>
      <w:r>
        <w:t>frase</w:t>
      </w:r>
      <w:r>
        <w:rPr>
          <w:spacing w:val="-1"/>
        </w:rPr>
        <w:t xml:space="preserve"> </w:t>
      </w:r>
      <w:r>
        <w:t>“y</w:t>
      </w:r>
      <w:r>
        <w:rPr>
          <w:spacing w:val="-1"/>
        </w:rPr>
        <w:t xml:space="preserve"> </w:t>
      </w:r>
      <w:r>
        <w:t>han</w:t>
      </w:r>
      <w:r>
        <w:rPr>
          <w:spacing w:val="-4"/>
        </w:rPr>
        <w:t xml:space="preserve"> </w:t>
      </w:r>
      <w:r>
        <w:t>transcurrido</w:t>
      </w:r>
      <w:r>
        <w:rPr>
          <w:spacing w:val="-5"/>
        </w:rPr>
        <w:t xml:space="preserve"> </w:t>
      </w:r>
      <w:r>
        <w:t>los plazos de la letra c) anterior”.</w:t>
      </w:r>
    </w:p>
    <w:p w:rsidR="001F7432" w:rsidRDefault="001F7432">
      <w:pPr>
        <w:spacing w:line="362" w:lineRule="auto"/>
        <w:jc w:val="both"/>
        <w:sectPr w:rsidR="001F7432">
          <w:pgSz w:w="12240" w:h="15840"/>
          <w:pgMar w:top="1360" w:right="1580" w:bottom="280" w:left="1580" w:header="720" w:footer="720" w:gutter="0"/>
          <w:cols w:space="720"/>
        </w:sectPr>
      </w:pPr>
    </w:p>
    <w:p w:rsidR="001F7432" w:rsidRDefault="00094960">
      <w:pPr>
        <w:pStyle w:val="Prrafodelista"/>
        <w:numPr>
          <w:ilvl w:val="1"/>
          <w:numId w:val="1"/>
        </w:numPr>
        <w:tabs>
          <w:tab w:val="left" w:pos="840"/>
        </w:tabs>
        <w:spacing w:line="318" w:lineRule="exact"/>
        <w:jc w:val="both"/>
        <w:rPr>
          <w:b/>
          <w:sz w:val="24"/>
        </w:rPr>
      </w:pPr>
      <w:r>
        <w:rPr>
          <w:b/>
          <w:sz w:val="24"/>
        </w:rPr>
        <w:t>Reemplácese</w:t>
      </w:r>
      <w:r>
        <w:rPr>
          <w:b/>
          <w:spacing w:val="-1"/>
          <w:sz w:val="24"/>
        </w:rPr>
        <w:t xml:space="preserve"> </w:t>
      </w:r>
      <w:r>
        <w:rPr>
          <w:b/>
          <w:sz w:val="24"/>
        </w:rPr>
        <w:t>el</w:t>
      </w:r>
      <w:r>
        <w:rPr>
          <w:b/>
          <w:spacing w:val="-13"/>
          <w:sz w:val="24"/>
        </w:rPr>
        <w:t xml:space="preserve"> </w:t>
      </w:r>
      <w:r>
        <w:rPr>
          <w:b/>
          <w:sz w:val="24"/>
        </w:rPr>
        <w:t>Artículo 147</w:t>
      </w:r>
      <w:r>
        <w:rPr>
          <w:b/>
          <w:spacing w:val="-5"/>
          <w:sz w:val="24"/>
        </w:rPr>
        <w:t xml:space="preserve"> </w:t>
      </w:r>
      <w:r>
        <w:rPr>
          <w:b/>
          <w:sz w:val="24"/>
        </w:rPr>
        <w:t>por</w:t>
      </w:r>
      <w:r>
        <w:rPr>
          <w:b/>
          <w:spacing w:val="-3"/>
          <w:sz w:val="24"/>
        </w:rPr>
        <w:t xml:space="preserve"> </w:t>
      </w:r>
      <w:r>
        <w:rPr>
          <w:b/>
          <w:sz w:val="24"/>
        </w:rPr>
        <w:t>el</w:t>
      </w:r>
      <w:r>
        <w:rPr>
          <w:b/>
          <w:spacing w:val="1"/>
          <w:sz w:val="24"/>
        </w:rPr>
        <w:t xml:space="preserve"> </w:t>
      </w:r>
      <w:r>
        <w:rPr>
          <w:b/>
          <w:spacing w:val="-2"/>
          <w:sz w:val="24"/>
        </w:rPr>
        <w:t>siguiente:</w:t>
      </w:r>
    </w:p>
    <w:p w:rsidR="001F7432" w:rsidRDefault="00094960">
      <w:pPr>
        <w:pStyle w:val="Textoindependiente"/>
        <w:spacing w:before="161" w:line="362" w:lineRule="auto"/>
        <w:ind w:left="840" w:right="120"/>
        <w:jc w:val="both"/>
        <w:rPr>
          <w:rFonts w:ascii="Palatino Linotype" w:hAnsi="Palatino Linotype"/>
        </w:rPr>
      </w:pPr>
      <w:r>
        <w:rPr>
          <w:rFonts w:ascii="Palatino Linotype" w:hAnsi="Palatino Linotype"/>
        </w:rPr>
        <w:t xml:space="preserve">“Artículo 147.- La indemnización por retardo en la ejecución del transporte de pasajeros no excederá del doble del precio del pasaje por cada uno de </w:t>
      </w:r>
      <w:r>
        <w:rPr>
          <w:rFonts w:ascii="Palatino Linotype" w:hAnsi="Palatino Linotype"/>
          <w:spacing w:val="-2"/>
        </w:rPr>
        <w:t>ellos.”.</w:t>
      </w:r>
    </w:p>
    <w:p w:rsidR="001F7432" w:rsidRDefault="001F7432">
      <w:pPr>
        <w:pStyle w:val="Textoindependiente"/>
        <w:rPr>
          <w:rFonts w:ascii="Palatino Linotype"/>
          <w:sz w:val="20"/>
        </w:rPr>
      </w:pPr>
    </w:p>
    <w:p w:rsidR="001F7432" w:rsidRDefault="001F7432">
      <w:pPr>
        <w:pStyle w:val="Textoindependiente"/>
        <w:rPr>
          <w:rFonts w:ascii="Palatino Linotype"/>
          <w:sz w:val="20"/>
        </w:rPr>
      </w:pPr>
    </w:p>
    <w:p w:rsidR="001F7432" w:rsidRDefault="001F7432">
      <w:pPr>
        <w:pStyle w:val="Textoindependiente"/>
        <w:rPr>
          <w:rFonts w:ascii="Palatino Linotype"/>
          <w:sz w:val="20"/>
        </w:rPr>
      </w:pPr>
    </w:p>
    <w:p w:rsidR="001F7432" w:rsidRDefault="001F7432">
      <w:pPr>
        <w:pStyle w:val="Textoindependiente"/>
        <w:rPr>
          <w:rFonts w:ascii="Palatino Linotype"/>
          <w:sz w:val="20"/>
        </w:rPr>
      </w:pPr>
    </w:p>
    <w:p w:rsidR="001F7432" w:rsidRDefault="001F7432">
      <w:pPr>
        <w:pStyle w:val="Textoindependiente"/>
        <w:spacing w:before="12"/>
        <w:rPr>
          <w:rFonts w:ascii="Palatino Linotype"/>
          <w:sz w:val="26"/>
        </w:rPr>
      </w:pPr>
    </w:p>
    <w:tbl>
      <w:tblPr>
        <w:tblStyle w:val="TableNormal"/>
        <w:tblW w:w="0" w:type="auto"/>
        <w:tblInd w:w="423" w:type="dxa"/>
        <w:tblLayout w:type="fixed"/>
        <w:tblLook w:val="01E0" w:firstRow="1" w:lastRow="1" w:firstColumn="1" w:lastColumn="1" w:noHBand="0" w:noVBand="0"/>
      </w:tblPr>
      <w:tblGrid>
        <w:gridCol w:w="4145"/>
        <w:gridCol w:w="3432"/>
      </w:tblGrid>
      <w:tr w:rsidR="001F7432">
        <w:trPr>
          <w:trHeight w:val="364"/>
        </w:trPr>
        <w:tc>
          <w:tcPr>
            <w:tcW w:w="4145" w:type="dxa"/>
          </w:tcPr>
          <w:p w:rsidR="001F7432" w:rsidRDefault="00094960">
            <w:pPr>
              <w:pStyle w:val="TableParagraph"/>
              <w:ind w:left="38" w:right="663"/>
              <w:rPr>
                <w:b/>
                <w:sz w:val="24"/>
              </w:rPr>
            </w:pPr>
            <w:r>
              <w:rPr>
                <w:b/>
                <w:sz w:val="24"/>
              </w:rPr>
              <w:t>MIGUEL</w:t>
            </w:r>
            <w:r>
              <w:rPr>
                <w:b/>
                <w:spacing w:val="-4"/>
                <w:sz w:val="24"/>
              </w:rPr>
              <w:t xml:space="preserve"> </w:t>
            </w:r>
            <w:r>
              <w:rPr>
                <w:b/>
                <w:sz w:val="24"/>
              </w:rPr>
              <w:t>ÁNGEL</w:t>
            </w:r>
            <w:r>
              <w:rPr>
                <w:b/>
                <w:spacing w:val="-3"/>
                <w:sz w:val="24"/>
              </w:rPr>
              <w:t xml:space="preserve"> </w:t>
            </w:r>
            <w:r>
              <w:rPr>
                <w:b/>
                <w:sz w:val="24"/>
              </w:rPr>
              <w:t xml:space="preserve">CALISTO </w:t>
            </w:r>
            <w:r>
              <w:rPr>
                <w:b/>
                <w:spacing w:val="-5"/>
                <w:sz w:val="24"/>
              </w:rPr>
              <w:t>Á.</w:t>
            </w:r>
          </w:p>
        </w:tc>
        <w:tc>
          <w:tcPr>
            <w:tcW w:w="3432" w:type="dxa"/>
          </w:tcPr>
          <w:p w:rsidR="001F7432" w:rsidRDefault="00094960">
            <w:pPr>
              <w:pStyle w:val="TableParagraph"/>
              <w:ind w:left="666"/>
              <w:rPr>
                <w:b/>
                <w:sz w:val="24"/>
              </w:rPr>
            </w:pPr>
            <w:r>
              <w:rPr>
                <w:b/>
                <w:sz w:val="24"/>
              </w:rPr>
              <w:t>JOANNA</w:t>
            </w:r>
            <w:r>
              <w:rPr>
                <w:b/>
                <w:spacing w:val="-3"/>
                <w:sz w:val="24"/>
              </w:rPr>
              <w:t xml:space="preserve"> </w:t>
            </w:r>
            <w:r>
              <w:rPr>
                <w:b/>
                <w:sz w:val="24"/>
              </w:rPr>
              <w:t xml:space="preserve">PÉREZ </w:t>
            </w:r>
            <w:r>
              <w:rPr>
                <w:b/>
                <w:spacing w:val="-5"/>
                <w:sz w:val="24"/>
              </w:rPr>
              <w:t>O.</w:t>
            </w:r>
          </w:p>
        </w:tc>
      </w:tr>
      <w:tr w:rsidR="001F7432">
        <w:trPr>
          <w:trHeight w:val="364"/>
        </w:trPr>
        <w:tc>
          <w:tcPr>
            <w:tcW w:w="4145" w:type="dxa"/>
          </w:tcPr>
          <w:p w:rsidR="001F7432" w:rsidRDefault="00094960">
            <w:pPr>
              <w:pStyle w:val="TableParagraph"/>
              <w:spacing w:before="44" w:line="300" w:lineRule="exact"/>
              <w:ind w:right="663"/>
              <w:rPr>
                <w:sz w:val="24"/>
              </w:rPr>
            </w:pPr>
            <w:r>
              <w:rPr>
                <w:sz w:val="24"/>
              </w:rPr>
              <w:t>Diputado de</w:t>
            </w:r>
            <w:r>
              <w:rPr>
                <w:spacing w:val="-2"/>
                <w:sz w:val="24"/>
              </w:rPr>
              <w:t xml:space="preserve"> </w:t>
            </w:r>
            <w:r>
              <w:rPr>
                <w:sz w:val="24"/>
              </w:rPr>
              <w:t>la</w:t>
            </w:r>
            <w:r>
              <w:rPr>
                <w:spacing w:val="-2"/>
                <w:sz w:val="24"/>
              </w:rPr>
              <w:t xml:space="preserve"> República</w:t>
            </w:r>
          </w:p>
        </w:tc>
        <w:tc>
          <w:tcPr>
            <w:tcW w:w="3432" w:type="dxa"/>
          </w:tcPr>
          <w:p w:rsidR="001F7432" w:rsidRDefault="00094960">
            <w:pPr>
              <w:pStyle w:val="TableParagraph"/>
              <w:spacing w:before="44" w:line="300" w:lineRule="exact"/>
              <w:ind w:left="668"/>
              <w:rPr>
                <w:sz w:val="24"/>
              </w:rPr>
            </w:pPr>
            <w:r>
              <w:rPr>
                <w:sz w:val="24"/>
              </w:rPr>
              <w:t>Diputada</w:t>
            </w:r>
            <w:r>
              <w:rPr>
                <w:spacing w:val="-3"/>
                <w:sz w:val="24"/>
              </w:rPr>
              <w:t xml:space="preserve"> </w:t>
            </w:r>
            <w:r>
              <w:rPr>
                <w:sz w:val="24"/>
              </w:rPr>
              <w:t>de</w:t>
            </w:r>
            <w:r>
              <w:rPr>
                <w:spacing w:val="-2"/>
                <w:sz w:val="24"/>
              </w:rPr>
              <w:t xml:space="preserve"> </w:t>
            </w:r>
            <w:r>
              <w:rPr>
                <w:sz w:val="24"/>
              </w:rPr>
              <w:t>la</w:t>
            </w:r>
            <w:r>
              <w:rPr>
                <w:spacing w:val="3"/>
                <w:sz w:val="24"/>
              </w:rPr>
              <w:t xml:space="preserve"> </w:t>
            </w:r>
            <w:r>
              <w:rPr>
                <w:spacing w:val="-2"/>
                <w:sz w:val="24"/>
              </w:rPr>
              <w:t>República</w:t>
            </w:r>
          </w:p>
        </w:tc>
      </w:tr>
    </w:tbl>
    <w:p w:rsidR="00094960" w:rsidRDefault="00094960"/>
    <w:sectPr w:rsidR="00094960">
      <w:pgSz w:w="12240" w:h="15840"/>
      <w:pgMar w:top="14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D5349"/>
    <w:multiLevelType w:val="hybridMultilevel"/>
    <w:tmpl w:val="9E525E40"/>
    <w:lvl w:ilvl="0" w:tplc="17740F62">
      <w:start w:val="1"/>
      <w:numFmt w:val="upperRoman"/>
      <w:lvlText w:val="%1."/>
      <w:lvlJc w:val="left"/>
      <w:pPr>
        <w:ind w:left="840" w:hanging="514"/>
        <w:jc w:val="right"/>
      </w:pPr>
      <w:rPr>
        <w:rFonts w:ascii="Times New Roman" w:eastAsia="Times New Roman" w:hAnsi="Times New Roman" w:cs="Times New Roman" w:hint="default"/>
        <w:b/>
        <w:bCs/>
        <w:i w:val="0"/>
        <w:iCs w:val="0"/>
        <w:spacing w:val="-3"/>
        <w:w w:val="100"/>
        <w:sz w:val="24"/>
        <w:szCs w:val="24"/>
        <w:lang w:val="es-ES" w:eastAsia="en-US" w:bidi="ar-SA"/>
      </w:rPr>
    </w:lvl>
    <w:lvl w:ilvl="1" w:tplc="A7C0E42E">
      <w:start w:val="1"/>
      <w:numFmt w:val="decimal"/>
      <w:lvlText w:val="%2."/>
      <w:lvlJc w:val="left"/>
      <w:pPr>
        <w:ind w:left="840" w:hanging="360"/>
        <w:jc w:val="left"/>
      </w:pPr>
      <w:rPr>
        <w:rFonts w:ascii="Palatino Linotype" w:eastAsia="Palatino Linotype" w:hAnsi="Palatino Linotype" w:cs="Palatino Linotype" w:hint="default"/>
        <w:b/>
        <w:bCs/>
        <w:i w:val="0"/>
        <w:iCs w:val="0"/>
        <w:spacing w:val="0"/>
        <w:w w:val="100"/>
        <w:sz w:val="24"/>
        <w:szCs w:val="24"/>
        <w:lang w:val="es-ES" w:eastAsia="en-US" w:bidi="ar-SA"/>
      </w:rPr>
    </w:lvl>
    <w:lvl w:ilvl="2" w:tplc="4DC04E24">
      <w:numFmt w:val="bullet"/>
      <w:lvlText w:val="•"/>
      <w:lvlJc w:val="left"/>
      <w:pPr>
        <w:ind w:left="2488" w:hanging="360"/>
      </w:pPr>
      <w:rPr>
        <w:rFonts w:hint="default"/>
        <w:lang w:val="es-ES" w:eastAsia="en-US" w:bidi="ar-SA"/>
      </w:rPr>
    </w:lvl>
    <w:lvl w:ilvl="3" w:tplc="25AA49A6">
      <w:numFmt w:val="bullet"/>
      <w:lvlText w:val="•"/>
      <w:lvlJc w:val="left"/>
      <w:pPr>
        <w:ind w:left="3312" w:hanging="360"/>
      </w:pPr>
      <w:rPr>
        <w:rFonts w:hint="default"/>
        <w:lang w:val="es-ES" w:eastAsia="en-US" w:bidi="ar-SA"/>
      </w:rPr>
    </w:lvl>
    <w:lvl w:ilvl="4" w:tplc="C82E30D4">
      <w:numFmt w:val="bullet"/>
      <w:lvlText w:val="•"/>
      <w:lvlJc w:val="left"/>
      <w:pPr>
        <w:ind w:left="4136" w:hanging="360"/>
      </w:pPr>
      <w:rPr>
        <w:rFonts w:hint="default"/>
        <w:lang w:val="es-ES" w:eastAsia="en-US" w:bidi="ar-SA"/>
      </w:rPr>
    </w:lvl>
    <w:lvl w:ilvl="5" w:tplc="84BA3574">
      <w:numFmt w:val="bullet"/>
      <w:lvlText w:val="•"/>
      <w:lvlJc w:val="left"/>
      <w:pPr>
        <w:ind w:left="4960" w:hanging="360"/>
      </w:pPr>
      <w:rPr>
        <w:rFonts w:hint="default"/>
        <w:lang w:val="es-ES" w:eastAsia="en-US" w:bidi="ar-SA"/>
      </w:rPr>
    </w:lvl>
    <w:lvl w:ilvl="6" w:tplc="FB0454E2">
      <w:numFmt w:val="bullet"/>
      <w:lvlText w:val="•"/>
      <w:lvlJc w:val="left"/>
      <w:pPr>
        <w:ind w:left="5784" w:hanging="360"/>
      </w:pPr>
      <w:rPr>
        <w:rFonts w:hint="default"/>
        <w:lang w:val="es-ES" w:eastAsia="en-US" w:bidi="ar-SA"/>
      </w:rPr>
    </w:lvl>
    <w:lvl w:ilvl="7" w:tplc="C3C8499E">
      <w:numFmt w:val="bullet"/>
      <w:lvlText w:val="•"/>
      <w:lvlJc w:val="left"/>
      <w:pPr>
        <w:ind w:left="6608" w:hanging="360"/>
      </w:pPr>
      <w:rPr>
        <w:rFonts w:hint="default"/>
        <w:lang w:val="es-ES" w:eastAsia="en-US" w:bidi="ar-SA"/>
      </w:rPr>
    </w:lvl>
    <w:lvl w:ilvl="8" w:tplc="8DA8080C">
      <w:numFmt w:val="bullet"/>
      <w:lvlText w:val="•"/>
      <w:lvlJc w:val="left"/>
      <w:pPr>
        <w:ind w:left="743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F7432"/>
    <w:rsid w:val="00094960"/>
    <w:rsid w:val="001F7432"/>
    <w:rsid w:val="007E44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CF0A-4E68-4B35-A7B1-FB0F8F99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40"/>
      <w:outlineLvl w:val="0"/>
    </w:pPr>
    <w:rPr>
      <w:b/>
      <w:bCs/>
      <w:sz w:val="24"/>
      <w:szCs w:val="24"/>
    </w:rPr>
  </w:style>
  <w:style w:type="paragraph" w:styleId="Ttulo2">
    <w:name w:val="heading 2"/>
    <w:basedOn w:val="Normal"/>
    <w:uiPriority w:val="9"/>
    <w:unhideWhenUsed/>
    <w:qFormat/>
    <w:pPr>
      <w:ind w:left="840" w:right="125" w:hanging="360"/>
      <w:jc w:val="both"/>
      <w:outlineLvl w:val="1"/>
    </w:pPr>
    <w:rPr>
      <w:rFonts w:ascii="Palatino Linotype" w:eastAsia="Palatino Linotype" w:hAnsi="Palatino Linotype" w:cs="Palatino Linotype"/>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hanging="360"/>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line="248" w:lineRule="exact"/>
      <w:ind w:left="36" w:right="39"/>
      <w:jc w:val="center"/>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arioconstitucional.cl/2023/02/02/anulacion-de-pasajes-aereos-de-forma-unilateral-por-latam-es-una-controversia-que-no-puede-ser-resuelta-en-sede-de-proteccion-resuelve-la-corte-suprema/" TargetMode="External"/><Relationship Id="rId3" Type="http://schemas.openxmlformats.org/officeDocument/2006/relationships/settings" Target="settings.xml"/><Relationship Id="rId7" Type="http://schemas.openxmlformats.org/officeDocument/2006/relationships/hyperlink" Target="https://www.chvnoticias.cl/nacional/sernac-libera-ranking-reclamos-contra-aerolineas_202301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nac.cl/portal/604/w3-article-63507.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diarioconstitucional.cl/2023/02/02/anulacion-de-pasajes-aereos-de-forma-unilateral-por-latam-es-una-controversia-que-no-puede-ser-resuelta-en-sede-de-proteccion-resuelve-la-corte-suprema/" TargetMode="External"/><Relationship Id="rId4" Type="http://schemas.openxmlformats.org/officeDocument/2006/relationships/webSettings" Target="webSettings.xml"/><Relationship Id="rId9" Type="http://schemas.openxmlformats.org/officeDocument/2006/relationships/hyperlink" Target="https://www.diarioconstitucional.cl/2023/02/02/anulacion-de-pasajes-aereos-de-forma-unilateral-por-latam-es-una-controversia-que-no-puede-ser-resuelta-en-sede-de-proteccion-resuelve-la-corte-supr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5541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2023-12-12T19:19:00Z</dcterms:created>
  <dcterms:modified xsi:type="dcterms:W3CDTF">2024-01-09T14:17:00Z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para Microsoft 365</vt:lpwstr>
  </property>
  <property fmtid="{D5CDD505-2E9C-101B-9397-08002B2CF9AE}" pid="4" name="LastSaved">
    <vt:filetime>2023-12-12T00:00:00Z</vt:filetime>
  </property>
  <property fmtid="{D5CDD505-2E9C-101B-9397-08002B2CF9AE}" pid="5" name="Producer">
    <vt:lpwstr>Microsoft® Word para Microsoft 365</vt:lpwstr>
  </property>
</Properties>
</file>