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1D2B" w:rsidRDefault="00323F01">
      <w:pPr>
        <w:pStyle w:val="Textoindependiente"/>
        <w:ind w:left="4112"/>
        <w:rPr>
          <w:rFonts w:ascii="Times New Roman"/>
          <w:sz w:val="20"/>
        </w:rPr>
      </w:pPr>
      <w:r>
        <w:rPr>
          <w:rFonts w:ascii="Times New Roman"/>
          <w:noProof/>
          <w:sz w:val="20"/>
        </w:rPr>
        <w:drawing>
          <wp:inline distT="0" distB="0" distL="0" distR="0">
            <wp:extent cx="904947" cy="884301"/>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904947" cy="884301"/>
                    </a:xfrm>
                    <a:prstGeom prst="rect">
                      <a:avLst/>
                    </a:prstGeom>
                  </pic:spPr>
                </pic:pic>
              </a:graphicData>
            </a:graphic>
          </wp:inline>
        </w:drawing>
      </w:r>
    </w:p>
    <w:p w:rsidR="007A1D2B" w:rsidRDefault="007A1D2B">
      <w:pPr>
        <w:pStyle w:val="Textoindependiente"/>
        <w:spacing w:before="3"/>
        <w:rPr>
          <w:rFonts w:ascii="Times New Roman"/>
          <w:sz w:val="15"/>
        </w:rPr>
      </w:pPr>
    </w:p>
    <w:p w:rsidR="007A1D2B" w:rsidRDefault="00323F01">
      <w:pPr>
        <w:pStyle w:val="Ttulo"/>
        <w:spacing w:line="278" w:lineRule="auto"/>
      </w:pPr>
      <w:r>
        <w:t>PROYECTO DE LEY QUE DECLARA EL DÍA 15 DE MAYO DE CADA</w:t>
      </w:r>
      <w:r>
        <w:t xml:space="preserve"> AÑO</w:t>
      </w:r>
      <w:r>
        <w:rPr>
          <w:spacing w:val="-3"/>
        </w:rPr>
        <w:t xml:space="preserve"> </w:t>
      </w:r>
      <w:r>
        <w:t>COMO</w:t>
      </w:r>
      <w:r>
        <w:rPr>
          <w:spacing w:val="-3"/>
        </w:rPr>
        <w:t xml:space="preserve"> </w:t>
      </w:r>
      <w:r>
        <w:t>EL</w:t>
      </w:r>
      <w:r>
        <w:rPr>
          <w:spacing w:val="-7"/>
        </w:rPr>
        <w:t xml:space="preserve"> </w:t>
      </w:r>
      <w:r>
        <w:t>DÍA</w:t>
      </w:r>
      <w:r>
        <w:rPr>
          <w:spacing w:val="-4"/>
        </w:rPr>
        <w:t xml:space="preserve"> </w:t>
      </w:r>
      <w:r>
        <w:t>DE</w:t>
      </w:r>
      <w:r>
        <w:rPr>
          <w:spacing w:val="-4"/>
        </w:rPr>
        <w:t xml:space="preserve"> </w:t>
      </w:r>
      <w:r>
        <w:t>CONCIENTIZACIÓN</w:t>
      </w:r>
      <w:r>
        <w:rPr>
          <w:spacing w:val="-3"/>
        </w:rPr>
        <w:t xml:space="preserve"> </w:t>
      </w:r>
      <w:r>
        <w:t>SOBRE</w:t>
      </w:r>
      <w:r>
        <w:rPr>
          <w:spacing w:val="-4"/>
        </w:rPr>
        <w:t xml:space="preserve"> </w:t>
      </w:r>
      <w:r>
        <w:t>LA</w:t>
      </w:r>
      <w:r>
        <w:rPr>
          <w:spacing w:val="-7"/>
        </w:rPr>
        <w:t xml:space="preserve"> </w:t>
      </w:r>
      <w:r>
        <w:t>VASCULITIS.</w:t>
      </w:r>
    </w:p>
    <w:p w:rsidR="007A1D2B" w:rsidRDefault="00323F01">
      <w:pPr>
        <w:pStyle w:val="Textoindependiente"/>
        <w:spacing w:before="8"/>
        <w:rPr>
          <w:rFonts w:ascii="Times New Roman"/>
          <w:b/>
          <w:i/>
          <w:sz w:val="27"/>
        </w:rPr>
      </w:pPr>
      <w:r>
        <w:rPr>
          <w:noProof/>
        </w:rPr>
        <mc:AlternateContent>
          <mc:Choice Requires="wps">
            <w:drawing>
              <wp:anchor distT="0" distB="0" distL="0" distR="0" simplePos="0" relativeHeight="487587840" behindDoc="1" locked="0" layoutInCell="1" allowOverlap="1">
                <wp:simplePos x="0" y="0"/>
                <wp:positionH relativeFrom="page">
                  <wp:posOffset>1061085</wp:posOffset>
                </wp:positionH>
                <wp:positionV relativeFrom="paragraph">
                  <wp:posOffset>217511</wp:posOffset>
                </wp:positionV>
                <wp:extent cx="5650230" cy="889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0230" cy="8890"/>
                        </a:xfrm>
                        <a:custGeom>
                          <a:avLst/>
                          <a:gdLst/>
                          <a:ahLst/>
                          <a:cxnLst/>
                          <a:rect l="l" t="t" r="r" b="b"/>
                          <a:pathLst>
                            <a:path w="5650230" h="8890">
                              <a:moveTo>
                                <a:pt x="5650229" y="0"/>
                              </a:moveTo>
                              <a:lnTo>
                                <a:pt x="0" y="0"/>
                              </a:lnTo>
                              <a:lnTo>
                                <a:pt x="0" y="8890"/>
                              </a:lnTo>
                              <a:lnTo>
                                <a:pt x="5650229" y="8890"/>
                              </a:lnTo>
                              <a:lnTo>
                                <a:pt x="5650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41722B" id="Graphic 2" o:spid="_x0000_s1026" style="position:absolute;margin-left:83.55pt;margin-top:17.15pt;width:444.9pt;height:.7pt;z-index:-15728640;visibility:visible;mso-wrap-style:square;mso-wrap-distance-left:0;mso-wrap-distance-top:0;mso-wrap-distance-right:0;mso-wrap-distance-bottom:0;mso-position-horizontal:absolute;mso-position-horizontal-relative:page;mso-position-vertical:absolute;mso-position-vertical-relative:text;v-text-anchor:top" coordsize="565023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" path="m5650229,l,,,8890r5650229,l5650229,xe" fillcolor="black" stroked="f">
                <v:path arrowok="t"/>
                <w10:wrap type="topAndBottom" anchorx="page"/>
              </v:shape>
            </w:pict>
          </mc:Fallback>
        </mc:AlternateContent>
      </w:r>
    </w:p>
    <w:p w:rsidR="007A1D2B" w:rsidRDefault="007A1D2B">
      <w:pPr>
        <w:pStyle w:val="Textoindependiente"/>
        <w:rPr>
          <w:rFonts w:ascii="Times New Roman"/>
          <w:b/>
          <w:i/>
          <w:sz w:val="30"/>
        </w:rPr>
      </w:pPr>
    </w:p>
    <w:p w:rsidR="007A1D2B" w:rsidRDefault="007A1D2B">
      <w:pPr>
        <w:pStyle w:val="Textoindependiente"/>
        <w:spacing w:before="3"/>
        <w:rPr>
          <w:rFonts w:ascii="Times New Roman"/>
          <w:b/>
          <w:i/>
          <w:sz w:val="41"/>
        </w:rPr>
      </w:pPr>
    </w:p>
    <w:p w:rsidR="007A1D2B" w:rsidRDefault="00323F01">
      <w:pPr>
        <w:pStyle w:val="Prrafodelista"/>
        <w:numPr>
          <w:ilvl w:val="0"/>
          <w:numId w:val="1"/>
        </w:numPr>
        <w:tabs>
          <w:tab w:val="left" w:pos="221"/>
        </w:tabs>
        <w:ind w:left="221" w:hanging="121"/>
        <w:rPr>
          <w:i/>
        </w:rPr>
      </w:pPr>
      <w:r>
        <w:rPr>
          <w:i/>
          <w:spacing w:val="1"/>
          <w:u w:val="single"/>
        </w:rPr>
        <w:t xml:space="preserve"> </w:t>
      </w:r>
      <w:r>
        <w:rPr>
          <w:i/>
          <w:spacing w:val="-2"/>
          <w:u w:val="single"/>
        </w:rPr>
        <w:t>ANTECEDENTES</w:t>
      </w:r>
    </w:p>
    <w:p w:rsidR="007A1D2B" w:rsidRDefault="007A1D2B">
      <w:pPr>
        <w:pStyle w:val="Textoindependiente"/>
        <w:spacing w:before="4"/>
        <w:rPr>
          <w:i/>
          <w:sz w:val="20"/>
        </w:rPr>
      </w:pPr>
    </w:p>
    <w:p w:rsidR="007A1D2B" w:rsidRDefault="00323F01">
      <w:pPr>
        <w:pStyle w:val="Prrafodelista"/>
        <w:numPr>
          <w:ilvl w:val="1"/>
          <w:numId w:val="1"/>
        </w:numPr>
        <w:tabs>
          <w:tab w:val="left" w:pos="818"/>
          <w:tab w:val="left" w:pos="820"/>
        </w:tabs>
        <w:spacing w:before="94" w:line="276" w:lineRule="auto"/>
        <w:ind w:left="820" w:right="112" w:hanging="360"/>
        <w:jc w:val="both"/>
      </w:pPr>
      <w:r>
        <w:t>Las vasculitis son un conjunto heterogéneo de enfermedades sistémicas caracterizadas por la inflamación y destrucción de los vasos sanguíneos, por ende, afectan la perfusión o permeabilidad de dichos vasos (1,2). Dentro de</w:t>
      </w:r>
      <w:r>
        <w:rPr>
          <w:spacing w:val="-2"/>
        </w:rPr>
        <w:t xml:space="preserve"> </w:t>
      </w:r>
      <w:r>
        <w:t>la clasificación de</w:t>
      </w:r>
      <w:r>
        <w:rPr>
          <w:spacing w:val="-13"/>
        </w:rPr>
        <w:t xml:space="preserve"> </w:t>
      </w:r>
      <w:r>
        <w:t>las</w:t>
      </w:r>
      <w:r>
        <w:rPr>
          <w:spacing w:val="-12"/>
        </w:rPr>
        <w:t xml:space="preserve"> </w:t>
      </w:r>
      <w:r>
        <w:t>vasculiti</w:t>
      </w:r>
      <w:r>
        <w:t>s,</w:t>
      </w:r>
      <w:r>
        <w:rPr>
          <w:spacing w:val="-11"/>
        </w:rPr>
        <w:t xml:space="preserve"> </w:t>
      </w:r>
      <w:r>
        <w:t>se</w:t>
      </w:r>
      <w:r>
        <w:rPr>
          <w:spacing w:val="-15"/>
        </w:rPr>
        <w:t xml:space="preserve"> </w:t>
      </w:r>
      <w:r>
        <w:t>establece</w:t>
      </w:r>
      <w:r>
        <w:rPr>
          <w:spacing w:val="-13"/>
        </w:rPr>
        <w:t xml:space="preserve"> </w:t>
      </w:r>
      <w:r>
        <w:t>una</w:t>
      </w:r>
      <w:r>
        <w:rPr>
          <w:spacing w:val="-12"/>
        </w:rPr>
        <w:t xml:space="preserve"> </w:t>
      </w:r>
      <w:r>
        <w:t>agrupación</w:t>
      </w:r>
      <w:r>
        <w:rPr>
          <w:spacing w:val="-13"/>
        </w:rPr>
        <w:t xml:space="preserve"> </w:t>
      </w:r>
      <w:r>
        <w:t>de</w:t>
      </w:r>
      <w:r>
        <w:rPr>
          <w:spacing w:val="-15"/>
        </w:rPr>
        <w:t xml:space="preserve"> </w:t>
      </w:r>
      <w:r>
        <w:t>dichas</w:t>
      </w:r>
      <w:r>
        <w:rPr>
          <w:spacing w:val="-12"/>
        </w:rPr>
        <w:t xml:space="preserve"> </w:t>
      </w:r>
      <w:r>
        <w:t>enfermedades</w:t>
      </w:r>
      <w:r>
        <w:rPr>
          <w:spacing w:val="-12"/>
        </w:rPr>
        <w:t xml:space="preserve"> </w:t>
      </w:r>
      <w:r>
        <w:t>de</w:t>
      </w:r>
      <w:r>
        <w:rPr>
          <w:spacing w:val="-15"/>
        </w:rPr>
        <w:t xml:space="preserve"> </w:t>
      </w:r>
      <w:r>
        <w:t>la</w:t>
      </w:r>
      <w:r>
        <w:rPr>
          <w:spacing w:val="-12"/>
        </w:rPr>
        <w:t xml:space="preserve"> </w:t>
      </w:r>
      <w:r>
        <w:t xml:space="preserve">siguiente manera: Vasculitis de grandes vasos, vasculitis de medianos vasos, vasculitis de pequeños vasos (asociadas a anticuerpos de neutrófilos (ANCA), asociadas a complejos inmunes), vasculitis de vaso variable, vasculitis de un solo órgano, vasculitis </w:t>
      </w:r>
      <w:r>
        <w:t>asociadas a enfermedades sistémicas y vasculitis asociadas con una probable etiología (1,3,4).</w:t>
      </w:r>
    </w:p>
    <w:p w:rsidR="007A1D2B" w:rsidRDefault="007A1D2B">
      <w:pPr>
        <w:pStyle w:val="Textoindependiente"/>
        <w:spacing w:before="6"/>
        <w:rPr>
          <w:sz w:val="25"/>
        </w:rPr>
      </w:pPr>
    </w:p>
    <w:p w:rsidR="007A1D2B" w:rsidRDefault="00323F01">
      <w:pPr>
        <w:pStyle w:val="Prrafodelista"/>
        <w:numPr>
          <w:ilvl w:val="1"/>
          <w:numId w:val="1"/>
        </w:numPr>
        <w:tabs>
          <w:tab w:val="left" w:pos="818"/>
          <w:tab w:val="left" w:pos="820"/>
        </w:tabs>
        <w:spacing w:line="276" w:lineRule="auto"/>
        <w:ind w:left="820" w:right="115" w:hanging="360"/>
        <w:jc w:val="both"/>
      </w:pPr>
      <w:r>
        <w:t>A menudo las vasculitis están acompañadas de isquemia, necrosis, e inflamación de órganos.</w:t>
      </w:r>
      <w:r>
        <w:rPr>
          <w:spacing w:val="-14"/>
        </w:rPr>
        <w:t xml:space="preserve"> </w:t>
      </w:r>
      <w:r>
        <w:t>La</w:t>
      </w:r>
      <w:r>
        <w:rPr>
          <w:spacing w:val="-16"/>
        </w:rPr>
        <w:t xml:space="preserve"> </w:t>
      </w:r>
      <w:r>
        <w:t>vasculitis</w:t>
      </w:r>
      <w:r>
        <w:rPr>
          <w:spacing w:val="-12"/>
        </w:rPr>
        <w:t xml:space="preserve"> </w:t>
      </w:r>
      <w:r>
        <w:t>puede</w:t>
      </w:r>
      <w:r>
        <w:rPr>
          <w:spacing w:val="-13"/>
        </w:rPr>
        <w:t xml:space="preserve"> </w:t>
      </w:r>
      <w:r>
        <w:t>afectar</w:t>
      </w:r>
      <w:r>
        <w:rPr>
          <w:spacing w:val="-14"/>
        </w:rPr>
        <w:t xml:space="preserve"> </w:t>
      </w:r>
      <w:r>
        <w:t>a</w:t>
      </w:r>
      <w:r>
        <w:rPr>
          <w:spacing w:val="-16"/>
        </w:rPr>
        <w:t xml:space="preserve"> </w:t>
      </w:r>
      <w:r>
        <w:t>todos</w:t>
      </w:r>
      <w:r>
        <w:rPr>
          <w:spacing w:val="-15"/>
        </w:rPr>
        <w:t xml:space="preserve"> </w:t>
      </w:r>
      <w:r>
        <w:t>los</w:t>
      </w:r>
      <w:r>
        <w:rPr>
          <w:spacing w:val="-15"/>
        </w:rPr>
        <w:t xml:space="preserve"> </w:t>
      </w:r>
      <w:r>
        <w:t>vasos</w:t>
      </w:r>
      <w:r>
        <w:rPr>
          <w:spacing w:val="-13"/>
        </w:rPr>
        <w:t xml:space="preserve"> </w:t>
      </w:r>
      <w:r>
        <w:t>sanguíneos;</w:t>
      </w:r>
      <w:r>
        <w:rPr>
          <w:spacing w:val="-14"/>
        </w:rPr>
        <w:t xml:space="preserve"> </w:t>
      </w:r>
      <w:r>
        <w:t>arterias,</w:t>
      </w:r>
      <w:r>
        <w:rPr>
          <w:spacing w:val="-14"/>
        </w:rPr>
        <w:t xml:space="preserve"> </w:t>
      </w:r>
      <w:r>
        <w:t>a</w:t>
      </w:r>
      <w:r>
        <w:t>rteriolas, venas, vénulas, y capilares. Las manifestaciones clínicas de las distintas enfermedades con vasculitis son diversas y dependen del tamaño y la ubicación de los</w:t>
      </w:r>
      <w:r>
        <w:rPr>
          <w:spacing w:val="-6"/>
        </w:rPr>
        <w:t xml:space="preserve"> </w:t>
      </w:r>
      <w:r>
        <w:t>vasos</w:t>
      </w:r>
      <w:r>
        <w:rPr>
          <w:spacing w:val="-8"/>
        </w:rPr>
        <w:t xml:space="preserve"> </w:t>
      </w:r>
      <w:r>
        <w:t>afectados,</w:t>
      </w:r>
      <w:r>
        <w:rPr>
          <w:spacing w:val="-5"/>
        </w:rPr>
        <w:t xml:space="preserve"> </w:t>
      </w:r>
      <w:r>
        <w:t>la</w:t>
      </w:r>
      <w:r>
        <w:rPr>
          <w:spacing w:val="-9"/>
        </w:rPr>
        <w:t xml:space="preserve"> </w:t>
      </w:r>
      <w:r>
        <w:t>extensión</w:t>
      </w:r>
      <w:r>
        <w:rPr>
          <w:spacing w:val="-7"/>
        </w:rPr>
        <w:t xml:space="preserve"> </w:t>
      </w:r>
      <w:r>
        <w:t>de</w:t>
      </w:r>
      <w:r>
        <w:rPr>
          <w:spacing w:val="-9"/>
        </w:rPr>
        <w:t xml:space="preserve"> </w:t>
      </w:r>
      <w:r>
        <w:t>la</w:t>
      </w:r>
      <w:r>
        <w:rPr>
          <w:spacing w:val="-6"/>
        </w:rPr>
        <w:t xml:space="preserve"> </w:t>
      </w:r>
      <w:r>
        <w:t>afectación</w:t>
      </w:r>
      <w:r>
        <w:rPr>
          <w:spacing w:val="-7"/>
        </w:rPr>
        <w:t xml:space="preserve"> </w:t>
      </w:r>
      <w:r>
        <w:t>orgánica</w:t>
      </w:r>
      <w:r>
        <w:rPr>
          <w:spacing w:val="-9"/>
        </w:rPr>
        <w:t xml:space="preserve"> </w:t>
      </w:r>
      <w:r>
        <w:t>y</w:t>
      </w:r>
      <w:r>
        <w:rPr>
          <w:spacing w:val="-6"/>
        </w:rPr>
        <w:t xml:space="preserve"> </w:t>
      </w:r>
      <w:r>
        <w:t>el</w:t>
      </w:r>
      <w:r>
        <w:rPr>
          <w:spacing w:val="-10"/>
        </w:rPr>
        <w:t xml:space="preserve"> </w:t>
      </w:r>
      <w:r>
        <w:t>grado</w:t>
      </w:r>
      <w:r>
        <w:rPr>
          <w:spacing w:val="-9"/>
        </w:rPr>
        <w:t xml:space="preserve"> </w:t>
      </w:r>
      <w:r>
        <w:t>y</w:t>
      </w:r>
      <w:r>
        <w:rPr>
          <w:spacing w:val="-8"/>
        </w:rPr>
        <w:t xml:space="preserve"> </w:t>
      </w:r>
      <w:r>
        <w:t>el</w:t>
      </w:r>
      <w:r>
        <w:rPr>
          <w:spacing w:val="-10"/>
        </w:rPr>
        <w:t xml:space="preserve"> </w:t>
      </w:r>
      <w:r>
        <w:t>patrón</w:t>
      </w:r>
      <w:r>
        <w:rPr>
          <w:spacing w:val="-9"/>
        </w:rPr>
        <w:t xml:space="preserve"> </w:t>
      </w:r>
      <w:r>
        <w:t>de</w:t>
      </w:r>
      <w:r>
        <w:rPr>
          <w:spacing w:val="-7"/>
        </w:rPr>
        <w:t xml:space="preserve"> </w:t>
      </w:r>
      <w:r>
        <w:t xml:space="preserve">la </w:t>
      </w:r>
      <w:r>
        <w:t>inflamación extravascular. Estas manifestaciones afectan principalmente al aparato digestivo, oídos, ojos, manos, pies, pulmones, riñones y piel. Puede causar fiebre, molestias y dolores generales, artritis, pérdida de la visión, pérdida de la audición, he</w:t>
      </w:r>
      <w:r>
        <w:t xml:space="preserve">morragias, fatiga, pérdida de peso, úlceras gástricas, alteraciones de la piel como manchas, heridas y úlceras. Algunas de estas manifestaciones pueden poner en riesgo la vida o el órgano afectado, y requieren de tratamiento inmediato para poder salvar la </w:t>
      </w:r>
      <w:r>
        <w:t>vida de la persona.</w:t>
      </w:r>
    </w:p>
    <w:p w:rsidR="007A1D2B" w:rsidRDefault="007A1D2B">
      <w:pPr>
        <w:pStyle w:val="Textoindependiente"/>
        <w:spacing w:before="3"/>
        <w:rPr>
          <w:sz w:val="32"/>
        </w:rPr>
      </w:pPr>
    </w:p>
    <w:p w:rsidR="007A1D2B" w:rsidRDefault="00323F01">
      <w:pPr>
        <w:pStyle w:val="Prrafodelista"/>
        <w:numPr>
          <w:ilvl w:val="1"/>
          <w:numId w:val="1"/>
        </w:numPr>
        <w:tabs>
          <w:tab w:val="left" w:pos="818"/>
          <w:tab w:val="left" w:pos="820"/>
        </w:tabs>
        <w:spacing w:line="276" w:lineRule="auto"/>
        <w:ind w:left="820" w:right="113" w:hanging="360"/>
        <w:jc w:val="both"/>
      </w:pPr>
      <w:r>
        <w:t>Si bien, la causa de las vasculitis se desconoce, para la comunidad científica los mecanismos</w:t>
      </w:r>
      <w:r>
        <w:rPr>
          <w:spacing w:val="-10"/>
        </w:rPr>
        <w:t xml:space="preserve"> </w:t>
      </w:r>
      <w:r>
        <w:t>patogénicos</w:t>
      </w:r>
      <w:r>
        <w:rPr>
          <w:spacing w:val="-7"/>
        </w:rPr>
        <w:t xml:space="preserve"> </w:t>
      </w:r>
      <w:r>
        <w:t>no</w:t>
      </w:r>
      <w:r>
        <w:rPr>
          <w:spacing w:val="-8"/>
        </w:rPr>
        <w:t xml:space="preserve"> </w:t>
      </w:r>
      <w:r>
        <w:t>han</w:t>
      </w:r>
      <w:r>
        <w:rPr>
          <w:spacing w:val="-7"/>
        </w:rPr>
        <w:t xml:space="preserve"> </w:t>
      </w:r>
      <w:r>
        <w:t>sido</w:t>
      </w:r>
      <w:r>
        <w:rPr>
          <w:spacing w:val="-10"/>
        </w:rPr>
        <w:t xml:space="preserve"> </w:t>
      </w:r>
      <w:r>
        <w:t>claramente</w:t>
      </w:r>
      <w:r>
        <w:rPr>
          <w:spacing w:val="-10"/>
        </w:rPr>
        <w:t xml:space="preserve"> </w:t>
      </w:r>
      <w:r>
        <w:t>esclarecidos,</w:t>
      </w:r>
      <w:r>
        <w:rPr>
          <w:spacing w:val="-8"/>
        </w:rPr>
        <w:t xml:space="preserve"> </w:t>
      </w:r>
      <w:r>
        <w:t>no</w:t>
      </w:r>
      <w:r>
        <w:rPr>
          <w:spacing w:val="-8"/>
        </w:rPr>
        <w:t xml:space="preserve"> </w:t>
      </w:r>
      <w:r>
        <w:t>obstante,</w:t>
      </w:r>
      <w:r>
        <w:rPr>
          <w:spacing w:val="-6"/>
        </w:rPr>
        <w:t xml:space="preserve"> </w:t>
      </w:r>
      <w:r>
        <w:t>entre</w:t>
      </w:r>
      <w:r>
        <w:rPr>
          <w:spacing w:val="-7"/>
        </w:rPr>
        <w:t xml:space="preserve"> </w:t>
      </w:r>
      <w:r>
        <w:t>los elementos implicados en su etiología se encuentran factores genéticos y enfermedades autoinmunes en donde el sistema inmunitario ataca las células de los vasos sanguíneos por error.</w:t>
      </w:r>
    </w:p>
    <w:p w:rsidR="007A1D2B" w:rsidRDefault="007A1D2B">
      <w:pPr>
        <w:pStyle w:val="Textoindependiente"/>
        <w:spacing w:before="3"/>
        <w:rPr>
          <w:sz w:val="25"/>
        </w:rPr>
      </w:pPr>
    </w:p>
    <w:p w:rsidR="007A1D2B" w:rsidRDefault="00323F01">
      <w:pPr>
        <w:pStyle w:val="Prrafodelista"/>
        <w:numPr>
          <w:ilvl w:val="1"/>
          <w:numId w:val="1"/>
        </w:numPr>
        <w:tabs>
          <w:tab w:val="left" w:pos="818"/>
          <w:tab w:val="left" w:pos="820"/>
        </w:tabs>
        <w:spacing w:line="276" w:lineRule="auto"/>
        <w:ind w:left="820" w:right="116" w:hanging="360"/>
        <w:jc w:val="both"/>
      </w:pPr>
      <w:r>
        <w:t xml:space="preserve">El diagnóstico de las vasculitis suele ser de difícil acceso debido a que es una enfermedad poco frecuente, su diagnóstico se fundamenta en la exploración física y la realización </w:t>
      </w:r>
      <w:r>
        <w:rPr>
          <w:color w:val="111111"/>
        </w:rPr>
        <w:t xml:space="preserve">de pruebas y procedimientos de diagnóstico para descartar otras enfermedades </w:t>
      </w:r>
      <w:r>
        <w:rPr>
          <w:color w:val="111111"/>
        </w:rPr>
        <w:t>similares a la vasculitis, o para diagnosticar la vasculitis. Las pruebas</w:t>
      </w:r>
    </w:p>
    <w:p w:rsidR="007A1D2B" w:rsidRDefault="007A1D2B">
      <w:pPr>
        <w:spacing w:line="276" w:lineRule="auto"/>
        <w:jc w:val="both"/>
        <w:sectPr w:rsidR="007A1D2B">
          <w:type w:val="continuous"/>
          <w:pgSz w:w="11910" w:h="16840"/>
          <w:pgMar w:top="1420" w:right="1320" w:bottom="280" w:left="1340" w:header="720" w:footer="720" w:gutter="0"/>
          <w:cols w:space="720"/>
        </w:sectPr>
      </w:pPr>
    </w:p>
    <w:p w:rsidR="007A1D2B" w:rsidRDefault="00323F01">
      <w:pPr>
        <w:pStyle w:val="Textoindependiente"/>
        <w:spacing w:before="67" w:line="276" w:lineRule="auto"/>
        <w:ind w:left="820" w:right="117"/>
        <w:jc w:val="both"/>
      </w:pPr>
      <w:r>
        <w:rPr>
          <w:color w:val="111111"/>
        </w:rPr>
        <w:lastRenderedPageBreak/>
        <w:t>y procedimientos pueden comprender lo siguiente: Análisis de sangre (prueba de inflamación para detectar “Proteína C reactiva”, anticuerpos anticitoplasma de neutrófi</w:t>
      </w:r>
      <w:r>
        <w:rPr>
          <w:color w:val="111111"/>
        </w:rPr>
        <w:t>los),</w:t>
      </w:r>
      <w:r>
        <w:rPr>
          <w:color w:val="111111"/>
          <w:spacing w:val="-16"/>
        </w:rPr>
        <w:t xml:space="preserve"> </w:t>
      </w:r>
      <w:r>
        <w:rPr>
          <w:color w:val="111111"/>
        </w:rPr>
        <w:t>prueba</w:t>
      </w:r>
      <w:r>
        <w:rPr>
          <w:color w:val="111111"/>
          <w:spacing w:val="-15"/>
        </w:rPr>
        <w:t xml:space="preserve"> </w:t>
      </w:r>
      <w:r>
        <w:rPr>
          <w:color w:val="111111"/>
        </w:rPr>
        <w:t>por</w:t>
      </w:r>
      <w:r>
        <w:rPr>
          <w:color w:val="111111"/>
          <w:spacing w:val="-15"/>
        </w:rPr>
        <w:t xml:space="preserve"> </w:t>
      </w:r>
      <w:r>
        <w:rPr>
          <w:color w:val="111111"/>
        </w:rPr>
        <w:t>imágenes</w:t>
      </w:r>
      <w:r>
        <w:rPr>
          <w:color w:val="111111"/>
          <w:spacing w:val="-16"/>
        </w:rPr>
        <w:t xml:space="preserve"> </w:t>
      </w:r>
      <w:r>
        <w:rPr>
          <w:color w:val="111111"/>
        </w:rPr>
        <w:t>(conocer</w:t>
      </w:r>
      <w:r>
        <w:rPr>
          <w:color w:val="111111"/>
          <w:spacing w:val="-15"/>
        </w:rPr>
        <w:t xml:space="preserve"> </w:t>
      </w:r>
      <w:r>
        <w:rPr>
          <w:color w:val="111111"/>
        </w:rPr>
        <w:t>estado</w:t>
      </w:r>
      <w:r>
        <w:rPr>
          <w:color w:val="111111"/>
          <w:spacing w:val="-15"/>
        </w:rPr>
        <w:t xml:space="preserve"> </w:t>
      </w:r>
      <w:r>
        <w:rPr>
          <w:color w:val="111111"/>
        </w:rPr>
        <w:t>de</w:t>
      </w:r>
      <w:r>
        <w:rPr>
          <w:color w:val="111111"/>
          <w:spacing w:val="-15"/>
        </w:rPr>
        <w:t xml:space="preserve"> </w:t>
      </w:r>
      <w:r>
        <w:rPr>
          <w:color w:val="111111"/>
        </w:rPr>
        <w:t>los</w:t>
      </w:r>
      <w:r>
        <w:rPr>
          <w:color w:val="111111"/>
          <w:spacing w:val="-15"/>
        </w:rPr>
        <w:t xml:space="preserve"> </w:t>
      </w:r>
      <w:r>
        <w:rPr>
          <w:color w:val="111111"/>
        </w:rPr>
        <w:t>vasos</w:t>
      </w:r>
      <w:r>
        <w:rPr>
          <w:color w:val="111111"/>
          <w:spacing w:val="-15"/>
        </w:rPr>
        <w:t xml:space="preserve"> </w:t>
      </w:r>
      <w:r>
        <w:rPr>
          <w:color w:val="111111"/>
        </w:rPr>
        <w:t>sanguíneos</w:t>
      </w:r>
      <w:r>
        <w:rPr>
          <w:color w:val="111111"/>
          <w:spacing w:val="-15"/>
        </w:rPr>
        <w:t xml:space="preserve"> </w:t>
      </w:r>
      <w:r>
        <w:rPr>
          <w:color w:val="111111"/>
        </w:rPr>
        <w:t>y</w:t>
      </w:r>
      <w:r>
        <w:rPr>
          <w:color w:val="111111"/>
          <w:spacing w:val="-15"/>
        </w:rPr>
        <w:t xml:space="preserve"> </w:t>
      </w:r>
      <w:r>
        <w:rPr>
          <w:color w:val="111111"/>
        </w:rPr>
        <w:t>órganos afectados), Angiografía (Radiografía de los vasos sanguíneos) y Biopsias (del tejido afectado para detectar signos de vasculitis).</w:t>
      </w:r>
    </w:p>
    <w:p w:rsidR="007A1D2B" w:rsidRDefault="007A1D2B">
      <w:pPr>
        <w:pStyle w:val="Textoindependiente"/>
        <w:rPr>
          <w:sz w:val="24"/>
        </w:rPr>
      </w:pPr>
    </w:p>
    <w:p w:rsidR="007A1D2B" w:rsidRDefault="007A1D2B">
      <w:pPr>
        <w:pStyle w:val="Textoindependiente"/>
        <w:spacing w:before="7"/>
        <w:rPr>
          <w:sz w:val="26"/>
        </w:rPr>
      </w:pPr>
    </w:p>
    <w:p w:rsidR="007A1D2B" w:rsidRDefault="00323F01">
      <w:pPr>
        <w:pStyle w:val="Prrafodelista"/>
        <w:numPr>
          <w:ilvl w:val="1"/>
          <w:numId w:val="1"/>
        </w:numPr>
        <w:tabs>
          <w:tab w:val="left" w:pos="818"/>
          <w:tab w:val="left" w:pos="820"/>
        </w:tabs>
        <w:spacing w:before="1" w:line="276" w:lineRule="auto"/>
        <w:ind w:left="820" w:right="114" w:hanging="360"/>
        <w:jc w:val="both"/>
      </w:pPr>
      <w:r>
        <w:t xml:space="preserve">Se estima que la </w:t>
      </w:r>
      <w:r>
        <w:rPr>
          <w:b/>
        </w:rPr>
        <w:t xml:space="preserve">incidencia de las vasculitis </w:t>
      </w:r>
      <w:r>
        <w:t>c</w:t>
      </w:r>
      <w:r>
        <w:t>onsiderando parámetros internacionales</w:t>
      </w:r>
      <w:r>
        <w:rPr>
          <w:spacing w:val="22"/>
        </w:rPr>
        <w:t xml:space="preserve"> </w:t>
      </w:r>
      <w:r>
        <w:t>corresponde</w:t>
      </w:r>
      <w:r>
        <w:rPr>
          <w:spacing w:val="22"/>
        </w:rPr>
        <w:t xml:space="preserve"> </w:t>
      </w:r>
      <w:r>
        <w:t>a</w:t>
      </w:r>
      <w:r>
        <w:rPr>
          <w:spacing w:val="22"/>
        </w:rPr>
        <w:t xml:space="preserve"> </w:t>
      </w:r>
      <w:r>
        <w:t>0,05</w:t>
      </w:r>
      <w:r>
        <w:rPr>
          <w:spacing w:val="19"/>
        </w:rPr>
        <w:t xml:space="preserve"> </w:t>
      </w:r>
      <w:r>
        <w:t>casos</w:t>
      </w:r>
      <w:r>
        <w:rPr>
          <w:spacing w:val="20"/>
        </w:rPr>
        <w:t xml:space="preserve"> </w:t>
      </w:r>
      <w:r>
        <w:t>cada 100.000</w:t>
      </w:r>
      <w:r>
        <w:rPr>
          <w:spacing w:val="22"/>
        </w:rPr>
        <w:t xml:space="preserve"> </w:t>
      </w:r>
      <w:r>
        <w:t>habitantes</w:t>
      </w:r>
      <w:r>
        <w:rPr>
          <w:spacing w:val="20"/>
        </w:rPr>
        <w:t xml:space="preserve"> </w:t>
      </w:r>
      <w:r>
        <w:t>con un</w:t>
      </w:r>
      <w:r>
        <w:rPr>
          <w:spacing w:val="22"/>
        </w:rPr>
        <w:t xml:space="preserve"> </w:t>
      </w:r>
      <w:r>
        <w:t>total</w:t>
      </w:r>
      <w:r>
        <w:rPr>
          <w:spacing w:val="21"/>
        </w:rPr>
        <w:t xml:space="preserve"> </w:t>
      </w:r>
      <w:r>
        <w:t>de</w:t>
      </w:r>
    </w:p>
    <w:p w:rsidR="007A1D2B" w:rsidRDefault="00323F01">
      <w:pPr>
        <w:pStyle w:val="Textoindependiente"/>
        <w:spacing w:line="276" w:lineRule="auto"/>
        <w:ind w:left="820" w:right="114"/>
        <w:jc w:val="both"/>
      </w:pPr>
      <w:r>
        <w:t>5.000 personas diagnosticadas con vasculitis primarias en Chile. En nuestro país no existe información epidemiológica con representatividad nacional, sino que estudios aislados, en la Región Metropolitana, en donde no existe actualmente un catastro.</w:t>
      </w:r>
    </w:p>
    <w:p w:rsidR="007A1D2B" w:rsidRDefault="007A1D2B">
      <w:pPr>
        <w:pStyle w:val="Textoindependiente"/>
        <w:spacing w:before="3"/>
        <w:rPr>
          <w:sz w:val="25"/>
        </w:rPr>
      </w:pPr>
    </w:p>
    <w:p w:rsidR="007A1D2B" w:rsidRDefault="00323F01">
      <w:pPr>
        <w:pStyle w:val="Ttulo1"/>
        <w:numPr>
          <w:ilvl w:val="1"/>
          <w:numId w:val="1"/>
        </w:numPr>
        <w:tabs>
          <w:tab w:val="left" w:pos="818"/>
        </w:tabs>
        <w:ind w:left="818" w:hanging="358"/>
        <w:jc w:val="both"/>
      </w:pPr>
      <w:r>
        <w:t>Riesg</w:t>
      </w:r>
      <w:r>
        <w:t>os</w:t>
      </w:r>
      <w:r>
        <w:rPr>
          <w:spacing w:val="-4"/>
        </w:rPr>
        <w:t xml:space="preserve"> </w:t>
      </w:r>
      <w:r>
        <w:t>y</w:t>
      </w:r>
      <w:r>
        <w:rPr>
          <w:spacing w:val="-3"/>
        </w:rPr>
        <w:t xml:space="preserve"> </w:t>
      </w:r>
      <w:r>
        <w:rPr>
          <w:spacing w:val="-2"/>
        </w:rPr>
        <w:t>Tratamiento</w:t>
      </w:r>
    </w:p>
    <w:p w:rsidR="007A1D2B" w:rsidRDefault="00323F01">
      <w:pPr>
        <w:pStyle w:val="Textoindependiente"/>
        <w:spacing w:before="37" w:line="276" w:lineRule="auto"/>
        <w:ind w:left="820" w:right="115"/>
        <w:jc w:val="both"/>
      </w:pPr>
      <w:r>
        <w:t>La</w:t>
      </w:r>
      <w:r>
        <w:rPr>
          <w:spacing w:val="-13"/>
        </w:rPr>
        <w:t xml:space="preserve"> </w:t>
      </w:r>
      <w:r>
        <w:t>vasculitis</w:t>
      </w:r>
      <w:r>
        <w:rPr>
          <w:spacing w:val="-14"/>
        </w:rPr>
        <w:t xml:space="preserve"> </w:t>
      </w:r>
      <w:r>
        <w:t>es</w:t>
      </w:r>
      <w:r>
        <w:rPr>
          <w:spacing w:val="-12"/>
        </w:rPr>
        <w:t xml:space="preserve"> </w:t>
      </w:r>
      <w:r>
        <w:t>una</w:t>
      </w:r>
      <w:r>
        <w:rPr>
          <w:spacing w:val="-15"/>
        </w:rPr>
        <w:t xml:space="preserve"> </w:t>
      </w:r>
      <w:r>
        <w:t>enfermedad</w:t>
      </w:r>
      <w:r>
        <w:rPr>
          <w:spacing w:val="-13"/>
        </w:rPr>
        <w:t xml:space="preserve"> </w:t>
      </w:r>
      <w:r>
        <w:t>de</w:t>
      </w:r>
      <w:r>
        <w:rPr>
          <w:spacing w:val="-15"/>
        </w:rPr>
        <w:t xml:space="preserve"> </w:t>
      </w:r>
      <w:r>
        <w:t>baja</w:t>
      </w:r>
      <w:r>
        <w:rPr>
          <w:spacing w:val="-12"/>
        </w:rPr>
        <w:t xml:space="preserve"> </w:t>
      </w:r>
      <w:r>
        <w:t>prevalencia</w:t>
      </w:r>
      <w:r>
        <w:rPr>
          <w:spacing w:val="-12"/>
        </w:rPr>
        <w:t xml:space="preserve"> </w:t>
      </w:r>
      <w:r>
        <w:t>en</w:t>
      </w:r>
      <w:r>
        <w:rPr>
          <w:spacing w:val="-13"/>
        </w:rPr>
        <w:t xml:space="preserve"> </w:t>
      </w:r>
      <w:r>
        <w:t>nuestro</w:t>
      </w:r>
      <w:r>
        <w:rPr>
          <w:spacing w:val="-15"/>
        </w:rPr>
        <w:t xml:space="preserve"> </w:t>
      </w:r>
      <w:r>
        <w:t>país,</w:t>
      </w:r>
      <w:r>
        <w:rPr>
          <w:spacing w:val="-13"/>
        </w:rPr>
        <w:t xml:space="preserve"> </w:t>
      </w:r>
      <w:r>
        <w:t>no</w:t>
      </w:r>
      <w:r>
        <w:rPr>
          <w:spacing w:val="-15"/>
        </w:rPr>
        <w:t xml:space="preserve"> </w:t>
      </w:r>
      <w:r>
        <w:t>obstante,</w:t>
      </w:r>
      <w:r>
        <w:rPr>
          <w:spacing w:val="-13"/>
        </w:rPr>
        <w:t xml:space="preserve"> </w:t>
      </w:r>
      <w:r>
        <w:t>sus consecuencias para quienes la padecen pueden ser graves, permanentes, potencialmente</w:t>
      </w:r>
      <w:r>
        <w:rPr>
          <w:spacing w:val="-2"/>
        </w:rPr>
        <w:t xml:space="preserve"> </w:t>
      </w:r>
      <w:r>
        <w:t>mortales sin el</w:t>
      </w:r>
      <w:r>
        <w:rPr>
          <w:spacing w:val="-1"/>
        </w:rPr>
        <w:t xml:space="preserve"> </w:t>
      </w:r>
      <w:r>
        <w:t xml:space="preserve">tratamiento oportuno y adecuado y suponen altísimos </w:t>
      </w:r>
      <w:r>
        <w:t>costos</w:t>
      </w:r>
      <w:r>
        <w:rPr>
          <w:spacing w:val="-8"/>
        </w:rPr>
        <w:t xml:space="preserve"> </w:t>
      </w:r>
      <w:r>
        <w:t>financieros,</w:t>
      </w:r>
      <w:r>
        <w:rPr>
          <w:spacing w:val="-8"/>
        </w:rPr>
        <w:t xml:space="preserve"> </w:t>
      </w:r>
      <w:r>
        <w:t>materiales</w:t>
      </w:r>
      <w:r>
        <w:rPr>
          <w:spacing w:val="-7"/>
        </w:rPr>
        <w:t xml:space="preserve"> </w:t>
      </w:r>
      <w:r>
        <w:t>y</w:t>
      </w:r>
      <w:r>
        <w:rPr>
          <w:spacing w:val="-7"/>
        </w:rPr>
        <w:t xml:space="preserve"> </w:t>
      </w:r>
      <w:r>
        <w:t>emocionales</w:t>
      </w:r>
      <w:r>
        <w:rPr>
          <w:spacing w:val="-7"/>
        </w:rPr>
        <w:t xml:space="preserve"> </w:t>
      </w:r>
      <w:r>
        <w:t>para</w:t>
      </w:r>
      <w:r>
        <w:rPr>
          <w:spacing w:val="-9"/>
        </w:rPr>
        <w:t xml:space="preserve"> </w:t>
      </w:r>
      <w:r>
        <w:t>sí</w:t>
      </w:r>
      <w:r>
        <w:rPr>
          <w:spacing w:val="-8"/>
        </w:rPr>
        <w:t xml:space="preserve"> </w:t>
      </w:r>
      <w:r>
        <w:t>mismos,</w:t>
      </w:r>
      <w:r>
        <w:rPr>
          <w:spacing w:val="-6"/>
        </w:rPr>
        <w:t xml:space="preserve"> </w:t>
      </w:r>
      <w:r>
        <w:t>como</w:t>
      </w:r>
      <w:r>
        <w:rPr>
          <w:spacing w:val="-7"/>
        </w:rPr>
        <w:t xml:space="preserve"> </w:t>
      </w:r>
      <w:r>
        <w:t>para</w:t>
      </w:r>
      <w:r>
        <w:rPr>
          <w:spacing w:val="-9"/>
        </w:rPr>
        <w:t xml:space="preserve"> </w:t>
      </w:r>
      <w:r>
        <w:t>sus</w:t>
      </w:r>
      <w:r>
        <w:rPr>
          <w:spacing w:val="-7"/>
        </w:rPr>
        <w:t xml:space="preserve"> </w:t>
      </w:r>
      <w:r>
        <w:t>familias. Dependiendo del cuadro clínico que se presente, el que puede ser variable, puede llegar a la postración del paciente, necesidad de trasplante de pulmón, riñón y otros órga</w:t>
      </w:r>
      <w:r>
        <w:t>nos o la muerte. Sin embargo, existen en la actualidad tratamientos y terapias farmacológicas y fisiátricas que permiten reducir la severidad y el avance de la enfermedad, mejorando sustantivamente la calidad de vida de quien la padece. Así las</w:t>
      </w:r>
      <w:r>
        <w:rPr>
          <w:spacing w:val="-9"/>
        </w:rPr>
        <w:t xml:space="preserve"> </w:t>
      </w:r>
      <w:r>
        <w:t>cosas,</w:t>
      </w:r>
      <w:r>
        <w:rPr>
          <w:spacing w:val="-10"/>
        </w:rPr>
        <w:t xml:space="preserve"> </w:t>
      </w:r>
      <w:r>
        <w:t>desde</w:t>
      </w:r>
      <w:r>
        <w:rPr>
          <w:spacing w:val="-12"/>
        </w:rPr>
        <w:t xml:space="preserve"> </w:t>
      </w:r>
      <w:r>
        <w:t>el</w:t>
      </w:r>
      <w:r>
        <w:rPr>
          <w:spacing w:val="-10"/>
        </w:rPr>
        <w:t xml:space="preserve"> </w:t>
      </w:r>
      <w:r>
        <w:t>punto</w:t>
      </w:r>
      <w:r>
        <w:rPr>
          <w:spacing w:val="-11"/>
        </w:rPr>
        <w:t xml:space="preserve"> </w:t>
      </w:r>
      <w:r>
        <w:t>de</w:t>
      </w:r>
      <w:r>
        <w:rPr>
          <w:spacing w:val="-12"/>
        </w:rPr>
        <w:t xml:space="preserve"> </w:t>
      </w:r>
      <w:r>
        <w:t>vista</w:t>
      </w:r>
      <w:r>
        <w:rPr>
          <w:spacing w:val="-14"/>
        </w:rPr>
        <w:t xml:space="preserve"> </w:t>
      </w:r>
      <w:r>
        <w:t>farmacológico,</w:t>
      </w:r>
      <w:r>
        <w:rPr>
          <w:spacing w:val="-13"/>
        </w:rPr>
        <w:t xml:space="preserve"> </w:t>
      </w:r>
      <w:r>
        <w:t>existen</w:t>
      </w:r>
      <w:r>
        <w:rPr>
          <w:spacing w:val="-12"/>
        </w:rPr>
        <w:t xml:space="preserve"> </w:t>
      </w:r>
      <w:r>
        <w:t>terapias</w:t>
      </w:r>
      <w:r>
        <w:rPr>
          <w:spacing w:val="-11"/>
        </w:rPr>
        <w:t xml:space="preserve"> </w:t>
      </w:r>
      <w:r>
        <w:t>de</w:t>
      </w:r>
      <w:r>
        <w:rPr>
          <w:spacing w:val="-12"/>
        </w:rPr>
        <w:t xml:space="preserve"> </w:t>
      </w:r>
      <w:r>
        <w:t>primera</w:t>
      </w:r>
      <w:r>
        <w:rPr>
          <w:spacing w:val="-9"/>
        </w:rPr>
        <w:t xml:space="preserve"> </w:t>
      </w:r>
      <w:r>
        <w:t>línea,</w:t>
      </w:r>
      <w:r>
        <w:rPr>
          <w:spacing w:val="-10"/>
        </w:rPr>
        <w:t xml:space="preserve"> </w:t>
      </w:r>
      <w:r>
        <w:t>de segunda línea y otras que aún no se han definido a qué línea pertenecen.</w:t>
      </w:r>
    </w:p>
    <w:p w:rsidR="007A1D2B" w:rsidRDefault="007A1D2B">
      <w:pPr>
        <w:pStyle w:val="Textoindependiente"/>
        <w:spacing w:before="5"/>
        <w:rPr>
          <w:sz w:val="25"/>
        </w:rPr>
      </w:pPr>
    </w:p>
    <w:p w:rsidR="007A1D2B" w:rsidRDefault="00323F01">
      <w:pPr>
        <w:pStyle w:val="Ttulo1"/>
        <w:numPr>
          <w:ilvl w:val="1"/>
          <w:numId w:val="1"/>
        </w:numPr>
        <w:tabs>
          <w:tab w:val="left" w:pos="818"/>
        </w:tabs>
        <w:ind w:left="818" w:hanging="358"/>
        <w:jc w:val="both"/>
        <w:rPr>
          <w:b w:val="0"/>
        </w:rPr>
      </w:pPr>
      <w:r>
        <w:t>Legislación</w:t>
      </w:r>
      <w:r>
        <w:rPr>
          <w:spacing w:val="-7"/>
        </w:rPr>
        <w:t xml:space="preserve"> </w:t>
      </w:r>
      <w:r>
        <w:rPr>
          <w:spacing w:val="-2"/>
        </w:rPr>
        <w:t>actual</w:t>
      </w:r>
    </w:p>
    <w:p w:rsidR="007A1D2B" w:rsidRDefault="00323F01">
      <w:pPr>
        <w:pStyle w:val="Textoindependiente"/>
        <w:spacing w:before="37" w:line="276" w:lineRule="auto"/>
        <w:ind w:left="820" w:right="111"/>
        <w:jc w:val="both"/>
      </w:pPr>
      <w:r>
        <w:t>Hay que considerar que la Vasculitis no tiene cobertura ni ha sido incorporada ni al GES ni a la Ley Ricarte Soto, lo que expone aún más a quienes la padecen a sufrir las complicaciones de la falta de diagnóstico precoz y tratamiento oportuno. Muchos enfer</w:t>
      </w:r>
      <w:r>
        <w:t>mos llegan al especialista, demasiado tarde, con</w:t>
      </w:r>
      <w:r>
        <w:rPr>
          <w:spacing w:val="-1"/>
        </w:rPr>
        <w:t xml:space="preserve"> </w:t>
      </w:r>
      <w:r>
        <w:t>fallas orgánicas irreversibles y necesidad de trasplante. Algo que es totalmente evitable, ya que, estos pacientes, si fueran diagnosticados precozmente y tuvieran tratamiento oportuno y adecuado, su calidad</w:t>
      </w:r>
      <w:r>
        <w:t xml:space="preserve"> de vida mejoraría notablemente, pudiendo cumplir con sus actividades de trabajo o estudio en forma normal.</w:t>
      </w:r>
    </w:p>
    <w:p w:rsidR="007A1D2B" w:rsidRDefault="007A1D2B">
      <w:pPr>
        <w:pStyle w:val="Textoindependiente"/>
        <w:spacing w:before="4"/>
        <w:rPr>
          <w:sz w:val="25"/>
        </w:rPr>
      </w:pPr>
    </w:p>
    <w:p w:rsidR="007A1D2B" w:rsidRDefault="00323F01">
      <w:pPr>
        <w:pStyle w:val="Prrafodelista"/>
        <w:numPr>
          <w:ilvl w:val="1"/>
          <w:numId w:val="1"/>
        </w:numPr>
        <w:tabs>
          <w:tab w:val="left" w:pos="818"/>
          <w:tab w:val="left" w:pos="820"/>
        </w:tabs>
        <w:spacing w:before="1" w:line="276" w:lineRule="auto"/>
        <w:ind w:left="820" w:right="115" w:hanging="360"/>
        <w:jc w:val="both"/>
      </w:pPr>
      <w:r>
        <w:t>Consideramos que la ciudadanía en general, la comunidad organizada, y muy especialmente, las asociaciones de usuarios y pacientes que sufren de Vas</w:t>
      </w:r>
      <w:r>
        <w:t>culitis, deben protagonizar acciones de promoción y defensa de sus intereses en el ámbito de</w:t>
      </w:r>
      <w:r>
        <w:rPr>
          <w:spacing w:val="-15"/>
        </w:rPr>
        <w:t xml:space="preserve"> </w:t>
      </w:r>
      <w:r>
        <w:t>la</w:t>
      </w:r>
      <w:r>
        <w:rPr>
          <w:spacing w:val="-15"/>
        </w:rPr>
        <w:t xml:space="preserve"> </w:t>
      </w:r>
      <w:r>
        <w:t>salud,</w:t>
      </w:r>
      <w:r>
        <w:rPr>
          <w:spacing w:val="-13"/>
        </w:rPr>
        <w:t xml:space="preserve"> </w:t>
      </w:r>
      <w:r>
        <w:t>por</w:t>
      </w:r>
      <w:r>
        <w:rPr>
          <w:spacing w:val="-13"/>
        </w:rPr>
        <w:t xml:space="preserve"> </w:t>
      </w:r>
      <w:r>
        <w:t>lo</w:t>
      </w:r>
      <w:r>
        <w:rPr>
          <w:spacing w:val="-15"/>
        </w:rPr>
        <w:t xml:space="preserve"> </w:t>
      </w:r>
      <w:r>
        <w:t>cual,</w:t>
      </w:r>
      <w:r>
        <w:rPr>
          <w:spacing w:val="-13"/>
        </w:rPr>
        <w:t xml:space="preserve"> </w:t>
      </w:r>
      <w:r>
        <w:t>deben</w:t>
      </w:r>
      <w:r>
        <w:rPr>
          <w:spacing w:val="-15"/>
        </w:rPr>
        <w:t xml:space="preserve"> </w:t>
      </w:r>
      <w:r>
        <w:t>ser</w:t>
      </w:r>
      <w:r>
        <w:rPr>
          <w:spacing w:val="-14"/>
        </w:rPr>
        <w:t xml:space="preserve"> </w:t>
      </w:r>
      <w:r>
        <w:t>generadas</w:t>
      </w:r>
      <w:r>
        <w:rPr>
          <w:spacing w:val="-14"/>
        </w:rPr>
        <w:t xml:space="preserve"> </w:t>
      </w:r>
      <w:r>
        <w:t>desde</w:t>
      </w:r>
      <w:r>
        <w:rPr>
          <w:spacing w:val="-15"/>
        </w:rPr>
        <w:t xml:space="preserve"> </w:t>
      </w:r>
      <w:r>
        <w:t>la</w:t>
      </w:r>
      <w:r>
        <w:rPr>
          <w:spacing w:val="-15"/>
        </w:rPr>
        <w:t xml:space="preserve"> </w:t>
      </w:r>
      <w:r>
        <w:t>institucionalidad,</w:t>
      </w:r>
      <w:r>
        <w:rPr>
          <w:spacing w:val="-14"/>
        </w:rPr>
        <w:t xml:space="preserve"> </w:t>
      </w:r>
      <w:r>
        <w:t>instancias</w:t>
      </w:r>
      <w:r>
        <w:rPr>
          <w:spacing w:val="-14"/>
        </w:rPr>
        <w:t xml:space="preserve"> </w:t>
      </w:r>
      <w:r>
        <w:t>que faciliten y promuevan la generación y gestión de conocimientos, de colaboraci</w:t>
      </w:r>
      <w:r>
        <w:t>ón de las personas ya enumeradas en la búsqueda de tratamientos y alternativas ante la Vasculitis, en un ambiente de cooperación con la propia autoridad sanitaria y de autoformación y empoderamiento, en lenguaje de derechos y con un enfoque universal e inc</w:t>
      </w:r>
      <w:r>
        <w:t>lusivo, que pueda ser beneficiar a toda la población en general.</w:t>
      </w:r>
    </w:p>
    <w:p w:rsidR="007A1D2B" w:rsidRDefault="007A1D2B">
      <w:pPr>
        <w:spacing w:line="276" w:lineRule="auto"/>
        <w:jc w:val="both"/>
        <w:sectPr w:rsidR="007A1D2B">
          <w:pgSz w:w="11910" w:h="16840"/>
          <w:pgMar w:top="1360" w:right="1320" w:bottom="280" w:left="1340" w:header="720" w:footer="720" w:gutter="0"/>
          <w:cols w:space="720"/>
        </w:sectPr>
      </w:pPr>
    </w:p>
    <w:p w:rsidR="007A1D2B" w:rsidRDefault="00323F01">
      <w:pPr>
        <w:pStyle w:val="Prrafodelista"/>
        <w:numPr>
          <w:ilvl w:val="0"/>
          <w:numId w:val="1"/>
        </w:numPr>
        <w:tabs>
          <w:tab w:val="left" w:pos="343"/>
        </w:tabs>
        <w:spacing w:before="67"/>
        <w:ind w:left="343" w:hanging="243"/>
        <w:rPr>
          <w:i/>
        </w:rPr>
      </w:pPr>
      <w:r>
        <w:rPr>
          <w:i/>
          <w:u w:val="single"/>
        </w:rPr>
        <w:lastRenderedPageBreak/>
        <w:t>IDEAS</w:t>
      </w:r>
      <w:r>
        <w:rPr>
          <w:i/>
          <w:spacing w:val="-4"/>
          <w:u w:val="single"/>
        </w:rPr>
        <w:t xml:space="preserve"> </w:t>
      </w:r>
      <w:r>
        <w:rPr>
          <w:i/>
          <w:spacing w:val="-2"/>
          <w:u w:val="single"/>
        </w:rPr>
        <w:t>MATRIZ</w:t>
      </w:r>
    </w:p>
    <w:p w:rsidR="007A1D2B" w:rsidRDefault="007A1D2B">
      <w:pPr>
        <w:pStyle w:val="Textoindependiente"/>
        <w:spacing w:before="4"/>
        <w:rPr>
          <w:i/>
          <w:sz w:val="20"/>
        </w:rPr>
      </w:pPr>
    </w:p>
    <w:p w:rsidR="007A1D2B" w:rsidRDefault="00323F01">
      <w:pPr>
        <w:pStyle w:val="Textoindependiente"/>
        <w:spacing w:before="93" w:line="276" w:lineRule="auto"/>
        <w:ind w:left="100" w:right="115"/>
        <w:jc w:val="both"/>
      </w:pPr>
      <w:r>
        <w:t>El presente proyecto de ley tiene por objeto la promulgación de una ley con un único articulado, que fije el día 15 de mayo de cada año como el día nacional para concientizar sobre</w:t>
      </w:r>
      <w:r>
        <w:rPr>
          <w:spacing w:val="-10"/>
        </w:rPr>
        <w:t xml:space="preserve"> </w:t>
      </w:r>
      <w:r>
        <w:t>la</w:t>
      </w:r>
      <w:r>
        <w:rPr>
          <w:spacing w:val="-10"/>
        </w:rPr>
        <w:t xml:space="preserve"> </w:t>
      </w:r>
      <w:r>
        <w:t>existencia</w:t>
      </w:r>
      <w:r>
        <w:rPr>
          <w:spacing w:val="-10"/>
        </w:rPr>
        <w:t xml:space="preserve"> </w:t>
      </w:r>
      <w:r>
        <w:t>de</w:t>
      </w:r>
      <w:r>
        <w:rPr>
          <w:spacing w:val="-10"/>
        </w:rPr>
        <w:t xml:space="preserve"> </w:t>
      </w:r>
      <w:r>
        <w:t>la</w:t>
      </w:r>
      <w:r>
        <w:rPr>
          <w:spacing w:val="-11"/>
        </w:rPr>
        <w:t xml:space="preserve"> </w:t>
      </w:r>
      <w:r>
        <w:t>Vasculitis,</w:t>
      </w:r>
      <w:r>
        <w:rPr>
          <w:spacing w:val="-9"/>
        </w:rPr>
        <w:t xml:space="preserve"> </w:t>
      </w:r>
      <w:r>
        <w:t>llevando</w:t>
      </w:r>
      <w:r>
        <w:rPr>
          <w:spacing w:val="-10"/>
        </w:rPr>
        <w:t xml:space="preserve"> </w:t>
      </w:r>
      <w:r>
        <w:t>a</w:t>
      </w:r>
      <w:r>
        <w:rPr>
          <w:spacing w:val="-10"/>
        </w:rPr>
        <w:t xml:space="preserve"> </w:t>
      </w:r>
      <w:r>
        <w:t>efecto</w:t>
      </w:r>
      <w:r>
        <w:rPr>
          <w:spacing w:val="-10"/>
        </w:rPr>
        <w:t xml:space="preserve"> </w:t>
      </w:r>
      <w:r>
        <w:t>acciones</w:t>
      </w:r>
      <w:r>
        <w:rPr>
          <w:spacing w:val="-11"/>
        </w:rPr>
        <w:t xml:space="preserve"> </w:t>
      </w:r>
      <w:r>
        <w:t>de</w:t>
      </w:r>
      <w:r>
        <w:rPr>
          <w:spacing w:val="-10"/>
        </w:rPr>
        <w:t xml:space="preserve"> </w:t>
      </w:r>
      <w:r>
        <w:t>visibilidad,</w:t>
      </w:r>
      <w:r>
        <w:rPr>
          <w:spacing w:val="-9"/>
        </w:rPr>
        <w:t xml:space="preserve"> </w:t>
      </w:r>
      <w:r>
        <w:t>de</w:t>
      </w:r>
      <w:r>
        <w:rPr>
          <w:spacing w:val="-10"/>
        </w:rPr>
        <w:t xml:space="preserve"> </w:t>
      </w:r>
      <w:r>
        <w:t>educación</w:t>
      </w:r>
      <w:r>
        <w:rPr>
          <w:spacing w:val="-10"/>
        </w:rPr>
        <w:t xml:space="preserve"> </w:t>
      </w:r>
      <w:r>
        <w:t>en salud, de derechos y de fomento en la detección, al acceso de diagnósticos oportunos y a terapias más eficaces para los pacientes y sus familias.</w:t>
      </w:r>
    </w:p>
    <w:p w:rsidR="007A1D2B" w:rsidRDefault="007A1D2B">
      <w:pPr>
        <w:pStyle w:val="Textoindependiente"/>
        <w:spacing w:before="5"/>
        <w:rPr>
          <w:sz w:val="25"/>
        </w:rPr>
      </w:pPr>
    </w:p>
    <w:p w:rsidR="007A1D2B" w:rsidRDefault="00323F01">
      <w:pPr>
        <w:pStyle w:val="Prrafodelista"/>
        <w:numPr>
          <w:ilvl w:val="0"/>
          <w:numId w:val="1"/>
        </w:numPr>
        <w:tabs>
          <w:tab w:val="left" w:pos="341"/>
        </w:tabs>
        <w:ind w:left="341" w:hanging="241"/>
        <w:jc w:val="both"/>
        <w:rPr>
          <w:i/>
        </w:rPr>
      </w:pPr>
      <w:r>
        <w:rPr>
          <w:i/>
          <w:spacing w:val="-3"/>
          <w:u w:val="single"/>
        </w:rPr>
        <w:t xml:space="preserve"> </w:t>
      </w:r>
      <w:r>
        <w:rPr>
          <w:i/>
          <w:u w:val="single"/>
        </w:rPr>
        <w:t>PROYECTO</w:t>
      </w:r>
      <w:r>
        <w:rPr>
          <w:i/>
          <w:spacing w:val="-3"/>
          <w:u w:val="single"/>
        </w:rPr>
        <w:t xml:space="preserve"> </w:t>
      </w:r>
      <w:r>
        <w:rPr>
          <w:i/>
          <w:u w:val="single"/>
        </w:rPr>
        <w:t>DE</w:t>
      </w:r>
      <w:r>
        <w:rPr>
          <w:i/>
          <w:spacing w:val="-3"/>
          <w:u w:val="single"/>
        </w:rPr>
        <w:t xml:space="preserve"> </w:t>
      </w:r>
      <w:r>
        <w:rPr>
          <w:i/>
          <w:spacing w:val="-5"/>
          <w:u w:val="single"/>
        </w:rPr>
        <w:t>LEY</w:t>
      </w:r>
    </w:p>
    <w:p w:rsidR="007A1D2B" w:rsidRDefault="007A1D2B">
      <w:pPr>
        <w:pStyle w:val="Textoindependiente"/>
        <w:spacing w:before="5"/>
        <w:rPr>
          <w:i/>
          <w:sz w:val="20"/>
        </w:rPr>
      </w:pPr>
    </w:p>
    <w:p w:rsidR="007A1D2B" w:rsidRDefault="00323F01">
      <w:pPr>
        <w:pStyle w:val="Prrafodelista"/>
        <w:numPr>
          <w:ilvl w:val="1"/>
          <w:numId w:val="1"/>
        </w:numPr>
        <w:tabs>
          <w:tab w:val="left" w:pos="418"/>
        </w:tabs>
        <w:spacing w:before="94" w:line="276" w:lineRule="auto"/>
        <w:ind w:right="118" w:firstLine="0"/>
        <w:rPr>
          <w:i/>
        </w:rPr>
      </w:pPr>
      <w:r>
        <w:rPr>
          <w:i/>
        </w:rPr>
        <w:t>Declárese</w:t>
      </w:r>
      <w:r>
        <w:rPr>
          <w:i/>
          <w:spacing w:val="68"/>
        </w:rPr>
        <w:t xml:space="preserve"> </w:t>
      </w:r>
      <w:r>
        <w:rPr>
          <w:i/>
        </w:rPr>
        <w:t>el</w:t>
      </w:r>
      <w:r>
        <w:rPr>
          <w:i/>
          <w:spacing w:val="69"/>
        </w:rPr>
        <w:t xml:space="preserve"> </w:t>
      </w:r>
      <w:r>
        <w:rPr>
          <w:i/>
        </w:rPr>
        <w:t>día</w:t>
      </w:r>
      <w:r>
        <w:rPr>
          <w:i/>
          <w:spacing w:val="70"/>
        </w:rPr>
        <w:t xml:space="preserve"> </w:t>
      </w:r>
      <w:r>
        <w:rPr>
          <w:i/>
        </w:rPr>
        <w:t>15</w:t>
      </w:r>
      <w:r>
        <w:rPr>
          <w:i/>
          <w:spacing w:val="67"/>
        </w:rPr>
        <w:t xml:space="preserve"> </w:t>
      </w:r>
      <w:r>
        <w:rPr>
          <w:i/>
        </w:rPr>
        <w:t>de</w:t>
      </w:r>
      <w:r>
        <w:rPr>
          <w:i/>
          <w:spacing w:val="67"/>
        </w:rPr>
        <w:t xml:space="preserve"> </w:t>
      </w:r>
      <w:r>
        <w:rPr>
          <w:i/>
        </w:rPr>
        <w:t>mayo</w:t>
      </w:r>
      <w:r>
        <w:rPr>
          <w:i/>
          <w:spacing w:val="70"/>
        </w:rPr>
        <w:t xml:space="preserve"> </w:t>
      </w:r>
      <w:r>
        <w:rPr>
          <w:i/>
        </w:rPr>
        <w:t>de</w:t>
      </w:r>
      <w:r>
        <w:rPr>
          <w:i/>
          <w:spacing w:val="67"/>
        </w:rPr>
        <w:t xml:space="preserve"> </w:t>
      </w:r>
      <w:r>
        <w:rPr>
          <w:i/>
        </w:rPr>
        <w:t>cada</w:t>
      </w:r>
      <w:r>
        <w:rPr>
          <w:i/>
          <w:spacing w:val="68"/>
        </w:rPr>
        <w:t xml:space="preserve"> </w:t>
      </w:r>
      <w:r>
        <w:rPr>
          <w:i/>
        </w:rPr>
        <w:t>año,</w:t>
      </w:r>
      <w:r>
        <w:rPr>
          <w:i/>
          <w:spacing w:val="69"/>
        </w:rPr>
        <w:t xml:space="preserve"> </w:t>
      </w:r>
      <w:r>
        <w:rPr>
          <w:i/>
        </w:rPr>
        <w:t>como</w:t>
      </w:r>
      <w:r>
        <w:rPr>
          <w:i/>
          <w:spacing w:val="68"/>
        </w:rPr>
        <w:t xml:space="preserve"> </w:t>
      </w:r>
      <w:r>
        <w:rPr>
          <w:i/>
        </w:rPr>
        <w:t>el</w:t>
      </w:r>
      <w:r>
        <w:rPr>
          <w:i/>
          <w:spacing w:val="67"/>
        </w:rPr>
        <w:t xml:space="preserve"> </w:t>
      </w:r>
      <w:r>
        <w:rPr>
          <w:i/>
        </w:rPr>
        <w:t>día</w:t>
      </w:r>
      <w:r>
        <w:rPr>
          <w:i/>
          <w:spacing w:val="68"/>
        </w:rPr>
        <w:t xml:space="preserve"> </w:t>
      </w:r>
      <w:r>
        <w:rPr>
          <w:i/>
        </w:rPr>
        <w:t>nacional</w:t>
      </w:r>
      <w:r>
        <w:rPr>
          <w:i/>
          <w:spacing w:val="69"/>
        </w:rPr>
        <w:t xml:space="preserve"> </w:t>
      </w:r>
      <w:r>
        <w:rPr>
          <w:i/>
        </w:rPr>
        <w:t>destinado</w:t>
      </w:r>
      <w:r>
        <w:rPr>
          <w:i/>
          <w:spacing w:val="67"/>
        </w:rPr>
        <w:t xml:space="preserve"> </w:t>
      </w:r>
      <w:r>
        <w:rPr>
          <w:i/>
        </w:rPr>
        <w:t>a</w:t>
      </w:r>
      <w:r>
        <w:rPr>
          <w:i/>
          <w:spacing w:val="68"/>
        </w:rPr>
        <w:t xml:space="preserve"> </w:t>
      </w:r>
      <w:r>
        <w:rPr>
          <w:i/>
        </w:rPr>
        <w:t>la concientización sobre la Vasculitis.</w:t>
      </w:r>
    </w:p>
    <w:p w:rsidR="007A1D2B" w:rsidRDefault="007A1D2B">
      <w:pPr>
        <w:pStyle w:val="Textoindependiente"/>
        <w:rPr>
          <w:i/>
          <w:sz w:val="24"/>
        </w:rPr>
      </w:pPr>
    </w:p>
    <w:p w:rsidR="007A1D2B" w:rsidRDefault="007A1D2B">
      <w:pPr>
        <w:pStyle w:val="Textoindependiente"/>
        <w:rPr>
          <w:i/>
          <w:sz w:val="24"/>
        </w:rPr>
      </w:pPr>
    </w:p>
    <w:p w:rsidR="007A1D2B" w:rsidRDefault="007A1D2B">
      <w:pPr>
        <w:pStyle w:val="Textoindependiente"/>
        <w:rPr>
          <w:i/>
          <w:sz w:val="24"/>
        </w:rPr>
      </w:pPr>
    </w:p>
    <w:p w:rsidR="007A1D2B" w:rsidRDefault="007A1D2B">
      <w:pPr>
        <w:pStyle w:val="Textoindependiente"/>
        <w:rPr>
          <w:i/>
          <w:sz w:val="24"/>
        </w:rPr>
      </w:pPr>
    </w:p>
    <w:p w:rsidR="007A1D2B" w:rsidRDefault="007A1D2B">
      <w:pPr>
        <w:pStyle w:val="Textoindependiente"/>
        <w:rPr>
          <w:i/>
          <w:sz w:val="24"/>
        </w:rPr>
      </w:pPr>
    </w:p>
    <w:p w:rsidR="007A1D2B" w:rsidRDefault="007A1D2B">
      <w:pPr>
        <w:pStyle w:val="Textoindependiente"/>
        <w:rPr>
          <w:i/>
          <w:sz w:val="24"/>
        </w:rPr>
      </w:pPr>
    </w:p>
    <w:p w:rsidR="007A1D2B" w:rsidRDefault="007A1D2B">
      <w:pPr>
        <w:pStyle w:val="Textoindependiente"/>
        <w:rPr>
          <w:i/>
          <w:sz w:val="24"/>
        </w:rPr>
      </w:pPr>
    </w:p>
    <w:p w:rsidR="007A1D2B" w:rsidRDefault="007A1D2B">
      <w:pPr>
        <w:pStyle w:val="Textoindependiente"/>
        <w:rPr>
          <w:i/>
          <w:sz w:val="24"/>
        </w:rPr>
      </w:pPr>
    </w:p>
    <w:p w:rsidR="007A1D2B" w:rsidRDefault="007A1D2B">
      <w:pPr>
        <w:pStyle w:val="Textoindependiente"/>
        <w:rPr>
          <w:i/>
          <w:sz w:val="24"/>
        </w:rPr>
      </w:pPr>
    </w:p>
    <w:p w:rsidR="007A1D2B" w:rsidRDefault="007A1D2B">
      <w:pPr>
        <w:pStyle w:val="Textoindependiente"/>
        <w:rPr>
          <w:i/>
          <w:sz w:val="24"/>
        </w:rPr>
      </w:pPr>
    </w:p>
    <w:p w:rsidR="007A1D2B" w:rsidRDefault="007A1D2B">
      <w:pPr>
        <w:pStyle w:val="Textoindependiente"/>
        <w:rPr>
          <w:i/>
          <w:sz w:val="24"/>
        </w:rPr>
      </w:pPr>
    </w:p>
    <w:p w:rsidR="007A1D2B" w:rsidRDefault="007A1D2B">
      <w:pPr>
        <w:pStyle w:val="Textoindependiente"/>
        <w:rPr>
          <w:i/>
          <w:sz w:val="24"/>
        </w:rPr>
      </w:pPr>
    </w:p>
    <w:p w:rsidR="007A1D2B" w:rsidRDefault="00323F01">
      <w:pPr>
        <w:pStyle w:val="Ttulo1"/>
        <w:spacing w:before="180"/>
        <w:ind w:left="2988" w:firstLine="0"/>
        <w:jc w:val="left"/>
      </w:pPr>
      <w:r>
        <w:t>H.D.</w:t>
      </w:r>
      <w:r>
        <w:rPr>
          <w:spacing w:val="-3"/>
        </w:rPr>
        <w:t xml:space="preserve"> </w:t>
      </w:r>
      <w:r>
        <w:t>Patricio</w:t>
      </w:r>
      <w:r>
        <w:rPr>
          <w:spacing w:val="-5"/>
        </w:rPr>
        <w:t xml:space="preserve"> </w:t>
      </w:r>
      <w:r>
        <w:t>Rosas</w:t>
      </w:r>
      <w:r>
        <w:rPr>
          <w:spacing w:val="-6"/>
        </w:rPr>
        <w:t xml:space="preserve"> </w:t>
      </w:r>
      <w:r>
        <w:rPr>
          <w:spacing w:val="-2"/>
        </w:rPr>
        <w:t>Barrientos.</w:t>
      </w:r>
    </w:p>
    <w:p w:rsidR="007A1D2B" w:rsidRDefault="007A1D2B">
      <w:pPr>
        <w:sectPr w:rsidR="007A1D2B">
          <w:pgSz w:w="11910" w:h="16840"/>
          <w:pgMar w:top="1360" w:right="1320" w:bottom="280" w:left="1340" w:header="720" w:footer="720" w:gutter="0"/>
          <w:cols w:space="720"/>
        </w:sectPr>
      </w:pPr>
    </w:p>
    <w:p w:rsidR="007A1D2B" w:rsidRDefault="00323F01">
      <w:pPr>
        <w:spacing w:before="67"/>
        <w:ind w:left="4145" w:right="4160"/>
        <w:jc w:val="center"/>
        <w:rPr>
          <w:i/>
        </w:rPr>
      </w:pPr>
      <w:r>
        <w:rPr>
          <w:i/>
          <w:spacing w:val="-2"/>
          <w:u w:val="single"/>
        </w:rPr>
        <w:t>ANEXOS</w:t>
      </w:r>
    </w:p>
    <w:p w:rsidR="007A1D2B" w:rsidRDefault="007A1D2B">
      <w:pPr>
        <w:pStyle w:val="Textoindependiente"/>
        <w:spacing w:before="4"/>
        <w:rPr>
          <w:i/>
          <w:sz w:val="20"/>
        </w:rPr>
      </w:pPr>
    </w:p>
    <w:p w:rsidR="007A1D2B" w:rsidRDefault="00323F01">
      <w:pPr>
        <w:pStyle w:val="Prrafodelista"/>
        <w:numPr>
          <w:ilvl w:val="2"/>
          <w:numId w:val="1"/>
        </w:numPr>
        <w:tabs>
          <w:tab w:val="left" w:pos="818"/>
          <w:tab w:val="left" w:pos="820"/>
        </w:tabs>
        <w:spacing w:before="93" w:line="360" w:lineRule="auto"/>
        <w:ind w:right="113"/>
        <w:jc w:val="both"/>
      </w:pPr>
      <w:r>
        <w:rPr>
          <w:color w:val="111111"/>
        </w:rPr>
        <w:t>Aguirre, Verónica, Alvo,</w:t>
      </w:r>
      <w:r>
        <w:rPr>
          <w:color w:val="111111"/>
          <w:spacing w:val="-3"/>
        </w:rPr>
        <w:t xml:space="preserve"> </w:t>
      </w:r>
      <w:r>
        <w:rPr>
          <w:color w:val="111111"/>
        </w:rPr>
        <w:t>Miriam, Ardiles, Leopoldo, Fierro, Alberto,</w:t>
      </w:r>
      <w:r>
        <w:rPr>
          <w:color w:val="111111"/>
          <w:spacing w:val="-2"/>
        </w:rPr>
        <w:t xml:space="preserve"> </w:t>
      </w:r>
      <w:r>
        <w:rPr>
          <w:color w:val="111111"/>
        </w:rPr>
        <w:t xml:space="preserve">Goecke, Annelise, Iruretagoyena, Mirentxu, Jalil, Roberto, Massardo, </w:t>
      </w:r>
      <w:r>
        <w:rPr>
          <w:color w:val="111111"/>
        </w:rPr>
        <w:t>Loreto, Méndez, Gonzalo P., Palma, Sergio, Roessler, Emilio, Silva, Francisco, &amp; Wurgaft, Andrés. (2018). Compromiso</w:t>
      </w:r>
      <w:r>
        <w:rPr>
          <w:color w:val="111111"/>
          <w:spacing w:val="-15"/>
        </w:rPr>
        <w:t xml:space="preserve"> </w:t>
      </w:r>
      <w:r>
        <w:rPr>
          <w:color w:val="111111"/>
        </w:rPr>
        <w:t>renal</w:t>
      </w:r>
      <w:r>
        <w:rPr>
          <w:color w:val="111111"/>
          <w:spacing w:val="-13"/>
        </w:rPr>
        <w:t xml:space="preserve"> </w:t>
      </w:r>
      <w:r>
        <w:rPr>
          <w:color w:val="111111"/>
        </w:rPr>
        <w:t>en</w:t>
      </w:r>
      <w:r>
        <w:rPr>
          <w:color w:val="111111"/>
          <w:spacing w:val="-15"/>
        </w:rPr>
        <w:t xml:space="preserve"> </w:t>
      </w:r>
      <w:r>
        <w:rPr>
          <w:color w:val="111111"/>
        </w:rPr>
        <w:t>vasculitis</w:t>
      </w:r>
      <w:r>
        <w:rPr>
          <w:color w:val="111111"/>
          <w:spacing w:val="-12"/>
        </w:rPr>
        <w:t xml:space="preserve"> </w:t>
      </w:r>
      <w:r>
        <w:rPr>
          <w:color w:val="111111"/>
        </w:rPr>
        <w:t>asociadas</w:t>
      </w:r>
      <w:r>
        <w:rPr>
          <w:color w:val="111111"/>
          <w:spacing w:val="-15"/>
        </w:rPr>
        <w:t xml:space="preserve"> </w:t>
      </w:r>
      <w:r>
        <w:rPr>
          <w:color w:val="111111"/>
        </w:rPr>
        <w:t>a</w:t>
      </w:r>
      <w:r>
        <w:rPr>
          <w:color w:val="111111"/>
          <w:spacing w:val="-15"/>
        </w:rPr>
        <w:t xml:space="preserve"> </w:t>
      </w:r>
      <w:r>
        <w:rPr>
          <w:color w:val="111111"/>
        </w:rPr>
        <w:t>anticuerpos</w:t>
      </w:r>
      <w:r>
        <w:rPr>
          <w:color w:val="111111"/>
          <w:spacing w:val="-12"/>
        </w:rPr>
        <w:t xml:space="preserve"> </w:t>
      </w:r>
      <w:r>
        <w:rPr>
          <w:color w:val="111111"/>
        </w:rPr>
        <w:t>anticitoplasma</w:t>
      </w:r>
      <w:r>
        <w:rPr>
          <w:color w:val="111111"/>
          <w:spacing w:val="-14"/>
        </w:rPr>
        <w:t xml:space="preserve"> </w:t>
      </w:r>
      <w:r>
        <w:rPr>
          <w:color w:val="111111"/>
        </w:rPr>
        <w:t>de</w:t>
      </w:r>
      <w:r>
        <w:rPr>
          <w:color w:val="111111"/>
          <w:spacing w:val="-15"/>
        </w:rPr>
        <w:t xml:space="preserve"> </w:t>
      </w:r>
      <w:r>
        <w:rPr>
          <w:color w:val="111111"/>
        </w:rPr>
        <w:t>neutrófilos. Recomendaciones de consenso de las Sociedades Chilenas de Nefrol</w:t>
      </w:r>
      <w:r>
        <w:rPr>
          <w:color w:val="111111"/>
        </w:rPr>
        <w:t>ogía y Reumatología.</w:t>
      </w:r>
      <w:r>
        <w:rPr>
          <w:color w:val="111111"/>
          <w:spacing w:val="77"/>
          <w:w w:val="150"/>
        </w:rPr>
        <w:t xml:space="preserve">   </w:t>
      </w:r>
      <w:r>
        <w:rPr>
          <w:i/>
          <w:color w:val="111111"/>
        </w:rPr>
        <w:t>Revista</w:t>
      </w:r>
      <w:r>
        <w:rPr>
          <w:i/>
          <w:color w:val="111111"/>
          <w:spacing w:val="76"/>
          <w:w w:val="150"/>
        </w:rPr>
        <w:t xml:space="preserve">   </w:t>
      </w:r>
      <w:r>
        <w:rPr>
          <w:i/>
          <w:color w:val="111111"/>
        </w:rPr>
        <w:t>médica</w:t>
      </w:r>
      <w:r>
        <w:rPr>
          <w:i/>
          <w:color w:val="111111"/>
          <w:spacing w:val="76"/>
          <w:w w:val="150"/>
        </w:rPr>
        <w:t xml:space="preserve">   </w:t>
      </w:r>
      <w:r>
        <w:rPr>
          <w:i/>
          <w:color w:val="111111"/>
        </w:rPr>
        <w:t>de</w:t>
      </w:r>
      <w:r>
        <w:rPr>
          <w:i/>
          <w:color w:val="111111"/>
          <w:spacing w:val="75"/>
          <w:w w:val="150"/>
        </w:rPr>
        <w:t xml:space="preserve">   </w:t>
      </w:r>
      <w:r>
        <w:rPr>
          <w:i/>
          <w:color w:val="111111"/>
        </w:rPr>
        <w:t>Chile</w:t>
      </w:r>
      <w:r>
        <w:rPr>
          <w:color w:val="111111"/>
        </w:rPr>
        <w:t>,</w:t>
      </w:r>
      <w:r>
        <w:rPr>
          <w:color w:val="111111"/>
          <w:spacing w:val="77"/>
          <w:w w:val="150"/>
        </w:rPr>
        <w:t xml:space="preserve">   </w:t>
      </w:r>
      <w:r>
        <w:rPr>
          <w:i/>
          <w:color w:val="111111"/>
        </w:rPr>
        <w:t>146</w:t>
      </w:r>
      <w:r>
        <w:rPr>
          <w:color w:val="111111"/>
        </w:rPr>
        <w:t>(2),</w:t>
      </w:r>
      <w:r>
        <w:rPr>
          <w:color w:val="111111"/>
          <w:spacing w:val="76"/>
          <w:w w:val="150"/>
        </w:rPr>
        <w:t xml:space="preserve">   </w:t>
      </w:r>
      <w:r>
        <w:rPr>
          <w:color w:val="111111"/>
        </w:rPr>
        <w:t>241-248.</w:t>
      </w:r>
    </w:p>
    <w:p w:rsidR="007A1D2B" w:rsidRDefault="00323F01">
      <w:pPr>
        <w:pStyle w:val="Textoindependiente"/>
        <w:spacing w:before="2"/>
        <w:ind w:left="820"/>
      </w:pPr>
      <w:hyperlink r:id="rId6">
        <w:r>
          <w:rPr>
            <w:color w:val="111111"/>
            <w:spacing w:val="-2"/>
          </w:rPr>
          <w:t>https://dx.doi.org/10.4067/s0034-98872018000200241</w:t>
        </w:r>
      </w:hyperlink>
    </w:p>
    <w:p w:rsidR="007A1D2B" w:rsidRDefault="00323F01">
      <w:pPr>
        <w:pStyle w:val="Prrafodelista"/>
        <w:numPr>
          <w:ilvl w:val="2"/>
          <w:numId w:val="1"/>
        </w:numPr>
        <w:tabs>
          <w:tab w:val="left" w:pos="818"/>
          <w:tab w:val="left" w:pos="820"/>
        </w:tabs>
        <w:spacing w:before="126" w:line="360" w:lineRule="auto"/>
        <w:ind w:right="599"/>
      </w:pPr>
      <w:r>
        <w:rPr>
          <w:color w:val="111111"/>
        </w:rPr>
        <w:t>Ministerio</w:t>
      </w:r>
      <w:r>
        <w:rPr>
          <w:color w:val="111111"/>
          <w:spacing w:val="-3"/>
        </w:rPr>
        <w:t xml:space="preserve"> </w:t>
      </w:r>
      <w:r>
        <w:rPr>
          <w:color w:val="111111"/>
        </w:rPr>
        <w:t>de</w:t>
      </w:r>
      <w:r>
        <w:rPr>
          <w:color w:val="111111"/>
          <w:spacing w:val="-5"/>
        </w:rPr>
        <w:t xml:space="preserve"> </w:t>
      </w:r>
      <w:r>
        <w:rPr>
          <w:color w:val="111111"/>
        </w:rPr>
        <w:t>Salud</w:t>
      </w:r>
      <w:r>
        <w:rPr>
          <w:color w:val="111111"/>
          <w:spacing w:val="-3"/>
        </w:rPr>
        <w:t xml:space="preserve"> </w:t>
      </w:r>
      <w:r>
        <w:rPr>
          <w:color w:val="111111"/>
        </w:rPr>
        <w:t>de</w:t>
      </w:r>
      <w:r>
        <w:rPr>
          <w:color w:val="111111"/>
          <w:spacing w:val="-3"/>
        </w:rPr>
        <w:t xml:space="preserve"> </w:t>
      </w:r>
      <w:r>
        <w:rPr>
          <w:color w:val="111111"/>
        </w:rPr>
        <w:t>Chile.</w:t>
      </w:r>
      <w:r>
        <w:rPr>
          <w:color w:val="111111"/>
          <w:spacing w:val="-2"/>
        </w:rPr>
        <w:t xml:space="preserve"> </w:t>
      </w:r>
      <w:r>
        <w:rPr>
          <w:color w:val="111111"/>
        </w:rPr>
        <w:t>(2018).</w:t>
      </w:r>
      <w:r>
        <w:rPr>
          <w:color w:val="111111"/>
          <w:spacing w:val="-4"/>
        </w:rPr>
        <w:t xml:space="preserve"> </w:t>
      </w:r>
      <w:r>
        <w:rPr>
          <w:color w:val="111111"/>
        </w:rPr>
        <w:t>“Respuesta</w:t>
      </w:r>
      <w:r>
        <w:rPr>
          <w:color w:val="111111"/>
          <w:spacing w:val="-5"/>
        </w:rPr>
        <w:t xml:space="preserve"> </w:t>
      </w:r>
      <w:r>
        <w:rPr>
          <w:color w:val="111111"/>
        </w:rPr>
        <w:t>MINSAL</w:t>
      </w:r>
      <w:r>
        <w:rPr>
          <w:color w:val="111111"/>
          <w:spacing w:val="-3"/>
        </w:rPr>
        <w:t xml:space="preserve"> </w:t>
      </w:r>
      <w:r>
        <w:rPr>
          <w:color w:val="111111"/>
        </w:rPr>
        <w:t>ley</w:t>
      </w:r>
      <w:r>
        <w:rPr>
          <w:color w:val="111111"/>
          <w:spacing w:val="-5"/>
        </w:rPr>
        <w:t xml:space="preserve"> </w:t>
      </w:r>
      <w:r>
        <w:rPr>
          <w:color w:val="111111"/>
        </w:rPr>
        <w:t>transparencia</w:t>
      </w:r>
      <w:r>
        <w:rPr>
          <w:color w:val="111111"/>
          <w:spacing w:val="-3"/>
        </w:rPr>
        <w:t xml:space="preserve"> </w:t>
      </w:r>
      <w:r>
        <w:rPr>
          <w:color w:val="111111"/>
        </w:rPr>
        <w:t xml:space="preserve">folio </w:t>
      </w:r>
      <w:r>
        <w:t>6404 del 27-12-2018”</w:t>
      </w:r>
    </w:p>
    <w:p w:rsidR="007A1D2B" w:rsidRDefault="00323F01">
      <w:pPr>
        <w:pStyle w:val="Textoindependiente"/>
        <w:spacing w:line="362" w:lineRule="auto"/>
        <w:ind w:left="820"/>
      </w:pPr>
      <w:hyperlink r:id="rId7">
        <w:r>
          <w:rPr>
            <w:spacing w:val="-2"/>
            <w:u w:val="single"/>
          </w:rPr>
          <w:t>https://www.camara.cl/verDoc.aspx?</w:t>
        </w:r>
      </w:hyperlink>
      <w:hyperlink r:id="rId8">
        <w:r>
          <w:rPr>
            <w:color w:val="111111"/>
            <w:spacing w:val="-2"/>
            <w:u w:val="single" w:color="000000"/>
          </w:rPr>
          <w:t>prmTIPO</w:t>
        </w:r>
      </w:hyperlink>
      <w:hyperlink r:id="rId9">
        <w:r>
          <w:rPr>
            <w:color w:val="111111"/>
            <w:spacing w:val="-2"/>
            <w:u w:val="single" w:color="000000"/>
          </w:rPr>
          <w:t>=DOCUMENTOCOMUNICACIONCUE</w:t>
        </w:r>
      </w:hyperlink>
      <w:r>
        <w:rPr>
          <w:color w:val="111111"/>
          <w:spacing w:val="-2"/>
        </w:rPr>
        <w:t xml:space="preserve"> </w:t>
      </w:r>
      <w:hyperlink r:id="rId10">
        <w:r>
          <w:rPr>
            <w:color w:val="111111"/>
            <w:spacing w:val="-2"/>
            <w:u w:val="single" w:color="111111"/>
          </w:rPr>
          <w:t>NTA&amp;prmID=100869</w:t>
        </w:r>
      </w:hyperlink>
    </w:p>
    <w:p w:rsidR="007A1D2B" w:rsidRDefault="00323F01">
      <w:pPr>
        <w:pStyle w:val="Prrafodelista"/>
        <w:numPr>
          <w:ilvl w:val="2"/>
          <w:numId w:val="1"/>
        </w:numPr>
        <w:tabs>
          <w:tab w:val="left" w:pos="818"/>
          <w:tab w:val="left" w:pos="820"/>
        </w:tabs>
        <w:spacing w:line="360" w:lineRule="auto"/>
        <w:ind w:right="115"/>
        <w:jc w:val="both"/>
      </w:pPr>
      <w:r>
        <w:rPr>
          <w:color w:val="111111"/>
        </w:rPr>
        <w:t xml:space="preserve">Ministerio </w:t>
      </w:r>
      <w:r>
        <w:rPr>
          <w:color w:val="111111"/>
        </w:rPr>
        <w:t xml:space="preserve">de Salud de Chile. (2017). “Informe de evaluación científica basada en la evidencia disponible, condición de salud”. </w:t>
      </w:r>
      <w:hyperlink r:id="rId11">
        <w:r>
          <w:rPr>
            <w:color w:val="111111"/>
            <w:u w:val="single" w:color="111111"/>
          </w:rPr>
          <w:t>https://www.minsal.cl/wp-</w:t>
        </w:r>
      </w:hyperlink>
      <w:r>
        <w:rPr>
          <w:color w:val="111111"/>
        </w:rPr>
        <w:t xml:space="preserve"> </w:t>
      </w:r>
      <w:hyperlink r:id="rId12">
        <w:r>
          <w:rPr>
            <w:color w:val="111111"/>
            <w:spacing w:val="-2"/>
            <w:u w:val="single" w:color="111111"/>
          </w:rPr>
          <w:t>content/uploads/2017/10/vasculitis-OK.pd</w:t>
        </w:r>
      </w:hyperlink>
      <w:r>
        <w:rPr>
          <w:color w:val="111111"/>
          <w:spacing w:val="-2"/>
        </w:rPr>
        <w:t>f</w:t>
      </w:r>
    </w:p>
    <w:p w:rsidR="007A1D2B" w:rsidRDefault="00323F01">
      <w:pPr>
        <w:pStyle w:val="Prrafodelista"/>
        <w:numPr>
          <w:ilvl w:val="2"/>
          <w:numId w:val="1"/>
        </w:numPr>
        <w:tabs>
          <w:tab w:val="left" w:pos="818"/>
        </w:tabs>
        <w:spacing w:line="253" w:lineRule="exact"/>
        <w:ind w:left="818" w:hanging="358"/>
        <w:jc w:val="both"/>
      </w:pPr>
      <w:r>
        <w:rPr>
          <w:color w:val="111111"/>
        </w:rPr>
        <w:t>Tratamiento</w:t>
      </w:r>
      <w:r>
        <w:rPr>
          <w:color w:val="111111"/>
          <w:spacing w:val="-7"/>
        </w:rPr>
        <w:t xml:space="preserve"> </w:t>
      </w:r>
      <w:r>
        <w:rPr>
          <w:color w:val="111111"/>
        </w:rPr>
        <w:t>y</w:t>
      </w:r>
      <w:r>
        <w:rPr>
          <w:color w:val="111111"/>
          <w:spacing w:val="-3"/>
        </w:rPr>
        <w:t xml:space="preserve"> </w:t>
      </w:r>
      <w:r>
        <w:rPr>
          <w:color w:val="111111"/>
        </w:rPr>
        <w:t>evidencias</w:t>
      </w:r>
      <w:r>
        <w:rPr>
          <w:color w:val="111111"/>
          <w:spacing w:val="-6"/>
        </w:rPr>
        <w:t xml:space="preserve"> </w:t>
      </w:r>
      <w:r>
        <w:rPr>
          <w:color w:val="111111"/>
        </w:rPr>
        <w:t>clínicas</w:t>
      </w:r>
      <w:r>
        <w:rPr>
          <w:color w:val="111111"/>
          <w:spacing w:val="-5"/>
        </w:rPr>
        <w:t xml:space="preserve"> </w:t>
      </w:r>
      <w:r>
        <w:rPr>
          <w:color w:val="111111"/>
        </w:rPr>
        <w:t>de</w:t>
      </w:r>
      <w:r>
        <w:rPr>
          <w:color w:val="111111"/>
          <w:spacing w:val="-6"/>
        </w:rPr>
        <w:t xml:space="preserve"> </w:t>
      </w:r>
      <w:r>
        <w:rPr>
          <w:color w:val="111111"/>
        </w:rPr>
        <w:t>las</w:t>
      </w:r>
      <w:r>
        <w:rPr>
          <w:color w:val="111111"/>
          <w:spacing w:val="-4"/>
        </w:rPr>
        <w:t xml:space="preserve"> </w:t>
      </w:r>
      <w:r>
        <w:rPr>
          <w:color w:val="111111"/>
          <w:spacing w:val="-2"/>
        </w:rPr>
        <w:t>vasculitis</w:t>
      </w:r>
    </w:p>
    <w:p w:rsidR="007A1D2B" w:rsidRDefault="00323F01">
      <w:pPr>
        <w:pStyle w:val="Textoindependiente"/>
        <w:spacing w:before="122" w:line="360" w:lineRule="auto"/>
        <w:ind w:left="820" w:right="118"/>
        <w:jc w:val="both"/>
      </w:pPr>
      <w:r>
        <w:rPr>
          <w:color w:val="111111"/>
        </w:rPr>
        <w:t xml:space="preserve">Ministerio de salud de México. (2014). “Guía práctica Clínica de las vasculitis” </w:t>
      </w:r>
      <w:hyperlink r:id="rId13">
        <w:r>
          <w:rPr>
            <w:color w:val="111111"/>
            <w:spacing w:val="-2"/>
            <w:u w:val="single" w:color="111111"/>
          </w:rPr>
          <w:t>https://www.imss.gob.mx/sites/all/statics/guiasclinicas/711GRR.pdf</w:t>
        </w:r>
      </w:hyperlink>
    </w:p>
    <w:sectPr w:rsidR="007A1D2B">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75FA"/>
    <w:multiLevelType w:val="hybridMultilevel"/>
    <w:tmpl w:val="89E48414"/>
    <w:lvl w:ilvl="0" w:tplc="8648123A">
      <w:start w:val="1"/>
      <w:numFmt w:val="upperRoman"/>
      <w:lvlText w:val="%1."/>
      <w:lvlJc w:val="left"/>
      <w:pPr>
        <w:ind w:left="225" w:hanging="125"/>
        <w:jc w:val="left"/>
      </w:pPr>
      <w:rPr>
        <w:rFonts w:ascii="Arial" w:eastAsia="Arial" w:hAnsi="Arial" w:cs="Arial" w:hint="default"/>
        <w:b w:val="0"/>
        <w:bCs w:val="0"/>
        <w:i/>
        <w:iCs/>
        <w:spacing w:val="-2"/>
        <w:w w:val="94"/>
        <w:sz w:val="20"/>
        <w:szCs w:val="20"/>
        <w:lang w:val="es-ES" w:eastAsia="en-US" w:bidi="ar-SA"/>
      </w:rPr>
    </w:lvl>
    <w:lvl w:ilvl="1" w:tplc="95BCF2F4">
      <w:start w:val="1"/>
      <w:numFmt w:val="decimal"/>
      <w:lvlText w:val="%2."/>
      <w:lvlJc w:val="left"/>
      <w:pPr>
        <w:ind w:left="100" w:hanging="320"/>
        <w:jc w:val="left"/>
      </w:pPr>
      <w:rPr>
        <w:rFonts w:hint="default"/>
        <w:spacing w:val="0"/>
        <w:w w:val="100"/>
        <w:lang w:val="es-ES" w:eastAsia="en-US" w:bidi="ar-SA"/>
      </w:rPr>
    </w:lvl>
    <w:lvl w:ilvl="2" w:tplc="29341914">
      <w:start w:val="1"/>
      <w:numFmt w:val="decimal"/>
      <w:lvlText w:val="%3."/>
      <w:lvlJc w:val="left"/>
      <w:pPr>
        <w:ind w:left="820" w:hanging="360"/>
        <w:jc w:val="left"/>
      </w:pPr>
      <w:rPr>
        <w:rFonts w:ascii="Arial" w:eastAsia="Arial" w:hAnsi="Arial" w:cs="Arial" w:hint="default"/>
        <w:b w:val="0"/>
        <w:bCs w:val="0"/>
        <w:i w:val="0"/>
        <w:iCs w:val="0"/>
        <w:color w:val="111111"/>
        <w:spacing w:val="-1"/>
        <w:w w:val="100"/>
        <w:sz w:val="22"/>
        <w:szCs w:val="22"/>
        <w:lang w:val="es-ES" w:eastAsia="en-US" w:bidi="ar-SA"/>
      </w:rPr>
    </w:lvl>
    <w:lvl w:ilvl="3" w:tplc="5B008E62">
      <w:numFmt w:val="bullet"/>
      <w:lvlText w:val="•"/>
      <w:lvlJc w:val="left"/>
      <w:pPr>
        <w:ind w:left="1873" w:hanging="360"/>
      </w:pPr>
      <w:rPr>
        <w:rFonts w:hint="default"/>
        <w:lang w:val="es-ES" w:eastAsia="en-US" w:bidi="ar-SA"/>
      </w:rPr>
    </w:lvl>
    <w:lvl w:ilvl="4" w:tplc="C4381324">
      <w:numFmt w:val="bullet"/>
      <w:lvlText w:val="•"/>
      <w:lvlJc w:val="left"/>
      <w:pPr>
        <w:ind w:left="2927" w:hanging="360"/>
      </w:pPr>
      <w:rPr>
        <w:rFonts w:hint="default"/>
        <w:lang w:val="es-ES" w:eastAsia="en-US" w:bidi="ar-SA"/>
      </w:rPr>
    </w:lvl>
    <w:lvl w:ilvl="5" w:tplc="BC04729E">
      <w:numFmt w:val="bullet"/>
      <w:lvlText w:val="•"/>
      <w:lvlJc w:val="left"/>
      <w:pPr>
        <w:ind w:left="3980" w:hanging="360"/>
      </w:pPr>
      <w:rPr>
        <w:rFonts w:hint="default"/>
        <w:lang w:val="es-ES" w:eastAsia="en-US" w:bidi="ar-SA"/>
      </w:rPr>
    </w:lvl>
    <w:lvl w:ilvl="6" w:tplc="AC500E26">
      <w:numFmt w:val="bullet"/>
      <w:lvlText w:val="•"/>
      <w:lvlJc w:val="left"/>
      <w:pPr>
        <w:ind w:left="5034" w:hanging="360"/>
      </w:pPr>
      <w:rPr>
        <w:rFonts w:hint="default"/>
        <w:lang w:val="es-ES" w:eastAsia="en-US" w:bidi="ar-SA"/>
      </w:rPr>
    </w:lvl>
    <w:lvl w:ilvl="7" w:tplc="3174A2C8">
      <w:numFmt w:val="bullet"/>
      <w:lvlText w:val="•"/>
      <w:lvlJc w:val="left"/>
      <w:pPr>
        <w:ind w:left="6088" w:hanging="360"/>
      </w:pPr>
      <w:rPr>
        <w:rFonts w:hint="default"/>
        <w:lang w:val="es-ES" w:eastAsia="en-US" w:bidi="ar-SA"/>
      </w:rPr>
    </w:lvl>
    <w:lvl w:ilvl="8" w:tplc="41408B1A">
      <w:numFmt w:val="bullet"/>
      <w:lvlText w:val="•"/>
      <w:lvlJc w:val="left"/>
      <w:pPr>
        <w:ind w:left="7141"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A1D2B"/>
    <w:rsid w:val="00323F01"/>
    <w:rsid w:val="007A1D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E5AB2-8A36-43A3-BB56-960B42FF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18" w:hanging="358"/>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89"/>
      <w:ind w:left="198" w:firstLine="139"/>
    </w:pPr>
    <w:rPr>
      <w:rFonts w:ascii="Times New Roman" w:eastAsia="Times New Roman" w:hAnsi="Times New Roman" w:cs="Times New Roman"/>
      <w:b/>
      <w:bCs/>
      <w:i/>
      <w:iCs/>
      <w:sz w:val="28"/>
      <w:szCs w:val="28"/>
    </w:rPr>
  </w:style>
  <w:style w:type="paragraph" w:styleId="Prrafodelista">
    <w:name w:val="List Paragraph"/>
    <w:basedOn w:val="Normal"/>
    <w:uiPriority w:val="1"/>
    <w:qFormat/>
    <w:pPr>
      <w:ind w:left="8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mara.cl/verDoc.aspx?prmTIPO=DOCUMENTOCOMUNICACIONCUENTA&amp;prmID=100869" TargetMode="External"/><Relationship Id="rId13" Type="http://schemas.openxmlformats.org/officeDocument/2006/relationships/hyperlink" Target="https://www.imss.gob.mx/sites/all/statics/guiasclinicas/711GRR.pdf" TargetMode="External"/><Relationship Id="rId3" Type="http://schemas.openxmlformats.org/officeDocument/2006/relationships/settings" Target="settings.xml"/><Relationship Id="rId7" Type="http://schemas.openxmlformats.org/officeDocument/2006/relationships/hyperlink" Target="https://www.camara.cl/verDoc.aspx" TargetMode="External"/><Relationship Id="rId12" Type="http://schemas.openxmlformats.org/officeDocument/2006/relationships/hyperlink" Target="https://www.minsal.cl/wp-content/uploads/2017/10/vasculitis-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x.doi.org/10.4067/s0034-98872018000200241" TargetMode="External"/><Relationship Id="rId11" Type="http://schemas.openxmlformats.org/officeDocument/2006/relationships/hyperlink" Target="https://www.minsal.cl/wp-content/uploads/2017/10/vasculitis-OK.pdf"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camara.cl/verDoc.aspx?prmTIPO=DOCUMENTOCOMUNICACIONCUENTA&amp;prmID=100869" TargetMode="External"/><Relationship Id="rId4" Type="http://schemas.openxmlformats.org/officeDocument/2006/relationships/webSettings" Target="webSettings.xml"/><Relationship Id="rId9" Type="http://schemas.openxmlformats.org/officeDocument/2006/relationships/hyperlink" Target="https://www.camara.cl/verDoc.aspx?prmTIPO=DOCUMENTOCOMUNICACIONCUENTA&amp;prmID=1008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6683</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Rosas</dc:creator>
  <cp:lastModifiedBy>Guillermo Diaz Vallejos</cp:lastModifiedBy>
  <cp:revision>1</cp:revision>
  <dcterms:created xsi:type="dcterms:W3CDTF">2023-12-11T13:06:00Z</dcterms:created>
  <dcterms:modified xsi:type="dcterms:W3CDTF">2023-12-13T18:37:00Z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LTSC</vt:lpwstr>
  </property>
  <property fmtid="{D5CDD505-2E9C-101B-9397-08002B2CF9AE}" pid="4" name="LastSaved">
    <vt:filetime>2023-12-11T00:00:00Z</vt:filetime>
  </property>
  <property fmtid="{D5CDD505-2E9C-101B-9397-08002B2CF9AE}" pid="5" name="Producer">
    <vt:lpwstr>Microsoft® Word LTSC</vt:lpwstr>
  </property>
</Properties>
</file>