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6604" w:rsidRDefault="00CE6604">
      <w:pPr>
        <w:pStyle w:val="Textoindependiente"/>
        <w:rPr>
          <w:sz w:val="20"/>
        </w:rPr>
      </w:pPr>
    </w:p>
    <w:p w:rsidR="00CE6604" w:rsidRDefault="00CE6604">
      <w:pPr>
        <w:pStyle w:val="Textoindependiente"/>
        <w:spacing w:before="10"/>
        <w:rPr>
          <w:sz w:val="27"/>
        </w:rPr>
      </w:pPr>
    </w:p>
    <w:p w:rsidR="00CE6604" w:rsidRDefault="00F73439">
      <w:pPr>
        <w:pStyle w:val="Ttulo1"/>
        <w:spacing w:before="90"/>
        <w:ind w:right="212" w:firstLine="0"/>
        <w:jc w:val="center"/>
      </w:pPr>
      <w:r>
        <w:t>PROYECTO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CE6604" w:rsidRDefault="00CE6604">
      <w:pPr>
        <w:pStyle w:val="Textoindependiente"/>
        <w:spacing w:before="6"/>
        <w:rPr>
          <w:b/>
          <w:sz w:val="25"/>
        </w:rPr>
      </w:pPr>
    </w:p>
    <w:p w:rsidR="00CE6604" w:rsidRDefault="00F73439">
      <w:pPr>
        <w:spacing w:before="1" w:line="364" w:lineRule="auto"/>
        <w:ind w:left="196" w:right="212"/>
        <w:jc w:val="center"/>
        <w:rPr>
          <w:i/>
          <w:sz w:val="24"/>
        </w:rPr>
      </w:pPr>
      <w:r>
        <w:rPr>
          <w:i/>
          <w:sz w:val="24"/>
        </w:rPr>
        <w:t>Deróguese artículo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114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 DFL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N°1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 fija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texto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refundido,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coordinado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y sistematizado de la Ley de tránsito.</w:t>
      </w:r>
    </w:p>
    <w:p w:rsidR="00CE6604" w:rsidRDefault="00CE6604">
      <w:pPr>
        <w:pStyle w:val="Textoindependiente"/>
        <w:rPr>
          <w:i/>
          <w:sz w:val="26"/>
        </w:rPr>
      </w:pPr>
    </w:p>
    <w:p w:rsidR="00CE6604" w:rsidRDefault="00CE6604">
      <w:pPr>
        <w:pStyle w:val="Textoindependiente"/>
        <w:spacing w:before="6"/>
        <w:rPr>
          <w:i/>
          <w:sz w:val="37"/>
        </w:rPr>
      </w:pPr>
    </w:p>
    <w:p w:rsidR="00CE6604" w:rsidRDefault="00F73439">
      <w:pPr>
        <w:pStyle w:val="Ttulo1"/>
        <w:numPr>
          <w:ilvl w:val="0"/>
          <w:numId w:val="1"/>
        </w:numPr>
        <w:tabs>
          <w:tab w:val="left" w:pos="1181"/>
        </w:tabs>
        <w:ind w:left="1181" w:hanging="720"/>
      </w:pPr>
      <w:r>
        <w:t>Antecedentes</w:t>
      </w:r>
      <w:r>
        <w:rPr>
          <w:spacing w:val="-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fundamentos</w:t>
      </w:r>
      <w:r>
        <w:rPr>
          <w:spacing w:val="3"/>
        </w:rPr>
        <w:t xml:space="preserve"> </w:t>
      </w:r>
      <w:r>
        <w:t>de la</w:t>
      </w:r>
      <w:r>
        <w:rPr>
          <w:spacing w:val="-2"/>
        </w:rPr>
        <w:t xml:space="preserve"> iniciativa</w:t>
      </w:r>
    </w:p>
    <w:p w:rsidR="00CE6604" w:rsidRDefault="00CE6604">
      <w:pPr>
        <w:pStyle w:val="Textoindependiente"/>
        <w:spacing w:before="7"/>
        <w:rPr>
          <w:b/>
          <w:sz w:val="25"/>
        </w:rPr>
      </w:pPr>
    </w:p>
    <w:p w:rsidR="00CE6604" w:rsidRDefault="00F73439">
      <w:pPr>
        <w:pStyle w:val="Textoindependiente"/>
        <w:spacing w:line="360" w:lineRule="auto"/>
        <w:ind w:left="101" w:right="101"/>
        <w:jc w:val="both"/>
      </w:pPr>
      <w:r>
        <w:t>1.-</w:t>
      </w:r>
      <w:r>
        <w:rPr>
          <w:spacing w:val="80"/>
          <w:w w:val="150"/>
        </w:rPr>
        <w:t xml:space="preserve">  </w:t>
      </w:r>
      <w:r>
        <w:t>Que,</w:t>
      </w:r>
      <w:r>
        <w:rPr>
          <w:spacing w:val="-1"/>
        </w:rPr>
        <w:t xml:space="preserve"> </w:t>
      </w:r>
      <w:r>
        <w:t>tal como</w:t>
      </w:r>
      <w:r>
        <w:rPr>
          <w:spacing w:val="-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señalado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 Dirección</w:t>
      </w:r>
      <w:r>
        <w:rPr>
          <w:spacing w:val="-2"/>
        </w:rPr>
        <w:t xml:space="preserve"> </w:t>
      </w:r>
      <w:r>
        <w:t>General de Concesiones</w:t>
      </w:r>
      <w:r>
        <w:rPr>
          <w:position w:val="7"/>
          <w:sz w:val="16"/>
        </w:rPr>
        <w:t>1</w:t>
      </w:r>
      <w:r>
        <w:t>,</w:t>
      </w:r>
      <w:r>
        <w:rPr>
          <w:spacing w:val="-2"/>
        </w:rPr>
        <w:t xml:space="preserve"> </w:t>
      </w:r>
      <w:r>
        <w:t>históricamente el desarrollo y la conservación de la infraestructura pública en Chile fue ejecutado como inversión fiscal por el Ministerio de Obras Públicas (MOP), a través de sus distintas direcciones</w:t>
      </w:r>
      <w:r>
        <w:rPr>
          <w:spacing w:val="-15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reparticiones.</w:t>
      </w:r>
      <w:r>
        <w:rPr>
          <w:spacing w:val="-11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principio</w:t>
      </w:r>
      <w:r>
        <w:rPr>
          <w:spacing w:val="-10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década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noventa,</w:t>
      </w:r>
      <w:r>
        <w:rPr>
          <w:spacing w:val="-11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abrió sus</w:t>
      </w:r>
      <w:r>
        <w:rPr>
          <w:spacing w:val="-4"/>
        </w:rPr>
        <w:t xml:space="preserve"> </w:t>
      </w:r>
      <w:r>
        <w:t>puertas</w:t>
      </w:r>
      <w:r>
        <w:rPr>
          <w:spacing w:val="-4"/>
        </w:rPr>
        <w:t xml:space="preserve"> </w:t>
      </w:r>
      <w:r>
        <w:t>a los</w:t>
      </w:r>
      <w:r>
        <w:rPr>
          <w:spacing w:val="-4"/>
        </w:rPr>
        <w:t xml:space="preserve"> </w:t>
      </w:r>
      <w:r>
        <w:t>mercados</w:t>
      </w:r>
      <w:r>
        <w:rPr>
          <w:spacing w:val="-4"/>
        </w:rPr>
        <w:t xml:space="preserve"> </w:t>
      </w:r>
      <w:r>
        <w:t>internacionales</w:t>
      </w:r>
      <w:r>
        <w:rPr>
          <w:spacing w:val="-4"/>
        </w:rPr>
        <w:t xml:space="preserve"> </w:t>
      </w:r>
      <w:r>
        <w:t>y a oportunidades</w:t>
      </w:r>
      <w:r>
        <w:rPr>
          <w:spacing w:val="-4"/>
        </w:rPr>
        <w:t xml:space="preserve"> </w:t>
      </w:r>
      <w:r>
        <w:t>para la inversión</w:t>
      </w:r>
      <w:r>
        <w:rPr>
          <w:spacing w:val="-11"/>
        </w:rPr>
        <w:t xml:space="preserve"> </w:t>
      </w:r>
      <w:r>
        <w:t>en materia de infraestructura</w:t>
      </w:r>
      <w:r>
        <w:rPr>
          <w:spacing w:val="-15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Concesiones,</w:t>
      </w:r>
      <w:r>
        <w:rPr>
          <w:spacing w:val="-12"/>
        </w:rPr>
        <w:t xml:space="preserve"> </w:t>
      </w:r>
      <w:r>
        <w:t>sustentado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asociación</w:t>
      </w:r>
      <w:r>
        <w:rPr>
          <w:spacing w:val="-12"/>
        </w:rPr>
        <w:t xml:space="preserve"> </w:t>
      </w:r>
      <w:r>
        <w:t xml:space="preserve">del Estado </w:t>
      </w:r>
      <w:r>
        <w:t>con los privados (APP) que permitió desarrollar importantes transformaciones en materia de conectividad vial y aeroportuaria. En ese sentido, es posible señalar que las concesiones de obras públicas comenzaron a desarrollarse en la década de los 90´, con l</w:t>
      </w:r>
      <w:r>
        <w:t>os nuevos</w:t>
      </w:r>
      <w:r>
        <w:rPr>
          <w:spacing w:val="-12"/>
        </w:rPr>
        <w:t xml:space="preserve"> </w:t>
      </w:r>
      <w:r>
        <w:t>gobiernos</w:t>
      </w:r>
      <w:r>
        <w:rPr>
          <w:spacing w:val="-12"/>
        </w:rPr>
        <w:t xml:space="preserve"> </w:t>
      </w:r>
      <w:r>
        <w:t>democráticos,</w:t>
      </w:r>
      <w:r>
        <w:rPr>
          <w:spacing w:val="-9"/>
        </w:rPr>
        <w:t xml:space="preserve"> </w:t>
      </w:r>
      <w:r>
        <w:t>guiados</w:t>
      </w:r>
      <w:r>
        <w:rPr>
          <w:spacing w:val="-1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influenciados</w:t>
      </w:r>
      <w:r>
        <w:rPr>
          <w:spacing w:val="-12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ola</w:t>
      </w:r>
      <w:r>
        <w:rPr>
          <w:spacing w:val="-5"/>
        </w:rPr>
        <w:t xml:space="preserve"> </w:t>
      </w:r>
      <w:r>
        <w:t>privatizadora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servicios públicos desarrollada en</w:t>
      </w:r>
      <w:r>
        <w:rPr>
          <w:spacing w:val="-3"/>
        </w:rPr>
        <w:t xml:space="preserve"> </w:t>
      </w:r>
      <w:r>
        <w:t>la década anterior</w:t>
      </w:r>
      <w:r>
        <w:rPr>
          <w:spacing w:val="-2"/>
        </w:rPr>
        <w:t xml:space="preserve"> </w:t>
      </w:r>
      <w:r>
        <w:t>en Estados Unidos y Reino Unido</w:t>
      </w:r>
      <w:r>
        <w:rPr>
          <w:position w:val="7"/>
          <w:sz w:val="16"/>
        </w:rPr>
        <w:t>2</w:t>
      </w:r>
      <w:r>
        <w:t>. Ahora bien, este cambio en el modelo no está exento de críticas, ya que hay quienes plantean, como Andrés Fielbaum, ingeniero</w:t>
      </w:r>
      <w:r>
        <w:rPr>
          <w:spacing w:val="-1"/>
        </w:rPr>
        <w:t xml:space="preserve"> </w:t>
      </w:r>
      <w:r>
        <w:t xml:space="preserve">en transporte de la Universidad de Chile, que “es un problema gigante la naturalización de las concesiones. Estructuralmente es </w:t>
      </w:r>
      <w:r>
        <w:t>un problema concesionar. El Estado renuncia a construir capacidad propia de resolver situaciones y depende, por lo tanto, de las decisiones que toma una empresa que solo ve negocios. En general las concesiones son caras y el sistema de garantías que ha ofr</w:t>
      </w:r>
      <w:r>
        <w:t>ecido Chile ha sido criticado por ser pro-empresarial”</w:t>
      </w:r>
      <w:r>
        <w:rPr>
          <w:position w:val="7"/>
          <w:sz w:val="16"/>
        </w:rPr>
        <w:t>3</w:t>
      </w:r>
      <w:r>
        <w:t>.</w:t>
      </w:r>
    </w:p>
    <w:p w:rsidR="00CE6604" w:rsidRDefault="00CE6604">
      <w:pPr>
        <w:pStyle w:val="Textoindependiente"/>
        <w:rPr>
          <w:sz w:val="20"/>
        </w:rPr>
      </w:pPr>
    </w:p>
    <w:p w:rsidR="00CE6604" w:rsidRDefault="00CE6604">
      <w:pPr>
        <w:pStyle w:val="Textoindependiente"/>
        <w:rPr>
          <w:sz w:val="20"/>
        </w:rPr>
      </w:pPr>
    </w:p>
    <w:p w:rsidR="00CE6604" w:rsidRDefault="00CE6604">
      <w:pPr>
        <w:pStyle w:val="Textoindependiente"/>
        <w:rPr>
          <w:sz w:val="20"/>
        </w:rPr>
      </w:pPr>
    </w:p>
    <w:p w:rsidR="00CE6604" w:rsidRDefault="00F73439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1080452</wp:posOffset>
                </wp:positionH>
                <wp:positionV relativeFrom="paragraph">
                  <wp:posOffset>163698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30070" y="6350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651AB" id="Graphic 2" o:spid="_x0000_s1026" style="position:absolute;margin-left:85.05pt;margin-top:12.9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" path="m1830070,l,,,6350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6604" w:rsidRDefault="00F73439">
      <w:pPr>
        <w:spacing w:before="110"/>
        <w:ind w:left="10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6"/>
          <w:sz w:val="20"/>
        </w:rPr>
        <w:t xml:space="preserve"> </w:t>
      </w:r>
      <w:hyperlink r:id="rId7">
        <w:r>
          <w:rPr>
            <w:rFonts w:ascii="Calibri"/>
            <w:color w:val="0462C1"/>
            <w:spacing w:val="-2"/>
            <w:sz w:val="20"/>
            <w:u w:val="single" w:color="0462C1"/>
          </w:rPr>
          <w:t>https://concesiones.mop.gob.cl/quienes_somos/Paginas/default.aspx</w:t>
        </w:r>
      </w:hyperlink>
    </w:p>
    <w:p w:rsidR="00CE6604" w:rsidRDefault="00F73439">
      <w:pPr>
        <w:spacing w:before="9" w:line="235" w:lineRule="auto"/>
        <w:ind w:left="101" w:right="73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11"/>
          <w:sz w:val="20"/>
        </w:rPr>
        <w:t xml:space="preserve"> </w:t>
      </w:r>
      <w:hyperlink r:id="rId8">
        <w:r>
          <w:rPr>
            <w:rFonts w:ascii="Calibri"/>
            <w:color w:val="0462C1"/>
            <w:sz w:val="20"/>
            <w:u w:val="single" w:color="0462C1"/>
          </w:rPr>
          <w:t>https://www.elmostrador.cl/noticias/opinion/columnas/2022/01/12/la-necesidad-de-repensar-las-</w:t>
        </w:r>
      </w:hyperlink>
      <w:r>
        <w:rPr>
          <w:rFonts w:ascii="Calibri"/>
          <w:color w:val="0462C1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concesiones-en-chile/</w:t>
        </w:r>
      </w:hyperlink>
    </w:p>
    <w:p w:rsidR="00CE6604" w:rsidRDefault="00F73439">
      <w:pPr>
        <w:spacing w:line="244" w:lineRule="auto"/>
        <w:ind w:left="101" w:right="55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11"/>
          <w:sz w:val="20"/>
        </w:rPr>
        <w:t xml:space="preserve"> </w:t>
      </w:r>
      <w:hyperlink r:id="rId10">
        <w:r>
          <w:rPr>
            <w:rFonts w:ascii="Calibri"/>
            <w:color w:val="0462C1"/>
            <w:sz w:val="20"/>
            <w:u w:val="single" w:color="0462C1"/>
          </w:rPr>
          <w:t>https://radio.uchile.cl/2018/03/15/el-lucrativo-negocio-de-las-concesiones-y-el-caso-particular-de-la-</w:t>
        </w:r>
      </w:hyperlink>
      <w:r>
        <w:rPr>
          <w:rFonts w:ascii="Calibri"/>
          <w:color w:val="0462C1"/>
          <w:sz w:val="20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autopista-del-sol/</w:t>
        </w:r>
      </w:hyperlink>
    </w:p>
    <w:p w:rsidR="00CE6604" w:rsidRDefault="00CE6604">
      <w:pPr>
        <w:spacing w:line="244" w:lineRule="auto"/>
        <w:rPr>
          <w:rFonts w:ascii="Calibri"/>
          <w:sz w:val="20"/>
        </w:rPr>
        <w:sectPr w:rsidR="00CE6604">
          <w:headerReference w:type="default" r:id="rId12"/>
          <w:type w:val="continuous"/>
          <w:pgSz w:w="12240" w:h="15840"/>
          <w:pgMar w:top="1320" w:right="1580" w:bottom="280" w:left="1600" w:header="147" w:footer="0" w:gutter="0"/>
          <w:pgNumType w:start="1"/>
          <w:cols w:space="720"/>
        </w:sectPr>
      </w:pPr>
    </w:p>
    <w:p w:rsidR="00CE6604" w:rsidRDefault="00F73439">
      <w:pPr>
        <w:pStyle w:val="Textoindependiente"/>
        <w:spacing w:before="80" w:line="360" w:lineRule="auto"/>
        <w:ind w:left="101" w:right="100"/>
        <w:jc w:val="both"/>
      </w:pPr>
      <w:r>
        <w:lastRenderedPageBreak/>
        <w:t>2.-</w:t>
      </w:r>
      <w:r>
        <w:rPr>
          <w:spacing w:val="80"/>
          <w:w w:val="150"/>
        </w:rPr>
        <w:t xml:space="preserve"> </w:t>
      </w:r>
      <w:r>
        <w:t>Que, dentro de las obras públicas concesionadas se destacan las obras viales, en específico las</w:t>
      </w:r>
      <w:r>
        <w:rPr>
          <w:spacing w:val="-4"/>
        </w:rPr>
        <w:t xml:space="preserve"> </w:t>
      </w:r>
      <w:r>
        <w:t>autopistas. Al respecto, se debe tener presente que en diciembre del año 2017 se</w:t>
      </w:r>
      <w:r>
        <w:rPr>
          <w:spacing w:val="-15"/>
        </w:rPr>
        <w:t xml:space="preserve"> </w:t>
      </w:r>
      <w:r>
        <w:t>publicó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estudio</w:t>
      </w:r>
      <w:r>
        <w:rPr>
          <w:spacing w:val="-15"/>
        </w:rPr>
        <w:t xml:space="preserve"> </w:t>
      </w:r>
      <w:r>
        <w:t>elaborado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académicos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Departamento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Ingeniería</w:t>
      </w:r>
      <w:r>
        <w:rPr>
          <w:spacing w:val="-15"/>
        </w:rPr>
        <w:t xml:space="preserve"> </w:t>
      </w:r>
      <w:r>
        <w:t>Industrial de la Universidad de Santiago Juan Pedro Sepúlveda y Cristián Vergara en que se concluye que las concesionarias de autopistas en Chile han triplicado sus ganancias desde 2003, cuando el sistema reportó</w:t>
      </w:r>
      <w:r>
        <w:rPr>
          <w:spacing w:val="-1"/>
        </w:rPr>
        <w:t xml:space="preserve"> </w:t>
      </w:r>
      <w:r>
        <w:t>montos de US$ 138</w:t>
      </w:r>
      <w:r>
        <w:rPr>
          <w:spacing w:val="-1"/>
        </w:rPr>
        <w:t xml:space="preserve"> </w:t>
      </w:r>
      <w:r>
        <w:t>millones de dólares, para</w:t>
      </w:r>
      <w:r>
        <w:t xml:space="preserve"> llegar</w:t>
      </w:r>
      <w:r>
        <w:rPr>
          <w:spacing w:val="-1"/>
        </w:rPr>
        <w:t xml:space="preserve"> </w:t>
      </w:r>
      <w:r>
        <w:t>a un</w:t>
      </w:r>
      <w:r>
        <w:rPr>
          <w:spacing w:val="-1"/>
        </w:rPr>
        <w:t xml:space="preserve"> </w:t>
      </w:r>
      <w:r>
        <w:t>total de US$375 millones</w:t>
      </w:r>
      <w:r>
        <w:rPr>
          <w:spacing w:val="-2"/>
        </w:rPr>
        <w:t xml:space="preserve"> </w:t>
      </w:r>
      <w:r>
        <w:t>en 2014. Esto significa que el sistema de autopistas</w:t>
      </w:r>
      <w:r>
        <w:rPr>
          <w:spacing w:val="-2"/>
        </w:rPr>
        <w:t xml:space="preserve"> </w:t>
      </w:r>
      <w:r>
        <w:t>concesionadas</w:t>
      </w:r>
      <w:r>
        <w:rPr>
          <w:spacing w:val="-2"/>
        </w:rPr>
        <w:t xml:space="preserve"> </w:t>
      </w:r>
      <w:r>
        <w:t>(como un todo) generó ingresos por 18.573 millones de dólares e incurrió en costos por 15.455 millones durante dicho período (1994-2014). Lo anterior,</w:t>
      </w:r>
      <w:r>
        <w:rPr>
          <w:spacing w:val="-2"/>
        </w:rPr>
        <w:t xml:space="preserve"> </w:t>
      </w:r>
      <w:r>
        <w:t>equivale a una ganancia de 3.118 millones de dólares</w:t>
      </w:r>
      <w:r>
        <w:rPr>
          <w:position w:val="7"/>
          <w:sz w:val="16"/>
        </w:rPr>
        <w:t>4</w:t>
      </w:r>
      <w:r>
        <w:t>.</w:t>
      </w:r>
    </w:p>
    <w:p w:rsidR="00CE6604" w:rsidRDefault="00F73439">
      <w:pPr>
        <w:pStyle w:val="Textoindependiente"/>
        <w:spacing w:before="162" w:line="360" w:lineRule="auto"/>
        <w:ind w:left="101" w:right="104"/>
        <w:jc w:val="both"/>
      </w:pPr>
      <w:r>
        <w:t>3.-</w:t>
      </w:r>
      <w:r>
        <w:rPr>
          <w:spacing w:val="80"/>
        </w:rPr>
        <w:t xml:space="preserve">  </w:t>
      </w:r>
      <w:r>
        <w:t>Que, no obstante, en la actualidad los</w:t>
      </w:r>
      <w:r>
        <w:rPr>
          <w:spacing w:val="-4"/>
        </w:rPr>
        <w:t xml:space="preserve"> </w:t>
      </w:r>
      <w:r>
        <w:t>usuarios</w:t>
      </w:r>
      <w:r>
        <w:rPr>
          <w:spacing w:val="-2"/>
        </w:rPr>
        <w:t xml:space="preserve"> </w:t>
      </w:r>
      <w:r>
        <w:t>y usuarias</w:t>
      </w:r>
      <w:r>
        <w:rPr>
          <w:spacing w:val="-2"/>
        </w:rPr>
        <w:t xml:space="preserve"> </w:t>
      </w:r>
      <w:r>
        <w:t>de autopistas</w:t>
      </w:r>
      <w:r>
        <w:rPr>
          <w:spacing w:val="-4"/>
        </w:rPr>
        <w:t xml:space="preserve"> </w:t>
      </w:r>
      <w:r>
        <w:t>cuestionan la legitimidad del sistema cada vez que las concesionarias incrementan</w:t>
      </w:r>
      <w:r>
        <w:rPr>
          <w:spacing w:val="-3"/>
        </w:rPr>
        <w:t xml:space="preserve"> </w:t>
      </w:r>
      <w:r>
        <w:t>sus tarifas (amparadas en los contratos d</w:t>
      </w:r>
      <w:r>
        <w:t>e concesión) sin mejorar la calidad del servicio que proveen</w:t>
      </w:r>
      <w:r>
        <w:rPr>
          <w:position w:val="7"/>
          <w:sz w:val="16"/>
        </w:rPr>
        <w:t>5</w:t>
      </w:r>
      <w:r>
        <w:t>, lo que ha causado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conformen</w:t>
      </w:r>
      <w:r>
        <w:rPr>
          <w:spacing w:val="-11"/>
        </w:rPr>
        <w:t xml:space="preserve"> </w:t>
      </w:r>
      <w:r>
        <w:t>organizaciones</w:t>
      </w:r>
      <w:r>
        <w:rPr>
          <w:spacing w:val="-14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“No</w:t>
      </w:r>
      <w:r>
        <w:rPr>
          <w:spacing w:val="-1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TAG”. Juan</w:t>
      </w:r>
      <w:r>
        <w:rPr>
          <w:spacing w:val="-11"/>
        </w:rPr>
        <w:t xml:space="preserve"> </w:t>
      </w:r>
      <w:r>
        <w:t>Pedro</w:t>
      </w:r>
      <w:r>
        <w:rPr>
          <w:spacing w:val="-10"/>
        </w:rPr>
        <w:t xml:space="preserve"> </w:t>
      </w:r>
      <w:r>
        <w:t>Sepúlveda,</w:t>
      </w:r>
      <w:r>
        <w:rPr>
          <w:spacing w:val="-11"/>
        </w:rPr>
        <w:t xml:space="preserve"> </w:t>
      </w:r>
      <w:r>
        <w:t>doctor en transporte de la Universidad de Santiago y uno de los autores del estudio mencionado, explica las</w:t>
      </w:r>
      <w:r>
        <w:rPr>
          <w:spacing w:val="-6"/>
        </w:rPr>
        <w:t xml:space="preserve"> </w:t>
      </w:r>
      <w:r>
        <w:t>contradicciones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acarrea</w:t>
      </w:r>
      <w:r>
        <w:rPr>
          <w:spacing w:val="-8"/>
        </w:rPr>
        <w:t xml:space="preserve"> </w:t>
      </w:r>
      <w:r>
        <w:t>este fenómeno: “Mientras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años</w:t>
      </w:r>
      <w:r>
        <w:rPr>
          <w:spacing w:val="-6"/>
        </w:rPr>
        <w:t xml:space="preserve"> </w:t>
      </w:r>
      <w:r>
        <w:t>pasan,</w:t>
      </w:r>
      <w:r>
        <w:rPr>
          <w:spacing w:val="-2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 xml:space="preserve">flujo va a haber y más autos van a pasar por las diferentes autopistas. No </w:t>
      </w:r>
      <w:r>
        <w:t>es absurdo pensar que las</w:t>
      </w:r>
      <w:r>
        <w:rPr>
          <w:spacing w:val="-15"/>
        </w:rPr>
        <w:t xml:space="preserve"> </w:t>
      </w:r>
      <w:r>
        <w:t>tarifas</w:t>
      </w:r>
      <w:r>
        <w:rPr>
          <w:spacing w:val="-15"/>
        </w:rPr>
        <w:t xml:space="preserve"> </w:t>
      </w:r>
      <w:r>
        <w:t>debieran</w:t>
      </w:r>
      <w:r>
        <w:rPr>
          <w:spacing w:val="-15"/>
        </w:rPr>
        <w:t xml:space="preserve"> </w:t>
      </w:r>
      <w:r>
        <w:t>ir</w:t>
      </w:r>
      <w:r>
        <w:rPr>
          <w:spacing w:val="-15"/>
        </w:rPr>
        <w:t xml:space="preserve"> </w:t>
      </w:r>
      <w:r>
        <w:t>bajando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tiempo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pasando</w:t>
      </w:r>
      <w:r>
        <w:rPr>
          <w:spacing w:val="-15"/>
        </w:rPr>
        <w:t xml:space="preserve"> </w:t>
      </w:r>
      <w:r>
        <w:t>ahora,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van</w:t>
      </w:r>
      <w:r>
        <w:rPr>
          <w:spacing w:val="-15"/>
        </w:rPr>
        <w:t xml:space="preserve"> </w:t>
      </w:r>
      <w:r>
        <w:t xml:space="preserve">subiendo. La forma de fijar la tarifa no obedece a una relación con los costos de operación de las </w:t>
      </w:r>
      <w:r>
        <w:rPr>
          <w:spacing w:val="-2"/>
        </w:rPr>
        <w:t>autopistas”</w:t>
      </w:r>
      <w:r>
        <w:rPr>
          <w:spacing w:val="-2"/>
          <w:position w:val="7"/>
          <w:sz w:val="16"/>
        </w:rPr>
        <w:t>6</w:t>
      </w:r>
      <w:r>
        <w:rPr>
          <w:spacing w:val="-2"/>
        </w:rPr>
        <w:t>.</w:t>
      </w:r>
    </w:p>
    <w:p w:rsidR="00CE6604" w:rsidRDefault="00F73439">
      <w:pPr>
        <w:pStyle w:val="Textoindependiente"/>
        <w:spacing w:before="164" w:line="360" w:lineRule="auto"/>
        <w:ind w:left="101" w:right="107"/>
        <w:jc w:val="both"/>
      </w:pPr>
      <w:r>
        <w:t>4.-</w:t>
      </w:r>
      <w:r>
        <w:rPr>
          <w:spacing w:val="40"/>
        </w:rPr>
        <w:t xml:space="preserve">  </w:t>
      </w:r>
      <w:r>
        <w:t>Que, un ejemplo concreto respe</w:t>
      </w:r>
      <w:r>
        <w:t>cto a la mala calidad del servicio que proveen las concesionarias,</w:t>
      </w:r>
      <w:r>
        <w:rPr>
          <w:spacing w:val="-15"/>
        </w:rPr>
        <w:t xml:space="preserve"> </w:t>
      </w:r>
      <w:r>
        <w:t>es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situación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desde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sido</w:t>
      </w:r>
      <w:r>
        <w:rPr>
          <w:spacing w:val="-15"/>
        </w:rPr>
        <w:t xml:space="preserve"> </w:t>
      </w:r>
      <w:r>
        <w:t>denunciada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usuarios y</w:t>
      </w:r>
      <w:r>
        <w:rPr>
          <w:spacing w:val="-10"/>
        </w:rPr>
        <w:t xml:space="preserve"> </w:t>
      </w:r>
      <w:r>
        <w:t>usuarias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autopista</w:t>
      </w:r>
      <w:r>
        <w:rPr>
          <w:spacing w:val="-6"/>
        </w:rPr>
        <w:t xml:space="preserve"> </w:t>
      </w:r>
      <w:r>
        <w:t>Américo</w:t>
      </w:r>
      <w:r>
        <w:rPr>
          <w:spacing w:val="-10"/>
        </w:rPr>
        <w:t xml:space="preserve"> </w:t>
      </w:r>
      <w:r>
        <w:t>Vespucio</w:t>
      </w:r>
      <w:r>
        <w:rPr>
          <w:spacing w:val="-10"/>
        </w:rPr>
        <w:t xml:space="preserve"> </w:t>
      </w:r>
      <w:r>
        <w:t>Oriente</w:t>
      </w:r>
      <w:r>
        <w:rPr>
          <w:spacing w:val="-6"/>
        </w:rPr>
        <w:t xml:space="preserve"> </w:t>
      </w:r>
      <w:r>
        <w:t>(AVO</w:t>
      </w:r>
      <w:r>
        <w:rPr>
          <w:spacing w:val="-13"/>
        </w:rPr>
        <w:t xml:space="preserve"> </w:t>
      </w:r>
      <w:r>
        <w:t>1), sobre</w:t>
      </w:r>
      <w:r>
        <w:rPr>
          <w:spacing w:val="-5"/>
        </w:rPr>
        <w:t xml:space="preserve"> </w:t>
      </w:r>
      <w:r>
        <w:t>focos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filtraciones</w:t>
      </w:r>
      <w:r>
        <w:rPr>
          <w:spacing w:val="-13"/>
        </w:rPr>
        <w:t xml:space="preserve"> </w:t>
      </w:r>
      <w:r>
        <w:t>de agua que han generado charcos de agua y anegamientos en distintos trazados de esta, los cuales ponen en riesgo el tránsito en el segmento de la vía que conecta las comunas de Recoleta,</w:t>
      </w:r>
      <w:r>
        <w:rPr>
          <w:spacing w:val="-3"/>
        </w:rPr>
        <w:t xml:space="preserve"> </w:t>
      </w:r>
      <w:r>
        <w:t>Huechuraba,</w:t>
      </w:r>
      <w:r>
        <w:rPr>
          <w:spacing w:val="-3"/>
        </w:rPr>
        <w:t xml:space="preserve"> </w:t>
      </w:r>
      <w:r>
        <w:t>Vitacura,</w:t>
      </w:r>
      <w:r>
        <w:rPr>
          <w:spacing w:val="-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Condes,</w:t>
      </w:r>
      <w:r>
        <w:rPr>
          <w:spacing w:val="-3"/>
        </w:rPr>
        <w:t xml:space="preserve"> </w:t>
      </w:r>
      <w:r>
        <w:t>La Reina y</w:t>
      </w:r>
      <w:r>
        <w:rPr>
          <w:spacing w:val="-3"/>
        </w:rPr>
        <w:t xml:space="preserve"> </w:t>
      </w:r>
      <w:r>
        <w:t>Santiago.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resultad</w:t>
      </w:r>
      <w:r>
        <w:t>o,</w:t>
      </w:r>
      <w:r>
        <w:rPr>
          <w:spacing w:val="-13"/>
        </w:rPr>
        <w:t xml:space="preserve"> </w:t>
      </w:r>
      <w:r>
        <w:t>incluso se</w:t>
      </w:r>
      <w:r>
        <w:rPr>
          <w:spacing w:val="2"/>
        </w:rPr>
        <w:t xml:space="preserve"> </w:t>
      </w:r>
      <w:r>
        <w:t>tomó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decisión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cerrar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tramo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túnel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Ministerio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2"/>
        </w:rPr>
        <w:t>Obras</w:t>
      </w:r>
    </w:p>
    <w:p w:rsidR="00CE6604" w:rsidRDefault="00F73439">
      <w:pPr>
        <w:pStyle w:val="Textoindependiente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1080452</wp:posOffset>
                </wp:positionH>
                <wp:positionV relativeFrom="paragraph">
                  <wp:posOffset>106563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3007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1830070" y="6350"/>
                              </a:lnTo>
                              <a:lnTo>
                                <a:pt x="1830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1B3E9" id="Graphic 3" o:spid="_x0000_s1026" style="position:absolute;margin-left:85.05pt;margin-top:8.4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" path="m1830070,l,,,6350r1830070,l183007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E6604" w:rsidRDefault="00F73439">
      <w:pPr>
        <w:spacing w:before="110" w:line="244" w:lineRule="auto"/>
        <w:ind w:left="101" w:right="55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11"/>
          <w:sz w:val="20"/>
        </w:rPr>
        <w:t xml:space="preserve"> </w:t>
      </w:r>
      <w:hyperlink r:id="rId13">
        <w:r>
          <w:rPr>
            <w:rFonts w:ascii="Calibri"/>
            <w:color w:val="0462C1"/>
            <w:sz w:val="20"/>
            <w:u w:val="single" w:color="0462C1"/>
          </w:rPr>
          <w:t>https://radio.uchile.cl/2018/03/15/el-lucrativo-negocio-de-las-concesiones-y-el-caso-particular-de-la-</w:t>
        </w:r>
      </w:hyperlink>
      <w:r>
        <w:rPr>
          <w:rFonts w:ascii="Calibri"/>
          <w:color w:val="0462C1"/>
          <w:sz w:val="20"/>
        </w:rPr>
        <w:t xml:space="preserve"> </w:t>
      </w:r>
      <w:hyperlink r:id="rId14">
        <w:r>
          <w:rPr>
            <w:rFonts w:ascii="Calibri"/>
            <w:color w:val="0462C1"/>
            <w:spacing w:val="-2"/>
            <w:sz w:val="20"/>
            <w:u w:val="single" w:color="0462C1"/>
          </w:rPr>
          <w:t>autopista-del-sol/</w:t>
        </w:r>
      </w:hyperlink>
    </w:p>
    <w:p w:rsidR="00CE6604" w:rsidRDefault="00F73439">
      <w:pPr>
        <w:spacing w:line="234" w:lineRule="exact"/>
        <w:ind w:left="10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5</w:t>
      </w:r>
      <w:r>
        <w:rPr>
          <w:rFonts w:ascii="Calibri"/>
          <w:spacing w:val="51"/>
          <w:sz w:val="20"/>
        </w:rPr>
        <w:t xml:space="preserve">  </w:t>
      </w:r>
      <w:hyperlink r:id="rId15">
        <w:r>
          <w:rPr>
            <w:rFonts w:ascii="Calibri"/>
            <w:color w:val="0462C1"/>
            <w:spacing w:val="-2"/>
            <w:sz w:val="20"/>
            <w:u w:val="single" w:color="0462C1"/>
          </w:rPr>
          <w:t>https://www.usach.cl/news/estudio-concluye-concesionarias-autopistas-han-triplicado-sus-ganancias</w:t>
        </w:r>
      </w:hyperlink>
    </w:p>
    <w:p w:rsidR="00CE6604" w:rsidRDefault="00F73439">
      <w:pPr>
        <w:spacing w:line="244" w:lineRule="auto"/>
        <w:ind w:left="101" w:right="558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11"/>
          <w:sz w:val="20"/>
        </w:rPr>
        <w:t xml:space="preserve"> </w:t>
      </w:r>
      <w:hyperlink r:id="rId16">
        <w:r>
          <w:rPr>
            <w:rFonts w:ascii="Calibri"/>
            <w:color w:val="0462C1"/>
            <w:sz w:val="20"/>
            <w:u w:val="single" w:color="0462C1"/>
          </w:rPr>
          <w:t>https://</w:t>
        </w:r>
        <w:r>
          <w:rPr>
            <w:rFonts w:ascii="Calibri"/>
            <w:color w:val="0462C1"/>
            <w:sz w:val="20"/>
            <w:u w:val="single" w:color="0462C1"/>
          </w:rPr>
          <w:t>radio.uchile.cl/2018/03/15/el-lucrativo-negocio-de-las-concesiones-y-el-caso-particular-de-la-</w:t>
        </w:r>
      </w:hyperlink>
      <w:r>
        <w:rPr>
          <w:rFonts w:ascii="Calibri"/>
          <w:color w:val="0462C1"/>
          <w:sz w:val="20"/>
        </w:rPr>
        <w:t xml:space="preserve"> </w:t>
      </w:r>
      <w:hyperlink r:id="rId17">
        <w:r>
          <w:rPr>
            <w:rFonts w:ascii="Calibri"/>
            <w:color w:val="0462C1"/>
            <w:spacing w:val="-2"/>
            <w:sz w:val="20"/>
            <w:u w:val="single" w:color="0462C1"/>
          </w:rPr>
          <w:t>autopista-del-sol/</w:t>
        </w:r>
      </w:hyperlink>
    </w:p>
    <w:p w:rsidR="00CE6604" w:rsidRDefault="00CE6604">
      <w:pPr>
        <w:spacing w:line="244" w:lineRule="auto"/>
        <w:rPr>
          <w:rFonts w:ascii="Calibri"/>
          <w:sz w:val="20"/>
        </w:rPr>
        <w:sectPr w:rsidR="00CE6604">
          <w:pgSz w:w="12240" w:h="15840"/>
          <w:pgMar w:top="1320" w:right="1580" w:bottom="280" w:left="1600" w:header="147" w:footer="0" w:gutter="0"/>
          <w:cols w:space="720"/>
        </w:sectPr>
      </w:pPr>
    </w:p>
    <w:p w:rsidR="00CE6604" w:rsidRDefault="00F73439">
      <w:pPr>
        <w:pStyle w:val="Textoindependiente"/>
        <w:spacing w:before="80" w:line="357" w:lineRule="auto"/>
        <w:ind w:left="101" w:right="110"/>
        <w:jc w:val="both"/>
      </w:pPr>
      <w:r>
        <w:lastRenderedPageBreak/>
        <w:t>Públicas.</w:t>
      </w:r>
      <w:r>
        <w:rPr>
          <w:spacing w:val="-10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concesionario</w:t>
      </w:r>
      <w:r>
        <w:rPr>
          <w:spacing w:val="-12"/>
        </w:rPr>
        <w:t xml:space="preserve"> </w:t>
      </w:r>
      <w:r>
        <w:t>tiene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deber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mantener</w:t>
      </w:r>
      <w:r>
        <w:rPr>
          <w:spacing w:val="-11"/>
        </w:rPr>
        <w:t xml:space="preserve"> </w:t>
      </w:r>
      <w:r>
        <w:t>siempre</w:t>
      </w:r>
      <w:r>
        <w:rPr>
          <w:spacing w:val="-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perfectas condiciones de uso, conservación y mantención toda la infraestructura, la situación que se está viviendo hoy en día es directamente atribuible a sus a</w:t>
      </w:r>
      <w:r>
        <w:t>ctos y/o omisiones.</w:t>
      </w:r>
    </w:p>
    <w:p w:rsidR="00CE6604" w:rsidRDefault="00F73439">
      <w:pPr>
        <w:pStyle w:val="Textoindependiente"/>
        <w:spacing w:before="167" w:line="360" w:lineRule="auto"/>
        <w:ind w:left="101" w:right="99"/>
        <w:jc w:val="both"/>
      </w:pPr>
      <w:r>
        <w:t>5.-</w:t>
      </w:r>
      <w:r>
        <w:rPr>
          <w:spacing w:val="80"/>
        </w:rPr>
        <w:t xml:space="preserve">  </w:t>
      </w:r>
      <w:r>
        <w:t>Que, por estas razones es que carece de sentido que el Estado se encargue de establecer</w:t>
      </w:r>
      <w:r>
        <w:rPr>
          <w:spacing w:val="-15"/>
        </w:rPr>
        <w:t xml:space="preserve"> </w:t>
      </w:r>
      <w:r>
        <w:t>sanciones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usuarios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usuarias</w:t>
      </w:r>
      <w:r>
        <w:rPr>
          <w:spacing w:val="-15"/>
        </w:rPr>
        <w:t xml:space="preserve"> </w:t>
      </w:r>
      <w:r>
        <w:t>sigan</w:t>
      </w:r>
      <w:r>
        <w:rPr>
          <w:spacing w:val="-15"/>
        </w:rPr>
        <w:t xml:space="preserve"> </w:t>
      </w:r>
      <w:r>
        <w:t>manteniendo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sistema</w:t>
      </w:r>
      <w:r>
        <w:rPr>
          <w:spacing w:val="-15"/>
        </w:rPr>
        <w:t xml:space="preserve"> </w:t>
      </w:r>
      <w:r>
        <w:t>abusivo, y es por ello que nace la iniciativa de derogar el artículo 114 del DFL N°1 que fija texto refundido, coordinado y sistematizado de la Ley de tránsito en el cual se consagra que:</w:t>
      </w:r>
    </w:p>
    <w:p w:rsidR="00CE6604" w:rsidRDefault="00F73439">
      <w:pPr>
        <w:spacing w:before="155" w:line="360" w:lineRule="auto"/>
        <w:ind w:left="671" w:right="678"/>
        <w:jc w:val="both"/>
        <w:rPr>
          <w:i/>
          <w:sz w:val="24"/>
        </w:rPr>
      </w:pPr>
      <w:r>
        <w:rPr>
          <w:i/>
          <w:sz w:val="24"/>
        </w:rPr>
        <w:t>Artículo 114.- En los caminos públicos en que opere un sistema elect</w:t>
      </w:r>
      <w:r>
        <w:rPr>
          <w:i/>
          <w:sz w:val="24"/>
        </w:rPr>
        <w:t>rónico de cobro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tarifas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peajes,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sólo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podrán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circular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vehículos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 estén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provistos de un dispositivo electrónico habilitado u otro sistema complementario que permitan su cobro. La infracción a esta prohibición será sancionada con una multa de una </w:t>
      </w:r>
      <w:r>
        <w:rPr>
          <w:i/>
          <w:sz w:val="24"/>
        </w:rPr>
        <w:t xml:space="preserve">unidad tributaria mensual y para todos los efectos se entenderá como una infracción grave de conformidad al artículo 200 Nº 7 de la presente </w:t>
      </w:r>
      <w:r>
        <w:rPr>
          <w:i/>
          <w:spacing w:val="-4"/>
          <w:sz w:val="24"/>
        </w:rPr>
        <w:t>ley.</w:t>
      </w:r>
    </w:p>
    <w:p w:rsidR="00CE6604" w:rsidRDefault="00F73439">
      <w:pPr>
        <w:spacing w:before="164" w:line="360" w:lineRule="auto"/>
        <w:ind w:left="671" w:right="675" w:firstLine="240"/>
        <w:jc w:val="both"/>
        <w:rPr>
          <w:i/>
          <w:sz w:val="24"/>
        </w:rPr>
      </w:pPr>
      <w:r>
        <w:rPr>
          <w:i/>
          <w:sz w:val="24"/>
        </w:rPr>
        <w:t>Si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calendario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cometen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más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contravenciones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prohibición dispuesta en el inciso anterior,</w:t>
      </w:r>
      <w:r>
        <w:rPr>
          <w:i/>
          <w:sz w:val="24"/>
        </w:rPr>
        <w:t xml:space="preserve"> solo se considerará la primera para todos los efectos legales.</w:t>
      </w:r>
    </w:p>
    <w:p w:rsidR="00CE6604" w:rsidRDefault="00F73439">
      <w:pPr>
        <w:spacing w:before="159" w:line="360" w:lineRule="auto"/>
        <w:ind w:left="671" w:right="675" w:firstLine="240"/>
        <w:jc w:val="both"/>
        <w:rPr>
          <w:i/>
          <w:sz w:val="24"/>
        </w:rPr>
      </w:pPr>
      <w:r>
        <w:rPr>
          <w:i/>
          <w:sz w:val="24"/>
        </w:rPr>
        <w:t>Los equipos y demás medios utilizados para la implementación de este sistema, constituyen equipos de registro de infracciones, rigiéndose por lo dispuesto en el inciso tercero del artículo 3º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 en el artículo 24, ambos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 la ley Nº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18.287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 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el artículo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 esta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salvo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previsto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incisos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sexto, séptimo, octavo, noveno y décimo. Los estándares técnicos y condiciones de instalación, funcionamiento y uso de los mismos serán regu</w:t>
      </w:r>
      <w:r>
        <w:rPr>
          <w:i/>
          <w:sz w:val="24"/>
        </w:rPr>
        <w:t>lados por el Ministerio de Obras Públicas.</w:t>
      </w:r>
    </w:p>
    <w:p w:rsidR="00CE6604" w:rsidRDefault="00CE6604">
      <w:pPr>
        <w:pStyle w:val="Textoindependiente"/>
        <w:rPr>
          <w:i/>
          <w:sz w:val="26"/>
        </w:rPr>
      </w:pPr>
    </w:p>
    <w:p w:rsidR="00CE6604" w:rsidRDefault="00CE6604">
      <w:pPr>
        <w:pStyle w:val="Textoindependiente"/>
        <w:spacing w:before="9"/>
        <w:rPr>
          <w:i/>
          <w:sz w:val="38"/>
        </w:rPr>
      </w:pPr>
    </w:p>
    <w:p w:rsidR="00CE6604" w:rsidRDefault="00F73439">
      <w:pPr>
        <w:pStyle w:val="Ttulo1"/>
        <w:numPr>
          <w:ilvl w:val="0"/>
          <w:numId w:val="1"/>
        </w:numPr>
        <w:tabs>
          <w:tab w:val="left" w:pos="1181"/>
        </w:tabs>
        <w:spacing w:before="0"/>
        <w:ind w:left="1181" w:hanging="720"/>
      </w:pPr>
      <w:r>
        <w:t>Idea</w:t>
      </w:r>
      <w:r>
        <w:rPr>
          <w:spacing w:val="-7"/>
        </w:rPr>
        <w:t xml:space="preserve"> </w:t>
      </w:r>
      <w:r>
        <w:rPr>
          <w:spacing w:val="-2"/>
        </w:rPr>
        <w:t>Matriz</w:t>
      </w:r>
    </w:p>
    <w:p w:rsidR="00CE6604" w:rsidRDefault="00CE6604">
      <w:pPr>
        <w:pStyle w:val="Textoindependiente"/>
        <w:spacing w:before="6"/>
        <w:rPr>
          <w:b/>
          <w:sz w:val="25"/>
        </w:rPr>
      </w:pPr>
    </w:p>
    <w:p w:rsidR="00CE6604" w:rsidRDefault="00F73439">
      <w:pPr>
        <w:pStyle w:val="Textoindependiente"/>
        <w:spacing w:before="1" w:line="357" w:lineRule="auto"/>
        <w:ind w:left="101" w:right="116"/>
        <w:jc w:val="both"/>
      </w:pPr>
      <w:r>
        <w:t>Derogar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114</w:t>
      </w:r>
      <w:r>
        <w:rPr>
          <w:spacing w:val="-1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DFL</w:t>
      </w:r>
      <w:r>
        <w:rPr>
          <w:spacing w:val="-11"/>
        </w:rPr>
        <w:t xml:space="preserve"> </w:t>
      </w:r>
      <w:r>
        <w:t>N°1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fija</w:t>
      </w:r>
      <w:r>
        <w:rPr>
          <w:spacing w:val="-11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refundido,</w:t>
      </w:r>
      <w:r>
        <w:rPr>
          <w:spacing w:val="-4"/>
        </w:rPr>
        <w:t xml:space="preserve"> </w:t>
      </w:r>
      <w:r>
        <w:t>coordinado</w:t>
      </w:r>
      <w:r>
        <w:rPr>
          <w:spacing w:val="-1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sistematizado</w:t>
      </w:r>
      <w:r>
        <w:rPr>
          <w:spacing w:val="-15"/>
        </w:rPr>
        <w:t xml:space="preserve"> </w:t>
      </w:r>
      <w:r>
        <w:t>de la Ley de tránsito.</w:t>
      </w:r>
    </w:p>
    <w:p w:rsidR="00CE6604" w:rsidRDefault="00CE6604">
      <w:pPr>
        <w:spacing w:line="357" w:lineRule="auto"/>
        <w:jc w:val="both"/>
        <w:sectPr w:rsidR="00CE6604">
          <w:pgSz w:w="12240" w:h="15840"/>
          <w:pgMar w:top="1320" w:right="1580" w:bottom="280" w:left="1600" w:header="147" w:footer="0" w:gutter="0"/>
          <w:cols w:space="720"/>
        </w:sectPr>
      </w:pPr>
    </w:p>
    <w:p w:rsidR="00CE6604" w:rsidRDefault="00CE6604">
      <w:pPr>
        <w:pStyle w:val="Textoindependiente"/>
        <w:rPr>
          <w:sz w:val="20"/>
        </w:rPr>
      </w:pPr>
    </w:p>
    <w:p w:rsidR="00CE6604" w:rsidRDefault="00CE6604">
      <w:pPr>
        <w:pStyle w:val="Textoindependiente"/>
        <w:spacing w:before="8"/>
        <w:rPr>
          <w:sz w:val="28"/>
        </w:rPr>
      </w:pPr>
    </w:p>
    <w:p w:rsidR="00CE6604" w:rsidRDefault="00F73439">
      <w:pPr>
        <w:pStyle w:val="Textoindependiente"/>
        <w:spacing w:before="90"/>
        <w:ind w:left="89" w:right="212"/>
        <w:jc w:val="center"/>
      </w:pPr>
      <w:r>
        <w:rPr>
          <w:b/>
        </w:rPr>
        <w:t>POR</w:t>
      </w:r>
      <w:r>
        <w:rPr>
          <w:b/>
          <w:spacing w:val="-6"/>
        </w:rPr>
        <w:t xml:space="preserve"> </w:t>
      </w:r>
      <w:r>
        <w:rPr>
          <w:b/>
        </w:rPr>
        <w:t>TANTO</w:t>
      </w:r>
      <w:r>
        <w:t>, los</w:t>
      </w:r>
      <w:r>
        <w:rPr>
          <w:spacing w:val="-3"/>
        </w:rPr>
        <w:t xml:space="preserve"> </w:t>
      </w:r>
      <w:r>
        <w:t>y las</w:t>
      </w:r>
      <w:r>
        <w:rPr>
          <w:spacing w:val="-3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suscriben</w:t>
      </w:r>
      <w:r>
        <w:rPr>
          <w:spacing w:val="1"/>
        </w:rPr>
        <w:t xml:space="preserve"> </w:t>
      </w:r>
      <w:r>
        <w:t>venimos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presentar el</w:t>
      </w:r>
      <w:r>
        <w:rPr>
          <w:spacing w:val="4"/>
        </w:rPr>
        <w:t xml:space="preserve"> </w:t>
      </w:r>
      <w:r>
        <w:rPr>
          <w:spacing w:val="-2"/>
        </w:rPr>
        <w:t>siguiente:</w:t>
      </w:r>
    </w:p>
    <w:p w:rsidR="00CE6604" w:rsidRDefault="00CE6604">
      <w:pPr>
        <w:pStyle w:val="Textoindependiente"/>
        <w:rPr>
          <w:sz w:val="26"/>
        </w:rPr>
      </w:pPr>
    </w:p>
    <w:p w:rsidR="00CE6604" w:rsidRDefault="00CE6604">
      <w:pPr>
        <w:pStyle w:val="Textoindependiente"/>
        <w:rPr>
          <w:sz w:val="26"/>
        </w:rPr>
      </w:pPr>
    </w:p>
    <w:p w:rsidR="00CE6604" w:rsidRDefault="00CE6604">
      <w:pPr>
        <w:pStyle w:val="Textoindependiente"/>
      </w:pPr>
    </w:p>
    <w:p w:rsidR="00CE6604" w:rsidRDefault="00F73439">
      <w:pPr>
        <w:pStyle w:val="Ttulo1"/>
        <w:ind w:right="212" w:firstLine="0"/>
        <w:jc w:val="center"/>
      </w:pPr>
      <w:r>
        <w:rPr>
          <w:u w:val="single"/>
        </w:rPr>
        <w:t>PROYECTO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LEY</w:t>
      </w:r>
    </w:p>
    <w:p w:rsidR="00CE6604" w:rsidRDefault="00CE6604">
      <w:pPr>
        <w:pStyle w:val="Textoindependiente"/>
        <w:spacing w:before="9"/>
        <w:rPr>
          <w:b/>
          <w:sz w:val="17"/>
        </w:rPr>
      </w:pPr>
    </w:p>
    <w:p w:rsidR="00CE6604" w:rsidRDefault="00F73439">
      <w:pPr>
        <w:spacing w:before="90" w:line="364" w:lineRule="auto"/>
        <w:ind w:left="101" w:right="123"/>
        <w:rPr>
          <w:i/>
          <w:sz w:val="24"/>
        </w:rPr>
      </w:pPr>
      <w:r>
        <w:rPr>
          <w:i/>
          <w:sz w:val="24"/>
        </w:rPr>
        <w:t>Artículo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único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Deróguese artículo 114 del DFL N°1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 fija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texto refundido, coordinado y sistematizado de la Ley de tránsito.</w:t>
      </w:r>
    </w:p>
    <w:p w:rsidR="00CE6604" w:rsidRDefault="00CE6604">
      <w:pPr>
        <w:pStyle w:val="Textoindependiente"/>
        <w:rPr>
          <w:i/>
          <w:sz w:val="26"/>
        </w:rPr>
      </w:pPr>
    </w:p>
    <w:p w:rsidR="00CE6604" w:rsidRDefault="00CE6604">
      <w:pPr>
        <w:pStyle w:val="Textoindependiente"/>
        <w:rPr>
          <w:i/>
          <w:sz w:val="26"/>
        </w:rPr>
      </w:pPr>
    </w:p>
    <w:p w:rsidR="00CE6604" w:rsidRDefault="00CE6604">
      <w:pPr>
        <w:pStyle w:val="Textoindependiente"/>
        <w:rPr>
          <w:i/>
          <w:sz w:val="26"/>
        </w:rPr>
      </w:pPr>
    </w:p>
    <w:p w:rsidR="00CE6604" w:rsidRDefault="00CE6604">
      <w:pPr>
        <w:pStyle w:val="Textoindependiente"/>
        <w:rPr>
          <w:i/>
          <w:sz w:val="36"/>
        </w:rPr>
      </w:pPr>
    </w:p>
    <w:p w:rsidR="00CE6604" w:rsidRDefault="00F73439">
      <w:pPr>
        <w:ind w:left="194" w:right="212"/>
        <w:jc w:val="center"/>
      </w:pPr>
      <w:r>
        <w:t>JAIME</w:t>
      </w:r>
      <w:r>
        <w:rPr>
          <w:spacing w:val="-1"/>
        </w:rPr>
        <w:t xml:space="preserve"> </w:t>
      </w:r>
      <w:r>
        <w:t>MULET</w:t>
      </w:r>
      <w:r>
        <w:rPr>
          <w:spacing w:val="-1"/>
        </w:rPr>
        <w:t xml:space="preserve"> </w:t>
      </w:r>
      <w:r>
        <w:rPr>
          <w:spacing w:val="-2"/>
        </w:rPr>
        <w:t>MARTÍNEZ</w:t>
      </w:r>
    </w:p>
    <w:p w:rsidR="00CE6604" w:rsidRDefault="00F73439">
      <w:pPr>
        <w:spacing w:before="127"/>
        <w:ind w:left="3264"/>
      </w:pPr>
      <w:r>
        <w:t>H.</w:t>
      </w:r>
      <w:r>
        <w:rPr>
          <w:spacing w:val="5"/>
        </w:rPr>
        <w:t xml:space="preserve"> </w:t>
      </w:r>
      <w:r>
        <w:t>Diputado</w:t>
      </w:r>
      <w:r>
        <w:rPr>
          <w:spacing w:val="-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2"/>
        </w:rPr>
        <w:t>República</w:t>
      </w:r>
    </w:p>
    <w:sectPr w:rsidR="00CE6604">
      <w:pgSz w:w="12240" w:h="15840"/>
      <w:pgMar w:top="1320" w:right="1580" w:bottom="280" w:left="1600" w:header="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439" w:rsidRDefault="00F73439">
      <w:r>
        <w:separator/>
      </w:r>
    </w:p>
  </w:endnote>
  <w:endnote w:type="continuationSeparator" w:id="0">
    <w:p w:rsidR="00F73439" w:rsidRDefault="00F7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439" w:rsidRDefault="00F73439">
      <w:r>
        <w:separator/>
      </w:r>
    </w:p>
  </w:footnote>
  <w:footnote w:type="continuationSeparator" w:id="0">
    <w:p w:rsidR="00F73439" w:rsidRDefault="00F73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6604" w:rsidRDefault="00F7343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640" behindDoc="1" locked="0" layoutInCell="1" allowOverlap="1">
          <wp:simplePos x="0" y="0"/>
          <wp:positionH relativeFrom="page">
            <wp:posOffset>3488446</wp:posOffset>
          </wp:positionH>
          <wp:positionV relativeFrom="page">
            <wp:posOffset>93213</wp:posOffset>
          </wp:positionV>
          <wp:extent cx="807067" cy="747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067" cy="747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34A25"/>
    <w:multiLevelType w:val="hybridMultilevel"/>
    <w:tmpl w:val="733E7C20"/>
    <w:lvl w:ilvl="0" w:tplc="4E1259A2">
      <w:start w:val="1"/>
      <w:numFmt w:val="upperRoman"/>
      <w:lvlText w:val="%1."/>
      <w:lvlJc w:val="left"/>
      <w:pPr>
        <w:ind w:left="1182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4"/>
        <w:szCs w:val="24"/>
        <w:lang w:val="es-ES" w:eastAsia="en-US" w:bidi="ar-SA"/>
      </w:rPr>
    </w:lvl>
    <w:lvl w:ilvl="1" w:tplc="08481E1A">
      <w:numFmt w:val="bullet"/>
      <w:lvlText w:val="•"/>
      <w:lvlJc w:val="left"/>
      <w:pPr>
        <w:ind w:left="1968" w:hanging="721"/>
      </w:pPr>
      <w:rPr>
        <w:rFonts w:hint="default"/>
        <w:lang w:val="es-ES" w:eastAsia="en-US" w:bidi="ar-SA"/>
      </w:rPr>
    </w:lvl>
    <w:lvl w:ilvl="2" w:tplc="2E0E25F0">
      <w:numFmt w:val="bullet"/>
      <w:lvlText w:val="•"/>
      <w:lvlJc w:val="left"/>
      <w:pPr>
        <w:ind w:left="2756" w:hanging="721"/>
      </w:pPr>
      <w:rPr>
        <w:rFonts w:hint="default"/>
        <w:lang w:val="es-ES" w:eastAsia="en-US" w:bidi="ar-SA"/>
      </w:rPr>
    </w:lvl>
    <w:lvl w:ilvl="3" w:tplc="BB7E89F0">
      <w:numFmt w:val="bullet"/>
      <w:lvlText w:val="•"/>
      <w:lvlJc w:val="left"/>
      <w:pPr>
        <w:ind w:left="3544" w:hanging="721"/>
      </w:pPr>
      <w:rPr>
        <w:rFonts w:hint="default"/>
        <w:lang w:val="es-ES" w:eastAsia="en-US" w:bidi="ar-SA"/>
      </w:rPr>
    </w:lvl>
    <w:lvl w:ilvl="4" w:tplc="4A0C41C4">
      <w:numFmt w:val="bullet"/>
      <w:lvlText w:val="•"/>
      <w:lvlJc w:val="left"/>
      <w:pPr>
        <w:ind w:left="4332" w:hanging="721"/>
      </w:pPr>
      <w:rPr>
        <w:rFonts w:hint="default"/>
        <w:lang w:val="es-ES" w:eastAsia="en-US" w:bidi="ar-SA"/>
      </w:rPr>
    </w:lvl>
    <w:lvl w:ilvl="5" w:tplc="51A48128">
      <w:numFmt w:val="bullet"/>
      <w:lvlText w:val="•"/>
      <w:lvlJc w:val="left"/>
      <w:pPr>
        <w:ind w:left="5120" w:hanging="721"/>
      </w:pPr>
      <w:rPr>
        <w:rFonts w:hint="default"/>
        <w:lang w:val="es-ES" w:eastAsia="en-US" w:bidi="ar-SA"/>
      </w:rPr>
    </w:lvl>
    <w:lvl w:ilvl="6" w:tplc="48E27BFE">
      <w:numFmt w:val="bullet"/>
      <w:lvlText w:val="•"/>
      <w:lvlJc w:val="left"/>
      <w:pPr>
        <w:ind w:left="5908" w:hanging="721"/>
      </w:pPr>
      <w:rPr>
        <w:rFonts w:hint="default"/>
        <w:lang w:val="es-ES" w:eastAsia="en-US" w:bidi="ar-SA"/>
      </w:rPr>
    </w:lvl>
    <w:lvl w:ilvl="7" w:tplc="63C4B2DE">
      <w:numFmt w:val="bullet"/>
      <w:lvlText w:val="•"/>
      <w:lvlJc w:val="left"/>
      <w:pPr>
        <w:ind w:left="6696" w:hanging="721"/>
      </w:pPr>
      <w:rPr>
        <w:rFonts w:hint="default"/>
        <w:lang w:val="es-ES" w:eastAsia="en-US" w:bidi="ar-SA"/>
      </w:rPr>
    </w:lvl>
    <w:lvl w:ilvl="8" w:tplc="A5BEF272">
      <w:numFmt w:val="bullet"/>
      <w:lvlText w:val="•"/>
      <w:lvlJc w:val="left"/>
      <w:pPr>
        <w:ind w:left="7484" w:hanging="72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6604"/>
    <w:rsid w:val="00AD6D17"/>
    <w:rsid w:val="00CE6604"/>
    <w:rsid w:val="00F7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A9D28-DD5E-4437-A3E2-48A35976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85" w:hanging="7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mostrador.cl/noticias/opinion/columnas/2022/01/12/la-necesidad-de-repensar-las-concesiones-en-chile/" TargetMode="External"/><Relationship Id="rId13" Type="http://schemas.openxmlformats.org/officeDocument/2006/relationships/hyperlink" Target="https://radio.uchile.cl/2018/03/15/el-lucrativo-negocio-de-las-concesiones-y-el-caso-particular-de-la-autopista-del-so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cesiones.mop.gob.cl/quienes_somos/Paginas/default.aspx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radio.uchile.cl/2018/03/15/el-lucrativo-negocio-de-las-concesiones-y-el-caso-particular-de-la-autopista-del-so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dio.uchile.cl/2018/03/15/el-lucrativo-negocio-de-las-concesiones-y-el-caso-particular-de-la-autopista-del-so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dio.uchile.cl/2018/03/15/el-lucrativo-negocio-de-las-concesiones-y-el-caso-particular-de-la-autopista-del-so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ach.cl/news/estudio-concluye-concesionarias-autopistas-han-triplicado-sus-ganancias" TargetMode="External"/><Relationship Id="rId10" Type="http://schemas.openxmlformats.org/officeDocument/2006/relationships/hyperlink" Target="https://radio.uchile.cl/2018/03/15/el-lucrativo-negocio-de-las-concesiones-y-el-caso-particular-de-la-autopista-del-so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lmostrador.cl/noticias/opinion/columnas/2022/01/12/la-necesidad-de-repensar-las-concesiones-en-chile/" TargetMode="External"/><Relationship Id="rId14" Type="http://schemas.openxmlformats.org/officeDocument/2006/relationships/hyperlink" Target="https://radio.uchile.cl/2018/03/15/el-lucrativo-negocio-de-las-concesiones-y-el-caso-particular-de-la-autopista-del-so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1254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javiera.portuguez@gmail.com</dc:creator>
  <cp:lastModifiedBy>Guillermo Diaz Vallejos</cp:lastModifiedBy>
  <cp:revision>1</cp:revision>
  <dcterms:created xsi:type="dcterms:W3CDTF">2023-10-11T13:26:00Z</dcterms:created>
  <dcterms:modified xsi:type="dcterms:W3CDTF">2023-10-11T14:50:00Z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2023-10-11T00:00:00Z</vt:filetime>
  </property>
  <property fmtid="{D5CDD505-2E9C-101B-9397-08002B2CF9AE}" pid="5" name="Producer">
    <vt:lpwstr>Microsoft® Word para Microsoft 365</vt:lpwstr>
  </property>
</Properties>
</file>