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A61" w:rsidRDefault="00275002">
      <w:pPr>
        <w:pStyle w:val="Ttulo1"/>
        <w:spacing w:before="82" w:line="259" w:lineRule="auto"/>
        <w:ind w:right="106"/>
        <w:jc w:val="both"/>
      </w:pPr>
      <w:r>
        <w:t>PROYECTO</w:t>
      </w:r>
      <w:r>
        <w:rPr>
          <w:spacing w:val="-6"/>
        </w:rPr>
        <w:t xml:space="preserve"> </w:t>
      </w:r>
      <w:r>
        <w:t>DE</w:t>
      </w:r>
      <w:r>
        <w:rPr>
          <w:spacing w:val="-7"/>
        </w:rPr>
        <w:t xml:space="preserve"> </w:t>
      </w:r>
      <w:r>
        <w:t>LEY</w:t>
      </w:r>
      <w:r>
        <w:rPr>
          <w:spacing w:val="-14"/>
        </w:rPr>
        <w:t xml:space="preserve"> </w:t>
      </w:r>
      <w:r>
        <w:t>QUE</w:t>
      </w:r>
      <w:r>
        <w:rPr>
          <w:spacing w:val="-7"/>
        </w:rPr>
        <w:t xml:space="preserve"> </w:t>
      </w:r>
      <w:r>
        <w:t>MODIFICA</w:t>
      </w:r>
      <w:r>
        <w:rPr>
          <w:spacing w:val="-15"/>
        </w:rPr>
        <w:t xml:space="preserve"> </w:t>
      </w:r>
      <w:r>
        <w:t>DIVERSOS</w:t>
      </w:r>
      <w:r>
        <w:rPr>
          <w:spacing w:val="-6"/>
        </w:rPr>
        <w:t xml:space="preserve"> </w:t>
      </w:r>
      <w:r>
        <w:t>CUERPOS</w:t>
      </w:r>
      <w:r>
        <w:rPr>
          <w:spacing w:val="-9"/>
        </w:rPr>
        <w:t xml:space="preserve"> </w:t>
      </w:r>
      <w:r>
        <w:t>LEGALES</w:t>
      </w:r>
      <w:r>
        <w:rPr>
          <w:spacing w:val="-6"/>
        </w:rPr>
        <w:t xml:space="preserve"> </w:t>
      </w:r>
      <w:r>
        <w:t>CON</w:t>
      </w:r>
      <w:r>
        <w:rPr>
          <w:spacing w:val="-6"/>
        </w:rPr>
        <w:t xml:space="preserve"> </w:t>
      </w:r>
      <w:r>
        <w:t>LA FINALIDAD DE ESTABLECER LA PROHIBICIÓN DE LOS DEUDORES DE ALIMENTOS DE INGRESO A CASINOS DE JUEGO Y ESTABLECE LAS SANCIONES QUE INDICA</w:t>
      </w:r>
    </w:p>
    <w:p w:rsidR="00F36A61" w:rsidRDefault="00F36A61">
      <w:pPr>
        <w:pStyle w:val="Textoindependiente"/>
        <w:rPr>
          <w:b/>
          <w:sz w:val="26"/>
        </w:rPr>
      </w:pPr>
    </w:p>
    <w:p w:rsidR="00F36A61" w:rsidRDefault="00F36A61">
      <w:pPr>
        <w:pStyle w:val="Textoindependiente"/>
        <w:spacing w:before="8"/>
        <w:rPr>
          <w:b/>
          <w:sz w:val="27"/>
        </w:rPr>
      </w:pPr>
    </w:p>
    <w:p w:rsidR="00F36A61" w:rsidRDefault="00275002">
      <w:pPr>
        <w:spacing w:before="1"/>
        <w:ind w:left="119"/>
        <w:rPr>
          <w:b/>
          <w:sz w:val="24"/>
        </w:rPr>
      </w:pPr>
      <w:r>
        <w:rPr>
          <w:b/>
          <w:spacing w:val="-2"/>
          <w:sz w:val="24"/>
        </w:rPr>
        <w:t>FUNDAMENTOS.</w:t>
      </w:r>
    </w:p>
    <w:p w:rsidR="00F36A61" w:rsidRDefault="00275002">
      <w:pPr>
        <w:pStyle w:val="Textoindependiente"/>
        <w:spacing w:before="180" w:line="259" w:lineRule="auto"/>
        <w:ind w:left="119" w:right="113"/>
        <w:jc w:val="both"/>
      </w:pPr>
      <w:r>
        <w:t>En</w:t>
      </w:r>
      <w:r>
        <w:rPr>
          <w:spacing w:val="-7"/>
        </w:rPr>
        <w:t xml:space="preserve"> </w:t>
      </w:r>
      <w:r>
        <w:t>Chile,</w:t>
      </w:r>
      <w:r>
        <w:rPr>
          <w:spacing w:val="-9"/>
        </w:rPr>
        <w:t xml:space="preserve"> </w:t>
      </w:r>
      <w:r>
        <w:t>la</w:t>
      </w:r>
      <w:r>
        <w:rPr>
          <w:spacing w:val="-12"/>
        </w:rPr>
        <w:t xml:space="preserve"> </w:t>
      </w:r>
      <w:r>
        <w:t>pensión</w:t>
      </w:r>
      <w:r>
        <w:rPr>
          <w:spacing w:val="-6"/>
        </w:rPr>
        <w:t xml:space="preserve"> </w:t>
      </w:r>
      <w:r>
        <w:t>de</w:t>
      </w:r>
      <w:r>
        <w:rPr>
          <w:spacing w:val="-8"/>
        </w:rPr>
        <w:t xml:space="preserve"> </w:t>
      </w:r>
      <w:r>
        <w:t>alimentos</w:t>
      </w:r>
      <w:r>
        <w:rPr>
          <w:spacing w:val="-9"/>
        </w:rPr>
        <w:t xml:space="preserve"> </w:t>
      </w:r>
      <w:r>
        <w:t>es</w:t>
      </w:r>
      <w:r>
        <w:rPr>
          <w:spacing w:val="-9"/>
        </w:rPr>
        <w:t xml:space="preserve"> </w:t>
      </w:r>
      <w:r>
        <w:t>un</w:t>
      </w:r>
      <w:r>
        <w:rPr>
          <w:spacing w:val="-12"/>
        </w:rPr>
        <w:t xml:space="preserve"> </w:t>
      </w:r>
      <w:r>
        <w:t>derecho</w:t>
      </w:r>
      <w:r>
        <w:rPr>
          <w:spacing w:val="-7"/>
        </w:rPr>
        <w:t xml:space="preserve"> </w:t>
      </w:r>
      <w:r>
        <w:t>fundamental</w:t>
      </w:r>
      <w:r>
        <w:rPr>
          <w:spacing w:val="-6"/>
        </w:rPr>
        <w:t xml:space="preserve"> </w:t>
      </w:r>
      <w:r>
        <w:t>de</w:t>
      </w:r>
      <w:r>
        <w:rPr>
          <w:spacing w:val="-8"/>
        </w:rPr>
        <w:t xml:space="preserve"> </w:t>
      </w:r>
      <w:r>
        <w:t>los</w:t>
      </w:r>
      <w:r>
        <w:rPr>
          <w:spacing w:val="-9"/>
        </w:rPr>
        <w:t xml:space="preserve"> </w:t>
      </w:r>
      <w:r>
        <w:t>hijos, y</w:t>
      </w:r>
      <w:r>
        <w:rPr>
          <w:spacing w:val="-12"/>
        </w:rPr>
        <w:t xml:space="preserve"> </w:t>
      </w:r>
      <w:r>
        <w:t>los</w:t>
      </w:r>
      <w:r>
        <w:rPr>
          <w:spacing w:val="-9"/>
        </w:rPr>
        <w:t xml:space="preserve"> </w:t>
      </w:r>
      <w:r>
        <w:t>padres</w:t>
      </w:r>
      <w:r>
        <w:rPr>
          <w:spacing w:val="-9"/>
        </w:rPr>
        <w:t xml:space="preserve"> </w:t>
      </w:r>
      <w:r>
        <w:t>tienen el</w:t>
      </w:r>
      <w:r>
        <w:rPr>
          <w:spacing w:val="-15"/>
        </w:rPr>
        <w:t xml:space="preserve"> </w:t>
      </w:r>
      <w:r>
        <w:t>deber</w:t>
      </w:r>
      <w:r>
        <w:rPr>
          <w:spacing w:val="-15"/>
        </w:rPr>
        <w:t xml:space="preserve"> </w:t>
      </w:r>
      <w:r>
        <w:t>de</w:t>
      </w:r>
      <w:r>
        <w:rPr>
          <w:spacing w:val="-15"/>
        </w:rPr>
        <w:t xml:space="preserve"> </w:t>
      </w:r>
      <w:r>
        <w:t>proveer</w:t>
      </w:r>
      <w:r>
        <w:rPr>
          <w:spacing w:val="-15"/>
        </w:rPr>
        <w:t xml:space="preserve"> </w:t>
      </w:r>
      <w:r>
        <w:t>para</w:t>
      </w:r>
      <w:r>
        <w:rPr>
          <w:spacing w:val="-15"/>
        </w:rPr>
        <w:t xml:space="preserve"> </w:t>
      </w:r>
      <w:r>
        <w:t>ellos.</w:t>
      </w:r>
      <w:r>
        <w:rPr>
          <w:spacing w:val="-15"/>
        </w:rPr>
        <w:t xml:space="preserve"> </w:t>
      </w:r>
      <w:r>
        <w:t>Sin</w:t>
      </w:r>
      <w:r>
        <w:rPr>
          <w:spacing w:val="-15"/>
        </w:rPr>
        <w:t xml:space="preserve"> </w:t>
      </w:r>
      <w:r>
        <w:t>embargo,</w:t>
      </w:r>
      <w:r>
        <w:rPr>
          <w:spacing w:val="-15"/>
        </w:rPr>
        <w:t xml:space="preserve"> </w:t>
      </w:r>
      <w:r>
        <w:t>existe</w:t>
      </w:r>
      <w:r>
        <w:rPr>
          <w:spacing w:val="-15"/>
        </w:rPr>
        <w:t xml:space="preserve"> </w:t>
      </w:r>
      <w:r>
        <w:t>una</w:t>
      </w:r>
      <w:r>
        <w:rPr>
          <w:spacing w:val="-15"/>
        </w:rPr>
        <w:t xml:space="preserve"> </w:t>
      </w:r>
      <w:r>
        <w:t>problemática</w:t>
      </w:r>
      <w:r>
        <w:rPr>
          <w:spacing w:val="-15"/>
        </w:rPr>
        <w:t xml:space="preserve"> </w:t>
      </w:r>
      <w:r>
        <w:t>recurrente</w:t>
      </w:r>
      <w:r>
        <w:rPr>
          <w:spacing w:val="-15"/>
        </w:rPr>
        <w:t xml:space="preserve"> </w:t>
      </w:r>
      <w:r>
        <w:t>en</w:t>
      </w:r>
      <w:r>
        <w:rPr>
          <w:spacing w:val="-15"/>
        </w:rPr>
        <w:t xml:space="preserve"> </w:t>
      </w:r>
      <w:r>
        <w:t>la</w:t>
      </w:r>
      <w:r>
        <w:rPr>
          <w:spacing w:val="-15"/>
        </w:rPr>
        <w:t xml:space="preserve"> </w:t>
      </w:r>
      <w:r>
        <w:t>sociedad chilena: muchos</w:t>
      </w:r>
      <w:r>
        <w:rPr>
          <w:spacing w:val="-3"/>
        </w:rPr>
        <w:t xml:space="preserve"> </w:t>
      </w:r>
      <w:r>
        <w:t>padres</w:t>
      </w:r>
      <w:r>
        <w:rPr>
          <w:spacing w:val="-3"/>
        </w:rPr>
        <w:t xml:space="preserve"> </w:t>
      </w:r>
      <w:r>
        <w:t>incumplen</w:t>
      </w:r>
      <w:r>
        <w:rPr>
          <w:spacing w:val="-1"/>
        </w:rPr>
        <w:t xml:space="preserve"> </w:t>
      </w:r>
      <w:r>
        <w:t>con sus</w:t>
      </w:r>
      <w:r>
        <w:rPr>
          <w:spacing w:val="-3"/>
        </w:rPr>
        <w:t xml:space="preserve"> </w:t>
      </w:r>
      <w:r>
        <w:t>obligaciones</w:t>
      </w:r>
      <w:r>
        <w:rPr>
          <w:spacing w:val="-3"/>
        </w:rPr>
        <w:t xml:space="preserve"> </w:t>
      </w:r>
      <w:r>
        <w:t>de</w:t>
      </w:r>
      <w:r>
        <w:rPr>
          <w:spacing w:val="-1"/>
        </w:rPr>
        <w:t xml:space="preserve"> </w:t>
      </w:r>
      <w:r>
        <w:t>pago de</w:t>
      </w:r>
      <w:r>
        <w:rPr>
          <w:spacing w:val="-1"/>
        </w:rPr>
        <w:t xml:space="preserve"> </w:t>
      </w:r>
      <w:r>
        <w:t>pensiones</w:t>
      </w:r>
      <w:r>
        <w:rPr>
          <w:spacing w:val="-3"/>
        </w:rPr>
        <w:t xml:space="preserve"> </w:t>
      </w:r>
      <w:r>
        <w:t>de</w:t>
      </w:r>
      <w:r>
        <w:rPr>
          <w:spacing w:val="-1"/>
        </w:rPr>
        <w:t xml:space="preserve"> </w:t>
      </w:r>
      <w:r>
        <w:t>alimentos.</w:t>
      </w:r>
    </w:p>
    <w:p w:rsidR="00F36A61" w:rsidRDefault="00275002">
      <w:pPr>
        <w:pStyle w:val="Textoindependiente"/>
        <w:spacing w:before="162" w:line="259" w:lineRule="auto"/>
        <w:ind w:left="119" w:right="113"/>
        <w:jc w:val="both"/>
      </w:pPr>
      <w:r>
        <w:t>Según el estudio “Pensiones de</w:t>
      </w:r>
      <w:r>
        <w:rPr>
          <w:spacing w:val="-3"/>
        </w:rPr>
        <w:t xml:space="preserve"> </w:t>
      </w:r>
      <w:r>
        <w:t>Alimentos. Algunas razones para explicar el fenómeno del incumplimiento”</w:t>
      </w:r>
      <w:r>
        <w:rPr>
          <w:vertAlign w:val="superscript"/>
        </w:rPr>
        <w:t>1</w:t>
      </w:r>
      <w:r>
        <w:t xml:space="preserve"> de 2021, de las investigadoras Macarena Vargas y Paz Pérez, publicado por la</w:t>
      </w:r>
      <w:r>
        <w:rPr>
          <w:spacing w:val="-2"/>
        </w:rPr>
        <w:t xml:space="preserve"> </w:t>
      </w:r>
      <w:r>
        <w:t>Revista</w:t>
      </w:r>
      <w:r>
        <w:rPr>
          <w:spacing w:val="-2"/>
        </w:rPr>
        <w:t xml:space="preserve"> </w:t>
      </w:r>
      <w:r>
        <w:t>de</w:t>
      </w:r>
      <w:r>
        <w:rPr>
          <w:spacing w:val="-2"/>
        </w:rPr>
        <w:t xml:space="preserve"> </w:t>
      </w:r>
      <w:r>
        <w:t>Derecho</w:t>
      </w:r>
      <w:r>
        <w:rPr>
          <w:spacing w:val="-1"/>
        </w:rPr>
        <w:t xml:space="preserve"> </w:t>
      </w:r>
      <w:r>
        <w:t>de</w:t>
      </w:r>
      <w:r>
        <w:rPr>
          <w:spacing w:val="-7"/>
        </w:rPr>
        <w:t xml:space="preserve"> </w:t>
      </w:r>
      <w:r>
        <w:t>la</w:t>
      </w:r>
      <w:r>
        <w:rPr>
          <w:spacing w:val="-2"/>
        </w:rPr>
        <w:t xml:space="preserve"> </w:t>
      </w:r>
      <w:r>
        <w:t>Universidad</w:t>
      </w:r>
      <w:r>
        <w:rPr>
          <w:spacing w:val="-2"/>
        </w:rPr>
        <w:t xml:space="preserve"> </w:t>
      </w:r>
      <w:r>
        <w:t>de</w:t>
      </w:r>
      <w:r>
        <w:rPr>
          <w:spacing w:val="-2"/>
        </w:rPr>
        <w:t xml:space="preserve"> </w:t>
      </w:r>
      <w:r>
        <w:t>Concepción, cerca</w:t>
      </w:r>
      <w:r>
        <w:rPr>
          <w:spacing w:val="-2"/>
        </w:rPr>
        <w:t xml:space="preserve"> </w:t>
      </w:r>
      <w:r>
        <w:t>del</w:t>
      </w:r>
      <w:r>
        <w:rPr>
          <w:spacing w:val="-1"/>
        </w:rPr>
        <w:t xml:space="preserve"> </w:t>
      </w:r>
      <w:r>
        <w:t>84%</w:t>
      </w:r>
      <w:r>
        <w:rPr>
          <w:spacing w:val="-4"/>
        </w:rPr>
        <w:t xml:space="preserve"> </w:t>
      </w:r>
      <w:r>
        <w:t>de</w:t>
      </w:r>
      <w:r>
        <w:rPr>
          <w:spacing w:val="-2"/>
        </w:rPr>
        <w:t xml:space="preserve"> </w:t>
      </w:r>
      <w:r>
        <w:t>las</w:t>
      </w:r>
      <w:r>
        <w:rPr>
          <w:spacing w:val="-4"/>
        </w:rPr>
        <w:t xml:space="preserve"> </w:t>
      </w:r>
      <w:r>
        <w:t>pensiones alimenticias decretada</w:t>
      </w:r>
      <w:r>
        <w:t>s por los tribunales de familia son incumplidas. Agregando también que un 65% del total de personas que no reciben la pensión de alimentos corresponde a la población de menos ingresos de Chile.</w:t>
      </w:r>
    </w:p>
    <w:p w:rsidR="00F36A61" w:rsidRDefault="00275002">
      <w:pPr>
        <w:pStyle w:val="Textoindependiente"/>
        <w:spacing w:before="156" w:line="259" w:lineRule="auto"/>
        <w:ind w:left="119" w:right="117"/>
        <w:jc w:val="both"/>
      </w:pPr>
      <w:r>
        <w:t xml:space="preserve">En ese contexto, En noviembre del año 2021 se promulgó la Ley </w:t>
      </w:r>
      <w:r>
        <w:t>N°21.389 que crea el Registro</w:t>
      </w:r>
      <w:r>
        <w:rPr>
          <w:spacing w:val="-2"/>
        </w:rPr>
        <w:t xml:space="preserve"> </w:t>
      </w:r>
      <w:r>
        <w:t>Nacional</w:t>
      </w:r>
      <w:r>
        <w:rPr>
          <w:spacing w:val="-2"/>
        </w:rPr>
        <w:t xml:space="preserve"> </w:t>
      </w:r>
      <w:r>
        <w:t>de</w:t>
      </w:r>
      <w:r>
        <w:rPr>
          <w:spacing w:val="-3"/>
        </w:rPr>
        <w:t xml:space="preserve"> </w:t>
      </w:r>
      <w:r>
        <w:t>deudores</w:t>
      </w:r>
      <w:r>
        <w:rPr>
          <w:spacing w:val="-5"/>
        </w:rPr>
        <w:t xml:space="preserve"> </w:t>
      </w:r>
      <w:r>
        <w:t>de</w:t>
      </w:r>
      <w:r>
        <w:rPr>
          <w:spacing w:val="-3"/>
        </w:rPr>
        <w:t xml:space="preserve"> </w:t>
      </w:r>
      <w:r>
        <w:t>pensiones</w:t>
      </w:r>
      <w:r>
        <w:rPr>
          <w:spacing w:val="-5"/>
        </w:rPr>
        <w:t xml:space="preserve"> </w:t>
      </w:r>
      <w:r>
        <w:t>de</w:t>
      </w:r>
      <w:r>
        <w:rPr>
          <w:spacing w:val="-3"/>
        </w:rPr>
        <w:t xml:space="preserve"> </w:t>
      </w:r>
      <w:r>
        <w:t>alimentos, que</w:t>
      </w:r>
      <w:r>
        <w:rPr>
          <w:spacing w:val="-3"/>
        </w:rPr>
        <w:t xml:space="preserve"> </w:t>
      </w:r>
      <w:r>
        <w:t>viene</w:t>
      </w:r>
      <w:r>
        <w:rPr>
          <w:spacing w:val="-4"/>
        </w:rPr>
        <w:t xml:space="preserve"> </w:t>
      </w:r>
      <w:r>
        <w:t>a</w:t>
      </w:r>
      <w:r>
        <w:rPr>
          <w:spacing w:val="-3"/>
        </w:rPr>
        <w:t xml:space="preserve"> </w:t>
      </w:r>
      <w:r>
        <w:t>hacerse</w:t>
      </w:r>
      <w:r>
        <w:rPr>
          <w:spacing w:val="-3"/>
        </w:rPr>
        <w:t xml:space="preserve"> </w:t>
      </w:r>
      <w:r>
        <w:t>cargo</w:t>
      </w:r>
      <w:r>
        <w:rPr>
          <w:spacing w:val="-2"/>
        </w:rPr>
        <w:t xml:space="preserve"> </w:t>
      </w:r>
      <w:r>
        <w:t xml:space="preserve">de esta problemática, estableciendo el mencionado registro y una serie de medidas que tuvieren como objetivo asegurar el cumplimiento del pago de estas </w:t>
      </w:r>
      <w:r>
        <w:t>deudas, entre las que destacan:</w:t>
      </w:r>
    </w:p>
    <w:p w:rsidR="00F36A61" w:rsidRDefault="00275002">
      <w:pPr>
        <w:pStyle w:val="Prrafodelista"/>
        <w:numPr>
          <w:ilvl w:val="0"/>
          <w:numId w:val="2"/>
        </w:numPr>
        <w:tabs>
          <w:tab w:val="left" w:pos="1185"/>
        </w:tabs>
        <w:spacing w:before="162"/>
        <w:rPr>
          <w:sz w:val="24"/>
        </w:rPr>
      </w:pPr>
      <w:r>
        <w:rPr>
          <w:sz w:val="24"/>
        </w:rPr>
        <w:t>Retención de la devolución</w:t>
      </w:r>
      <w:r>
        <w:rPr>
          <w:spacing w:val="1"/>
          <w:sz w:val="24"/>
        </w:rPr>
        <w:t xml:space="preserve"> </w:t>
      </w:r>
      <w:r>
        <w:rPr>
          <w:sz w:val="24"/>
        </w:rPr>
        <w:t xml:space="preserve">de </w:t>
      </w:r>
      <w:r>
        <w:rPr>
          <w:spacing w:val="-2"/>
          <w:sz w:val="24"/>
        </w:rPr>
        <w:t>impuestos.</w:t>
      </w:r>
    </w:p>
    <w:p w:rsidR="00F36A61" w:rsidRDefault="00275002">
      <w:pPr>
        <w:pStyle w:val="Prrafodelista"/>
        <w:numPr>
          <w:ilvl w:val="0"/>
          <w:numId w:val="2"/>
        </w:numPr>
        <w:tabs>
          <w:tab w:val="left" w:pos="1185"/>
        </w:tabs>
        <w:spacing w:before="22" w:line="259" w:lineRule="auto"/>
        <w:ind w:right="122"/>
        <w:rPr>
          <w:sz w:val="24"/>
        </w:rPr>
      </w:pPr>
      <w:r>
        <w:rPr>
          <w:sz w:val="24"/>
        </w:rPr>
        <w:t>Retención</w:t>
      </w:r>
      <w:r>
        <w:rPr>
          <w:spacing w:val="-5"/>
          <w:sz w:val="24"/>
        </w:rPr>
        <w:t xml:space="preserve"> </w:t>
      </w:r>
      <w:r>
        <w:rPr>
          <w:sz w:val="24"/>
        </w:rPr>
        <w:t>de</w:t>
      </w:r>
      <w:r>
        <w:rPr>
          <w:spacing w:val="-7"/>
          <w:sz w:val="24"/>
        </w:rPr>
        <w:t xml:space="preserve"> </w:t>
      </w:r>
      <w:r>
        <w:rPr>
          <w:sz w:val="24"/>
        </w:rPr>
        <w:t>parte</w:t>
      </w:r>
      <w:r>
        <w:rPr>
          <w:spacing w:val="-6"/>
          <w:sz w:val="24"/>
        </w:rPr>
        <w:t xml:space="preserve"> </w:t>
      </w:r>
      <w:r>
        <w:rPr>
          <w:sz w:val="24"/>
        </w:rPr>
        <w:t>de</w:t>
      </w:r>
      <w:r>
        <w:rPr>
          <w:spacing w:val="-12"/>
          <w:sz w:val="24"/>
        </w:rPr>
        <w:t xml:space="preserve"> </w:t>
      </w:r>
      <w:r>
        <w:rPr>
          <w:sz w:val="24"/>
        </w:rPr>
        <w:t>los</w:t>
      </w:r>
      <w:r>
        <w:rPr>
          <w:spacing w:val="-12"/>
          <w:sz w:val="24"/>
        </w:rPr>
        <w:t xml:space="preserve"> </w:t>
      </w:r>
      <w:r>
        <w:rPr>
          <w:sz w:val="24"/>
        </w:rPr>
        <w:t>fondos</w:t>
      </w:r>
      <w:r>
        <w:rPr>
          <w:spacing w:val="-8"/>
          <w:sz w:val="24"/>
        </w:rPr>
        <w:t xml:space="preserve"> </w:t>
      </w:r>
      <w:r>
        <w:rPr>
          <w:sz w:val="24"/>
        </w:rPr>
        <w:t>de</w:t>
      </w:r>
      <w:r>
        <w:rPr>
          <w:spacing w:val="-7"/>
          <w:sz w:val="24"/>
        </w:rPr>
        <w:t xml:space="preserve"> </w:t>
      </w:r>
      <w:r>
        <w:rPr>
          <w:sz w:val="24"/>
        </w:rPr>
        <w:t>un</w:t>
      </w:r>
      <w:r>
        <w:rPr>
          <w:spacing w:val="-11"/>
          <w:sz w:val="24"/>
        </w:rPr>
        <w:t xml:space="preserve"> </w:t>
      </w:r>
      <w:r>
        <w:rPr>
          <w:sz w:val="24"/>
        </w:rPr>
        <w:t>crédito</w:t>
      </w:r>
      <w:r>
        <w:rPr>
          <w:spacing w:val="-11"/>
          <w:sz w:val="24"/>
        </w:rPr>
        <w:t xml:space="preserve"> </w:t>
      </w:r>
      <w:r>
        <w:rPr>
          <w:sz w:val="24"/>
        </w:rPr>
        <w:t>bancario</w:t>
      </w:r>
      <w:r>
        <w:rPr>
          <w:spacing w:val="-5"/>
          <w:sz w:val="24"/>
        </w:rPr>
        <w:t xml:space="preserve"> </w:t>
      </w:r>
      <w:r>
        <w:rPr>
          <w:sz w:val="24"/>
        </w:rPr>
        <w:t>que</w:t>
      </w:r>
      <w:r>
        <w:rPr>
          <w:spacing w:val="-12"/>
          <w:sz w:val="24"/>
        </w:rPr>
        <w:t xml:space="preserve"> </w:t>
      </w:r>
      <w:r>
        <w:rPr>
          <w:sz w:val="24"/>
        </w:rPr>
        <w:t>pida</w:t>
      </w:r>
      <w:r>
        <w:rPr>
          <w:spacing w:val="-6"/>
          <w:sz w:val="24"/>
        </w:rPr>
        <w:t xml:space="preserve"> </w:t>
      </w:r>
      <w:r>
        <w:rPr>
          <w:sz w:val="24"/>
        </w:rPr>
        <w:t>el</w:t>
      </w:r>
      <w:r>
        <w:rPr>
          <w:spacing w:val="-10"/>
          <w:sz w:val="24"/>
        </w:rPr>
        <w:t xml:space="preserve"> </w:t>
      </w:r>
      <w:r>
        <w:rPr>
          <w:sz w:val="24"/>
        </w:rPr>
        <w:t>deudor</w:t>
      </w:r>
      <w:r>
        <w:rPr>
          <w:spacing w:val="-9"/>
          <w:sz w:val="24"/>
        </w:rPr>
        <w:t xml:space="preserve"> </w:t>
      </w:r>
      <w:r>
        <w:rPr>
          <w:sz w:val="24"/>
        </w:rPr>
        <w:t>por</w:t>
      </w:r>
      <w:r>
        <w:rPr>
          <w:spacing w:val="-9"/>
          <w:sz w:val="24"/>
        </w:rPr>
        <w:t xml:space="preserve"> </w:t>
      </w:r>
      <w:r>
        <w:rPr>
          <w:sz w:val="24"/>
        </w:rPr>
        <w:t>50 UF o más.</w:t>
      </w:r>
    </w:p>
    <w:p w:rsidR="00F36A61" w:rsidRDefault="00275002">
      <w:pPr>
        <w:pStyle w:val="Prrafodelista"/>
        <w:numPr>
          <w:ilvl w:val="0"/>
          <w:numId w:val="2"/>
        </w:numPr>
        <w:tabs>
          <w:tab w:val="left" w:pos="1185"/>
        </w:tabs>
        <w:spacing w:line="259" w:lineRule="auto"/>
        <w:ind w:right="119"/>
        <w:rPr>
          <w:sz w:val="24"/>
        </w:rPr>
      </w:pPr>
      <w:r>
        <w:rPr>
          <w:sz w:val="24"/>
        </w:rPr>
        <w:t>Impedir la inscripción de un vehículo o inmueble si la persona se encuentra en</w:t>
      </w:r>
      <w:r>
        <w:rPr>
          <w:spacing w:val="40"/>
          <w:sz w:val="24"/>
        </w:rPr>
        <w:t xml:space="preserve"> </w:t>
      </w:r>
      <w:r>
        <w:rPr>
          <w:sz w:val="24"/>
        </w:rPr>
        <w:t>mora de los alimentos adeudados.</w:t>
      </w:r>
    </w:p>
    <w:p w:rsidR="00F36A61" w:rsidRDefault="00275002">
      <w:pPr>
        <w:pStyle w:val="Prrafodelista"/>
        <w:numPr>
          <w:ilvl w:val="0"/>
          <w:numId w:val="2"/>
        </w:numPr>
        <w:tabs>
          <w:tab w:val="left" w:pos="1185"/>
        </w:tabs>
        <w:spacing w:line="275" w:lineRule="exact"/>
        <w:rPr>
          <w:sz w:val="24"/>
        </w:rPr>
      </w:pPr>
      <w:r>
        <w:rPr>
          <w:sz w:val="24"/>
        </w:rPr>
        <w:t>Negación</w:t>
      </w:r>
      <w:r>
        <w:rPr>
          <w:spacing w:val="-3"/>
          <w:sz w:val="24"/>
        </w:rPr>
        <w:t xml:space="preserve"> </w:t>
      </w:r>
      <w:r>
        <w:rPr>
          <w:sz w:val="24"/>
        </w:rPr>
        <w:t>de</w:t>
      </w:r>
      <w:r>
        <w:rPr>
          <w:spacing w:val="-1"/>
          <w:sz w:val="24"/>
        </w:rPr>
        <w:t xml:space="preserve"> </w:t>
      </w:r>
      <w:r>
        <w:rPr>
          <w:sz w:val="24"/>
        </w:rPr>
        <w:t>renovación o adquisición de</w:t>
      </w:r>
      <w:r>
        <w:rPr>
          <w:spacing w:val="-2"/>
          <w:sz w:val="24"/>
        </w:rPr>
        <w:t xml:space="preserve"> </w:t>
      </w:r>
      <w:r>
        <w:rPr>
          <w:sz w:val="24"/>
        </w:rPr>
        <w:t>la</w:t>
      </w:r>
      <w:r>
        <w:rPr>
          <w:spacing w:val="-1"/>
          <w:sz w:val="24"/>
        </w:rPr>
        <w:t xml:space="preserve"> </w:t>
      </w:r>
      <w:r>
        <w:rPr>
          <w:sz w:val="24"/>
        </w:rPr>
        <w:t>licencia</w:t>
      </w:r>
      <w:r>
        <w:rPr>
          <w:spacing w:val="-1"/>
          <w:sz w:val="24"/>
        </w:rPr>
        <w:t xml:space="preserve"> </w:t>
      </w:r>
      <w:r>
        <w:rPr>
          <w:sz w:val="24"/>
        </w:rPr>
        <w:t>de</w:t>
      </w:r>
      <w:r>
        <w:rPr>
          <w:spacing w:val="-1"/>
          <w:sz w:val="24"/>
        </w:rPr>
        <w:t xml:space="preserve"> </w:t>
      </w:r>
      <w:r>
        <w:rPr>
          <w:sz w:val="24"/>
        </w:rPr>
        <w:t>conducir</w:t>
      </w:r>
      <w:r>
        <w:rPr>
          <w:spacing w:val="2"/>
          <w:sz w:val="24"/>
        </w:rPr>
        <w:t xml:space="preserve"> </w:t>
      </w:r>
      <w:r>
        <w:rPr>
          <w:sz w:val="24"/>
        </w:rPr>
        <w:t>y</w:t>
      </w:r>
      <w:r>
        <w:rPr>
          <w:spacing w:val="-4"/>
          <w:sz w:val="24"/>
        </w:rPr>
        <w:t xml:space="preserve"> </w:t>
      </w:r>
      <w:r>
        <w:rPr>
          <w:sz w:val="24"/>
        </w:rPr>
        <w:t xml:space="preserve">el </w:t>
      </w:r>
      <w:r>
        <w:rPr>
          <w:spacing w:val="-2"/>
          <w:sz w:val="24"/>
        </w:rPr>
        <w:t>pasaporte.</w:t>
      </w:r>
    </w:p>
    <w:p w:rsidR="00F36A61" w:rsidRDefault="00275002">
      <w:pPr>
        <w:pStyle w:val="Prrafodelista"/>
        <w:numPr>
          <w:ilvl w:val="0"/>
          <w:numId w:val="2"/>
        </w:numPr>
        <w:tabs>
          <w:tab w:val="left" w:pos="1185"/>
        </w:tabs>
        <w:spacing w:before="21" w:line="259" w:lineRule="auto"/>
        <w:ind w:right="127"/>
        <w:rPr>
          <w:sz w:val="24"/>
        </w:rPr>
      </w:pPr>
      <w:r>
        <w:rPr>
          <w:sz w:val="24"/>
        </w:rPr>
        <w:t>Retención de remuneraciones de gerentes generales o directores de sociedades</w:t>
      </w:r>
      <w:r>
        <w:rPr>
          <w:spacing w:val="40"/>
          <w:sz w:val="24"/>
        </w:rPr>
        <w:t xml:space="preserve"> </w:t>
      </w:r>
      <w:r>
        <w:rPr>
          <w:sz w:val="24"/>
        </w:rPr>
        <w:t>anónimas abiertas con transacción bursátil.</w:t>
      </w:r>
    </w:p>
    <w:p w:rsidR="00F36A61" w:rsidRDefault="00275002">
      <w:pPr>
        <w:pStyle w:val="Prrafodelista"/>
        <w:numPr>
          <w:ilvl w:val="0"/>
          <w:numId w:val="2"/>
        </w:numPr>
        <w:tabs>
          <w:tab w:val="left" w:pos="1185"/>
        </w:tabs>
        <w:spacing w:line="275" w:lineRule="exact"/>
        <w:rPr>
          <w:sz w:val="24"/>
        </w:rPr>
      </w:pPr>
      <w:r>
        <w:rPr>
          <w:sz w:val="24"/>
        </w:rPr>
        <w:t>Inhabilidad</w:t>
      </w:r>
      <w:r>
        <w:rPr>
          <w:spacing w:val="-4"/>
          <w:sz w:val="24"/>
        </w:rPr>
        <w:t xml:space="preserve"> </w:t>
      </w:r>
      <w:r>
        <w:rPr>
          <w:sz w:val="24"/>
        </w:rPr>
        <w:t>para</w:t>
      </w:r>
      <w:r>
        <w:rPr>
          <w:spacing w:val="-6"/>
          <w:sz w:val="24"/>
        </w:rPr>
        <w:t xml:space="preserve"> </w:t>
      </w:r>
      <w:r>
        <w:rPr>
          <w:sz w:val="24"/>
        </w:rPr>
        <w:t>recibir</w:t>
      </w:r>
      <w:r>
        <w:rPr>
          <w:spacing w:val="1"/>
          <w:sz w:val="24"/>
        </w:rPr>
        <w:t xml:space="preserve"> </w:t>
      </w:r>
      <w:r>
        <w:rPr>
          <w:sz w:val="24"/>
        </w:rPr>
        <w:t>algunos</w:t>
      </w:r>
      <w:r>
        <w:rPr>
          <w:spacing w:val="-3"/>
          <w:sz w:val="24"/>
        </w:rPr>
        <w:t xml:space="preserve"> </w:t>
      </w:r>
      <w:r>
        <w:rPr>
          <w:sz w:val="24"/>
        </w:rPr>
        <w:t>beneficios</w:t>
      </w:r>
      <w:r>
        <w:rPr>
          <w:spacing w:val="-4"/>
          <w:sz w:val="24"/>
        </w:rPr>
        <w:t xml:space="preserve"> </w:t>
      </w:r>
      <w:r>
        <w:rPr>
          <w:sz w:val="24"/>
        </w:rPr>
        <w:t>económicos</w:t>
      </w:r>
      <w:r>
        <w:rPr>
          <w:spacing w:val="-3"/>
          <w:sz w:val="24"/>
        </w:rPr>
        <w:t xml:space="preserve"> </w:t>
      </w:r>
      <w:r>
        <w:rPr>
          <w:sz w:val="24"/>
        </w:rPr>
        <w:t>o bonos</w:t>
      </w:r>
      <w:r>
        <w:rPr>
          <w:spacing w:val="-3"/>
          <w:sz w:val="24"/>
        </w:rPr>
        <w:t xml:space="preserve"> </w:t>
      </w:r>
      <w:r>
        <w:rPr>
          <w:sz w:val="24"/>
        </w:rPr>
        <w:t>del</w:t>
      </w:r>
      <w:r>
        <w:rPr>
          <w:spacing w:val="-4"/>
          <w:sz w:val="24"/>
        </w:rPr>
        <w:t xml:space="preserve"> </w:t>
      </w:r>
      <w:r>
        <w:rPr>
          <w:spacing w:val="-2"/>
          <w:sz w:val="24"/>
        </w:rPr>
        <w:t>Estado.</w:t>
      </w:r>
    </w:p>
    <w:p w:rsidR="00F36A61" w:rsidRDefault="00275002">
      <w:pPr>
        <w:pStyle w:val="Prrafodelista"/>
        <w:numPr>
          <w:ilvl w:val="0"/>
          <w:numId w:val="2"/>
        </w:numPr>
        <w:tabs>
          <w:tab w:val="left" w:pos="1185"/>
        </w:tabs>
        <w:spacing w:before="22"/>
        <w:rPr>
          <w:sz w:val="24"/>
        </w:rPr>
      </w:pPr>
      <w:r>
        <w:rPr>
          <w:sz w:val="24"/>
        </w:rPr>
        <w:t>Retenciones</w:t>
      </w:r>
      <w:r>
        <w:rPr>
          <w:spacing w:val="-4"/>
          <w:sz w:val="24"/>
        </w:rPr>
        <w:t xml:space="preserve"> </w:t>
      </w:r>
      <w:r>
        <w:rPr>
          <w:sz w:val="24"/>
        </w:rPr>
        <w:t>de</w:t>
      </w:r>
      <w:r>
        <w:rPr>
          <w:spacing w:val="-1"/>
          <w:sz w:val="24"/>
        </w:rPr>
        <w:t xml:space="preserve"> </w:t>
      </w:r>
      <w:r>
        <w:rPr>
          <w:sz w:val="24"/>
        </w:rPr>
        <w:t>remuneraciones</w:t>
      </w:r>
      <w:r>
        <w:rPr>
          <w:spacing w:val="-3"/>
          <w:sz w:val="24"/>
        </w:rPr>
        <w:t xml:space="preserve"> </w:t>
      </w:r>
      <w:r>
        <w:rPr>
          <w:sz w:val="24"/>
        </w:rPr>
        <w:t>para</w:t>
      </w:r>
      <w:r>
        <w:rPr>
          <w:spacing w:val="-1"/>
          <w:sz w:val="24"/>
        </w:rPr>
        <w:t xml:space="preserve"> </w:t>
      </w:r>
      <w:r>
        <w:rPr>
          <w:sz w:val="24"/>
        </w:rPr>
        <w:t>el pago de</w:t>
      </w:r>
      <w:r>
        <w:rPr>
          <w:spacing w:val="-2"/>
          <w:sz w:val="24"/>
        </w:rPr>
        <w:t xml:space="preserve"> </w:t>
      </w:r>
      <w:r>
        <w:rPr>
          <w:sz w:val="24"/>
        </w:rPr>
        <w:t>la</w:t>
      </w:r>
      <w:r>
        <w:rPr>
          <w:spacing w:val="-9"/>
          <w:sz w:val="24"/>
        </w:rPr>
        <w:t xml:space="preserve"> </w:t>
      </w:r>
      <w:r>
        <w:rPr>
          <w:spacing w:val="-2"/>
          <w:sz w:val="24"/>
        </w:rPr>
        <w:t>deuda.</w:t>
      </w:r>
    </w:p>
    <w:p w:rsidR="00F36A61" w:rsidRDefault="00275002">
      <w:pPr>
        <w:pStyle w:val="Prrafodelista"/>
        <w:numPr>
          <w:ilvl w:val="0"/>
          <w:numId w:val="2"/>
        </w:numPr>
        <w:tabs>
          <w:tab w:val="left" w:pos="1185"/>
        </w:tabs>
        <w:spacing w:before="21" w:line="259" w:lineRule="auto"/>
        <w:ind w:right="126"/>
        <w:rPr>
          <w:sz w:val="24"/>
        </w:rPr>
      </w:pPr>
      <w:r>
        <w:rPr>
          <w:sz w:val="24"/>
        </w:rPr>
        <w:t>Pago</w:t>
      </w:r>
      <w:r>
        <w:rPr>
          <w:spacing w:val="-7"/>
          <w:sz w:val="24"/>
        </w:rPr>
        <w:t xml:space="preserve"> </w:t>
      </w:r>
      <w:r>
        <w:rPr>
          <w:sz w:val="24"/>
        </w:rPr>
        <w:t>de</w:t>
      </w:r>
      <w:r>
        <w:rPr>
          <w:spacing w:val="-8"/>
          <w:sz w:val="24"/>
        </w:rPr>
        <w:t xml:space="preserve"> </w:t>
      </w:r>
      <w:r>
        <w:rPr>
          <w:sz w:val="24"/>
        </w:rPr>
        <w:t>la</w:t>
      </w:r>
      <w:r>
        <w:rPr>
          <w:spacing w:val="-12"/>
          <w:sz w:val="24"/>
        </w:rPr>
        <w:t xml:space="preserve"> </w:t>
      </w:r>
      <w:r>
        <w:rPr>
          <w:sz w:val="24"/>
        </w:rPr>
        <w:t>deuda</w:t>
      </w:r>
      <w:r>
        <w:rPr>
          <w:spacing w:val="-8"/>
          <w:sz w:val="24"/>
        </w:rPr>
        <w:t xml:space="preserve"> </w:t>
      </w:r>
      <w:r>
        <w:rPr>
          <w:sz w:val="24"/>
        </w:rPr>
        <w:t>con</w:t>
      </w:r>
      <w:r>
        <w:rPr>
          <w:spacing w:val="-12"/>
          <w:sz w:val="24"/>
        </w:rPr>
        <w:t xml:space="preserve"> </w:t>
      </w:r>
      <w:r>
        <w:rPr>
          <w:sz w:val="24"/>
        </w:rPr>
        <w:t>la</w:t>
      </w:r>
      <w:r>
        <w:rPr>
          <w:spacing w:val="-7"/>
          <w:sz w:val="24"/>
        </w:rPr>
        <w:t xml:space="preserve"> </w:t>
      </w:r>
      <w:r>
        <w:rPr>
          <w:sz w:val="24"/>
        </w:rPr>
        <w:t>indemnización</w:t>
      </w:r>
      <w:r>
        <w:rPr>
          <w:spacing w:val="-11"/>
          <w:sz w:val="24"/>
        </w:rPr>
        <w:t xml:space="preserve"> </w:t>
      </w:r>
      <w:r>
        <w:rPr>
          <w:sz w:val="24"/>
        </w:rPr>
        <w:t>por</w:t>
      </w:r>
      <w:r>
        <w:rPr>
          <w:spacing w:val="-10"/>
          <w:sz w:val="24"/>
        </w:rPr>
        <w:t xml:space="preserve"> </w:t>
      </w:r>
      <w:r>
        <w:rPr>
          <w:sz w:val="24"/>
        </w:rPr>
        <w:t>años</w:t>
      </w:r>
      <w:r>
        <w:rPr>
          <w:spacing w:val="-9"/>
          <w:sz w:val="24"/>
        </w:rPr>
        <w:t xml:space="preserve"> </w:t>
      </w:r>
      <w:r>
        <w:rPr>
          <w:sz w:val="24"/>
        </w:rPr>
        <w:t>de</w:t>
      </w:r>
      <w:r>
        <w:rPr>
          <w:spacing w:val="-13"/>
          <w:sz w:val="24"/>
        </w:rPr>
        <w:t xml:space="preserve"> </w:t>
      </w:r>
      <w:r>
        <w:rPr>
          <w:sz w:val="24"/>
        </w:rPr>
        <w:t>servicio</w:t>
      </w:r>
      <w:r>
        <w:rPr>
          <w:spacing w:val="-7"/>
          <w:sz w:val="24"/>
        </w:rPr>
        <w:t xml:space="preserve"> </w:t>
      </w:r>
      <w:r>
        <w:rPr>
          <w:sz w:val="24"/>
        </w:rPr>
        <w:t>del</w:t>
      </w:r>
      <w:r>
        <w:rPr>
          <w:spacing w:val="-11"/>
          <w:sz w:val="24"/>
        </w:rPr>
        <w:t xml:space="preserve"> </w:t>
      </w:r>
      <w:r>
        <w:rPr>
          <w:sz w:val="24"/>
        </w:rPr>
        <w:t>deudor</w:t>
      </w:r>
      <w:r>
        <w:rPr>
          <w:spacing w:val="-10"/>
          <w:sz w:val="24"/>
        </w:rPr>
        <w:t xml:space="preserve"> </w:t>
      </w:r>
      <w:r>
        <w:rPr>
          <w:sz w:val="24"/>
        </w:rPr>
        <w:t>despedido del trabajo.</w:t>
      </w:r>
    </w:p>
    <w:p w:rsidR="00F36A61" w:rsidRDefault="00F36A61">
      <w:pPr>
        <w:pStyle w:val="Textoindependiente"/>
        <w:rPr>
          <w:sz w:val="20"/>
        </w:rPr>
      </w:pPr>
    </w:p>
    <w:p w:rsidR="00F36A61" w:rsidRDefault="00F36A61">
      <w:pPr>
        <w:pStyle w:val="Textoindependiente"/>
        <w:rPr>
          <w:sz w:val="20"/>
        </w:rPr>
      </w:pPr>
    </w:p>
    <w:p w:rsidR="00F36A61" w:rsidRDefault="00F36A61">
      <w:pPr>
        <w:pStyle w:val="Textoindependiente"/>
        <w:rPr>
          <w:sz w:val="20"/>
        </w:rPr>
      </w:pPr>
    </w:p>
    <w:p w:rsidR="00F36A61" w:rsidRDefault="00F36A61">
      <w:pPr>
        <w:pStyle w:val="Textoindependiente"/>
        <w:rPr>
          <w:sz w:val="20"/>
        </w:rPr>
      </w:pPr>
    </w:p>
    <w:p w:rsidR="00F36A61" w:rsidRDefault="00275002">
      <w:pPr>
        <w:pStyle w:val="Textoindependiente"/>
        <w:spacing w:before="10"/>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167981</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34615" id="Graphic 2" o:spid="_x0000_s1026" style="position:absolute;margin-left:85pt;margin-top:13.2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" path="m1829689,l,,,9143r1829689,l1829689,xe" fillcolor="black" stroked="f">
                <v:path arrowok="t"/>
                <w10:wrap type="topAndBottom" anchorx="page"/>
              </v:shape>
            </w:pict>
          </mc:Fallback>
        </mc:AlternateContent>
      </w:r>
    </w:p>
    <w:p w:rsidR="00F36A61" w:rsidRDefault="00275002">
      <w:pPr>
        <w:spacing w:before="103"/>
        <w:ind w:left="119"/>
        <w:rPr>
          <w:rFonts w:ascii="Calibri"/>
          <w:sz w:val="20"/>
        </w:rPr>
      </w:pPr>
      <w:r>
        <w:rPr>
          <w:rFonts w:ascii="Calibri"/>
          <w:spacing w:val="-2"/>
          <w:sz w:val="20"/>
          <w:vertAlign w:val="superscript"/>
        </w:rPr>
        <w:t>1</w:t>
      </w:r>
      <w:r>
        <w:rPr>
          <w:rFonts w:ascii="Calibri"/>
          <w:spacing w:val="9"/>
          <w:sz w:val="20"/>
        </w:rPr>
        <w:t xml:space="preserve"> </w:t>
      </w:r>
      <w:r>
        <w:rPr>
          <w:rFonts w:ascii="Calibri"/>
          <w:spacing w:val="-2"/>
          <w:sz w:val="20"/>
        </w:rPr>
        <w:t>https://</w:t>
      </w:r>
      <w:hyperlink r:id="rId7">
        <w:r>
          <w:rPr>
            <w:rFonts w:ascii="Calibri"/>
            <w:spacing w:val="-2"/>
            <w:sz w:val="20"/>
          </w:rPr>
          <w:t>www.scielo.cl/scielo.php?script=sci_arttext&amp;pid=S0718-591X2021000200219</w:t>
        </w:r>
      </w:hyperlink>
    </w:p>
    <w:p w:rsidR="00F36A61" w:rsidRDefault="00F36A61">
      <w:pPr>
        <w:rPr>
          <w:rFonts w:ascii="Calibri"/>
          <w:sz w:val="20"/>
        </w:rPr>
        <w:sectPr w:rsidR="00F36A61">
          <w:headerReference w:type="default" r:id="rId8"/>
          <w:type w:val="continuous"/>
          <w:pgSz w:w="12240" w:h="15840"/>
          <w:pgMar w:top="2600" w:right="1580" w:bottom="280" w:left="1580" w:header="824" w:footer="0" w:gutter="0"/>
          <w:pgNumType w:start="1"/>
          <w:cols w:space="720"/>
        </w:sectPr>
      </w:pPr>
    </w:p>
    <w:p w:rsidR="00F36A61" w:rsidRDefault="00275002">
      <w:pPr>
        <w:pStyle w:val="Textoindependiente"/>
        <w:spacing w:before="82" w:line="259" w:lineRule="auto"/>
        <w:ind w:left="119" w:right="115"/>
        <w:jc w:val="both"/>
      </w:pPr>
      <w:r>
        <w:lastRenderedPageBreak/>
        <w:t>En el mismo sentido, y con la finalidad de generar más espacios para que el deudor pueda pagar su deuda, es que los diputados Daniel Manouchehri y Daniella Cicardini presentaron la iniciativa que tenía por finalidad prohibir el acceso de los deudores de al</w:t>
      </w:r>
      <w:r>
        <w:t>imentos a espectáculos deportivos, en el marco del derecho de admisión de la Ley que regula los derechos y deberes en los espectáculos de fútbol profesional, boletín 15888-29</w:t>
      </w:r>
      <w:r>
        <w:rPr>
          <w:vertAlign w:val="superscript"/>
        </w:rPr>
        <w:t>2</w:t>
      </w:r>
      <w:r>
        <w:t>.</w:t>
      </w:r>
    </w:p>
    <w:p w:rsidR="00F36A61" w:rsidRDefault="00275002">
      <w:pPr>
        <w:spacing w:before="162" w:line="259" w:lineRule="auto"/>
        <w:ind w:left="119" w:right="119"/>
        <w:jc w:val="both"/>
        <w:rPr>
          <w:sz w:val="24"/>
        </w:rPr>
      </w:pPr>
      <w:r>
        <w:rPr>
          <w:sz w:val="24"/>
        </w:rPr>
        <w:t>Es en ese entendido que el mismo proyecto mencionado sostiene que “</w:t>
      </w:r>
      <w:r>
        <w:rPr>
          <w:i/>
          <w:sz w:val="24"/>
        </w:rPr>
        <w:t>dada la rele</w:t>
      </w:r>
      <w:r>
        <w:rPr>
          <w:i/>
          <w:sz w:val="24"/>
        </w:rPr>
        <w:t>vancia que nuestra legislación le ha dado al incumplimiento de las obligaciones de alimentos, es necesario</w:t>
      </w:r>
      <w:r>
        <w:rPr>
          <w:i/>
          <w:spacing w:val="-2"/>
          <w:sz w:val="24"/>
        </w:rPr>
        <w:t xml:space="preserve"> </w:t>
      </w:r>
      <w:r>
        <w:rPr>
          <w:i/>
          <w:sz w:val="24"/>
        </w:rPr>
        <w:t>contemplar</w:t>
      </w:r>
      <w:r>
        <w:rPr>
          <w:i/>
          <w:spacing w:val="-8"/>
          <w:sz w:val="24"/>
        </w:rPr>
        <w:t xml:space="preserve"> </w:t>
      </w:r>
      <w:r>
        <w:rPr>
          <w:i/>
          <w:sz w:val="24"/>
        </w:rPr>
        <w:t>medidas</w:t>
      </w:r>
      <w:r>
        <w:rPr>
          <w:i/>
          <w:spacing w:val="-8"/>
          <w:sz w:val="24"/>
        </w:rPr>
        <w:t xml:space="preserve"> </w:t>
      </w:r>
      <w:r>
        <w:rPr>
          <w:i/>
          <w:sz w:val="24"/>
        </w:rPr>
        <w:t>adicionales,</w:t>
      </w:r>
      <w:r>
        <w:rPr>
          <w:i/>
          <w:spacing w:val="-4"/>
          <w:sz w:val="24"/>
        </w:rPr>
        <w:t xml:space="preserve"> </w:t>
      </w:r>
      <w:r>
        <w:rPr>
          <w:i/>
          <w:sz w:val="24"/>
        </w:rPr>
        <w:t>que</w:t>
      </w:r>
      <w:r>
        <w:rPr>
          <w:i/>
          <w:spacing w:val="-7"/>
          <w:sz w:val="24"/>
        </w:rPr>
        <w:t xml:space="preserve"> </w:t>
      </w:r>
      <w:r>
        <w:rPr>
          <w:i/>
          <w:sz w:val="24"/>
        </w:rPr>
        <w:t>incentiven</w:t>
      </w:r>
      <w:r>
        <w:rPr>
          <w:i/>
          <w:spacing w:val="-6"/>
          <w:sz w:val="24"/>
        </w:rPr>
        <w:t xml:space="preserve"> </w:t>
      </w:r>
      <w:r>
        <w:rPr>
          <w:i/>
          <w:sz w:val="24"/>
        </w:rPr>
        <w:t>a</w:t>
      </w:r>
      <w:r>
        <w:rPr>
          <w:i/>
          <w:spacing w:val="-6"/>
          <w:sz w:val="24"/>
        </w:rPr>
        <w:t xml:space="preserve"> </w:t>
      </w:r>
      <w:r>
        <w:rPr>
          <w:i/>
          <w:sz w:val="24"/>
        </w:rPr>
        <w:t>los</w:t>
      </w:r>
      <w:r>
        <w:rPr>
          <w:i/>
          <w:spacing w:val="-8"/>
          <w:sz w:val="24"/>
        </w:rPr>
        <w:t xml:space="preserve"> </w:t>
      </w:r>
      <w:r>
        <w:rPr>
          <w:i/>
          <w:sz w:val="24"/>
        </w:rPr>
        <w:t>deudores</w:t>
      </w:r>
      <w:r>
        <w:rPr>
          <w:i/>
          <w:spacing w:val="-8"/>
          <w:sz w:val="24"/>
        </w:rPr>
        <w:t xml:space="preserve"> </w:t>
      </w:r>
      <w:r>
        <w:rPr>
          <w:i/>
          <w:sz w:val="24"/>
        </w:rPr>
        <w:t>a</w:t>
      </w:r>
      <w:r>
        <w:rPr>
          <w:i/>
          <w:spacing w:val="-6"/>
          <w:sz w:val="24"/>
        </w:rPr>
        <w:t xml:space="preserve"> </w:t>
      </w:r>
      <w:r>
        <w:rPr>
          <w:i/>
          <w:sz w:val="24"/>
        </w:rPr>
        <w:t>ponerse</w:t>
      </w:r>
      <w:r>
        <w:rPr>
          <w:i/>
          <w:spacing w:val="-7"/>
          <w:sz w:val="24"/>
        </w:rPr>
        <w:t xml:space="preserve"> </w:t>
      </w:r>
      <w:r>
        <w:rPr>
          <w:i/>
          <w:sz w:val="24"/>
        </w:rPr>
        <w:t>al</w:t>
      </w:r>
      <w:r>
        <w:rPr>
          <w:i/>
          <w:spacing w:val="-5"/>
          <w:sz w:val="24"/>
        </w:rPr>
        <w:t xml:space="preserve"> </w:t>
      </w:r>
      <w:r>
        <w:rPr>
          <w:i/>
          <w:sz w:val="24"/>
        </w:rPr>
        <w:t>día</w:t>
      </w:r>
      <w:r>
        <w:rPr>
          <w:i/>
          <w:spacing w:val="-5"/>
          <w:sz w:val="24"/>
        </w:rPr>
        <w:t xml:space="preserve"> </w:t>
      </w:r>
      <w:r>
        <w:rPr>
          <w:i/>
          <w:sz w:val="24"/>
        </w:rPr>
        <w:t xml:space="preserve">o no derechamente no caer en incumplimientos, ya que no solo estarían </w:t>
      </w:r>
      <w:r>
        <w:rPr>
          <w:i/>
          <w:sz w:val="24"/>
        </w:rPr>
        <w:t>perjudicando a los alimentarios,</w:t>
      </w:r>
      <w:r>
        <w:rPr>
          <w:i/>
          <w:spacing w:val="-4"/>
          <w:sz w:val="24"/>
        </w:rPr>
        <w:t xml:space="preserve"> </w:t>
      </w:r>
      <w:r>
        <w:rPr>
          <w:i/>
          <w:sz w:val="24"/>
        </w:rPr>
        <w:t>sino</w:t>
      </w:r>
      <w:r>
        <w:rPr>
          <w:i/>
          <w:spacing w:val="-6"/>
          <w:sz w:val="24"/>
        </w:rPr>
        <w:t xml:space="preserve"> </w:t>
      </w:r>
      <w:r>
        <w:rPr>
          <w:i/>
          <w:sz w:val="24"/>
        </w:rPr>
        <w:t>que</w:t>
      </w:r>
      <w:r>
        <w:rPr>
          <w:i/>
          <w:spacing w:val="-11"/>
          <w:sz w:val="24"/>
        </w:rPr>
        <w:t xml:space="preserve"> </w:t>
      </w:r>
      <w:r>
        <w:rPr>
          <w:i/>
          <w:sz w:val="24"/>
        </w:rPr>
        <w:t>también</w:t>
      </w:r>
      <w:r>
        <w:rPr>
          <w:i/>
          <w:spacing w:val="-11"/>
          <w:sz w:val="24"/>
        </w:rPr>
        <w:t xml:space="preserve"> </w:t>
      </w:r>
      <w:r>
        <w:rPr>
          <w:i/>
          <w:sz w:val="24"/>
        </w:rPr>
        <w:t>existen</w:t>
      </w:r>
      <w:r>
        <w:rPr>
          <w:i/>
          <w:spacing w:val="-6"/>
          <w:sz w:val="24"/>
        </w:rPr>
        <w:t xml:space="preserve"> </w:t>
      </w:r>
      <w:r>
        <w:rPr>
          <w:i/>
          <w:sz w:val="24"/>
        </w:rPr>
        <w:t>consecuencias</w:t>
      </w:r>
      <w:r>
        <w:rPr>
          <w:i/>
          <w:spacing w:val="-7"/>
          <w:sz w:val="24"/>
        </w:rPr>
        <w:t xml:space="preserve"> </w:t>
      </w:r>
      <w:r>
        <w:rPr>
          <w:i/>
          <w:sz w:val="24"/>
        </w:rPr>
        <w:t>bastante</w:t>
      </w:r>
      <w:r>
        <w:rPr>
          <w:i/>
          <w:spacing w:val="-6"/>
          <w:sz w:val="24"/>
        </w:rPr>
        <w:t xml:space="preserve"> </w:t>
      </w:r>
      <w:r>
        <w:rPr>
          <w:i/>
          <w:sz w:val="24"/>
        </w:rPr>
        <w:t>gravosas</w:t>
      </w:r>
      <w:r>
        <w:rPr>
          <w:i/>
          <w:spacing w:val="-8"/>
          <w:sz w:val="24"/>
        </w:rPr>
        <w:t xml:space="preserve"> </w:t>
      </w:r>
      <w:r>
        <w:rPr>
          <w:i/>
          <w:sz w:val="24"/>
        </w:rPr>
        <w:t>aplicables</w:t>
      </w:r>
      <w:r>
        <w:rPr>
          <w:i/>
          <w:spacing w:val="-8"/>
          <w:sz w:val="24"/>
        </w:rPr>
        <w:t xml:space="preserve"> </w:t>
      </w:r>
      <w:r>
        <w:rPr>
          <w:i/>
          <w:sz w:val="24"/>
        </w:rPr>
        <w:t>respecto de ellos, con un panorama bastante amplio de medidas que les serán aplicables si pasan a formar parte del Registro Nacional de deudores de pensiones de alimentos</w:t>
      </w:r>
      <w:r>
        <w:rPr>
          <w:sz w:val="24"/>
        </w:rPr>
        <w:t>”.</w:t>
      </w:r>
    </w:p>
    <w:p w:rsidR="00F36A61" w:rsidRDefault="00275002">
      <w:pPr>
        <w:pStyle w:val="Textoindependiente"/>
        <w:spacing w:before="156" w:line="259" w:lineRule="auto"/>
        <w:ind w:left="119" w:right="118"/>
        <w:jc w:val="both"/>
      </w:pPr>
      <w:r>
        <w:t>En ese</w:t>
      </w:r>
      <w:r>
        <w:rPr>
          <w:spacing w:val="-1"/>
        </w:rPr>
        <w:t xml:space="preserve"> </w:t>
      </w:r>
      <w:r>
        <w:t>contexto, y de</w:t>
      </w:r>
      <w:r>
        <w:rPr>
          <w:spacing w:val="-1"/>
        </w:rPr>
        <w:t xml:space="preserve"> </w:t>
      </w:r>
      <w:r>
        <w:t>acuerdo con los</w:t>
      </w:r>
      <w:r>
        <w:rPr>
          <w:spacing w:val="-2"/>
        </w:rPr>
        <w:t xml:space="preserve"> </w:t>
      </w:r>
      <w:r>
        <w:t>datos</w:t>
      </w:r>
      <w:r>
        <w:rPr>
          <w:spacing w:val="-3"/>
        </w:rPr>
        <w:t xml:space="preserve"> </w:t>
      </w:r>
      <w:r>
        <w:t>aportados</w:t>
      </w:r>
      <w:r>
        <w:rPr>
          <w:spacing w:val="-3"/>
        </w:rPr>
        <w:t xml:space="preserve"> </w:t>
      </w:r>
      <w:r>
        <w:t>por la</w:t>
      </w:r>
      <w:r>
        <w:rPr>
          <w:spacing w:val="-1"/>
        </w:rPr>
        <w:t xml:space="preserve"> </w:t>
      </w:r>
      <w:r>
        <w:t>Superintendencia</w:t>
      </w:r>
      <w:r>
        <w:rPr>
          <w:spacing w:val="-1"/>
        </w:rPr>
        <w:t xml:space="preserve"> </w:t>
      </w:r>
      <w:r>
        <w:t>de</w:t>
      </w:r>
      <w:r>
        <w:rPr>
          <w:spacing w:val="-1"/>
        </w:rPr>
        <w:t xml:space="preserve"> </w:t>
      </w:r>
      <w:r>
        <w:t>Ca</w:t>
      </w:r>
      <w:r>
        <w:t>sino de Juegos</w:t>
      </w:r>
      <w:r>
        <w:rPr>
          <w:vertAlign w:val="superscript"/>
        </w:rPr>
        <w:t>3</w:t>
      </w:r>
      <w:r>
        <w:t>, solo en 2022 la actividad de los casinos reportó un flujo de ingresos cercano a los US$486,97 millones, teniendo visitas de jugadores por sobre los 6 millones de visitas en el año, superando</w:t>
      </w:r>
      <w:r>
        <w:rPr>
          <w:spacing w:val="-1"/>
        </w:rPr>
        <w:t xml:space="preserve"> </w:t>
      </w:r>
      <w:r>
        <w:t>el</w:t>
      </w:r>
      <w:r>
        <w:rPr>
          <w:spacing w:val="-6"/>
        </w:rPr>
        <w:t xml:space="preserve"> </w:t>
      </w:r>
      <w:r>
        <w:t>2021.</w:t>
      </w:r>
      <w:r>
        <w:rPr>
          <w:spacing w:val="-8"/>
        </w:rPr>
        <w:t xml:space="preserve"> </w:t>
      </w:r>
      <w:r>
        <w:t>Estimándose</w:t>
      </w:r>
      <w:r>
        <w:rPr>
          <w:spacing w:val="-2"/>
        </w:rPr>
        <w:t xml:space="preserve"> </w:t>
      </w:r>
      <w:r>
        <w:t>que</w:t>
      </w:r>
      <w:r>
        <w:rPr>
          <w:spacing w:val="-3"/>
        </w:rPr>
        <w:t xml:space="preserve"> </w:t>
      </w:r>
      <w:r>
        <w:t>cada</w:t>
      </w:r>
      <w:r>
        <w:rPr>
          <w:spacing w:val="-2"/>
        </w:rPr>
        <w:t xml:space="preserve"> </w:t>
      </w:r>
      <w:r>
        <w:t>visitante</w:t>
      </w:r>
      <w:r>
        <w:rPr>
          <w:spacing w:val="-2"/>
        </w:rPr>
        <w:t xml:space="preserve"> </w:t>
      </w:r>
      <w:r>
        <w:t>gastó</w:t>
      </w:r>
      <w:r>
        <w:rPr>
          <w:spacing w:val="-1"/>
        </w:rPr>
        <w:t xml:space="preserve"> </w:t>
      </w:r>
      <w:r>
        <w:t>en</w:t>
      </w:r>
      <w:r>
        <w:rPr>
          <w:spacing w:val="-2"/>
        </w:rPr>
        <w:t xml:space="preserve"> </w:t>
      </w:r>
      <w:r>
        <w:t>promedio</w:t>
      </w:r>
      <w:r>
        <w:rPr>
          <w:spacing w:val="-1"/>
        </w:rPr>
        <w:t xml:space="preserve"> </w:t>
      </w:r>
      <w:r>
        <w:t>entre</w:t>
      </w:r>
      <w:r>
        <w:rPr>
          <w:spacing w:val="-2"/>
        </w:rPr>
        <w:t xml:space="preserve"> </w:t>
      </w:r>
      <w:r>
        <w:t>$127.274</w:t>
      </w:r>
      <w:r>
        <w:rPr>
          <w:spacing w:val="-1"/>
        </w:rPr>
        <w:t xml:space="preserve"> </w:t>
      </w:r>
      <w:r>
        <w:rPr>
          <w:spacing w:val="-10"/>
        </w:rPr>
        <w:t>a</w:t>
      </w:r>
    </w:p>
    <w:p w:rsidR="00F36A61" w:rsidRDefault="00275002">
      <w:pPr>
        <w:pStyle w:val="Textoindependiente"/>
        <w:spacing w:line="274" w:lineRule="exact"/>
        <w:ind w:left="119"/>
        <w:jc w:val="both"/>
      </w:pPr>
      <w:r>
        <w:t>$47.239 por</w:t>
      </w:r>
      <w:r>
        <w:rPr>
          <w:spacing w:val="-3"/>
        </w:rPr>
        <w:t xml:space="preserve"> </w:t>
      </w:r>
      <w:r>
        <w:t>visita</w:t>
      </w:r>
      <w:r>
        <w:rPr>
          <w:spacing w:val="-1"/>
        </w:rPr>
        <w:t xml:space="preserve"> </w:t>
      </w:r>
      <w:r>
        <w:t>al</w:t>
      </w:r>
      <w:r>
        <w:rPr>
          <w:spacing w:val="-4"/>
        </w:rPr>
        <w:t xml:space="preserve"> </w:t>
      </w:r>
      <w:r>
        <w:t>casino (dato que solo</w:t>
      </w:r>
      <w:r>
        <w:rPr>
          <w:spacing w:val="-5"/>
        </w:rPr>
        <w:t xml:space="preserve"> </w:t>
      </w:r>
      <w:r>
        <w:t>considera</w:t>
      </w:r>
      <w:r>
        <w:rPr>
          <w:spacing w:val="-1"/>
        </w:rPr>
        <w:t xml:space="preserve"> </w:t>
      </w:r>
      <w:r>
        <w:t>la pérdida</w:t>
      </w:r>
      <w:r>
        <w:rPr>
          <w:spacing w:val="-6"/>
        </w:rPr>
        <w:t xml:space="preserve"> </w:t>
      </w:r>
      <w:r>
        <w:t>sin</w:t>
      </w:r>
      <w:r>
        <w:rPr>
          <w:spacing w:val="1"/>
        </w:rPr>
        <w:t xml:space="preserve"> </w:t>
      </w:r>
      <w:r>
        <w:rPr>
          <w:spacing w:val="-2"/>
        </w:rPr>
        <w:t>ganancia).</w:t>
      </w:r>
    </w:p>
    <w:p w:rsidR="00F36A61" w:rsidRDefault="00275002">
      <w:pPr>
        <w:pStyle w:val="Textoindependiente"/>
        <w:spacing w:before="185" w:line="259" w:lineRule="auto"/>
        <w:ind w:left="119" w:right="120"/>
        <w:jc w:val="both"/>
      </w:pPr>
      <w:r>
        <w:t>Lo</w:t>
      </w:r>
      <w:r>
        <w:rPr>
          <w:spacing w:val="-10"/>
        </w:rPr>
        <w:t xml:space="preserve"> </w:t>
      </w:r>
      <w:r>
        <w:t>anterior</w:t>
      </w:r>
      <w:r>
        <w:rPr>
          <w:spacing w:val="-8"/>
        </w:rPr>
        <w:t xml:space="preserve"> </w:t>
      </w:r>
      <w:r>
        <w:t>refleja</w:t>
      </w:r>
      <w:r>
        <w:rPr>
          <w:spacing w:val="-11"/>
        </w:rPr>
        <w:t xml:space="preserve"> </w:t>
      </w:r>
      <w:r>
        <w:t>una</w:t>
      </w:r>
      <w:r>
        <w:rPr>
          <w:spacing w:val="-11"/>
        </w:rPr>
        <w:t xml:space="preserve"> </w:t>
      </w:r>
      <w:r>
        <w:t>realidad</w:t>
      </w:r>
      <w:r>
        <w:rPr>
          <w:spacing w:val="-10"/>
        </w:rPr>
        <w:t xml:space="preserve"> </w:t>
      </w:r>
      <w:r>
        <w:t>que</w:t>
      </w:r>
      <w:r>
        <w:rPr>
          <w:spacing w:val="-11"/>
        </w:rPr>
        <w:t xml:space="preserve"> </w:t>
      </w:r>
      <w:r>
        <w:t>no</w:t>
      </w:r>
      <w:r>
        <w:rPr>
          <w:spacing w:val="-10"/>
        </w:rPr>
        <w:t xml:space="preserve"> </w:t>
      </w:r>
      <w:r>
        <w:t>ha</w:t>
      </w:r>
      <w:r>
        <w:rPr>
          <w:spacing w:val="-11"/>
        </w:rPr>
        <w:t xml:space="preserve"> </w:t>
      </w:r>
      <w:r>
        <w:t>sido</w:t>
      </w:r>
      <w:r>
        <w:rPr>
          <w:spacing w:val="-9"/>
        </w:rPr>
        <w:t xml:space="preserve"> </w:t>
      </w:r>
      <w:r>
        <w:t>identificada</w:t>
      </w:r>
      <w:r>
        <w:rPr>
          <w:spacing w:val="-11"/>
        </w:rPr>
        <w:t xml:space="preserve"> </w:t>
      </w:r>
      <w:r>
        <w:t>con</w:t>
      </w:r>
      <w:r>
        <w:rPr>
          <w:spacing w:val="-10"/>
        </w:rPr>
        <w:t xml:space="preserve"> </w:t>
      </w:r>
      <w:r>
        <w:t>anterioridad</w:t>
      </w:r>
      <w:r>
        <w:rPr>
          <w:spacing w:val="-10"/>
        </w:rPr>
        <w:t xml:space="preserve"> </w:t>
      </w:r>
      <w:r>
        <w:t>o,</w:t>
      </w:r>
      <w:r>
        <w:rPr>
          <w:spacing w:val="-8"/>
        </w:rPr>
        <w:t xml:space="preserve"> </w:t>
      </w:r>
      <w:r>
        <w:t>si</w:t>
      </w:r>
      <w:r>
        <w:rPr>
          <w:spacing w:val="-9"/>
        </w:rPr>
        <w:t xml:space="preserve"> </w:t>
      </w:r>
      <w:r>
        <w:t>se</w:t>
      </w:r>
      <w:r>
        <w:rPr>
          <w:spacing w:val="-11"/>
        </w:rPr>
        <w:t xml:space="preserve"> </w:t>
      </w:r>
      <w:r>
        <w:t>ha</w:t>
      </w:r>
      <w:r>
        <w:rPr>
          <w:spacing w:val="-11"/>
        </w:rPr>
        <w:t xml:space="preserve"> </w:t>
      </w:r>
      <w:r>
        <w:t>hecho, no ha</w:t>
      </w:r>
      <w:r>
        <w:rPr>
          <w:spacing w:val="-3"/>
        </w:rPr>
        <w:t xml:space="preserve"> </w:t>
      </w:r>
      <w:r>
        <w:t>querido</w:t>
      </w:r>
      <w:r>
        <w:rPr>
          <w:spacing w:val="-2"/>
        </w:rPr>
        <w:t xml:space="preserve"> </w:t>
      </w:r>
      <w:r>
        <w:t>ser legislada</w:t>
      </w:r>
      <w:r>
        <w:rPr>
          <w:spacing w:val="-4"/>
        </w:rPr>
        <w:t xml:space="preserve"> </w:t>
      </w:r>
      <w:r>
        <w:t>y que, con toda</w:t>
      </w:r>
      <w:r>
        <w:rPr>
          <w:spacing w:val="-3"/>
        </w:rPr>
        <w:t xml:space="preserve"> </w:t>
      </w:r>
      <w:r>
        <w:t>razón</w:t>
      </w:r>
      <w:r>
        <w:rPr>
          <w:spacing w:val="-2"/>
        </w:rPr>
        <w:t xml:space="preserve"> </w:t>
      </w:r>
      <w:r>
        <w:t>es preocupante al</w:t>
      </w:r>
      <w:r>
        <w:rPr>
          <w:spacing w:val="-2"/>
        </w:rPr>
        <w:t xml:space="preserve"> </w:t>
      </w:r>
      <w:r>
        <w:t>establecer gastos que en muchas</w:t>
      </w:r>
      <w:r>
        <w:rPr>
          <w:spacing w:val="-15"/>
        </w:rPr>
        <w:t xml:space="preserve"> </w:t>
      </w:r>
      <w:r>
        <w:t>ocasiones</w:t>
      </w:r>
      <w:r>
        <w:rPr>
          <w:spacing w:val="-15"/>
        </w:rPr>
        <w:t xml:space="preserve"> </w:t>
      </w:r>
      <w:r>
        <w:t>son</w:t>
      </w:r>
      <w:r>
        <w:rPr>
          <w:spacing w:val="-15"/>
        </w:rPr>
        <w:t xml:space="preserve"> </w:t>
      </w:r>
      <w:r>
        <w:t>mayores</w:t>
      </w:r>
      <w:r>
        <w:rPr>
          <w:spacing w:val="-15"/>
        </w:rPr>
        <w:t xml:space="preserve"> </w:t>
      </w:r>
      <w:r>
        <w:t>a</w:t>
      </w:r>
      <w:r>
        <w:rPr>
          <w:spacing w:val="-15"/>
        </w:rPr>
        <w:t xml:space="preserve"> </w:t>
      </w:r>
      <w:r>
        <w:t>las</w:t>
      </w:r>
      <w:r>
        <w:rPr>
          <w:spacing w:val="-15"/>
        </w:rPr>
        <w:t xml:space="preserve"> </w:t>
      </w:r>
      <w:r>
        <w:t>pensiones</w:t>
      </w:r>
      <w:r>
        <w:rPr>
          <w:spacing w:val="-15"/>
        </w:rPr>
        <w:t xml:space="preserve"> </w:t>
      </w:r>
      <w:r>
        <w:t>de</w:t>
      </w:r>
      <w:r>
        <w:rPr>
          <w:spacing w:val="-15"/>
        </w:rPr>
        <w:t xml:space="preserve"> </w:t>
      </w:r>
      <w:r>
        <w:t>alimentos</w:t>
      </w:r>
      <w:r>
        <w:rPr>
          <w:spacing w:val="-15"/>
        </w:rPr>
        <w:t xml:space="preserve"> </w:t>
      </w:r>
      <w:r>
        <w:t>que</w:t>
      </w:r>
      <w:r>
        <w:rPr>
          <w:spacing w:val="-15"/>
        </w:rPr>
        <w:t xml:space="preserve"> </w:t>
      </w:r>
      <w:r>
        <w:t>deben</w:t>
      </w:r>
      <w:r>
        <w:rPr>
          <w:spacing w:val="-15"/>
        </w:rPr>
        <w:t xml:space="preserve"> </w:t>
      </w:r>
      <w:r>
        <w:t>pagar</w:t>
      </w:r>
      <w:r>
        <w:rPr>
          <w:spacing w:val="-15"/>
        </w:rPr>
        <w:t xml:space="preserve"> </w:t>
      </w:r>
      <w:r>
        <w:t>los</w:t>
      </w:r>
      <w:r>
        <w:rPr>
          <w:spacing w:val="-15"/>
        </w:rPr>
        <w:t xml:space="preserve"> </w:t>
      </w:r>
      <w:r>
        <w:t>alimentantes por concepto de sentencias judiciales, acuerdos o mediaciones fijadas para tal efecto.</w:t>
      </w:r>
    </w:p>
    <w:p w:rsidR="00F36A61" w:rsidRDefault="00275002">
      <w:pPr>
        <w:pStyle w:val="Textoindependiente"/>
        <w:spacing w:before="157" w:line="259" w:lineRule="auto"/>
        <w:ind w:left="119" w:right="114"/>
        <w:jc w:val="both"/>
      </w:pPr>
      <w:r>
        <w:t xml:space="preserve">De allí, que </w:t>
      </w:r>
      <w:r>
        <w:t>establecer prohibición para los padres morosos de concurrir a establecimientos de juegos, como lo son los casinos, representa una necesidad que debe establecerse, puesto que con el volumen de pérdida que se genera en estos establecimientos se impide que la</w:t>
      </w:r>
      <w:r>
        <w:t xml:space="preserve"> persona pueda pagar lo que correspondería a sus obligaciones filiales.</w:t>
      </w:r>
    </w:p>
    <w:p w:rsidR="00F36A61" w:rsidRDefault="00275002">
      <w:pPr>
        <w:pStyle w:val="Textoindependiente"/>
        <w:spacing w:before="162" w:line="259" w:lineRule="auto"/>
        <w:ind w:left="119" w:right="114"/>
        <w:jc w:val="both"/>
      </w:pPr>
      <w:r>
        <w:t>Sin embargo, en virtud de la propia ley de casinos, esta prohibición no se puede establecer de ninguna forma diversa que la modificación legal, toda vez que en el inciso final de su ar</w:t>
      </w:r>
      <w:r>
        <w:t>tículo 9</w:t>
      </w:r>
      <w:r>
        <w:rPr>
          <w:vertAlign w:val="superscript"/>
        </w:rPr>
        <w:t>4</w:t>
      </w:r>
      <w:r>
        <w:t xml:space="preserve"> esta ley señala que “los operadores no podrán imponer otras prohibiciones de admisión a las salas de juego distintas de las establecidas en el presente artículo”, imposibilitando</w:t>
      </w:r>
      <w:r>
        <w:rPr>
          <w:spacing w:val="-3"/>
        </w:rPr>
        <w:t xml:space="preserve"> </w:t>
      </w:r>
      <w:r>
        <w:t>que</w:t>
      </w:r>
      <w:r>
        <w:rPr>
          <w:spacing w:val="-8"/>
        </w:rPr>
        <w:t xml:space="preserve"> </w:t>
      </w:r>
      <w:r>
        <w:t>dichas</w:t>
      </w:r>
      <w:r>
        <w:rPr>
          <w:spacing w:val="-5"/>
        </w:rPr>
        <w:t xml:space="preserve"> </w:t>
      </w:r>
      <w:r>
        <w:t>prohibiciones</w:t>
      </w:r>
      <w:r>
        <w:rPr>
          <w:spacing w:val="-5"/>
        </w:rPr>
        <w:t xml:space="preserve"> </w:t>
      </w:r>
      <w:r>
        <w:t>puedan</w:t>
      </w:r>
      <w:r>
        <w:rPr>
          <w:spacing w:val="-7"/>
        </w:rPr>
        <w:t xml:space="preserve"> </w:t>
      </w:r>
      <w:r>
        <w:t>hacerse</w:t>
      </w:r>
      <w:r>
        <w:rPr>
          <w:spacing w:val="-3"/>
        </w:rPr>
        <w:t xml:space="preserve"> </w:t>
      </w:r>
      <w:r>
        <w:t>extensivas</w:t>
      </w:r>
      <w:r>
        <w:rPr>
          <w:spacing w:val="-5"/>
        </w:rPr>
        <w:t xml:space="preserve"> </w:t>
      </w:r>
      <w:r>
        <w:t>a</w:t>
      </w:r>
      <w:r>
        <w:rPr>
          <w:spacing w:val="-3"/>
        </w:rPr>
        <w:t xml:space="preserve"> </w:t>
      </w:r>
      <w:r>
        <w:t>las</w:t>
      </w:r>
      <w:r>
        <w:rPr>
          <w:spacing w:val="-5"/>
        </w:rPr>
        <w:t xml:space="preserve"> </w:t>
      </w:r>
      <w:r>
        <w:t>que</w:t>
      </w:r>
      <w:r>
        <w:rPr>
          <w:spacing w:val="-3"/>
        </w:rPr>
        <w:t xml:space="preserve"> </w:t>
      </w:r>
      <w:r>
        <w:t>taxativamente señala esta ley.</w:t>
      </w:r>
    </w:p>
    <w:p w:rsidR="00F36A61" w:rsidRDefault="00F36A61">
      <w:pPr>
        <w:pStyle w:val="Textoindependiente"/>
        <w:rPr>
          <w:sz w:val="20"/>
        </w:rPr>
      </w:pPr>
    </w:p>
    <w:p w:rsidR="00F36A61" w:rsidRDefault="00F36A61">
      <w:pPr>
        <w:pStyle w:val="Textoindependiente"/>
        <w:rPr>
          <w:sz w:val="20"/>
        </w:rPr>
      </w:pPr>
    </w:p>
    <w:p w:rsidR="00F36A61" w:rsidRDefault="00275002">
      <w:pPr>
        <w:pStyle w:val="Textoindependiente"/>
        <w:spacing w:before="7"/>
        <w:rPr>
          <w:sz w:val="1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92874</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F47EE" id="Graphic 3" o:spid="_x0000_s1026" style="position:absolute;margin-left:85pt;margin-top:7.3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" path="m1829689,l,,,9144r1829689,l1829689,xe" fillcolor="black" stroked="f">
                <v:path arrowok="t"/>
                <w10:wrap type="topAndBottom" anchorx="page"/>
              </v:shape>
            </w:pict>
          </mc:Fallback>
        </mc:AlternateContent>
      </w:r>
    </w:p>
    <w:p w:rsidR="00F36A61" w:rsidRDefault="00275002">
      <w:pPr>
        <w:spacing w:before="102"/>
        <w:ind w:left="119"/>
        <w:rPr>
          <w:rFonts w:ascii="Calibri"/>
          <w:sz w:val="20"/>
        </w:rPr>
      </w:pPr>
      <w:r>
        <w:rPr>
          <w:rFonts w:ascii="Calibri"/>
          <w:sz w:val="20"/>
          <w:vertAlign w:val="superscript"/>
        </w:rPr>
        <w:t>2</w:t>
      </w:r>
      <w:r>
        <w:rPr>
          <w:rFonts w:ascii="Calibri"/>
          <w:spacing w:val="-2"/>
          <w:sz w:val="20"/>
        </w:rPr>
        <w:t xml:space="preserve"> https://</w:t>
      </w:r>
      <w:hyperlink r:id="rId9">
        <w:r>
          <w:rPr>
            <w:rFonts w:ascii="Calibri"/>
            <w:spacing w:val="-2"/>
            <w:sz w:val="20"/>
          </w:rPr>
          <w:t>www.camara.cl/legislacion/ProyectosDeLey/tramitacion.aspx?prmID=16426&amp;prmBOLETIN=15888-</w:t>
        </w:r>
      </w:hyperlink>
    </w:p>
    <w:p w:rsidR="00F36A61" w:rsidRDefault="00275002">
      <w:pPr>
        <w:spacing w:before="1"/>
        <w:ind w:left="119"/>
        <w:rPr>
          <w:rFonts w:ascii="Calibri"/>
          <w:sz w:val="20"/>
        </w:rPr>
      </w:pPr>
      <w:r>
        <w:rPr>
          <w:rFonts w:ascii="Calibri"/>
          <w:spacing w:val="-5"/>
          <w:sz w:val="20"/>
        </w:rPr>
        <w:t>29</w:t>
      </w:r>
    </w:p>
    <w:p w:rsidR="00F36A61" w:rsidRDefault="00275002">
      <w:pPr>
        <w:ind w:left="119"/>
        <w:rPr>
          <w:rFonts w:ascii="Calibri"/>
          <w:sz w:val="20"/>
        </w:rPr>
      </w:pPr>
      <w:r>
        <w:rPr>
          <w:rFonts w:ascii="Calibri"/>
          <w:spacing w:val="-2"/>
          <w:sz w:val="20"/>
          <w:vertAlign w:val="superscript"/>
        </w:rPr>
        <w:t>3</w:t>
      </w:r>
      <w:r>
        <w:rPr>
          <w:rFonts w:ascii="Calibri"/>
          <w:spacing w:val="-1"/>
          <w:sz w:val="20"/>
        </w:rPr>
        <w:t xml:space="preserve"> </w:t>
      </w:r>
      <w:r>
        <w:rPr>
          <w:rFonts w:ascii="Calibri"/>
          <w:spacing w:val="-2"/>
          <w:sz w:val="20"/>
        </w:rPr>
        <w:t>https://</w:t>
      </w:r>
      <w:hyperlink r:id="rId10">
        <w:r>
          <w:rPr>
            <w:rFonts w:ascii="Calibri"/>
            <w:spacing w:val="-2"/>
            <w:sz w:val="20"/>
          </w:rPr>
          <w:t>www.scj.cl/sites/default/files/2023-07/Informe%20Anual%20de%20la%20Industria%202023.pdf</w:t>
        </w:r>
      </w:hyperlink>
    </w:p>
    <w:p w:rsidR="00F36A61" w:rsidRDefault="00275002">
      <w:pPr>
        <w:spacing w:before="1"/>
        <w:ind w:left="119"/>
        <w:rPr>
          <w:rFonts w:ascii="Calibri"/>
          <w:sz w:val="20"/>
        </w:rPr>
      </w:pPr>
      <w:r>
        <w:rPr>
          <w:rFonts w:ascii="Calibri"/>
          <w:sz w:val="20"/>
          <w:vertAlign w:val="superscript"/>
        </w:rPr>
        <w:t>4</w:t>
      </w:r>
      <w:r>
        <w:rPr>
          <w:rFonts w:ascii="Calibri"/>
          <w:spacing w:val="-2"/>
          <w:sz w:val="20"/>
        </w:rPr>
        <w:t xml:space="preserve"> https://</w:t>
      </w:r>
      <w:hyperlink r:id="rId11">
        <w:r>
          <w:rPr>
            <w:rFonts w:ascii="Calibri"/>
            <w:spacing w:val="-2"/>
            <w:sz w:val="20"/>
          </w:rPr>
          <w:t>www.bcn.cl/leychil</w:t>
        </w:r>
        <w:r>
          <w:rPr>
            <w:rFonts w:ascii="Calibri"/>
            <w:spacing w:val="-2"/>
            <w:sz w:val="20"/>
          </w:rPr>
          <w:t>e/navegar?idNorma=234426</w:t>
        </w:r>
      </w:hyperlink>
    </w:p>
    <w:p w:rsidR="00F36A61" w:rsidRDefault="00F36A61">
      <w:pPr>
        <w:rPr>
          <w:rFonts w:ascii="Calibri"/>
          <w:sz w:val="20"/>
        </w:rPr>
        <w:sectPr w:rsidR="00F36A61">
          <w:pgSz w:w="12240" w:h="15840"/>
          <w:pgMar w:top="2600" w:right="1580" w:bottom="280" w:left="1580" w:header="824" w:footer="0" w:gutter="0"/>
          <w:cols w:space="720"/>
        </w:sectPr>
      </w:pPr>
    </w:p>
    <w:p w:rsidR="00F36A61" w:rsidRDefault="00275002">
      <w:pPr>
        <w:pStyle w:val="Textoindependiente"/>
        <w:spacing w:before="82" w:line="259" w:lineRule="auto"/>
        <w:ind w:left="119" w:right="122"/>
        <w:jc w:val="both"/>
      </w:pPr>
      <w:r>
        <w:lastRenderedPageBreak/>
        <w:t>Asimismo, la misma ley en su artículo 48 establece las sanciones al incumplimiento de las prohibiciones</w:t>
      </w:r>
      <w:r>
        <w:rPr>
          <w:spacing w:val="-5"/>
        </w:rPr>
        <w:t xml:space="preserve"> </w:t>
      </w:r>
      <w:r>
        <w:t>de</w:t>
      </w:r>
      <w:r>
        <w:rPr>
          <w:spacing w:val="-3"/>
        </w:rPr>
        <w:t xml:space="preserve"> </w:t>
      </w:r>
      <w:r>
        <w:t>ingreso, pero</w:t>
      </w:r>
      <w:r>
        <w:rPr>
          <w:spacing w:val="-2"/>
        </w:rPr>
        <w:t xml:space="preserve"> </w:t>
      </w:r>
      <w:r>
        <w:t>no</w:t>
      </w:r>
      <w:r>
        <w:rPr>
          <w:spacing w:val="-2"/>
        </w:rPr>
        <w:t xml:space="preserve"> </w:t>
      </w:r>
      <w:r>
        <w:t>determina</w:t>
      </w:r>
      <w:r>
        <w:rPr>
          <w:spacing w:val="-3"/>
        </w:rPr>
        <w:t xml:space="preserve"> </w:t>
      </w:r>
      <w:r>
        <w:t>ninguna</w:t>
      </w:r>
      <w:r>
        <w:rPr>
          <w:spacing w:val="-3"/>
        </w:rPr>
        <w:t xml:space="preserve"> </w:t>
      </w:r>
      <w:r>
        <w:t>sanción</w:t>
      </w:r>
      <w:r>
        <w:rPr>
          <w:spacing w:val="-2"/>
        </w:rPr>
        <w:t xml:space="preserve"> </w:t>
      </w:r>
      <w:r>
        <w:t>específica</w:t>
      </w:r>
      <w:r>
        <w:rPr>
          <w:spacing w:val="-4"/>
        </w:rPr>
        <w:t xml:space="preserve"> </w:t>
      </w:r>
      <w:r>
        <w:t>para</w:t>
      </w:r>
      <w:r>
        <w:rPr>
          <w:spacing w:val="-3"/>
        </w:rPr>
        <w:t xml:space="preserve"> </w:t>
      </w:r>
      <w:r>
        <w:t>quien</w:t>
      </w:r>
      <w:r>
        <w:rPr>
          <w:spacing w:val="-3"/>
        </w:rPr>
        <w:t xml:space="preserve"> </w:t>
      </w:r>
      <w:r>
        <w:t>usurpare el nombre de otra persona con la finalidad de hacer ingreso a dichos establecimientos de juegos.</w:t>
      </w:r>
      <w:r>
        <w:rPr>
          <w:spacing w:val="-1"/>
        </w:rPr>
        <w:t xml:space="preserve"> </w:t>
      </w:r>
      <w:r>
        <w:t>Situación</w:t>
      </w:r>
      <w:r>
        <w:rPr>
          <w:spacing w:val="-7"/>
        </w:rPr>
        <w:t xml:space="preserve"> </w:t>
      </w:r>
      <w:r>
        <w:t>que</w:t>
      </w:r>
      <w:r>
        <w:rPr>
          <w:spacing w:val="-8"/>
        </w:rPr>
        <w:t xml:space="preserve"> </w:t>
      </w:r>
      <w:r>
        <w:t>debe</w:t>
      </w:r>
      <w:r>
        <w:rPr>
          <w:spacing w:val="-8"/>
        </w:rPr>
        <w:t xml:space="preserve"> </w:t>
      </w:r>
      <w:r>
        <w:t>regularse</w:t>
      </w:r>
      <w:r>
        <w:rPr>
          <w:spacing w:val="-4"/>
        </w:rPr>
        <w:t xml:space="preserve"> </w:t>
      </w:r>
      <w:r>
        <w:t>de</w:t>
      </w:r>
      <w:r>
        <w:rPr>
          <w:spacing w:val="-8"/>
        </w:rPr>
        <w:t xml:space="preserve"> </w:t>
      </w:r>
      <w:r>
        <w:t>alguna</w:t>
      </w:r>
      <w:r>
        <w:rPr>
          <w:spacing w:val="-4"/>
        </w:rPr>
        <w:t xml:space="preserve"> </w:t>
      </w:r>
      <w:r>
        <w:t>manera</w:t>
      </w:r>
      <w:r>
        <w:rPr>
          <w:spacing w:val="-4"/>
        </w:rPr>
        <w:t xml:space="preserve"> </w:t>
      </w:r>
      <w:r>
        <w:t>con</w:t>
      </w:r>
      <w:r>
        <w:rPr>
          <w:spacing w:val="-7"/>
        </w:rPr>
        <w:t xml:space="preserve"> </w:t>
      </w:r>
      <w:r>
        <w:t>la</w:t>
      </w:r>
      <w:r>
        <w:rPr>
          <w:spacing w:val="-7"/>
        </w:rPr>
        <w:t xml:space="preserve"> </w:t>
      </w:r>
      <w:r>
        <w:t>finalidad</w:t>
      </w:r>
      <w:r>
        <w:rPr>
          <w:spacing w:val="-8"/>
        </w:rPr>
        <w:t xml:space="preserve"> </w:t>
      </w:r>
      <w:r>
        <w:t>de</w:t>
      </w:r>
      <w:r>
        <w:rPr>
          <w:spacing w:val="-4"/>
        </w:rPr>
        <w:t xml:space="preserve"> </w:t>
      </w:r>
      <w:r>
        <w:t>dar</w:t>
      </w:r>
      <w:r>
        <w:rPr>
          <w:spacing w:val="-2"/>
        </w:rPr>
        <w:t xml:space="preserve"> </w:t>
      </w:r>
      <w:r>
        <w:t xml:space="preserve">cumplimiento a las prohibiciones que pudiesen establecerse tanto en el presente </w:t>
      </w:r>
      <w:r>
        <w:t>boletín como en el mencionado de los diputados Manouchehri y Cicardini.</w:t>
      </w:r>
    </w:p>
    <w:p w:rsidR="00F36A61" w:rsidRDefault="00F36A61">
      <w:pPr>
        <w:pStyle w:val="Textoindependiente"/>
        <w:rPr>
          <w:sz w:val="26"/>
        </w:rPr>
      </w:pPr>
    </w:p>
    <w:p w:rsidR="00F36A61" w:rsidRDefault="00F36A61">
      <w:pPr>
        <w:pStyle w:val="Textoindependiente"/>
        <w:spacing w:before="8"/>
        <w:rPr>
          <w:sz w:val="27"/>
        </w:rPr>
      </w:pPr>
    </w:p>
    <w:p w:rsidR="00F36A61" w:rsidRDefault="00275002">
      <w:pPr>
        <w:pStyle w:val="Ttulo1"/>
        <w:jc w:val="both"/>
      </w:pPr>
      <w:r>
        <w:rPr>
          <w:spacing w:val="-2"/>
        </w:rPr>
        <w:t>IDEA</w:t>
      </w:r>
      <w:r>
        <w:rPr>
          <w:spacing w:val="-11"/>
        </w:rPr>
        <w:t xml:space="preserve"> </w:t>
      </w:r>
      <w:r>
        <w:rPr>
          <w:spacing w:val="-2"/>
        </w:rPr>
        <w:t>MATRIZ.</w:t>
      </w:r>
    </w:p>
    <w:p w:rsidR="00F36A61" w:rsidRDefault="00275002">
      <w:pPr>
        <w:pStyle w:val="Textoindependiente"/>
        <w:spacing w:before="180" w:line="259" w:lineRule="auto"/>
        <w:ind w:left="119" w:right="116"/>
        <w:jc w:val="both"/>
      </w:pPr>
      <w:r>
        <w:t>El proyecto busca establecer la prohibición de ingreso a Casinos de Juego a personas que cuenten con una inscripción vigente en el Registro Nacional de Deudores de Pensi</w:t>
      </w:r>
      <w:r>
        <w:t>ones de Alimentos,</w:t>
      </w:r>
      <w:r>
        <w:rPr>
          <w:spacing w:val="-3"/>
        </w:rPr>
        <w:t xml:space="preserve"> </w:t>
      </w:r>
      <w:r>
        <w:t>incorporando</w:t>
      </w:r>
      <w:r>
        <w:rPr>
          <w:spacing w:val="-6"/>
        </w:rPr>
        <w:t xml:space="preserve"> </w:t>
      </w:r>
      <w:r>
        <w:t>multas</w:t>
      </w:r>
      <w:r>
        <w:rPr>
          <w:spacing w:val="-9"/>
        </w:rPr>
        <w:t xml:space="preserve"> </w:t>
      </w:r>
      <w:r>
        <w:t>a</w:t>
      </w:r>
      <w:r>
        <w:rPr>
          <w:spacing w:val="-7"/>
        </w:rPr>
        <w:t xml:space="preserve"> </w:t>
      </w:r>
      <w:r>
        <w:t>los</w:t>
      </w:r>
      <w:r>
        <w:rPr>
          <w:spacing w:val="-8"/>
        </w:rPr>
        <w:t xml:space="preserve"> </w:t>
      </w:r>
      <w:r>
        <w:t>Casinos</w:t>
      </w:r>
      <w:r>
        <w:rPr>
          <w:spacing w:val="-8"/>
        </w:rPr>
        <w:t xml:space="preserve"> </w:t>
      </w:r>
      <w:r>
        <w:t>de</w:t>
      </w:r>
      <w:r>
        <w:rPr>
          <w:spacing w:val="-7"/>
        </w:rPr>
        <w:t xml:space="preserve"> </w:t>
      </w:r>
      <w:r>
        <w:t>Juego</w:t>
      </w:r>
      <w:r>
        <w:rPr>
          <w:spacing w:val="-6"/>
        </w:rPr>
        <w:t xml:space="preserve"> </w:t>
      </w:r>
      <w:r>
        <w:t>que</w:t>
      </w:r>
      <w:r>
        <w:rPr>
          <w:spacing w:val="-7"/>
        </w:rPr>
        <w:t xml:space="preserve"> </w:t>
      </w:r>
      <w:r>
        <w:t>no</w:t>
      </w:r>
      <w:r>
        <w:rPr>
          <w:spacing w:val="-6"/>
        </w:rPr>
        <w:t xml:space="preserve"> </w:t>
      </w:r>
      <w:r>
        <w:t>cumplan</w:t>
      </w:r>
      <w:r>
        <w:rPr>
          <w:spacing w:val="-6"/>
        </w:rPr>
        <w:t xml:space="preserve"> </w:t>
      </w:r>
      <w:r>
        <w:t>la</w:t>
      </w:r>
      <w:r>
        <w:rPr>
          <w:spacing w:val="-6"/>
        </w:rPr>
        <w:t xml:space="preserve"> </w:t>
      </w:r>
      <w:r>
        <w:t>normativa</w:t>
      </w:r>
      <w:r>
        <w:rPr>
          <w:spacing w:val="-6"/>
        </w:rPr>
        <w:t xml:space="preserve"> </w:t>
      </w:r>
      <w:r>
        <w:t>y</w:t>
      </w:r>
      <w:r>
        <w:rPr>
          <w:spacing w:val="-6"/>
        </w:rPr>
        <w:t xml:space="preserve"> </w:t>
      </w:r>
      <w:r>
        <w:t>pena privativa</w:t>
      </w:r>
      <w:r>
        <w:rPr>
          <w:spacing w:val="-2"/>
        </w:rPr>
        <w:t xml:space="preserve"> </w:t>
      </w:r>
      <w:r>
        <w:t>de</w:t>
      </w:r>
      <w:r>
        <w:rPr>
          <w:spacing w:val="-6"/>
        </w:rPr>
        <w:t xml:space="preserve"> </w:t>
      </w:r>
      <w:r>
        <w:t>libertad</w:t>
      </w:r>
      <w:r>
        <w:rPr>
          <w:spacing w:val="-6"/>
        </w:rPr>
        <w:t xml:space="preserve"> </w:t>
      </w:r>
      <w:r>
        <w:t>a</w:t>
      </w:r>
      <w:r>
        <w:rPr>
          <w:spacing w:val="-6"/>
        </w:rPr>
        <w:t xml:space="preserve"> </w:t>
      </w:r>
      <w:r>
        <w:t>quien</w:t>
      </w:r>
      <w:r>
        <w:rPr>
          <w:spacing w:val="-6"/>
        </w:rPr>
        <w:t xml:space="preserve"> </w:t>
      </w:r>
      <w:r>
        <w:t>valiéndose</w:t>
      </w:r>
      <w:r>
        <w:rPr>
          <w:spacing w:val="-2"/>
        </w:rPr>
        <w:t xml:space="preserve"> </w:t>
      </w:r>
      <w:r>
        <w:t>de</w:t>
      </w:r>
      <w:r>
        <w:rPr>
          <w:spacing w:val="-2"/>
        </w:rPr>
        <w:t xml:space="preserve"> </w:t>
      </w:r>
      <w:r>
        <w:t>engaño</w:t>
      </w:r>
      <w:r>
        <w:rPr>
          <w:spacing w:val="-10"/>
        </w:rPr>
        <w:t xml:space="preserve"> </w:t>
      </w:r>
      <w:r>
        <w:t>suplante</w:t>
      </w:r>
      <w:r>
        <w:rPr>
          <w:spacing w:val="-2"/>
        </w:rPr>
        <w:t xml:space="preserve"> </w:t>
      </w:r>
      <w:r>
        <w:t>la</w:t>
      </w:r>
      <w:r>
        <w:rPr>
          <w:spacing w:val="-2"/>
        </w:rPr>
        <w:t xml:space="preserve"> </w:t>
      </w:r>
      <w:r>
        <w:t>identidad</w:t>
      </w:r>
      <w:r>
        <w:rPr>
          <w:spacing w:val="-6"/>
        </w:rPr>
        <w:t xml:space="preserve"> </w:t>
      </w:r>
      <w:r>
        <w:t>de</w:t>
      </w:r>
      <w:r>
        <w:rPr>
          <w:spacing w:val="-6"/>
        </w:rPr>
        <w:t xml:space="preserve"> </w:t>
      </w:r>
      <w:r>
        <w:t>otra</w:t>
      </w:r>
      <w:r>
        <w:rPr>
          <w:spacing w:val="-6"/>
        </w:rPr>
        <w:t xml:space="preserve"> </w:t>
      </w:r>
      <w:r>
        <w:t>persona</w:t>
      </w:r>
      <w:r>
        <w:rPr>
          <w:spacing w:val="-2"/>
        </w:rPr>
        <w:t xml:space="preserve"> </w:t>
      </w:r>
      <w:r>
        <w:t>para vulnerar la prohibición.</w:t>
      </w:r>
    </w:p>
    <w:p w:rsidR="00F36A61" w:rsidRDefault="00F36A61">
      <w:pPr>
        <w:pStyle w:val="Textoindependiente"/>
        <w:rPr>
          <w:sz w:val="26"/>
        </w:rPr>
      </w:pPr>
    </w:p>
    <w:p w:rsidR="00F36A61" w:rsidRDefault="00F36A61">
      <w:pPr>
        <w:pStyle w:val="Textoindependiente"/>
        <w:rPr>
          <w:sz w:val="26"/>
        </w:rPr>
      </w:pPr>
    </w:p>
    <w:p w:rsidR="00F36A61" w:rsidRDefault="00F36A61">
      <w:pPr>
        <w:pStyle w:val="Textoindependiente"/>
        <w:rPr>
          <w:sz w:val="26"/>
        </w:rPr>
      </w:pPr>
    </w:p>
    <w:p w:rsidR="00F36A61" w:rsidRDefault="00275002">
      <w:pPr>
        <w:spacing w:before="182"/>
        <w:ind w:left="3303" w:right="3311"/>
        <w:jc w:val="center"/>
        <w:rPr>
          <w:b/>
          <w:sz w:val="24"/>
        </w:rPr>
      </w:pPr>
      <w:r>
        <w:rPr>
          <w:b/>
          <w:sz w:val="24"/>
          <w:u w:val="single"/>
        </w:rPr>
        <w:t>PROYECTO</w:t>
      </w:r>
      <w:r>
        <w:rPr>
          <w:b/>
          <w:spacing w:val="-3"/>
          <w:sz w:val="24"/>
          <w:u w:val="single"/>
        </w:rPr>
        <w:t xml:space="preserve"> </w:t>
      </w:r>
      <w:r>
        <w:rPr>
          <w:b/>
          <w:sz w:val="24"/>
          <w:u w:val="single"/>
        </w:rPr>
        <w:t>DE</w:t>
      </w:r>
      <w:r>
        <w:rPr>
          <w:b/>
          <w:spacing w:val="-4"/>
          <w:sz w:val="24"/>
          <w:u w:val="single"/>
        </w:rPr>
        <w:t xml:space="preserve"> </w:t>
      </w:r>
      <w:r>
        <w:rPr>
          <w:b/>
          <w:spacing w:val="-5"/>
          <w:sz w:val="24"/>
          <w:u w:val="single"/>
        </w:rPr>
        <w:t>LEY</w:t>
      </w:r>
    </w:p>
    <w:p w:rsidR="00F36A61" w:rsidRDefault="00F36A61">
      <w:pPr>
        <w:pStyle w:val="Textoindependiente"/>
        <w:rPr>
          <w:b/>
          <w:sz w:val="20"/>
        </w:rPr>
      </w:pPr>
    </w:p>
    <w:p w:rsidR="00F36A61" w:rsidRDefault="00F36A61">
      <w:pPr>
        <w:pStyle w:val="Textoindependiente"/>
        <w:spacing w:before="5"/>
        <w:rPr>
          <w:b/>
          <w:sz w:val="27"/>
        </w:rPr>
      </w:pPr>
    </w:p>
    <w:p w:rsidR="00F36A61" w:rsidRDefault="00275002">
      <w:pPr>
        <w:pStyle w:val="Textoindependiente"/>
        <w:spacing w:before="90" w:line="259" w:lineRule="auto"/>
        <w:ind w:left="119" w:right="117"/>
        <w:jc w:val="both"/>
      </w:pPr>
      <w:r>
        <w:rPr>
          <w:b/>
        </w:rPr>
        <w:t xml:space="preserve">ARTÍCULO PRIMERO.- </w:t>
      </w:r>
      <w:r>
        <w:t>Incorpórese en el Artículo 1 de la ley N°21.389, que Crea el registro</w:t>
      </w:r>
      <w:r>
        <w:rPr>
          <w:spacing w:val="-10"/>
        </w:rPr>
        <w:t xml:space="preserve"> </w:t>
      </w:r>
      <w:r>
        <w:t>Nacional</w:t>
      </w:r>
      <w:r>
        <w:rPr>
          <w:spacing w:val="-10"/>
        </w:rPr>
        <w:t xml:space="preserve"> </w:t>
      </w:r>
      <w:r>
        <w:t>de</w:t>
      </w:r>
      <w:r>
        <w:rPr>
          <w:spacing w:val="-11"/>
        </w:rPr>
        <w:t xml:space="preserve"> </w:t>
      </w:r>
      <w:r>
        <w:t>deudores</w:t>
      </w:r>
      <w:r>
        <w:rPr>
          <w:spacing w:val="-12"/>
        </w:rPr>
        <w:t xml:space="preserve"> </w:t>
      </w:r>
      <w:r>
        <w:t>de</w:t>
      </w:r>
      <w:r>
        <w:rPr>
          <w:spacing w:val="-11"/>
        </w:rPr>
        <w:t xml:space="preserve"> </w:t>
      </w:r>
      <w:r>
        <w:t>pensiones</w:t>
      </w:r>
      <w:r>
        <w:rPr>
          <w:spacing w:val="-12"/>
        </w:rPr>
        <w:t xml:space="preserve"> </w:t>
      </w:r>
      <w:r>
        <w:t>de</w:t>
      </w:r>
      <w:r>
        <w:rPr>
          <w:spacing w:val="-11"/>
        </w:rPr>
        <w:t xml:space="preserve"> </w:t>
      </w:r>
      <w:r>
        <w:t>alimentos</w:t>
      </w:r>
      <w:r>
        <w:rPr>
          <w:spacing w:val="-12"/>
        </w:rPr>
        <w:t xml:space="preserve"> </w:t>
      </w:r>
      <w:r>
        <w:t>y</w:t>
      </w:r>
      <w:r>
        <w:rPr>
          <w:spacing w:val="-10"/>
        </w:rPr>
        <w:t xml:space="preserve"> </w:t>
      </w:r>
      <w:r>
        <w:t>modifica</w:t>
      </w:r>
      <w:r>
        <w:rPr>
          <w:spacing w:val="-11"/>
        </w:rPr>
        <w:t xml:space="preserve"> </w:t>
      </w:r>
      <w:r>
        <w:t>diversos</w:t>
      </w:r>
      <w:r>
        <w:rPr>
          <w:spacing w:val="-12"/>
        </w:rPr>
        <w:t xml:space="preserve"> </w:t>
      </w:r>
      <w:r>
        <w:t>cuerpos</w:t>
      </w:r>
      <w:r>
        <w:rPr>
          <w:spacing w:val="-12"/>
        </w:rPr>
        <w:t xml:space="preserve"> </w:t>
      </w:r>
      <w:r>
        <w:t>legales para perfeccionar el sistema de pago de las pensiones de alimentos, el siguiente art</w:t>
      </w:r>
      <w:r>
        <w:t>ículo 39 bis nuevo:</w:t>
      </w:r>
    </w:p>
    <w:p w:rsidR="00F36A61" w:rsidRDefault="00275002">
      <w:pPr>
        <w:pStyle w:val="Textoindependiente"/>
        <w:spacing w:before="162" w:line="259" w:lineRule="auto"/>
        <w:ind w:left="825" w:right="122"/>
        <w:jc w:val="both"/>
      </w:pPr>
      <w:r>
        <w:t>“Artículo 39 bis.- Del ingreso a Casinos de Juego. Las personas que posean una inscripción vigente en el Registro, en calidad de deudor de alimentos, no podrán ingresar a casinos de juego regulados por la ley N°19.995, que establece las</w:t>
      </w:r>
      <w:r>
        <w:t xml:space="preserve"> bases generales</w:t>
      </w:r>
      <w:r>
        <w:rPr>
          <w:spacing w:val="-2"/>
        </w:rPr>
        <w:t xml:space="preserve"> </w:t>
      </w:r>
      <w:r>
        <w:t>para la autorización,</w:t>
      </w:r>
      <w:r>
        <w:rPr>
          <w:spacing w:val="-1"/>
        </w:rPr>
        <w:t xml:space="preserve"> </w:t>
      </w:r>
      <w:r>
        <w:t>funcionamiento y</w:t>
      </w:r>
      <w:r>
        <w:rPr>
          <w:spacing w:val="-4"/>
        </w:rPr>
        <w:t xml:space="preserve"> </w:t>
      </w:r>
      <w:r>
        <w:t>fiscalización de casinos</w:t>
      </w:r>
      <w:r>
        <w:rPr>
          <w:spacing w:val="-1"/>
        </w:rPr>
        <w:t xml:space="preserve"> </w:t>
      </w:r>
      <w:r>
        <w:t>de juego.”.</w:t>
      </w:r>
    </w:p>
    <w:p w:rsidR="00F36A61" w:rsidRDefault="00F36A61">
      <w:pPr>
        <w:spacing w:line="259" w:lineRule="auto"/>
        <w:jc w:val="both"/>
        <w:sectPr w:rsidR="00F36A61">
          <w:pgSz w:w="12240" w:h="15840"/>
          <w:pgMar w:top="2600" w:right="1580" w:bottom="280" w:left="1580" w:header="824" w:footer="0" w:gutter="0"/>
          <w:cols w:space="720"/>
        </w:sectPr>
      </w:pPr>
    </w:p>
    <w:p w:rsidR="00F36A61" w:rsidRDefault="00275002">
      <w:pPr>
        <w:pStyle w:val="Textoindependiente"/>
        <w:spacing w:before="82" w:line="259" w:lineRule="auto"/>
        <w:ind w:left="119" w:right="120"/>
        <w:jc w:val="both"/>
      </w:pPr>
      <w:r>
        <w:rPr>
          <w:b/>
        </w:rPr>
        <w:t xml:space="preserve">ARTÍCULO SEGUNDO.- </w:t>
      </w:r>
      <w:r>
        <w:t>Modifíquese la</w:t>
      </w:r>
      <w:r>
        <w:rPr>
          <w:spacing w:val="-5"/>
        </w:rPr>
        <w:t xml:space="preserve"> </w:t>
      </w:r>
      <w:r>
        <w:t>ley</w:t>
      </w:r>
      <w:r>
        <w:rPr>
          <w:spacing w:val="-5"/>
        </w:rPr>
        <w:t xml:space="preserve"> </w:t>
      </w:r>
      <w:r>
        <w:t>N°19.995,</w:t>
      </w:r>
      <w:r>
        <w:rPr>
          <w:spacing w:val="-2"/>
        </w:rPr>
        <w:t xml:space="preserve"> </w:t>
      </w:r>
      <w:r>
        <w:t>que establece las</w:t>
      </w:r>
      <w:r>
        <w:rPr>
          <w:spacing w:val="-2"/>
        </w:rPr>
        <w:t xml:space="preserve"> </w:t>
      </w:r>
      <w:r>
        <w:t>bases</w:t>
      </w:r>
      <w:r>
        <w:rPr>
          <w:spacing w:val="-2"/>
        </w:rPr>
        <w:t xml:space="preserve"> </w:t>
      </w:r>
      <w:r>
        <w:t xml:space="preserve">generales para la autorización, funcionamiento y fiscalización de casinos de juego, en el siguiente </w:t>
      </w:r>
      <w:r>
        <w:rPr>
          <w:spacing w:val="-2"/>
        </w:rPr>
        <w:t>sentido:</w:t>
      </w:r>
    </w:p>
    <w:p w:rsidR="00F36A61" w:rsidRDefault="00275002">
      <w:pPr>
        <w:pStyle w:val="Prrafodelista"/>
        <w:numPr>
          <w:ilvl w:val="0"/>
          <w:numId w:val="1"/>
        </w:numPr>
        <w:tabs>
          <w:tab w:val="left" w:pos="839"/>
        </w:tabs>
        <w:spacing w:before="158"/>
        <w:ind w:left="839" w:hanging="359"/>
        <w:rPr>
          <w:sz w:val="24"/>
        </w:rPr>
      </w:pPr>
      <w:r>
        <w:rPr>
          <w:sz w:val="24"/>
        </w:rPr>
        <w:t>Incorpórese</w:t>
      </w:r>
      <w:r>
        <w:rPr>
          <w:spacing w:val="-4"/>
          <w:sz w:val="24"/>
        </w:rPr>
        <w:t xml:space="preserve"> </w:t>
      </w:r>
      <w:r>
        <w:rPr>
          <w:sz w:val="24"/>
        </w:rPr>
        <w:t>en inciso</w:t>
      </w:r>
      <w:r>
        <w:rPr>
          <w:spacing w:val="-1"/>
          <w:sz w:val="24"/>
        </w:rPr>
        <w:t xml:space="preserve"> </w:t>
      </w:r>
      <w:r>
        <w:rPr>
          <w:sz w:val="24"/>
        </w:rPr>
        <w:t>primero de</w:t>
      </w:r>
      <w:r>
        <w:rPr>
          <w:spacing w:val="-6"/>
          <w:sz w:val="24"/>
        </w:rPr>
        <w:t xml:space="preserve"> </w:t>
      </w:r>
      <w:r>
        <w:rPr>
          <w:sz w:val="24"/>
        </w:rPr>
        <w:t>su artículo</w:t>
      </w:r>
      <w:r>
        <w:rPr>
          <w:spacing w:val="-1"/>
          <w:sz w:val="24"/>
        </w:rPr>
        <w:t xml:space="preserve"> </w:t>
      </w:r>
      <w:r>
        <w:rPr>
          <w:sz w:val="24"/>
        </w:rPr>
        <w:t>9</w:t>
      </w:r>
      <w:r>
        <w:rPr>
          <w:spacing w:val="-5"/>
          <w:sz w:val="24"/>
        </w:rPr>
        <w:t xml:space="preserve"> </w:t>
      </w:r>
      <w:r>
        <w:rPr>
          <w:sz w:val="24"/>
        </w:rPr>
        <w:t>el siguiente</w:t>
      </w:r>
      <w:r>
        <w:rPr>
          <w:spacing w:val="-2"/>
          <w:sz w:val="24"/>
        </w:rPr>
        <w:t xml:space="preserve"> </w:t>
      </w:r>
      <w:r>
        <w:rPr>
          <w:sz w:val="24"/>
        </w:rPr>
        <w:t>literal g)</w:t>
      </w:r>
      <w:r>
        <w:rPr>
          <w:spacing w:val="1"/>
          <w:sz w:val="24"/>
        </w:rPr>
        <w:t xml:space="preserve"> </w:t>
      </w:r>
      <w:r>
        <w:rPr>
          <w:spacing w:val="-2"/>
          <w:sz w:val="24"/>
        </w:rPr>
        <w:t>nuevo:</w:t>
      </w:r>
    </w:p>
    <w:p w:rsidR="00F36A61" w:rsidRDefault="00275002">
      <w:pPr>
        <w:pStyle w:val="Textoindependiente"/>
        <w:spacing w:before="185" w:line="259" w:lineRule="auto"/>
        <w:ind w:left="825" w:right="118"/>
        <w:jc w:val="both"/>
      </w:pPr>
      <w:r>
        <w:t>“g)</w:t>
      </w:r>
      <w:r>
        <w:rPr>
          <w:spacing w:val="40"/>
        </w:rPr>
        <w:t xml:space="preserve">  </w:t>
      </w:r>
      <w:r>
        <w:t>Las personas que posean una inscripción vigente en el Registro N</w:t>
      </w:r>
      <w:r>
        <w:t>acional de deudores de pensiones de alimentos regulado por la ley N°21.389, en calidad de deudor de alimentos.”.</w:t>
      </w:r>
    </w:p>
    <w:p w:rsidR="00F36A61" w:rsidRDefault="00275002">
      <w:pPr>
        <w:pStyle w:val="Prrafodelista"/>
        <w:numPr>
          <w:ilvl w:val="0"/>
          <w:numId w:val="1"/>
        </w:numPr>
        <w:tabs>
          <w:tab w:val="left" w:pos="840"/>
        </w:tabs>
        <w:spacing w:before="157"/>
        <w:rPr>
          <w:sz w:val="24"/>
        </w:rPr>
      </w:pPr>
      <w:r>
        <w:rPr>
          <w:sz w:val="24"/>
        </w:rPr>
        <w:t>Incorpórese</w:t>
      </w:r>
      <w:r>
        <w:rPr>
          <w:spacing w:val="-4"/>
          <w:sz w:val="24"/>
        </w:rPr>
        <w:t xml:space="preserve"> </w:t>
      </w:r>
      <w:r>
        <w:rPr>
          <w:sz w:val="24"/>
        </w:rPr>
        <w:t>en el</w:t>
      </w:r>
      <w:r>
        <w:rPr>
          <w:spacing w:val="-1"/>
          <w:sz w:val="24"/>
        </w:rPr>
        <w:t xml:space="preserve"> </w:t>
      </w:r>
      <w:r>
        <w:rPr>
          <w:sz w:val="24"/>
        </w:rPr>
        <w:t>inciso primero</w:t>
      </w:r>
      <w:r>
        <w:rPr>
          <w:spacing w:val="-5"/>
          <w:sz w:val="24"/>
        </w:rPr>
        <w:t xml:space="preserve"> </w:t>
      </w:r>
      <w:r>
        <w:rPr>
          <w:sz w:val="24"/>
        </w:rPr>
        <w:t>de</w:t>
      </w:r>
      <w:r>
        <w:rPr>
          <w:spacing w:val="-1"/>
          <w:sz w:val="24"/>
        </w:rPr>
        <w:t xml:space="preserve"> </w:t>
      </w:r>
      <w:r>
        <w:rPr>
          <w:sz w:val="24"/>
        </w:rPr>
        <w:t>su</w:t>
      </w:r>
      <w:r>
        <w:rPr>
          <w:spacing w:val="-1"/>
          <w:sz w:val="24"/>
        </w:rPr>
        <w:t xml:space="preserve"> </w:t>
      </w:r>
      <w:r>
        <w:rPr>
          <w:sz w:val="24"/>
        </w:rPr>
        <w:t>artículo</w:t>
      </w:r>
      <w:r>
        <w:rPr>
          <w:spacing w:val="-5"/>
          <w:sz w:val="24"/>
        </w:rPr>
        <w:t xml:space="preserve"> </w:t>
      </w:r>
      <w:r>
        <w:rPr>
          <w:sz w:val="24"/>
        </w:rPr>
        <w:t>10</w:t>
      </w:r>
      <w:r>
        <w:rPr>
          <w:spacing w:val="-5"/>
          <w:sz w:val="24"/>
        </w:rPr>
        <w:t xml:space="preserve"> </w:t>
      </w:r>
      <w:r>
        <w:rPr>
          <w:sz w:val="24"/>
        </w:rPr>
        <w:t>el siguiente</w:t>
      </w:r>
      <w:r>
        <w:rPr>
          <w:spacing w:val="-2"/>
          <w:sz w:val="24"/>
        </w:rPr>
        <w:t xml:space="preserve"> </w:t>
      </w:r>
      <w:r>
        <w:rPr>
          <w:sz w:val="24"/>
        </w:rPr>
        <w:t>literal d)</w:t>
      </w:r>
      <w:r>
        <w:rPr>
          <w:spacing w:val="1"/>
          <w:sz w:val="24"/>
        </w:rPr>
        <w:t xml:space="preserve"> </w:t>
      </w:r>
      <w:r>
        <w:rPr>
          <w:spacing w:val="-2"/>
          <w:sz w:val="24"/>
        </w:rPr>
        <w:t>nuevo:</w:t>
      </w:r>
    </w:p>
    <w:p w:rsidR="00F36A61" w:rsidRDefault="00F36A61">
      <w:pPr>
        <w:pStyle w:val="Textoindependiente"/>
        <w:spacing w:before="9"/>
        <w:rPr>
          <w:sz w:val="27"/>
        </w:rPr>
      </w:pPr>
    </w:p>
    <w:p w:rsidR="00F36A61" w:rsidRDefault="00275002">
      <w:pPr>
        <w:pStyle w:val="Textoindependiente"/>
        <w:spacing w:line="261" w:lineRule="auto"/>
        <w:ind w:left="840" w:right="118"/>
        <w:jc w:val="both"/>
      </w:pPr>
      <w:r>
        <w:t>“d)</w:t>
      </w:r>
      <w:r>
        <w:rPr>
          <w:spacing w:val="40"/>
        </w:rPr>
        <w:t xml:space="preserve">  </w:t>
      </w:r>
      <w:r>
        <w:t>Las personas que posean una inscripción vigente en el R</w:t>
      </w:r>
      <w:r>
        <w:t>egistro Nacional de deudores de pensiones de alimentos regulado por la ley N°21.389, en calidad de deudor de alimentos.”.</w:t>
      </w:r>
    </w:p>
    <w:p w:rsidR="00F36A61" w:rsidRDefault="00F36A61">
      <w:pPr>
        <w:pStyle w:val="Textoindependiente"/>
        <w:spacing w:before="5"/>
        <w:rPr>
          <w:sz w:val="25"/>
        </w:rPr>
      </w:pPr>
    </w:p>
    <w:p w:rsidR="00F36A61" w:rsidRDefault="00275002">
      <w:pPr>
        <w:pStyle w:val="Prrafodelista"/>
        <w:numPr>
          <w:ilvl w:val="0"/>
          <w:numId w:val="1"/>
        </w:numPr>
        <w:tabs>
          <w:tab w:val="left" w:pos="839"/>
        </w:tabs>
        <w:spacing w:before="1"/>
        <w:ind w:left="839" w:hanging="359"/>
        <w:rPr>
          <w:sz w:val="24"/>
        </w:rPr>
      </w:pPr>
      <w:r>
        <w:rPr>
          <w:sz w:val="24"/>
        </w:rPr>
        <w:t>Incorpórese</w:t>
      </w:r>
      <w:r>
        <w:rPr>
          <w:spacing w:val="-3"/>
          <w:sz w:val="24"/>
        </w:rPr>
        <w:t xml:space="preserve"> </w:t>
      </w:r>
      <w:r>
        <w:rPr>
          <w:sz w:val="24"/>
        </w:rPr>
        <w:t>en</w:t>
      </w:r>
      <w:r>
        <w:rPr>
          <w:spacing w:val="1"/>
          <w:sz w:val="24"/>
        </w:rPr>
        <w:t xml:space="preserve"> </w:t>
      </w:r>
      <w:r>
        <w:rPr>
          <w:sz w:val="24"/>
        </w:rPr>
        <w:t>su artículo</w:t>
      </w:r>
      <w:r>
        <w:rPr>
          <w:spacing w:val="-4"/>
          <w:sz w:val="24"/>
        </w:rPr>
        <w:t xml:space="preserve"> </w:t>
      </w:r>
      <w:r>
        <w:rPr>
          <w:sz w:val="24"/>
        </w:rPr>
        <w:t>48 un</w:t>
      </w:r>
      <w:r>
        <w:rPr>
          <w:spacing w:val="-4"/>
          <w:sz w:val="24"/>
        </w:rPr>
        <w:t xml:space="preserve"> </w:t>
      </w:r>
      <w:r>
        <w:rPr>
          <w:sz w:val="24"/>
        </w:rPr>
        <w:t>inciso final</w:t>
      </w:r>
      <w:r>
        <w:rPr>
          <w:spacing w:val="-3"/>
          <w:sz w:val="24"/>
        </w:rPr>
        <w:t xml:space="preserve"> </w:t>
      </w:r>
      <w:r>
        <w:rPr>
          <w:sz w:val="24"/>
        </w:rPr>
        <w:t>nuevo</w:t>
      </w:r>
      <w:r>
        <w:rPr>
          <w:spacing w:val="-5"/>
          <w:sz w:val="24"/>
        </w:rPr>
        <w:t xml:space="preserve"> </w:t>
      </w:r>
      <w:r>
        <w:rPr>
          <w:sz w:val="24"/>
        </w:rPr>
        <w:t>del</w:t>
      </w:r>
      <w:r>
        <w:rPr>
          <w:spacing w:val="1"/>
          <w:sz w:val="24"/>
        </w:rPr>
        <w:t xml:space="preserve"> </w:t>
      </w:r>
      <w:r>
        <w:rPr>
          <w:sz w:val="24"/>
        </w:rPr>
        <w:t xml:space="preserve">siguiente </w:t>
      </w:r>
      <w:r>
        <w:rPr>
          <w:spacing w:val="-2"/>
          <w:sz w:val="24"/>
        </w:rPr>
        <w:t>tenor:</w:t>
      </w:r>
    </w:p>
    <w:p w:rsidR="00F36A61" w:rsidRDefault="00F36A61">
      <w:pPr>
        <w:pStyle w:val="Textoindependiente"/>
        <w:spacing w:before="8"/>
        <w:rPr>
          <w:sz w:val="27"/>
        </w:rPr>
      </w:pPr>
    </w:p>
    <w:p w:rsidR="00F36A61" w:rsidRDefault="00275002">
      <w:pPr>
        <w:pStyle w:val="Textoindependiente"/>
        <w:spacing w:line="259" w:lineRule="auto"/>
        <w:ind w:left="840" w:right="121"/>
        <w:jc w:val="both"/>
      </w:pPr>
      <w:r>
        <w:t>“Misma sanción se aplicará a los operadores de casinos de juego que permitan el ingreso</w:t>
      </w:r>
      <w:r>
        <w:rPr>
          <w:spacing w:val="1"/>
        </w:rPr>
        <w:t xml:space="preserve"> </w:t>
      </w:r>
      <w:r>
        <w:t>o</w:t>
      </w:r>
      <w:r>
        <w:rPr>
          <w:spacing w:val="4"/>
        </w:rPr>
        <w:t xml:space="preserve"> </w:t>
      </w:r>
      <w:r>
        <w:t>la</w:t>
      </w:r>
      <w:r>
        <w:rPr>
          <w:spacing w:val="4"/>
        </w:rPr>
        <w:t xml:space="preserve"> </w:t>
      </w:r>
      <w:r>
        <w:t>permanencia</w:t>
      </w:r>
      <w:r>
        <w:rPr>
          <w:spacing w:val="4"/>
        </w:rPr>
        <w:t xml:space="preserve"> </w:t>
      </w:r>
      <w:r>
        <w:t>en las</w:t>
      </w:r>
      <w:r>
        <w:rPr>
          <w:spacing w:val="3"/>
        </w:rPr>
        <w:t xml:space="preserve"> </w:t>
      </w:r>
      <w:r>
        <w:t>salas</w:t>
      </w:r>
      <w:r>
        <w:rPr>
          <w:spacing w:val="2"/>
        </w:rPr>
        <w:t xml:space="preserve"> </w:t>
      </w:r>
      <w:r>
        <w:t>de</w:t>
      </w:r>
      <w:r>
        <w:rPr>
          <w:spacing w:val="4"/>
        </w:rPr>
        <w:t xml:space="preserve"> </w:t>
      </w:r>
      <w:r>
        <w:t>juego</w:t>
      </w:r>
      <w:r>
        <w:rPr>
          <w:spacing w:val="4"/>
        </w:rPr>
        <w:t xml:space="preserve"> </w:t>
      </w:r>
      <w:r>
        <w:t>de</w:t>
      </w:r>
      <w:r>
        <w:rPr>
          <w:spacing w:val="3"/>
        </w:rPr>
        <w:t xml:space="preserve"> </w:t>
      </w:r>
      <w:r>
        <w:t>las</w:t>
      </w:r>
      <w:r>
        <w:rPr>
          <w:spacing w:val="3"/>
        </w:rPr>
        <w:t xml:space="preserve"> </w:t>
      </w:r>
      <w:r>
        <w:t>personas</w:t>
      </w:r>
      <w:r>
        <w:rPr>
          <w:spacing w:val="2"/>
        </w:rPr>
        <w:t xml:space="preserve"> </w:t>
      </w:r>
      <w:r>
        <w:t>indicadas</w:t>
      </w:r>
      <w:r>
        <w:rPr>
          <w:spacing w:val="2"/>
        </w:rPr>
        <w:t xml:space="preserve"> </w:t>
      </w:r>
      <w:r>
        <w:t>en</w:t>
      </w:r>
      <w:r>
        <w:rPr>
          <w:spacing w:val="4"/>
        </w:rPr>
        <w:t xml:space="preserve"> </w:t>
      </w:r>
      <w:r>
        <w:t>el</w:t>
      </w:r>
      <w:r>
        <w:rPr>
          <w:spacing w:val="5"/>
        </w:rPr>
        <w:t xml:space="preserve"> </w:t>
      </w:r>
      <w:r>
        <w:rPr>
          <w:spacing w:val="-2"/>
        </w:rPr>
        <w:t>literal</w:t>
      </w:r>
    </w:p>
    <w:p w:rsidR="00F36A61" w:rsidRDefault="00275002">
      <w:pPr>
        <w:pStyle w:val="Textoindependiente"/>
        <w:spacing w:line="275" w:lineRule="exact"/>
        <w:ind w:left="840"/>
      </w:pPr>
      <w:r>
        <w:t>d)</w:t>
      </w:r>
      <w:r>
        <w:rPr>
          <w:spacing w:val="-2"/>
        </w:rPr>
        <w:t xml:space="preserve"> </w:t>
      </w:r>
      <w:r>
        <w:t>del</w:t>
      </w:r>
      <w:r>
        <w:rPr>
          <w:spacing w:val="1"/>
        </w:rPr>
        <w:t xml:space="preserve"> </w:t>
      </w:r>
      <w:r>
        <w:t xml:space="preserve">artículo </w:t>
      </w:r>
      <w:r>
        <w:rPr>
          <w:spacing w:val="-4"/>
        </w:rPr>
        <w:t>10.”.</w:t>
      </w:r>
    </w:p>
    <w:p w:rsidR="00F36A61" w:rsidRDefault="00F36A61">
      <w:pPr>
        <w:pStyle w:val="Textoindependiente"/>
        <w:rPr>
          <w:sz w:val="26"/>
        </w:rPr>
      </w:pPr>
    </w:p>
    <w:p w:rsidR="00F36A61" w:rsidRDefault="00F36A61">
      <w:pPr>
        <w:pStyle w:val="Textoindependiente"/>
        <w:spacing w:before="9"/>
        <w:rPr>
          <w:sz w:val="29"/>
        </w:rPr>
      </w:pPr>
    </w:p>
    <w:p w:rsidR="00F36A61" w:rsidRDefault="00275002">
      <w:pPr>
        <w:pStyle w:val="Textoindependiente"/>
        <w:spacing w:line="259" w:lineRule="auto"/>
        <w:ind w:left="119" w:right="123"/>
        <w:jc w:val="both"/>
      </w:pPr>
      <w:r>
        <w:rPr>
          <w:b/>
        </w:rPr>
        <w:t>ARTÍCULO</w:t>
      </w:r>
      <w:r>
        <w:rPr>
          <w:b/>
          <w:spacing w:val="-4"/>
        </w:rPr>
        <w:t xml:space="preserve"> </w:t>
      </w:r>
      <w:r>
        <w:rPr>
          <w:b/>
        </w:rPr>
        <w:t xml:space="preserve">TERCERO.- </w:t>
      </w:r>
      <w:r>
        <w:t>Incorpórese en</w:t>
      </w:r>
      <w:r>
        <w:rPr>
          <w:spacing w:val="-4"/>
        </w:rPr>
        <w:t xml:space="preserve"> </w:t>
      </w:r>
      <w:r>
        <w:t>el</w:t>
      </w:r>
      <w:r>
        <w:rPr>
          <w:spacing w:val="-12"/>
        </w:rPr>
        <w:t xml:space="preserve"> </w:t>
      </w:r>
      <w:r>
        <w:t>Artículo 214 del</w:t>
      </w:r>
      <w:r>
        <w:rPr>
          <w:spacing w:val="-4"/>
        </w:rPr>
        <w:t xml:space="preserve"> </w:t>
      </w:r>
      <w:r>
        <w:t>Código</w:t>
      </w:r>
      <w:r>
        <w:rPr>
          <w:spacing w:val="-4"/>
        </w:rPr>
        <w:t xml:space="preserve"> </w:t>
      </w:r>
      <w:r>
        <w:t>Penal un</w:t>
      </w:r>
      <w:r>
        <w:rPr>
          <w:spacing w:val="-4"/>
        </w:rPr>
        <w:t xml:space="preserve"> </w:t>
      </w:r>
      <w:r>
        <w:t>inciso final nuevo del siguiente tenor:</w:t>
      </w:r>
    </w:p>
    <w:p w:rsidR="00F36A61" w:rsidRDefault="00275002">
      <w:pPr>
        <w:pStyle w:val="Textoindependiente"/>
        <w:spacing w:before="158" w:line="259" w:lineRule="auto"/>
        <w:ind w:left="825" w:right="125"/>
        <w:jc w:val="both"/>
      </w:pPr>
      <w:r>
        <w:t>“Asimismo, se aumentará en un grado la pena si la conducta descrita en el inciso anterior</w:t>
      </w:r>
      <w:r>
        <w:rPr>
          <w:spacing w:val="-6"/>
        </w:rPr>
        <w:t xml:space="preserve"> </w:t>
      </w:r>
      <w:r>
        <w:t>se</w:t>
      </w:r>
      <w:r>
        <w:rPr>
          <w:spacing w:val="-9"/>
        </w:rPr>
        <w:t xml:space="preserve"> </w:t>
      </w:r>
      <w:r>
        <w:t>ejecuta</w:t>
      </w:r>
      <w:r>
        <w:rPr>
          <w:spacing w:val="-8"/>
        </w:rPr>
        <w:t xml:space="preserve"> </w:t>
      </w:r>
      <w:r>
        <w:t>con</w:t>
      </w:r>
      <w:r>
        <w:rPr>
          <w:spacing w:val="-12"/>
        </w:rPr>
        <w:t xml:space="preserve"> </w:t>
      </w:r>
      <w:r>
        <w:t>la</w:t>
      </w:r>
      <w:r>
        <w:rPr>
          <w:spacing w:val="-12"/>
        </w:rPr>
        <w:t xml:space="preserve"> </w:t>
      </w:r>
      <w:r>
        <w:t>intención</w:t>
      </w:r>
      <w:r>
        <w:rPr>
          <w:spacing w:val="-7"/>
        </w:rPr>
        <w:t xml:space="preserve"> </w:t>
      </w:r>
      <w:r>
        <w:t>de</w:t>
      </w:r>
      <w:r>
        <w:rPr>
          <w:spacing w:val="-13"/>
        </w:rPr>
        <w:t xml:space="preserve"> </w:t>
      </w:r>
      <w:r>
        <w:t>vulnerar</w:t>
      </w:r>
      <w:r>
        <w:rPr>
          <w:spacing w:val="-11"/>
        </w:rPr>
        <w:t xml:space="preserve"> </w:t>
      </w:r>
      <w:r>
        <w:t>o</w:t>
      </w:r>
      <w:r>
        <w:rPr>
          <w:spacing w:val="-8"/>
        </w:rPr>
        <w:t xml:space="preserve"> </w:t>
      </w:r>
      <w:r>
        <w:t>eludir</w:t>
      </w:r>
      <w:r>
        <w:rPr>
          <w:spacing w:val="-6"/>
        </w:rPr>
        <w:t xml:space="preserve"> </w:t>
      </w:r>
      <w:r>
        <w:t>las</w:t>
      </w:r>
      <w:r>
        <w:rPr>
          <w:spacing w:val="-11"/>
        </w:rPr>
        <w:t xml:space="preserve"> </w:t>
      </w:r>
      <w:r>
        <w:t>prohibiciones</w:t>
      </w:r>
      <w:r>
        <w:rPr>
          <w:spacing w:val="-11"/>
        </w:rPr>
        <w:t xml:space="preserve"> </w:t>
      </w:r>
      <w:r>
        <w:t>establecidas en la ley N°21.389.”.</w:t>
      </w:r>
    </w:p>
    <w:p w:rsidR="00F36A61" w:rsidRDefault="00F36A61">
      <w:pPr>
        <w:pStyle w:val="Textoindependiente"/>
        <w:rPr>
          <w:sz w:val="26"/>
        </w:rPr>
      </w:pPr>
    </w:p>
    <w:p w:rsidR="00F36A61" w:rsidRDefault="00F36A61">
      <w:pPr>
        <w:pStyle w:val="Textoindependiente"/>
        <w:rPr>
          <w:sz w:val="26"/>
        </w:rPr>
      </w:pPr>
    </w:p>
    <w:p w:rsidR="00F36A61" w:rsidRDefault="00F36A61">
      <w:pPr>
        <w:pStyle w:val="Textoindependiente"/>
        <w:rPr>
          <w:sz w:val="26"/>
        </w:rPr>
      </w:pPr>
    </w:p>
    <w:p w:rsidR="00F36A61" w:rsidRDefault="00F36A61">
      <w:pPr>
        <w:pStyle w:val="Textoindependiente"/>
        <w:rPr>
          <w:sz w:val="26"/>
        </w:rPr>
      </w:pPr>
    </w:p>
    <w:p w:rsidR="00F36A61" w:rsidRDefault="00F36A61">
      <w:pPr>
        <w:pStyle w:val="Textoindependiente"/>
        <w:spacing w:before="5"/>
        <w:rPr>
          <w:sz w:val="29"/>
        </w:rPr>
      </w:pPr>
    </w:p>
    <w:p w:rsidR="00F36A61" w:rsidRDefault="00275002">
      <w:pPr>
        <w:pStyle w:val="Ttulo1"/>
        <w:ind w:left="2867" w:right="2871"/>
      </w:pPr>
      <w:r>
        <w:t>JORGE</w:t>
      </w:r>
      <w:r>
        <w:rPr>
          <w:spacing w:val="-3"/>
        </w:rPr>
        <w:t xml:space="preserve"> </w:t>
      </w:r>
      <w:r>
        <w:t xml:space="preserve">SAFFIRIO </w:t>
      </w:r>
      <w:r>
        <w:rPr>
          <w:spacing w:val="-2"/>
        </w:rPr>
        <w:t>ESPINOZA</w:t>
      </w:r>
    </w:p>
    <w:p w:rsidR="00F36A61" w:rsidRDefault="00275002">
      <w:pPr>
        <w:pStyle w:val="Textoindependiente"/>
        <w:spacing w:before="23"/>
        <w:ind w:left="3311" w:right="3311"/>
        <w:jc w:val="center"/>
      </w:pPr>
      <w:r>
        <w:t>Diputada de</w:t>
      </w:r>
      <w:r>
        <w:rPr>
          <w:spacing w:val="1"/>
        </w:rPr>
        <w:t xml:space="preserve"> </w:t>
      </w:r>
      <w:r>
        <w:t>la</w:t>
      </w:r>
      <w:r>
        <w:rPr>
          <w:spacing w:val="1"/>
        </w:rPr>
        <w:t xml:space="preserve"> </w:t>
      </w:r>
      <w:r>
        <w:rPr>
          <w:spacing w:val="-2"/>
        </w:rPr>
        <w:t>República</w:t>
      </w:r>
    </w:p>
    <w:sectPr w:rsidR="00F36A61">
      <w:pgSz w:w="12240" w:h="15840"/>
      <w:pgMar w:top="2600" w:right="1580" w:bottom="280" w:left="158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002" w:rsidRDefault="00275002">
      <w:r>
        <w:separator/>
      </w:r>
    </w:p>
  </w:endnote>
  <w:endnote w:type="continuationSeparator" w:id="0">
    <w:p w:rsidR="00275002" w:rsidRDefault="0027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002" w:rsidRDefault="00275002">
      <w:r>
        <w:separator/>
      </w:r>
    </w:p>
  </w:footnote>
  <w:footnote w:type="continuationSeparator" w:id="0">
    <w:p w:rsidR="00275002" w:rsidRDefault="0027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A61" w:rsidRDefault="00275002">
    <w:pPr>
      <w:pStyle w:val="Textoindependiente"/>
      <w:spacing w:line="14" w:lineRule="auto"/>
      <w:rPr>
        <w:sz w:val="20"/>
      </w:rPr>
    </w:pPr>
    <w:r>
      <w:rPr>
        <w:noProof/>
      </w:rPr>
      <w:drawing>
        <wp:anchor distT="0" distB="0" distL="0" distR="0" simplePos="0" relativeHeight="487527936" behindDoc="1" locked="0" layoutInCell="1" allowOverlap="1">
          <wp:simplePos x="0" y="0"/>
          <wp:positionH relativeFrom="page">
            <wp:posOffset>3300663</wp:posOffset>
          </wp:positionH>
          <wp:positionV relativeFrom="page">
            <wp:posOffset>522978</wp:posOffset>
          </wp:positionV>
          <wp:extent cx="1171073" cy="11330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073" cy="1133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118"/>
    <w:multiLevelType w:val="hybridMultilevel"/>
    <w:tmpl w:val="2F26366E"/>
    <w:lvl w:ilvl="0" w:tplc="9080EC34">
      <w:numFmt w:val="bullet"/>
      <w:lvlText w:val="-"/>
      <w:lvlJc w:val="left"/>
      <w:pPr>
        <w:ind w:left="1185"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3CBC5620">
      <w:numFmt w:val="bullet"/>
      <w:lvlText w:val="•"/>
      <w:lvlJc w:val="left"/>
      <w:pPr>
        <w:ind w:left="1970" w:hanging="360"/>
      </w:pPr>
      <w:rPr>
        <w:rFonts w:hint="default"/>
        <w:lang w:val="es-ES" w:eastAsia="en-US" w:bidi="ar-SA"/>
      </w:rPr>
    </w:lvl>
    <w:lvl w:ilvl="2" w:tplc="93C0B25C">
      <w:numFmt w:val="bullet"/>
      <w:lvlText w:val="•"/>
      <w:lvlJc w:val="left"/>
      <w:pPr>
        <w:ind w:left="2760" w:hanging="360"/>
      </w:pPr>
      <w:rPr>
        <w:rFonts w:hint="default"/>
        <w:lang w:val="es-ES" w:eastAsia="en-US" w:bidi="ar-SA"/>
      </w:rPr>
    </w:lvl>
    <w:lvl w:ilvl="3" w:tplc="1298B11E">
      <w:numFmt w:val="bullet"/>
      <w:lvlText w:val="•"/>
      <w:lvlJc w:val="left"/>
      <w:pPr>
        <w:ind w:left="3550" w:hanging="360"/>
      </w:pPr>
      <w:rPr>
        <w:rFonts w:hint="default"/>
        <w:lang w:val="es-ES" w:eastAsia="en-US" w:bidi="ar-SA"/>
      </w:rPr>
    </w:lvl>
    <w:lvl w:ilvl="4" w:tplc="59300F20">
      <w:numFmt w:val="bullet"/>
      <w:lvlText w:val="•"/>
      <w:lvlJc w:val="left"/>
      <w:pPr>
        <w:ind w:left="4340" w:hanging="360"/>
      </w:pPr>
      <w:rPr>
        <w:rFonts w:hint="default"/>
        <w:lang w:val="es-ES" w:eastAsia="en-US" w:bidi="ar-SA"/>
      </w:rPr>
    </w:lvl>
    <w:lvl w:ilvl="5" w:tplc="AFF8427E">
      <w:numFmt w:val="bullet"/>
      <w:lvlText w:val="•"/>
      <w:lvlJc w:val="left"/>
      <w:pPr>
        <w:ind w:left="5130" w:hanging="360"/>
      </w:pPr>
      <w:rPr>
        <w:rFonts w:hint="default"/>
        <w:lang w:val="es-ES" w:eastAsia="en-US" w:bidi="ar-SA"/>
      </w:rPr>
    </w:lvl>
    <w:lvl w:ilvl="6" w:tplc="36D046F6">
      <w:numFmt w:val="bullet"/>
      <w:lvlText w:val="•"/>
      <w:lvlJc w:val="left"/>
      <w:pPr>
        <w:ind w:left="5920" w:hanging="360"/>
      </w:pPr>
      <w:rPr>
        <w:rFonts w:hint="default"/>
        <w:lang w:val="es-ES" w:eastAsia="en-US" w:bidi="ar-SA"/>
      </w:rPr>
    </w:lvl>
    <w:lvl w:ilvl="7" w:tplc="D802463A">
      <w:numFmt w:val="bullet"/>
      <w:lvlText w:val="•"/>
      <w:lvlJc w:val="left"/>
      <w:pPr>
        <w:ind w:left="6710" w:hanging="360"/>
      </w:pPr>
      <w:rPr>
        <w:rFonts w:hint="default"/>
        <w:lang w:val="es-ES" w:eastAsia="en-US" w:bidi="ar-SA"/>
      </w:rPr>
    </w:lvl>
    <w:lvl w:ilvl="8" w:tplc="770C788C">
      <w:numFmt w:val="bullet"/>
      <w:lvlText w:val="•"/>
      <w:lvlJc w:val="left"/>
      <w:pPr>
        <w:ind w:left="7500" w:hanging="360"/>
      </w:pPr>
      <w:rPr>
        <w:rFonts w:hint="default"/>
        <w:lang w:val="es-ES" w:eastAsia="en-US" w:bidi="ar-SA"/>
      </w:rPr>
    </w:lvl>
  </w:abstractNum>
  <w:abstractNum w:abstractNumId="1" w15:restartNumberingAfterBreak="0">
    <w:nsid w:val="2A0D70E7"/>
    <w:multiLevelType w:val="hybridMultilevel"/>
    <w:tmpl w:val="35DEFAEC"/>
    <w:lvl w:ilvl="0" w:tplc="EB0005CE">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01BCFB2E">
      <w:numFmt w:val="bullet"/>
      <w:lvlText w:val="•"/>
      <w:lvlJc w:val="left"/>
      <w:pPr>
        <w:ind w:left="1664" w:hanging="360"/>
      </w:pPr>
      <w:rPr>
        <w:rFonts w:hint="default"/>
        <w:lang w:val="es-ES" w:eastAsia="en-US" w:bidi="ar-SA"/>
      </w:rPr>
    </w:lvl>
    <w:lvl w:ilvl="2" w:tplc="CA6E9032">
      <w:numFmt w:val="bullet"/>
      <w:lvlText w:val="•"/>
      <w:lvlJc w:val="left"/>
      <w:pPr>
        <w:ind w:left="2488" w:hanging="360"/>
      </w:pPr>
      <w:rPr>
        <w:rFonts w:hint="default"/>
        <w:lang w:val="es-ES" w:eastAsia="en-US" w:bidi="ar-SA"/>
      </w:rPr>
    </w:lvl>
    <w:lvl w:ilvl="3" w:tplc="70747576">
      <w:numFmt w:val="bullet"/>
      <w:lvlText w:val="•"/>
      <w:lvlJc w:val="left"/>
      <w:pPr>
        <w:ind w:left="3312" w:hanging="360"/>
      </w:pPr>
      <w:rPr>
        <w:rFonts w:hint="default"/>
        <w:lang w:val="es-ES" w:eastAsia="en-US" w:bidi="ar-SA"/>
      </w:rPr>
    </w:lvl>
    <w:lvl w:ilvl="4" w:tplc="D0668E54">
      <w:numFmt w:val="bullet"/>
      <w:lvlText w:val="•"/>
      <w:lvlJc w:val="left"/>
      <w:pPr>
        <w:ind w:left="4136" w:hanging="360"/>
      </w:pPr>
      <w:rPr>
        <w:rFonts w:hint="default"/>
        <w:lang w:val="es-ES" w:eastAsia="en-US" w:bidi="ar-SA"/>
      </w:rPr>
    </w:lvl>
    <w:lvl w:ilvl="5" w:tplc="93EE9468">
      <w:numFmt w:val="bullet"/>
      <w:lvlText w:val="•"/>
      <w:lvlJc w:val="left"/>
      <w:pPr>
        <w:ind w:left="4960" w:hanging="360"/>
      </w:pPr>
      <w:rPr>
        <w:rFonts w:hint="default"/>
        <w:lang w:val="es-ES" w:eastAsia="en-US" w:bidi="ar-SA"/>
      </w:rPr>
    </w:lvl>
    <w:lvl w:ilvl="6" w:tplc="F1D2AFF8">
      <w:numFmt w:val="bullet"/>
      <w:lvlText w:val="•"/>
      <w:lvlJc w:val="left"/>
      <w:pPr>
        <w:ind w:left="5784" w:hanging="360"/>
      </w:pPr>
      <w:rPr>
        <w:rFonts w:hint="default"/>
        <w:lang w:val="es-ES" w:eastAsia="en-US" w:bidi="ar-SA"/>
      </w:rPr>
    </w:lvl>
    <w:lvl w:ilvl="7" w:tplc="692EABBC">
      <w:numFmt w:val="bullet"/>
      <w:lvlText w:val="•"/>
      <w:lvlJc w:val="left"/>
      <w:pPr>
        <w:ind w:left="6608" w:hanging="360"/>
      </w:pPr>
      <w:rPr>
        <w:rFonts w:hint="default"/>
        <w:lang w:val="es-ES" w:eastAsia="en-US" w:bidi="ar-SA"/>
      </w:rPr>
    </w:lvl>
    <w:lvl w:ilvl="8" w:tplc="F0EC16AC">
      <w:numFmt w:val="bullet"/>
      <w:lvlText w:val="•"/>
      <w:lvlJc w:val="left"/>
      <w:pPr>
        <w:ind w:left="743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6A61"/>
    <w:rsid w:val="00275002"/>
    <w:rsid w:val="006A1780"/>
    <w:rsid w:val="00F36A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cl/scielo.php?script=sci_arttext&amp;pid=S0718-591X20210002002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n.cl/leychile/navegar?idNorma=234426" TargetMode="External"/><Relationship Id="rId5" Type="http://schemas.openxmlformats.org/officeDocument/2006/relationships/footnotes" Target="footnotes.xml"/><Relationship Id="rId10" Type="http://schemas.openxmlformats.org/officeDocument/2006/relationships/hyperlink" Target="http://www.scj.cl/sites/default/files/2023-07/Informe%20Anual%20de%20la%20Industria%202023.pdf" TargetMode="External"/><Relationship Id="rId4" Type="http://schemas.openxmlformats.org/officeDocument/2006/relationships/webSettings" Target="webSettings.xml"/><Relationship Id="rId9" Type="http://schemas.openxmlformats.org/officeDocument/2006/relationships/hyperlink" Target="http://www.camara.cl/legislacion/ProyectosDeLey/tramitacion.aspx?prmID=16426&amp;prmBOLETIN=158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6980</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2023-08-25T19:21:00Z</dcterms:created>
  <dcterms:modified xsi:type="dcterms:W3CDTF">2023-09-11T18:57:00Z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para Microsoft 365</vt:lpwstr>
  </property>
  <property fmtid="{D5CDD505-2E9C-101B-9397-08002B2CF9AE}" pid="4" name="LastSaved">
    <vt:filetime>2023-08-25T00:00:00Z</vt:filetime>
  </property>
  <property fmtid="{D5CDD505-2E9C-101B-9397-08002B2CF9AE}" pid="5" name="Producer">
    <vt:lpwstr>Microsoft® Word para Microsoft 365</vt:lpwstr>
  </property>
</Properties>
</file>