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A91" w:rsidRDefault="00915894">
      <w:pPr>
        <w:pStyle w:val="Textoindependiente"/>
        <w:spacing w:before="75" w:line="360" w:lineRule="auto"/>
        <w:ind w:left="102" w:right="120"/>
        <w:jc w:val="both"/>
        <w:rPr>
          <w:b/>
        </w:rPr>
      </w:pPr>
      <w:r>
        <w:rPr>
          <w:b/>
        </w:rPr>
        <w:t xml:space="preserve">Modifica la Constitución Política de la República a fin de hacer procedente la Acusación Constitucional respecto de Gobernadores </w:t>
      </w:r>
      <w:r>
        <w:rPr>
          <w:b/>
          <w:spacing w:val="-2"/>
        </w:rPr>
        <w:t>Regionales.</w:t>
      </w:r>
    </w:p>
    <w:p w:rsidR="000A6A91" w:rsidRDefault="000A6A91">
      <w:pPr>
        <w:pStyle w:val="Textoindependiente"/>
        <w:spacing w:before="2"/>
        <w:rPr>
          <w:b/>
          <w:sz w:val="36"/>
        </w:rPr>
      </w:pPr>
    </w:p>
    <w:p w:rsidR="000A6A91" w:rsidRDefault="00915894">
      <w:pPr>
        <w:pStyle w:val="Textoindependiente"/>
        <w:ind w:left="102"/>
        <w:rPr>
          <w:b/>
        </w:rPr>
      </w:pPr>
      <w:r>
        <w:rPr>
          <w:b/>
          <w:spacing w:val="-2"/>
        </w:rPr>
        <w:t>Antecedentes</w:t>
      </w:r>
    </w:p>
    <w:p w:rsidR="000A6A91" w:rsidRDefault="000A6A91">
      <w:pPr>
        <w:pStyle w:val="Textoindependiente"/>
        <w:rPr>
          <w:b/>
          <w:sz w:val="28"/>
        </w:rPr>
      </w:pPr>
    </w:p>
    <w:p w:rsidR="000A6A91" w:rsidRDefault="00915894">
      <w:pPr>
        <w:pStyle w:val="Textoindependiente"/>
        <w:spacing w:before="235" w:line="360" w:lineRule="auto"/>
        <w:ind w:left="102" w:right="115" w:firstLine="707"/>
        <w:jc w:val="both"/>
      </w:pP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Nº21.073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Regula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Elección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Gobernadores</w:t>
      </w:r>
      <w:r>
        <w:rPr>
          <w:spacing w:val="-11"/>
        </w:rPr>
        <w:t xml:space="preserve"> </w:t>
      </w:r>
      <w:r>
        <w:t>Regionales</w:t>
      </w:r>
      <w:r>
        <w:rPr>
          <w:spacing w:val="-10"/>
        </w:rPr>
        <w:t xml:space="preserve"> </w:t>
      </w:r>
      <w:r>
        <w:t xml:space="preserve">y Realiza Adecuaciones a Diversos </w:t>
      </w:r>
      <w:r>
        <w:t>Cuerpos Legales, vino a modificar de manera</w:t>
      </w:r>
      <w:r>
        <w:rPr>
          <w:spacing w:val="-20"/>
        </w:rPr>
        <w:t xml:space="preserve"> </w:t>
      </w:r>
      <w:r>
        <w:t>sustantiva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orgánica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administración</w:t>
      </w:r>
      <w:r>
        <w:rPr>
          <w:spacing w:val="-19"/>
        </w:rPr>
        <w:t xml:space="preserve"> </w:t>
      </w:r>
      <w:r>
        <w:t>regional.</w:t>
      </w:r>
      <w:r>
        <w:rPr>
          <w:spacing w:val="-19"/>
        </w:rPr>
        <w:t xml:space="preserve"> </w:t>
      </w:r>
      <w:r>
        <w:t>Así,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hicieron importantes</w:t>
      </w:r>
      <w:r>
        <w:rPr>
          <w:spacing w:val="-20"/>
        </w:rPr>
        <w:t xml:space="preserve"> </w:t>
      </w:r>
      <w:r>
        <w:t>modificaciones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N°</w:t>
      </w:r>
      <w:r>
        <w:rPr>
          <w:spacing w:val="-20"/>
        </w:rPr>
        <w:t xml:space="preserve"> </w:t>
      </w:r>
      <w:r>
        <w:t>19.175,</w:t>
      </w:r>
      <w:r>
        <w:rPr>
          <w:spacing w:val="-19"/>
        </w:rPr>
        <w:t xml:space="preserve"> </w:t>
      </w:r>
      <w:r>
        <w:t>orgánica</w:t>
      </w:r>
      <w:r>
        <w:rPr>
          <w:spacing w:val="-19"/>
        </w:rPr>
        <w:t xml:space="preserve"> </w:t>
      </w:r>
      <w:r>
        <w:t>constitucional</w:t>
      </w:r>
      <w:r>
        <w:rPr>
          <w:spacing w:val="-19"/>
        </w:rPr>
        <w:t xml:space="preserve"> </w:t>
      </w:r>
      <w:r>
        <w:t>sobre Gobierno y Administración Regional, cuyo texto refundido, coordi</w:t>
      </w:r>
      <w:r>
        <w:t>nado, sistematizado y actualizado fue fijado por el decreto con fuerza de ley N° 1- 19.175, de 2005, del Ministerio del Interior.</w:t>
      </w:r>
    </w:p>
    <w:p w:rsidR="000A6A91" w:rsidRDefault="00915894">
      <w:pPr>
        <w:pStyle w:val="Textoindependiente"/>
        <w:spacing w:line="360" w:lineRule="auto"/>
        <w:ind w:left="102" w:right="117" w:firstLine="707"/>
        <w:jc w:val="both"/>
      </w:pPr>
      <w:r>
        <w:t>Una de las modificaciones más importantes consistió en el establecimiento de la elección, vía votación popular, de los goberna</w:t>
      </w:r>
      <w:r>
        <w:t>dores regionales; ya que anteriormente eran designados por el Presidente de la República. Así el artículo 23 de la ley Nº19.175 establece ahora:</w:t>
      </w:r>
    </w:p>
    <w:p w:rsidR="000A6A91" w:rsidRDefault="000A6A91">
      <w:pPr>
        <w:pStyle w:val="Textoindependiente"/>
        <w:spacing w:before="1"/>
        <w:rPr>
          <w:sz w:val="36"/>
        </w:rPr>
      </w:pPr>
    </w:p>
    <w:p w:rsidR="000A6A91" w:rsidRDefault="00915894">
      <w:pPr>
        <w:spacing w:line="360" w:lineRule="auto"/>
        <w:ind w:left="102" w:right="117" w:firstLine="311"/>
        <w:jc w:val="both"/>
        <w:rPr>
          <w:i/>
          <w:sz w:val="24"/>
        </w:rPr>
      </w:pPr>
      <w:r>
        <w:rPr>
          <w:i/>
          <w:sz w:val="24"/>
        </w:rPr>
        <w:t>"Artículo 23.- El gobernador regional será el órgano ejecutivo del gobierno regional,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correspondiéndole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además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presidir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consejo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regional.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Ejercerá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sus funciones con arreglo a la Constitución Política de la República.</w:t>
      </w:r>
    </w:p>
    <w:p w:rsidR="000A6A91" w:rsidRDefault="00915894">
      <w:pPr>
        <w:spacing w:line="360" w:lineRule="auto"/>
        <w:ind w:left="102" w:right="118" w:firstLine="383"/>
        <w:jc w:val="both"/>
        <w:rPr>
          <w:i/>
          <w:sz w:val="24"/>
        </w:rPr>
      </w:pPr>
      <w:r>
        <w:rPr>
          <w:i/>
          <w:sz w:val="24"/>
        </w:rPr>
        <w:t>El gobernador regional será elegido por sufragio universal en votación directa, en cédula separada y conjuntamente con la elección de consej</w:t>
      </w:r>
      <w:r>
        <w:rPr>
          <w:i/>
          <w:sz w:val="24"/>
        </w:rPr>
        <w:t xml:space="preserve">eros regionales, conforme a las normas establecidas en el capítulo VI del título </w:t>
      </w:r>
      <w:r>
        <w:rPr>
          <w:i/>
          <w:spacing w:val="-2"/>
          <w:sz w:val="24"/>
        </w:rPr>
        <w:t>segundo."</w:t>
      </w:r>
    </w:p>
    <w:p w:rsidR="000A6A91" w:rsidRDefault="000A6A91">
      <w:pPr>
        <w:pStyle w:val="Textoindependiente"/>
        <w:spacing w:before="10"/>
        <w:rPr>
          <w:i/>
          <w:sz w:val="35"/>
        </w:rPr>
      </w:pPr>
    </w:p>
    <w:p w:rsidR="000A6A91" w:rsidRDefault="00915894">
      <w:pPr>
        <w:pStyle w:val="Textoindependiente"/>
        <w:spacing w:before="1" w:line="360" w:lineRule="auto"/>
        <w:ind w:left="102" w:right="122" w:firstLine="707"/>
        <w:jc w:val="both"/>
      </w:pPr>
      <w:r>
        <w:t>Por su parte también, se crearon nuevas figuras como los delegados presidenciales regionales:</w:t>
      </w:r>
    </w:p>
    <w:p w:rsidR="000A6A91" w:rsidRDefault="00915894">
      <w:pPr>
        <w:spacing w:line="360" w:lineRule="auto"/>
        <w:ind w:left="102" w:right="121" w:firstLine="379"/>
        <w:jc w:val="both"/>
        <w:rPr>
          <w:i/>
          <w:sz w:val="24"/>
        </w:rPr>
      </w:pPr>
      <w:r>
        <w:rPr>
          <w:i/>
          <w:sz w:val="24"/>
        </w:rPr>
        <w:t>“Artículo 1°.- El gobierno interior de cada región reside en el delegado presidencial regional, quien será el representante natural e inmediato del Presidente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República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jurisdicción.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nombrado</w:t>
      </w:r>
    </w:p>
    <w:p w:rsidR="000A6A91" w:rsidRDefault="000A6A91">
      <w:pPr>
        <w:spacing w:line="360" w:lineRule="auto"/>
        <w:jc w:val="both"/>
        <w:rPr>
          <w:sz w:val="24"/>
        </w:rPr>
        <w:sectPr w:rsidR="000A6A91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0A6A91" w:rsidRDefault="00915894">
      <w:pPr>
        <w:spacing w:before="76" w:line="360" w:lineRule="auto"/>
        <w:ind w:left="102"/>
        <w:rPr>
          <w:i/>
          <w:sz w:val="24"/>
        </w:rPr>
      </w:pPr>
      <w:r>
        <w:rPr>
          <w:i/>
          <w:sz w:val="24"/>
        </w:rPr>
        <w:lastRenderedPageBreak/>
        <w:t>por éste y se mant</w:t>
      </w:r>
      <w:r>
        <w:rPr>
          <w:i/>
          <w:sz w:val="24"/>
        </w:rPr>
        <w:t>endrá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 sus funciones mientras cuente con su confianza. quienes son el representante del Presidente de la República en la Región;”</w:t>
      </w:r>
    </w:p>
    <w:p w:rsidR="000A6A91" w:rsidRDefault="000A6A91">
      <w:pPr>
        <w:pStyle w:val="Textoindependiente"/>
        <w:spacing w:before="1"/>
        <w:rPr>
          <w:i/>
          <w:sz w:val="36"/>
        </w:rPr>
      </w:pPr>
    </w:p>
    <w:p w:rsidR="000A6A91" w:rsidRDefault="00915894">
      <w:pPr>
        <w:pStyle w:val="Textoindependiente"/>
        <w:ind w:left="100" w:right="2454"/>
        <w:jc w:val="center"/>
      </w:pPr>
      <w:r>
        <w:t xml:space="preserve">Y los delegados presidenciales </w:t>
      </w:r>
      <w:r>
        <w:rPr>
          <w:spacing w:val="-2"/>
        </w:rPr>
        <w:t>provinciales:</w:t>
      </w:r>
    </w:p>
    <w:p w:rsidR="000A6A91" w:rsidRDefault="00915894">
      <w:pPr>
        <w:spacing w:before="141" w:line="360" w:lineRule="auto"/>
        <w:ind w:left="102" w:right="116" w:firstLine="254"/>
        <w:jc w:val="right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3.-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existirá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delegación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presidencial provincial, que será un órgano territorialmente desconcentrado del delegado presidencial regional. Estará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cargo de un delegado presidencial provincial, quien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nombrado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removido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libremente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República. Corresponder</w:t>
      </w:r>
      <w:r>
        <w:rPr>
          <w:i/>
          <w:sz w:val="24"/>
        </w:rPr>
        <w:t>á al delegado presidencial provincial ejercer, de acuerdo a las instrucciones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delegado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presidencial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regional,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supervigilancia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los servicios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públicos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creados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función administrativa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existentes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provincia,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dependan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relacionen</w:t>
      </w:r>
      <w:r>
        <w:rPr>
          <w:i/>
          <w:spacing w:val="12"/>
          <w:sz w:val="24"/>
        </w:rPr>
        <w:t xml:space="preserve"> </w:t>
      </w:r>
      <w:r>
        <w:rPr>
          <w:i/>
          <w:spacing w:val="-5"/>
          <w:sz w:val="24"/>
        </w:rPr>
        <w:t>con</w:t>
      </w:r>
    </w:p>
    <w:p w:rsidR="000A6A91" w:rsidRDefault="00915894">
      <w:pPr>
        <w:spacing w:line="281" w:lineRule="exact"/>
        <w:ind w:left="100" w:right="2523"/>
        <w:jc w:val="center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República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un </w:t>
      </w:r>
      <w:r>
        <w:rPr>
          <w:i/>
          <w:spacing w:val="-2"/>
          <w:sz w:val="24"/>
        </w:rPr>
        <w:t>Ministerio.”</w:t>
      </w:r>
    </w:p>
    <w:p w:rsidR="000A6A91" w:rsidRDefault="000A6A91">
      <w:pPr>
        <w:pStyle w:val="Textoindependiente"/>
        <w:rPr>
          <w:i/>
          <w:sz w:val="28"/>
        </w:rPr>
      </w:pPr>
    </w:p>
    <w:p w:rsidR="000A6A91" w:rsidRDefault="00915894">
      <w:pPr>
        <w:pStyle w:val="Textoindependiente"/>
        <w:spacing w:before="235" w:line="360" w:lineRule="auto"/>
        <w:ind w:left="102" w:right="115" w:firstLine="707"/>
        <w:jc w:val="both"/>
      </w:pPr>
      <w:r>
        <w:t>Estas y otras modificaciones vinieron a establecer una regulación orientada a una administración mucho más autónoma de las regiones, lo cual cobra especi</w:t>
      </w:r>
      <w:r>
        <w:t>al relevancia desde la elección popular del Gobernador Regional y de los miembros del Consejo Regional.</w:t>
      </w:r>
    </w:p>
    <w:p w:rsidR="000A6A91" w:rsidRDefault="000A6A91">
      <w:pPr>
        <w:pStyle w:val="Textoindependiente"/>
        <w:spacing w:before="1"/>
        <w:rPr>
          <w:sz w:val="36"/>
        </w:rPr>
      </w:pPr>
    </w:p>
    <w:p w:rsidR="000A6A91" w:rsidRDefault="00915894">
      <w:pPr>
        <w:pStyle w:val="Textoindependiente"/>
        <w:spacing w:line="360" w:lineRule="auto"/>
        <w:ind w:left="102" w:right="115" w:firstLine="707"/>
        <w:jc w:val="both"/>
      </w:pPr>
      <w:r>
        <w:t>Con todo, con el tiempo se han ido advirtiendo algunas inconsistencias en la ley que vale la pena corregir. En particular nos referiremos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aquella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dice</w:t>
      </w:r>
      <w:r>
        <w:rPr>
          <w:spacing w:val="-4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precedencia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juicio</w:t>
      </w:r>
      <w:r>
        <w:rPr>
          <w:spacing w:val="-4"/>
        </w:rPr>
        <w:t xml:space="preserve"> </w:t>
      </w:r>
      <w:r>
        <w:t>político o Acusación Constitucional respecto de los Gobernadores Regionales.</w:t>
      </w:r>
    </w:p>
    <w:p w:rsidR="000A6A91" w:rsidRDefault="000A6A91">
      <w:pPr>
        <w:pStyle w:val="Textoindependiente"/>
        <w:rPr>
          <w:sz w:val="36"/>
        </w:rPr>
      </w:pPr>
    </w:p>
    <w:p w:rsidR="000A6A91" w:rsidRDefault="00915894">
      <w:pPr>
        <w:pStyle w:val="Textoindependiente"/>
        <w:spacing w:line="360" w:lineRule="auto"/>
        <w:ind w:left="102" w:right="120" w:firstLine="707"/>
        <w:jc w:val="both"/>
        <w:rPr>
          <w:b/>
        </w:rPr>
      </w:pPr>
      <w:r>
        <w:rPr>
          <w:b/>
        </w:rPr>
        <w:t>Procedencia de Acusación Constitucional respecto de Gobernadores Regionales.</w:t>
      </w:r>
    </w:p>
    <w:p w:rsidR="000A6A91" w:rsidRDefault="000A6A91">
      <w:pPr>
        <w:pStyle w:val="Textoindependiente"/>
        <w:rPr>
          <w:b/>
          <w:sz w:val="36"/>
        </w:rPr>
      </w:pPr>
    </w:p>
    <w:p w:rsidR="000A6A91" w:rsidRDefault="00915894">
      <w:pPr>
        <w:pStyle w:val="Textoindependiente"/>
        <w:spacing w:line="360" w:lineRule="auto"/>
        <w:ind w:left="102" w:right="118" w:firstLine="707"/>
        <w:jc w:val="both"/>
      </w:pPr>
      <w:r>
        <w:t>En la actualidad una Acusación Constitucional no sería procedente respecto de los Gobernadores Regionales, no obstante haya sido ese el espíritu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legislador.</w:t>
      </w:r>
      <w:r>
        <w:rPr>
          <w:spacing w:val="-14"/>
        </w:rPr>
        <w:t xml:space="preserve"> </w:t>
      </w:r>
      <w:r>
        <w:t>Afirmamos</w:t>
      </w:r>
      <w:r>
        <w:rPr>
          <w:spacing w:val="-14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po</w:t>
      </w:r>
      <w:r>
        <w:t>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razones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acontinuación</w:t>
      </w:r>
      <w:r>
        <w:rPr>
          <w:spacing w:val="-14"/>
        </w:rPr>
        <w:t xml:space="preserve"> </w:t>
      </w:r>
      <w:r>
        <w:t xml:space="preserve">se </w:t>
      </w:r>
      <w:r>
        <w:rPr>
          <w:spacing w:val="-2"/>
        </w:rPr>
        <w:t>exponen:</w:t>
      </w:r>
    </w:p>
    <w:p w:rsidR="000A6A91" w:rsidRDefault="000A6A91">
      <w:pPr>
        <w:spacing w:line="360" w:lineRule="auto"/>
        <w:jc w:val="both"/>
        <w:sectPr w:rsidR="000A6A91">
          <w:pgSz w:w="12240" w:h="15840"/>
          <w:pgMar w:top="1340" w:right="1580" w:bottom="280" w:left="1600" w:header="720" w:footer="720" w:gutter="0"/>
          <w:cols w:space="720"/>
        </w:sectPr>
      </w:pPr>
    </w:p>
    <w:p w:rsidR="000A6A91" w:rsidRDefault="00915894">
      <w:pPr>
        <w:pStyle w:val="Textoindependiente"/>
        <w:spacing w:before="75" w:line="360" w:lineRule="auto"/>
        <w:ind w:left="102" w:right="117" w:firstLine="707"/>
        <w:jc w:val="both"/>
      </w:pPr>
      <w:r>
        <w:lastRenderedPageBreak/>
        <w:t>El artículo 23 sexies de la ley Nº19.175, establece las causales de cesación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Gobernador</w:t>
      </w:r>
      <w:r>
        <w:rPr>
          <w:spacing w:val="-11"/>
        </w:rPr>
        <w:t xml:space="preserve"> </w:t>
      </w:r>
      <w:r>
        <w:t>Regional.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particular,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letra</w:t>
      </w:r>
      <w:r>
        <w:rPr>
          <w:spacing w:val="-12"/>
        </w:rPr>
        <w:t xml:space="preserve"> </w:t>
      </w:r>
      <w:r>
        <w:t>f)</w:t>
      </w:r>
      <w:r>
        <w:rPr>
          <w:spacing w:val="-11"/>
        </w:rPr>
        <w:t xml:space="preserve"> </w:t>
      </w:r>
      <w:r>
        <w:rPr>
          <w:spacing w:val="-2"/>
        </w:rPr>
        <w:t>señala:</w:t>
      </w:r>
    </w:p>
    <w:p w:rsidR="000A6A91" w:rsidRDefault="000A6A91">
      <w:pPr>
        <w:pStyle w:val="Textoindependiente"/>
        <w:spacing w:before="2"/>
        <w:rPr>
          <w:sz w:val="36"/>
        </w:rPr>
      </w:pPr>
    </w:p>
    <w:p w:rsidR="000A6A91" w:rsidRDefault="00915894">
      <w:pPr>
        <w:spacing w:before="1" w:line="360" w:lineRule="auto"/>
        <w:ind w:left="102" w:right="122" w:firstLine="707"/>
        <w:jc w:val="both"/>
        <w:rPr>
          <w:i/>
          <w:sz w:val="24"/>
        </w:rPr>
      </w:pPr>
      <w:r>
        <w:rPr>
          <w:i/>
          <w:sz w:val="24"/>
        </w:rPr>
        <w:t>“f)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Ser declarado culpable en virtud del procedimiento de acusación constitucional, en conformidad a lo dispuesto en los artículos 52 y 53 de la Constitución Política de la República.”</w:t>
      </w:r>
    </w:p>
    <w:p w:rsidR="000A6A91" w:rsidRDefault="000A6A91">
      <w:pPr>
        <w:pStyle w:val="Textoindependiente"/>
        <w:spacing w:before="11"/>
        <w:rPr>
          <w:i/>
          <w:sz w:val="35"/>
        </w:rPr>
      </w:pPr>
    </w:p>
    <w:p w:rsidR="000A6A91" w:rsidRDefault="00915894">
      <w:pPr>
        <w:pStyle w:val="Textoindependiente"/>
        <w:spacing w:line="360" w:lineRule="auto"/>
        <w:ind w:left="102" w:right="116" w:firstLine="707"/>
        <w:jc w:val="both"/>
      </w:pPr>
      <w:r>
        <w:t xml:space="preserve">Luego, el artículo 52 Nº 2 inciso 4º de la Constitución Política </w:t>
      </w:r>
      <w:r>
        <w:rPr>
          <w:spacing w:val="-2"/>
        </w:rPr>
        <w:t>establece</w:t>
      </w:r>
      <w:r>
        <w:rPr>
          <w:spacing w:val="-2"/>
        </w:rPr>
        <w:t>:</w:t>
      </w:r>
    </w:p>
    <w:p w:rsidR="000A6A91" w:rsidRDefault="000A6A91">
      <w:pPr>
        <w:pStyle w:val="Textoindependiente"/>
        <w:spacing w:before="10"/>
        <w:rPr>
          <w:sz w:val="23"/>
        </w:rPr>
      </w:pPr>
    </w:p>
    <w:p w:rsidR="000A6A91" w:rsidRDefault="00915894">
      <w:pPr>
        <w:spacing w:before="1" w:line="360" w:lineRule="auto"/>
        <w:ind w:left="102" w:right="117" w:firstLine="707"/>
        <w:jc w:val="both"/>
        <w:rPr>
          <w:i/>
          <w:sz w:val="24"/>
        </w:rPr>
      </w:pPr>
      <w:r>
        <w:rPr>
          <w:i/>
          <w:sz w:val="24"/>
        </w:rPr>
        <w:t>“Para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declarar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lugar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acusación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 República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gobernador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regional</w:t>
      </w:r>
      <w:r>
        <w:rPr>
          <w:b/>
          <w:i/>
          <w:spacing w:val="-1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necesitará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voto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mayoría de los diputados en ejercicio.”</w:t>
      </w:r>
    </w:p>
    <w:p w:rsidR="000A6A91" w:rsidRDefault="000A6A91">
      <w:pPr>
        <w:pStyle w:val="Textoindependiente"/>
        <w:spacing w:before="1"/>
        <w:rPr>
          <w:i/>
          <w:sz w:val="36"/>
        </w:rPr>
      </w:pPr>
    </w:p>
    <w:p w:rsidR="000A6A91" w:rsidRDefault="00915894">
      <w:pPr>
        <w:pStyle w:val="Textoindependiente"/>
        <w:ind w:left="810"/>
      </w:pPr>
      <w:r>
        <w:t>Asimismo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3º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rPr>
          <w:spacing w:val="-2"/>
        </w:rPr>
        <w:t>establece:</w:t>
      </w:r>
    </w:p>
    <w:p w:rsidR="000A6A91" w:rsidRDefault="000A6A91">
      <w:pPr>
        <w:pStyle w:val="Textoindependiente"/>
        <w:rPr>
          <w:sz w:val="28"/>
        </w:rPr>
      </w:pPr>
    </w:p>
    <w:p w:rsidR="000A6A91" w:rsidRDefault="00915894">
      <w:pPr>
        <w:spacing w:before="235" w:line="360" w:lineRule="auto"/>
        <w:ind w:left="102" w:right="116" w:firstLine="707"/>
        <w:jc w:val="both"/>
        <w:rPr>
          <w:i/>
          <w:sz w:val="24"/>
        </w:rPr>
      </w:pPr>
      <w:r>
        <w:rPr>
          <w:i/>
          <w:sz w:val="24"/>
        </w:rPr>
        <w:t>“La declaración de culpabilidad deberá ser pronunciada por los dos tercios de los senadores en ejercicio cuando se trate de una acusación en contra del Presidente de la República o de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</w:rPr>
        <w:t>gobernador regional</w:t>
      </w:r>
      <w:r>
        <w:rPr>
          <w:i/>
          <w:sz w:val="24"/>
        </w:rPr>
        <w:t>, y por la mayoría de los senadores en ej</w:t>
      </w:r>
      <w:r>
        <w:rPr>
          <w:i/>
          <w:sz w:val="24"/>
        </w:rPr>
        <w:t>ercicio en los demás casos.”</w:t>
      </w:r>
    </w:p>
    <w:p w:rsidR="000A6A91" w:rsidRDefault="000A6A91">
      <w:pPr>
        <w:pStyle w:val="Textoindependiente"/>
        <w:spacing w:before="11"/>
        <w:rPr>
          <w:i/>
          <w:sz w:val="35"/>
        </w:rPr>
      </w:pPr>
    </w:p>
    <w:p w:rsidR="000A6A91" w:rsidRDefault="00915894">
      <w:pPr>
        <w:pStyle w:val="Textoindependiente"/>
        <w:spacing w:line="360" w:lineRule="auto"/>
        <w:ind w:left="102" w:right="115" w:firstLine="707"/>
        <w:jc w:val="both"/>
      </w:pPr>
      <w:r>
        <w:t>De las normas transcritas, se desprende</w:t>
      </w:r>
      <w:r>
        <w:rPr>
          <w:spacing w:val="-2"/>
        </w:rPr>
        <w:t xml:space="preserve"> </w:t>
      </w:r>
      <w:r>
        <w:t xml:space="preserve">claramente que el legislador tuvo la </w:t>
      </w:r>
      <w:r>
        <w:rPr>
          <w:i/>
        </w:rPr>
        <w:t xml:space="preserve">intención </w:t>
      </w:r>
      <w:r>
        <w:t xml:space="preserve">de hacer procedente la Acusación Constitucional respecto de los Gobernadores Regionales, sin embargo en el proceso legislativo se incurrió </w:t>
      </w:r>
      <w:r>
        <w:t>en una omisión insalvable, que, al tratarse de normas de derecho estricto,</w:t>
      </w:r>
      <w:r>
        <w:rPr>
          <w:spacing w:val="-14"/>
        </w:rPr>
        <w:t xml:space="preserve"> </w:t>
      </w:r>
      <w:r>
        <w:t>hace</w:t>
      </w:r>
      <w:r>
        <w:rPr>
          <w:spacing w:val="-14"/>
        </w:rPr>
        <w:t xml:space="preserve"> </w:t>
      </w:r>
      <w:r>
        <w:t>improcedente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Gobernadores</w:t>
      </w:r>
      <w:r>
        <w:rPr>
          <w:spacing w:val="-14"/>
        </w:rPr>
        <w:t xml:space="preserve"> </w:t>
      </w:r>
      <w:r>
        <w:t>Regional. En efecto, no exite</w:t>
      </w:r>
      <w:r>
        <w:rPr>
          <w:spacing w:val="-4"/>
        </w:rPr>
        <w:t xml:space="preserve"> </w:t>
      </w:r>
      <w:r>
        <w:t>mención de los Gobernadores Regionales</w:t>
      </w:r>
      <w:r>
        <w:rPr>
          <w:spacing w:val="-1"/>
        </w:rPr>
        <w:t xml:space="preserve"> </w:t>
      </w:r>
      <w:r>
        <w:t>en ninguno de los</w:t>
      </w:r>
      <w:r>
        <w:rPr>
          <w:spacing w:val="-6"/>
        </w:rPr>
        <w:t xml:space="preserve"> </w:t>
      </w:r>
      <w:r>
        <w:t>literales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Nº2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Constitución.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omisión,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advierte de manera bastante significativa en la letra e) del Nº2 del Artículo 52 de la Constitución que estipula:</w:t>
      </w:r>
    </w:p>
    <w:p w:rsidR="000A6A91" w:rsidRDefault="000A6A91">
      <w:pPr>
        <w:spacing w:line="360" w:lineRule="auto"/>
        <w:jc w:val="both"/>
        <w:sectPr w:rsidR="000A6A91">
          <w:pgSz w:w="12240" w:h="15840"/>
          <w:pgMar w:top="1340" w:right="1580" w:bottom="280" w:left="1600" w:header="720" w:footer="720" w:gutter="0"/>
          <w:cols w:space="720"/>
        </w:sectPr>
      </w:pPr>
    </w:p>
    <w:p w:rsidR="000A6A91" w:rsidRDefault="00915894">
      <w:pPr>
        <w:spacing w:before="76" w:line="360" w:lineRule="auto"/>
        <w:ind w:left="102" w:right="119" w:firstLine="707"/>
        <w:jc w:val="both"/>
        <w:rPr>
          <w:i/>
          <w:sz w:val="24"/>
        </w:rPr>
      </w:pPr>
      <w:r>
        <w:rPr>
          <w:i/>
          <w:sz w:val="24"/>
        </w:rPr>
        <w:t>“2)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Declarar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lugar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acusaciones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ni más de veinte de sus miembros </w:t>
      </w:r>
      <w:r>
        <w:rPr>
          <w:i/>
          <w:sz w:val="24"/>
        </w:rPr>
        <w:t xml:space="preserve">formulen en contra de las siguientes </w:t>
      </w:r>
      <w:r>
        <w:rPr>
          <w:i/>
          <w:spacing w:val="-2"/>
          <w:sz w:val="24"/>
        </w:rPr>
        <w:t>personas:</w:t>
      </w:r>
    </w:p>
    <w:p w:rsidR="000A6A91" w:rsidRDefault="00915894">
      <w:pPr>
        <w:spacing w:before="2" w:line="360" w:lineRule="auto"/>
        <w:ind w:left="102" w:right="119" w:firstLine="707"/>
        <w:jc w:val="both"/>
        <w:rPr>
          <w:i/>
          <w:sz w:val="24"/>
        </w:rPr>
      </w:pPr>
      <w:r>
        <w:rPr>
          <w:i/>
          <w:sz w:val="24"/>
        </w:rPr>
        <w:t>…e) De los delegados presidenciales regionales, delegados presidenciales provinciales y de la autoridad que ejerza el Gobierno en los territorios especiales a que se refiere el artículo 126 bis, por infracción</w:t>
      </w:r>
      <w:r>
        <w:rPr>
          <w:i/>
          <w:sz w:val="24"/>
        </w:rPr>
        <w:t xml:space="preserve"> de la Constitución y por los delitos de traición, sedición, malversación de fondos públicos y concusión.”</w:t>
      </w:r>
    </w:p>
    <w:p w:rsidR="000A6A91" w:rsidRDefault="000A6A91">
      <w:pPr>
        <w:pStyle w:val="Textoindependiente"/>
        <w:spacing w:before="10"/>
        <w:rPr>
          <w:i/>
          <w:sz w:val="35"/>
        </w:rPr>
      </w:pPr>
    </w:p>
    <w:p w:rsidR="000A6A91" w:rsidRDefault="00915894">
      <w:pPr>
        <w:pStyle w:val="Textoindependiente"/>
        <w:spacing w:before="1" w:line="360" w:lineRule="auto"/>
        <w:ind w:left="102" w:right="116" w:firstLine="707"/>
        <w:jc w:val="both"/>
      </w:pPr>
      <w:r>
        <w:t>Anterior a la reforma, esta norma hacía</w:t>
      </w:r>
      <w:r>
        <w:rPr>
          <w:spacing w:val="-4"/>
        </w:rPr>
        <w:t xml:space="preserve"> </w:t>
      </w:r>
      <w:r>
        <w:t>mención a los “intendentes y gobernadores”. Por ello, la modificación reemplazó dicha mención por “delegados</w:t>
      </w:r>
      <w:r>
        <w:t xml:space="preserve"> presidenciales regionales y delegados presidenciales provinciales”. Sin embargo, se omitió la referencia a los Gobernadores Regionales, no obstante estar mencionados en otras modificaciones relacionadas con la Acusación Constitucional como las transcritas</w:t>
      </w:r>
      <w:r>
        <w:t xml:space="preserve"> previamente (Inc. 1º del Nº1 Art. 53 e Inc. 4º del Nº2 del Art 52, ambos de la Constitución Política; y la letra f) del Art. 23 sexies de la ley Nº19.175).</w:t>
      </w:r>
    </w:p>
    <w:p w:rsidR="000A6A91" w:rsidRDefault="000A6A91">
      <w:pPr>
        <w:pStyle w:val="Textoindependiente"/>
        <w:spacing w:before="1"/>
        <w:rPr>
          <w:sz w:val="36"/>
        </w:rPr>
      </w:pPr>
    </w:p>
    <w:p w:rsidR="000A6A91" w:rsidRDefault="00915894">
      <w:pPr>
        <w:pStyle w:val="Textoindependiente"/>
        <w:spacing w:line="360" w:lineRule="auto"/>
        <w:ind w:left="102" w:right="116" w:firstLine="707"/>
        <w:jc w:val="both"/>
      </w:pPr>
      <w:r>
        <w:t>Esta omisión deja una incerteza jurídica grave, ya que por una parte 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Acusación</w:t>
      </w:r>
      <w:r>
        <w:rPr>
          <w:spacing w:val="-15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Gobernadores</w:t>
      </w:r>
      <w:r>
        <w:rPr>
          <w:spacing w:val="-15"/>
        </w:rPr>
        <w:t xml:space="preserve"> </w:t>
      </w:r>
      <w:r>
        <w:t>Regionales como una causal de cesación del cargo, remitiéndose a los artículo 52 y 53 de la Constitución; y por otra, dichos artículos omiten su mención, lo cual 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práctica</w:t>
      </w:r>
      <w:r>
        <w:rPr>
          <w:spacing w:val="-18"/>
        </w:rPr>
        <w:t xml:space="preserve"> </w:t>
      </w:r>
      <w:r>
        <w:t>haría</w:t>
      </w:r>
      <w:r>
        <w:rPr>
          <w:spacing w:val="-18"/>
        </w:rPr>
        <w:t xml:space="preserve"> </w:t>
      </w:r>
      <w:r>
        <w:t>improcedente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juicio</w:t>
      </w:r>
      <w:r>
        <w:rPr>
          <w:spacing w:val="-18"/>
        </w:rPr>
        <w:t xml:space="preserve"> </w:t>
      </w:r>
      <w:r>
        <w:t>político,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cuanto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posible vincularlos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</w:t>
      </w:r>
      <w:r>
        <w:t>ausales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hagan</w:t>
      </w:r>
      <w:r>
        <w:rPr>
          <w:spacing w:val="-8"/>
        </w:rPr>
        <w:t xml:space="preserve"> </w:t>
      </w:r>
      <w:r>
        <w:t>procedente,</w:t>
      </w:r>
      <w:r>
        <w:rPr>
          <w:spacing w:val="-8"/>
        </w:rPr>
        <w:t xml:space="preserve"> </w:t>
      </w:r>
      <w:r>
        <w:t>cuestión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especial relevancia cuando se trata de normas de derecho estricto.</w:t>
      </w:r>
    </w:p>
    <w:p w:rsidR="000A6A91" w:rsidRDefault="000A6A91">
      <w:pPr>
        <w:spacing w:line="360" w:lineRule="auto"/>
        <w:jc w:val="both"/>
        <w:sectPr w:rsidR="000A6A91">
          <w:pgSz w:w="12240" w:h="15840"/>
          <w:pgMar w:top="1340" w:right="1580" w:bottom="280" w:left="1600" w:header="720" w:footer="720" w:gutter="0"/>
          <w:cols w:space="720"/>
        </w:sectPr>
      </w:pPr>
    </w:p>
    <w:p w:rsidR="000A6A91" w:rsidRDefault="00915894">
      <w:pPr>
        <w:pStyle w:val="Textoindependiente"/>
        <w:spacing w:before="75"/>
        <w:ind w:left="810"/>
        <w:rPr>
          <w:b/>
        </w:rPr>
      </w:pPr>
      <w:r>
        <w:rPr>
          <w:b/>
        </w:rPr>
        <w:t>Idea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Matriz</w:t>
      </w:r>
    </w:p>
    <w:p w:rsidR="000A6A91" w:rsidRDefault="000A6A91">
      <w:pPr>
        <w:pStyle w:val="Textoindependiente"/>
        <w:rPr>
          <w:b/>
          <w:sz w:val="28"/>
        </w:rPr>
      </w:pPr>
    </w:p>
    <w:p w:rsidR="000A6A91" w:rsidRDefault="00915894">
      <w:pPr>
        <w:pStyle w:val="Textoindependiente"/>
        <w:spacing w:before="237" w:line="360" w:lineRule="auto"/>
        <w:ind w:left="102" w:right="115" w:firstLine="707"/>
        <w:jc w:val="both"/>
      </w:pPr>
      <w:r>
        <w:t>Este proyecto de Reforma Constitucional, buscar hacerse cargo de una omisión en que incurrió el constituyente deri</w:t>
      </w:r>
      <w:r>
        <w:t>vado a propósito de la procedencia de la Acusación Constitucional respecto de Gobernadores Regionales. Así, y siguiendo el espíritu del legislador, proponemos corregir esta omisión, incorporación una mención expresa de los Gobernadores Regionales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suje</w:t>
      </w:r>
      <w:r>
        <w:t>tos</w:t>
      </w:r>
      <w:r>
        <w:rPr>
          <w:spacing w:val="-6"/>
        </w:rPr>
        <w:t xml:space="preserve"> </w:t>
      </w:r>
      <w:r>
        <w:t>pasivos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Acusación</w:t>
      </w:r>
      <w:r>
        <w:rPr>
          <w:spacing w:val="-6"/>
        </w:rPr>
        <w:t xml:space="preserve"> </w:t>
      </w:r>
      <w:r>
        <w:t>Constitucional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hace referencia el artículo 52 Nº2.</w:t>
      </w:r>
    </w:p>
    <w:p w:rsidR="000A6A91" w:rsidRDefault="00915894">
      <w:pPr>
        <w:pStyle w:val="Textoindependiente"/>
        <w:spacing w:line="360" w:lineRule="auto"/>
        <w:ind w:left="102" w:right="115" w:firstLine="707"/>
        <w:jc w:val="both"/>
      </w:pPr>
      <w:r>
        <w:t>Ahora bien, proponemos incorporar la referida mención en la letra a) del</w:t>
      </w:r>
      <w:r>
        <w:rPr>
          <w:spacing w:val="-5"/>
        </w:rPr>
        <w:t xml:space="preserve"> </w:t>
      </w:r>
      <w:r>
        <w:t>Nº2,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República.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 que,</w:t>
      </w:r>
      <w:r>
        <w:rPr>
          <w:spacing w:val="-20"/>
        </w:rPr>
        <w:t xml:space="preserve"> </w:t>
      </w:r>
      <w:r>
        <w:t>consideramos,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forma</w:t>
      </w:r>
      <w:r>
        <w:rPr>
          <w:spacing w:val="-19"/>
        </w:rPr>
        <w:t xml:space="preserve"> </w:t>
      </w:r>
      <w:r>
        <w:t>estaríamos</w:t>
      </w:r>
      <w:r>
        <w:rPr>
          <w:spacing w:val="-20"/>
        </w:rPr>
        <w:t xml:space="preserve"> </w:t>
      </w:r>
      <w:r>
        <w:t>dando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regulación</w:t>
      </w:r>
      <w:r>
        <w:rPr>
          <w:spacing w:val="-19"/>
        </w:rPr>
        <w:t xml:space="preserve"> </w:t>
      </w:r>
      <w:r>
        <w:t>conteste con la actual normativa procedimental, contenida en la Constitución Política,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Acusación</w:t>
      </w:r>
      <w:r>
        <w:rPr>
          <w:spacing w:val="-15"/>
        </w:rPr>
        <w:t xml:space="preserve"> </w:t>
      </w:r>
      <w:r>
        <w:t>Constitucional;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hemos</w:t>
      </w:r>
      <w:r>
        <w:rPr>
          <w:spacing w:val="-15"/>
        </w:rPr>
        <w:t xml:space="preserve"> </w:t>
      </w:r>
      <w:r>
        <w:t>visto,</w:t>
      </w:r>
      <w:r>
        <w:rPr>
          <w:spacing w:val="-15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ubica</w:t>
      </w:r>
      <w:r>
        <w:rPr>
          <w:spacing w:val="-15"/>
        </w:rPr>
        <w:t xml:space="preserve"> </w:t>
      </w:r>
      <w:r>
        <w:t>de manera conjunta a ambas autoridades en nor</w:t>
      </w:r>
      <w:r>
        <w:t>mas especiales relativas al juicio político. Así las cosas, esta regulación conjunta otorga, en ambos procedimientos, exigencias un tanto más rigurosas que al resto de las autoridades.</w:t>
      </w:r>
      <w:r>
        <w:rPr>
          <w:spacing w:val="-16"/>
        </w:rPr>
        <w:t xml:space="preserve"> </w:t>
      </w:r>
      <w:r>
        <w:t>Esto</w:t>
      </w:r>
      <w:r>
        <w:rPr>
          <w:spacing w:val="-16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explica,</w:t>
      </w:r>
      <w:r>
        <w:rPr>
          <w:spacing w:val="-16"/>
        </w:rPr>
        <w:t xml:space="preserve"> </w:t>
      </w:r>
      <w:r>
        <w:t>creemos,</w:t>
      </w:r>
      <w:r>
        <w:rPr>
          <w:spacing w:val="-16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cuanto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únicas</w:t>
      </w:r>
      <w:r>
        <w:rPr>
          <w:spacing w:val="-16"/>
        </w:rPr>
        <w:t xml:space="preserve"> </w:t>
      </w:r>
      <w:r>
        <w:t>autoridades mencionadas en el artículo 52 que son electas por votación popular.</w:t>
      </w:r>
    </w:p>
    <w:p w:rsidR="000A6A91" w:rsidRDefault="000A6A91">
      <w:pPr>
        <w:pStyle w:val="Textoindependiente"/>
        <w:spacing w:before="1"/>
        <w:rPr>
          <w:sz w:val="36"/>
        </w:rPr>
      </w:pPr>
    </w:p>
    <w:p w:rsidR="000A6A91" w:rsidRDefault="00915894">
      <w:pPr>
        <w:pStyle w:val="Textoindependiente"/>
        <w:spacing w:line="360" w:lineRule="auto"/>
        <w:ind w:left="102" w:right="116" w:firstLine="707"/>
        <w:jc w:val="both"/>
      </w:pPr>
      <w:r>
        <w:t>Por lo anteriormente expuesto y en virtud de nuestras potestades Constitucionales y Legales, los diputados y diputadas firmantes, venimos en someter a la consideración de esta</w:t>
      </w:r>
      <w:r>
        <w:t xml:space="preserve"> Honorable Cámara, el siguiente:</w:t>
      </w:r>
    </w:p>
    <w:p w:rsidR="000A6A91" w:rsidRDefault="000A6A91">
      <w:pPr>
        <w:spacing w:line="360" w:lineRule="auto"/>
        <w:jc w:val="both"/>
        <w:sectPr w:rsidR="000A6A91">
          <w:pgSz w:w="12240" w:h="15840"/>
          <w:pgMar w:top="1340" w:right="1580" w:bottom="280" w:left="1600" w:header="720" w:footer="720" w:gutter="0"/>
          <w:cols w:space="720"/>
        </w:sectPr>
      </w:pPr>
    </w:p>
    <w:p w:rsidR="000A6A91" w:rsidRDefault="00915894">
      <w:pPr>
        <w:pStyle w:val="Textoindependiente"/>
        <w:spacing w:before="75"/>
        <w:ind w:left="100" w:right="118"/>
        <w:jc w:val="center"/>
        <w:rPr>
          <w:b/>
        </w:rPr>
      </w:pPr>
      <w:r>
        <w:rPr>
          <w:b/>
        </w:rPr>
        <w:t>PROYECTO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REFORMA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CONSTITUCIONAL</w:t>
      </w:r>
    </w:p>
    <w:p w:rsidR="000A6A91" w:rsidRDefault="000A6A91">
      <w:pPr>
        <w:pStyle w:val="Textoindependiente"/>
        <w:rPr>
          <w:b/>
          <w:sz w:val="28"/>
        </w:rPr>
      </w:pPr>
    </w:p>
    <w:p w:rsidR="000A6A91" w:rsidRDefault="000A6A91">
      <w:pPr>
        <w:pStyle w:val="Textoindependiente"/>
        <w:rPr>
          <w:b/>
          <w:sz w:val="28"/>
        </w:rPr>
      </w:pPr>
    </w:p>
    <w:p w:rsidR="000A6A91" w:rsidRDefault="000A6A91">
      <w:pPr>
        <w:pStyle w:val="Textoindependiente"/>
        <w:spacing w:before="2"/>
        <w:rPr>
          <w:b/>
          <w:sz w:val="28"/>
        </w:rPr>
      </w:pPr>
    </w:p>
    <w:p w:rsidR="000A6A91" w:rsidRDefault="00915894">
      <w:pPr>
        <w:pStyle w:val="Textoindependiente"/>
        <w:spacing w:line="360" w:lineRule="auto"/>
        <w:ind w:left="102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ÚNICO.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Modifíquese</w:t>
      </w:r>
      <w:r>
        <w:rPr>
          <w:spacing w:val="39"/>
        </w:rPr>
        <w:t xml:space="preserve"> </w:t>
      </w:r>
      <w:r>
        <w:t>artículo</w:t>
      </w:r>
      <w:r>
        <w:rPr>
          <w:spacing w:val="39"/>
        </w:rPr>
        <w:t xml:space="preserve"> </w:t>
      </w:r>
      <w:r>
        <w:t>52</w:t>
      </w:r>
      <w:r>
        <w:rPr>
          <w:spacing w:val="39"/>
        </w:rPr>
        <w:t xml:space="preserve"> </w:t>
      </w:r>
      <w:r>
        <w:t>numeral</w:t>
      </w:r>
      <w:r>
        <w:rPr>
          <w:spacing w:val="39"/>
        </w:rPr>
        <w:t xml:space="preserve"> </w:t>
      </w:r>
      <w:r>
        <w:t>2)</w:t>
      </w:r>
      <w:r>
        <w:rPr>
          <w:spacing w:val="39"/>
        </w:rPr>
        <w:t xml:space="preserve"> </w:t>
      </w:r>
      <w:r>
        <w:t>literal</w:t>
      </w:r>
      <w:r>
        <w:rPr>
          <w:spacing w:val="39"/>
        </w:rPr>
        <w:t xml:space="preserve"> </w:t>
      </w:r>
      <w:r>
        <w:t>a)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Constitución Política de la República en el siguiente sentido:</w:t>
      </w:r>
    </w:p>
    <w:p w:rsidR="000A6A91" w:rsidRDefault="000A6A91">
      <w:pPr>
        <w:pStyle w:val="Textoindependiente"/>
        <w:rPr>
          <w:sz w:val="36"/>
        </w:rPr>
      </w:pPr>
    </w:p>
    <w:p w:rsidR="000A6A91" w:rsidRDefault="0091589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20"/>
        <w:rPr>
          <w:sz w:val="24"/>
        </w:rPr>
      </w:pPr>
      <w:r>
        <w:rPr>
          <w:sz w:val="24"/>
        </w:rPr>
        <w:t>Intercálese entre la expresión “República” y la coma (,) la frase “y de los Gobernadores Regionales,”</w:t>
      </w:r>
    </w:p>
    <w:p w:rsidR="000A6A91" w:rsidRDefault="00915894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rPr>
          <w:sz w:val="24"/>
        </w:rPr>
      </w:pPr>
      <w:r>
        <w:rPr>
          <w:sz w:val="24"/>
        </w:rPr>
        <w:t>Intercálese</w:t>
      </w:r>
      <w:r>
        <w:rPr>
          <w:spacing w:val="38"/>
          <w:sz w:val="24"/>
        </w:rPr>
        <w:t xml:space="preserve"> </w:t>
      </w:r>
      <w:r>
        <w:rPr>
          <w:sz w:val="24"/>
        </w:rPr>
        <w:t>entre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expresión</w:t>
      </w:r>
      <w:r>
        <w:rPr>
          <w:spacing w:val="38"/>
          <w:sz w:val="24"/>
        </w:rPr>
        <w:t xml:space="preserve"> </w:t>
      </w:r>
      <w:r>
        <w:rPr>
          <w:sz w:val="24"/>
        </w:rPr>
        <w:t>“Presidente”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expresión</w:t>
      </w:r>
      <w:r>
        <w:rPr>
          <w:spacing w:val="38"/>
          <w:sz w:val="24"/>
        </w:rPr>
        <w:t xml:space="preserve"> </w:t>
      </w:r>
      <w:r>
        <w:rPr>
          <w:sz w:val="24"/>
        </w:rPr>
        <w:t>“esté”,</w:t>
      </w:r>
      <w:r>
        <w:rPr>
          <w:spacing w:val="38"/>
          <w:sz w:val="24"/>
        </w:rPr>
        <w:t xml:space="preserve"> </w:t>
      </w:r>
      <w:r>
        <w:rPr>
          <w:sz w:val="24"/>
        </w:rPr>
        <w:t>la frase “o Gobernador”</w:t>
      </w:r>
    </w:p>
    <w:p w:rsidR="000A6A91" w:rsidRDefault="00915894">
      <w:pPr>
        <w:pStyle w:val="Textoindependiente"/>
        <w:spacing w:before="11"/>
        <w:rPr>
          <w:sz w:val="2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3103338</wp:posOffset>
            </wp:positionH>
            <wp:positionV relativeFrom="paragraph">
              <wp:posOffset>223645</wp:posOffset>
            </wp:positionV>
            <wp:extent cx="1499083" cy="1034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083" cy="103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A91" w:rsidRDefault="00915894">
      <w:pPr>
        <w:pStyle w:val="Textoindependiente"/>
        <w:spacing w:before="134"/>
        <w:ind w:left="2946"/>
        <w:rPr>
          <w:b/>
        </w:rPr>
      </w:pPr>
      <w:r>
        <w:rPr>
          <w:b/>
        </w:rPr>
        <w:t>H.D.</w:t>
      </w:r>
      <w:r>
        <w:rPr>
          <w:b/>
          <w:spacing w:val="-4"/>
        </w:rPr>
        <w:t xml:space="preserve"> </w:t>
      </w:r>
      <w:r>
        <w:rPr>
          <w:b/>
        </w:rPr>
        <w:t>Francesca</w:t>
      </w:r>
      <w:r>
        <w:rPr>
          <w:b/>
          <w:spacing w:val="-4"/>
        </w:rPr>
        <w:t xml:space="preserve"> </w:t>
      </w:r>
      <w:r>
        <w:rPr>
          <w:b/>
        </w:rPr>
        <w:t>Muñoz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G.</w:t>
      </w:r>
    </w:p>
    <w:sectPr w:rsidR="000A6A91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0134"/>
    <w:multiLevelType w:val="hybridMultilevel"/>
    <w:tmpl w:val="C95C4C6A"/>
    <w:lvl w:ilvl="0" w:tplc="E0A4AACC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6C612D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DD0BA7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292E6A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CA87AE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C2CBB9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9D8EF0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CBCA5D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ECE68A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A91"/>
    <w:rsid w:val="000A6A91"/>
    <w:rsid w:val="009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803A-BF8E-42A5-AAA0-4DC2A13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Lu-yen Elías Chea</dc:creator>
  <cp:lastModifiedBy>Guillermo Diaz Vallejos</cp:lastModifiedBy>
  <cp:revision>1</cp:revision>
  <dcterms:created xsi:type="dcterms:W3CDTF">2023-08-29T13:34:00Z</dcterms:created>
  <dcterms:modified xsi:type="dcterms:W3CDTF">2023-09-04T21:03:00Z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LTSC</vt:lpwstr>
  </property>
</Properties>
</file>