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E89A" w14:textId="1D3B4D2B" w:rsidR="00E414FD" w:rsidRPr="008C099A" w:rsidRDefault="00E414FD" w:rsidP="00E414FD">
      <w:pPr>
        <w:pBdr>
          <w:bottom w:val="single" w:sz="6" w:space="1" w:color="000000"/>
        </w:pBdr>
        <w:spacing w:after="0" w:line="276" w:lineRule="auto"/>
        <w:ind w:left="3969" w:right="23"/>
        <w:jc w:val="both"/>
        <w:rPr>
          <w:rFonts w:ascii="Courier New" w:eastAsia="Times New Roman" w:hAnsi="Courier New" w:cs="Courier New"/>
          <w:b/>
          <w:sz w:val="24"/>
          <w:szCs w:val="24"/>
          <w:lang w:eastAsia="es-ES"/>
        </w:rPr>
      </w:pPr>
      <w:r w:rsidRPr="008C099A">
        <w:rPr>
          <w:rFonts w:ascii="Courier New" w:eastAsia="Times New Roman" w:hAnsi="Courier New" w:cs="Courier New"/>
          <w:b/>
          <w:sz w:val="24"/>
          <w:szCs w:val="24"/>
          <w:lang w:eastAsia="es-ES"/>
        </w:rPr>
        <w:t>MENSAJE DE S.E. EL PRESIDENTE DE LA REPÚBLICA CON EL QUE INICIA UN PROYECTO DE LEY</w:t>
      </w:r>
      <w:r w:rsidR="00B04F05">
        <w:rPr>
          <w:rFonts w:ascii="Courier New" w:eastAsia="Times New Roman" w:hAnsi="Courier New" w:cs="Courier New"/>
          <w:b/>
          <w:sz w:val="24"/>
          <w:szCs w:val="24"/>
          <w:lang w:eastAsia="es-ES"/>
        </w:rPr>
        <w:t xml:space="preserve"> </w:t>
      </w:r>
      <w:r w:rsidRPr="008C099A">
        <w:rPr>
          <w:rFonts w:ascii="Courier New" w:eastAsia="Times New Roman" w:hAnsi="Courier New" w:cs="Courier New"/>
          <w:b/>
          <w:sz w:val="24"/>
          <w:szCs w:val="24"/>
          <w:lang w:eastAsia="es-ES"/>
        </w:rPr>
        <w:t>QUE MEJORA LA COMPETENCIA Y PERFECCIONA EL MERCADO DEL GAS LICUADO DE PETRÓLEO.</w:t>
      </w:r>
    </w:p>
    <w:p w14:paraId="67213329" w14:textId="77777777" w:rsidR="00E414FD" w:rsidRPr="008C099A" w:rsidRDefault="00E414FD" w:rsidP="00E414FD">
      <w:pPr>
        <w:pBdr>
          <w:bottom w:val="single" w:sz="6" w:space="1" w:color="000000"/>
        </w:pBdr>
        <w:spacing w:after="0" w:line="276" w:lineRule="auto"/>
        <w:ind w:left="3969" w:right="23"/>
        <w:jc w:val="both"/>
        <w:rPr>
          <w:rFonts w:ascii="Courier New" w:hAnsi="Courier New" w:cs="Courier New"/>
          <w:sz w:val="24"/>
          <w:szCs w:val="24"/>
        </w:rPr>
      </w:pPr>
    </w:p>
    <w:p w14:paraId="7FB49637" w14:textId="77777777" w:rsidR="00E414FD" w:rsidRPr="008C099A" w:rsidRDefault="00E414FD" w:rsidP="00E414FD">
      <w:pPr>
        <w:spacing w:after="0" w:line="276" w:lineRule="auto"/>
        <w:ind w:left="3969" w:right="23"/>
        <w:jc w:val="both"/>
        <w:rPr>
          <w:rFonts w:ascii="Courier New" w:eastAsia="Times New Roman" w:hAnsi="Courier New" w:cs="Courier New"/>
          <w:sz w:val="24"/>
          <w:szCs w:val="24"/>
          <w:lang w:eastAsia="es-ES"/>
        </w:rPr>
      </w:pPr>
    </w:p>
    <w:p w14:paraId="4DF3B284" w14:textId="43743310" w:rsidR="00E414FD" w:rsidRPr="008C099A" w:rsidRDefault="00E414FD" w:rsidP="00E414FD">
      <w:pPr>
        <w:spacing w:after="0" w:line="276" w:lineRule="auto"/>
        <w:ind w:left="3969" w:right="23"/>
        <w:jc w:val="both"/>
        <w:rPr>
          <w:rFonts w:ascii="Courier New" w:hAnsi="Courier New" w:cs="Courier New"/>
          <w:sz w:val="24"/>
          <w:szCs w:val="24"/>
        </w:rPr>
      </w:pPr>
      <w:r w:rsidRPr="008C099A">
        <w:rPr>
          <w:rFonts w:ascii="Courier New" w:eastAsia="Times New Roman" w:hAnsi="Courier New" w:cs="Courier New"/>
          <w:sz w:val="24"/>
          <w:szCs w:val="24"/>
          <w:lang w:eastAsia="es-ES"/>
        </w:rPr>
        <w:t xml:space="preserve">Santiago, </w:t>
      </w:r>
      <w:r w:rsidR="003034A3">
        <w:rPr>
          <w:rFonts w:ascii="Courier New" w:eastAsia="Times New Roman" w:hAnsi="Courier New" w:cs="Courier New"/>
          <w:sz w:val="24"/>
          <w:szCs w:val="24"/>
          <w:lang w:eastAsia="es-ES"/>
        </w:rPr>
        <w:t>1</w:t>
      </w:r>
      <w:r w:rsidR="00350850">
        <w:rPr>
          <w:rFonts w:ascii="Courier New" w:eastAsia="Times New Roman" w:hAnsi="Courier New" w:cs="Courier New"/>
          <w:sz w:val="24"/>
          <w:szCs w:val="24"/>
          <w:lang w:eastAsia="es-ES"/>
        </w:rPr>
        <w:t>9</w:t>
      </w:r>
      <w:r w:rsidRPr="008C099A">
        <w:rPr>
          <w:rFonts w:ascii="Courier New" w:eastAsia="Times New Roman" w:hAnsi="Courier New" w:cs="Courier New"/>
          <w:sz w:val="24"/>
          <w:szCs w:val="24"/>
          <w:lang w:eastAsia="es-ES"/>
        </w:rPr>
        <w:t xml:space="preserve"> de </w:t>
      </w:r>
      <w:r w:rsidR="003034A3">
        <w:rPr>
          <w:rFonts w:ascii="Courier New" w:eastAsia="Times New Roman" w:hAnsi="Courier New" w:cs="Courier New"/>
          <w:sz w:val="24"/>
          <w:szCs w:val="24"/>
          <w:lang w:eastAsia="es-ES"/>
        </w:rPr>
        <w:t>junio</w:t>
      </w:r>
      <w:r w:rsidRPr="008C099A">
        <w:rPr>
          <w:rFonts w:ascii="Courier New" w:eastAsia="Times New Roman" w:hAnsi="Courier New" w:cs="Courier New"/>
          <w:sz w:val="24"/>
          <w:szCs w:val="24"/>
          <w:lang w:eastAsia="es-ES"/>
        </w:rPr>
        <w:t xml:space="preserve"> de 2023.</w:t>
      </w:r>
    </w:p>
    <w:p w14:paraId="19145995" w14:textId="77777777" w:rsidR="00E414FD" w:rsidRPr="008C099A" w:rsidRDefault="00E414FD" w:rsidP="00E414FD">
      <w:pPr>
        <w:tabs>
          <w:tab w:val="left" w:pos="4536"/>
        </w:tabs>
        <w:spacing w:after="0" w:line="276" w:lineRule="auto"/>
        <w:ind w:left="4111"/>
        <w:jc w:val="both"/>
        <w:rPr>
          <w:rFonts w:ascii="Courier New" w:eastAsia="Times New Roman" w:hAnsi="Courier New" w:cs="Courier New"/>
          <w:b/>
          <w:sz w:val="24"/>
          <w:szCs w:val="24"/>
          <w:lang w:eastAsia="es-ES"/>
        </w:rPr>
      </w:pPr>
    </w:p>
    <w:p w14:paraId="48CA0A24" w14:textId="77777777" w:rsidR="00E414FD" w:rsidRPr="008C099A" w:rsidRDefault="00E414FD" w:rsidP="00E414FD">
      <w:pPr>
        <w:tabs>
          <w:tab w:val="left" w:pos="4536"/>
        </w:tabs>
        <w:spacing w:after="0" w:line="276" w:lineRule="auto"/>
        <w:ind w:left="4111"/>
        <w:jc w:val="both"/>
        <w:rPr>
          <w:rFonts w:ascii="Courier New" w:eastAsia="Times New Roman" w:hAnsi="Courier New" w:cs="Courier New"/>
          <w:b/>
          <w:sz w:val="24"/>
          <w:szCs w:val="24"/>
          <w:lang w:eastAsia="es-ES"/>
        </w:rPr>
      </w:pPr>
    </w:p>
    <w:p w14:paraId="09F3F3E1" w14:textId="77777777" w:rsidR="00E414FD" w:rsidRPr="008C099A" w:rsidRDefault="00E414FD" w:rsidP="00E414FD">
      <w:pPr>
        <w:tabs>
          <w:tab w:val="left" w:pos="4536"/>
        </w:tabs>
        <w:spacing w:after="0" w:line="276" w:lineRule="auto"/>
        <w:jc w:val="both"/>
        <w:outlineLvl w:val="8"/>
        <w:rPr>
          <w:rFonts w:ascii="Courier New" w:eastAsia="Times New Roman" w:hAnsi="Courier New" w:cs="Courier New"/>
          <w:b/>
          <w:sz w:val="24"/>
          <w:szCs w:val="24"/>
          <w:lang w:eastAsia="es-ES"/>
        </w:rPr>
      </w:pPr>
    </w:p>
    <w:p w14:paraId="6EDFA852" w14:textId="77777777" w:rsidR="00E414FD" w:rsidRPr="008C099A" w:rsidRDefault="00E414FD" w:rsidP="00E414FD">
      <w:pPr>
        <w:tabs>
          <w:tab w:val="left" w:pos="4536"/>
        </w:tabs>
        <w:spacing w:after="0" w:line="276" w:lineRule="auto"/>
        <w:jc w:val="both"/>
        <w:outlineLvl w:val="8"/>
        <w:rPr>
          <w:rFonts w:ascii="Courier New" w:eastAsia="Times New Roman" w:hAnsi="Courier New" w:cs="Courier New"/>
          <w:b/>
          <w:sz w:val="24"/>
          <w:szCs w:val="24"/>
          <w:lang w:eastAsia="es-ES"/>
        </w:rPr>
      </w:pPr>
    </w:p>
    <w:p w14:paraId="15494ABA" w14:textId="7D99C984" w:rsidR="00E414FD" w:rsidRPr="008C099A" w:rsidRDefault="00E414FD" w:rsidP="00E414FD">
      <w:pPr>
        <w:tabs>
          <w:tab w:val="left" w:pos="4536"/>
        </w:tabs>
        <w:spacing w:after="0" w:line="276" w:lineRule="auto"/>
        <w:jc w:val="center"/>
        <w:outlineLvl w:val="8"/>
        <w:rPr>
          <w:rFonts w:ascii="Courier New" w:hAnsi="Courier New" w:cs="Courier New"/>
          <w:sz w:val="24"/>
          <w:szCs w:val="24"/>
        </w:rPr>
      </w:pPr>
      <w:r w:rsidRPr="008C099A">
        <w:rPr>
          <w:rFonts w:ascii="Courier New" w:eastAsia="Times New Roman" w:hAnsi="Courier New" w:cs="Courier New"/>
          <w:b/>
          <w:sz w:val="24"/>
          <w:szCs w:val="24"/>
          <w:lang w:eastAsia="es-ES"/>
        </w:rPr>
        <w:t xml:space="preserve">M E N S A J E  N° </w:t>
      </w:r>
      <w:r w:rsidR="006D6FA6">
        <w:rPr>
          <w:rFonts w:ascii="Courier New" w:eastAsia="Times New Roman" w:hAnsi="Courier New" w:cs="Courier New"/>
          <w:b/>
          <w:sz w:val="24"/>
          <w:szCs w:val="24"/>
          <w:u w:val="single"/>
          <w:lang w:eastAsia="es-ES"/>
        </w:rPr>
        <w:t>091-371</w:t>
      </w:r>
      <w:r w:rsidRPr="008C099A">
        <w:rPr>
          <w:rFonts w:ascii="Courier New" w:eastAsia="Times New Roman" w:hAnsi="Courier New" w:cs="Courier New"/>
          <w:b/>
          <w:sz w:val="24"/>
          <w:szCs w:val="24"/>
          <w:lang w:eastAsia="es-ES"/>
        </w:rPr>
        <w:t>/</w:t>
      </w:r>
    </w:p>
    <w:p w14:paraId="37C47BA4" w14:textId="77777777" w:rsidR="00E414FD" w:rsidRPr="008C099A" w:rsidRDefault="00E414FD" w:rsidP="00E414FD">
      <w:pPr>
        <w:rPr>
          <w:sz w:val="24"/>
          <w:szCs w:val="24"/>
        </w:rPr>
      </w:pPr>
    </w:p>
    <w:p w14:paraId="07C813A7" w14:textId="77777777" w:rsidR="00E414FD" w:rsidRPr="008C099A" w:rsidRDefault="00E414FD" w:rsidP="00E414FD">
      <w:pPr>
        <w:rPr>
          <w:sz w:val="24"/>
          <w:szCs w:val="24"/>
        </w:rPr>
      </w:pPr>
    </w:p>
    <w:p w14:paraId="21A6B5AD" w14:textId="77777777" w:rsidR="00E414FD" w:rsidRPr="008C099A" w:rsidRDefault="00E414FD" w:rsidP="00E414FD">
      <w:pPr>
        <w:rPr>
          <w:sz w:val="24"/>
          <w:szCs w:val="24"/>
        </w:rPr>
      </w:pPr>
    </w:p>
    <w:p w14:paraId="139476AE" w14:textId="466012FC" w:rsidR="00E414FD" w:rsidRPr="008C099A" w:rsidRDefault="006D6FA6" w:rsidP="006D6FA6">
      <w:pPr>
        <w:spacing w:after="0" w:line="276" w:lineRule="auto"/>
        <w:ind w:left="2835" w:right="23"/>
        <w:jc w:val="both"/>
        <w:rPr>
          <w:rFonts w:ascii="Courier New" w:eastAsia="Times New Roman" w:hAnsi="Courier New" w:cs="Courier New"/>
          <w:sz w:val="24"/>
          <w:szCs w:val="24"/>
          <w:lang w:eastAsia="es-ES"/>
        </w:rPr>
      </w:pPr>
      <w:bookmarkStart w:id="0" w:name="_Hlk86141389"/>
      <w:r w:rsidRPr="00D272B6">
        <w:rPr>
          <w:rFonts w:ascii="Courier New" w:hAnsi="Courier New" w:cs="Courier New"/>
          <w:noProof/>
          <w:sz w:val="24"/>
          <w:szCs w:val="24"/>
        </w:rPr>
        <mc:AlternateContent>
          <mc:Choice Requires="wps">
            <w:drawing>
              <wp:anchor distT="0" distB="0" distL="114300" distR="114300" simplePos="0" relativeHeight="251658240" behindDoc="0" locked="0" layoutInCell="1" hidden="0" allowOverlap="1" wp14:anchorId="123EDE4A" wp14:editId="6737A6C9">
                <wp:simplePos x="0" y="0"/>
                <wp:positionH relativeFrom="margin">
                  <wp:align>left</wp:align>
                </wp:positionH>
                <wp:positionV relativeFrom="paragraph">
                  <wp:posOffset>185420</wp:posOffset>
                </wp:positionV>
                <wp:extent cx="1552575" cy="2200275"/>
                <wp:effectExtent l="0" t="0" r="9525" b="9525"/>
                <wp:wrapNone/>
                <wp:docPr id="5" name="Rectángulo 5"/>
                <wp:cNvGraphicFramePr/>
                <a:graphic xmlns:a="http://schemas.openxmlformats.org/drawingml/2006/main">
                  <a:graphicData uri="http://schemas.microsoft.com/office/word/2010/wordprocessingShape">
                    <wps:wsp>
                      <wps:cNvSpPr/>
                      <wps:spPr>
                        <a:xfrm>
                          <a:off x="0" y="0"/>
                          <a:ext cx="1552575" cy="2200275"/>
                        </a:xfrm>
                        <a:prstGeom prst="rect">
                          <a:avLst/>
                        </a:prstGeom>
                        <a:solidFill>
                          <a:schemeClr val="lt1"/>
                        </a:solidFill>
                        <a:ln w="9525" cap="flat" cmpd="sng">
                          <a:noFill/>
                          <a:prstDash val="solid"/>
                          <a:round/>
                          <a:headEnd type="none" w="sm" len="sm"/>
                          <a:tailEnd type="none" w="sm" len="sm"/>
                        </a:ln>
                      </wps:spPr>
                      <wps:txbx>
                        <w:txbxContent>
                          <w:p w14:paraId="36FC624E" w14:textId="77777777" w:rsidR="006D6FA6" w:rsidRPr="00D272B6" w:rsidRDefault="006D6FA6" w:rsidP="006D6FA6">
                            <w:pPr>
                              <w:pStyle w:val="Normal0"/>
                              <w:spacing w:before="240" w:line="480" w:lineRule="auto"/>
                              <w:jc w:val="both"/>
                              <w:textDirection w:val="btLr"/>
                              <w:rPr>
                                <w:rFonts w:ascii="Courier New" w:hAnsi="Courier New" w:cs="Courier New"/>
                                <w:sz w:val="24"/>
                                <w:szCs w:val="24"/>
                              </w:rPr>
                            </w:pPr>
                            <w:r w:rsidRPr="00D272B6">
                              <w:rPr>
                                <w:rFonts w:ascii="Courier New" w:hAnsi="Courier New" w:cs="Courier New"/>
                                <w:b/>
                                <w:color w:val="000000"/>
                                <w:sz w:val="24"/>
                                <w:szCs w:val="24"/>
                              </w:rPr>
                              <w:t>A S.E. EL</w:t>
                            </w:r>
                          </w:p>
                          <w:p w14:paraId="0B54089B" w14:textId="77777777" w:rsidR="006D6FA6" w:rsidRPr="00D272B6" w:rsidRDefault="006D6FA6" w:rsidP="006D6FA6">
                            <w:pPr>
                              <w:pStyle w:val="Normal0"/>
                              <w:spacing w:line="480" w:lineRule="auto"/>
                              <w:jc w:val="both"/>
                              <w:textDirection w:val="btLr"/>
                              <w:rPr>
                                <w:rFonts w:ascii="Courier New" w:hAnsi="Courier New" w:cs="Courier New"/>
                                <w:sz w:val="24"/>
                                <w:szCs w:val="24"/>
                              </w:rPr>
                            </w:pPr>
                            <w:r w:rsidRPr="00D272B6">
                              <w:rPr>
                                <w:rFonts w:ascii="Courier New" w:hAnsi="Courier New" w:cs="Courier New"/>
                                <w:b/>
                                <w:color w:val="000000"/>
                                <w:sz w:val="24"/>
                                <w:szCs w:val="24"/>
                              </w:rPr>
                              <w:t>PRESIDENTE</w:t>
                            </w:r>
                          </w:p>
                          <w:p w14:paraId="31DAD39D" w14:textId="77777777" w:rsidR="006D6FA6" w:rsidRPr="00D272B6" w:rsidRDefault="006D6FA6" w:rsidP="006D6FA6">
                            <w:pPr>
                              <w:pStyle w:val="Normal0"/>
                              <w:spacing w:line="480" w:lineRule="auto"/>
                              <w:jc w:val="both"/>
                              <w:textDirection w:val="btLr"/>
                              <w:rPr>
                                <w:rFonts w:ascii="Courier New" w:hAnsi="Courier New" w:cs="Courier New"/>
                                <w:b/>
                                <w:color w:val="000000"/>
                                <w:sz w:val="24"/>
                                <w:szCs w:val="24"/>
                              </w:rPr>
                            </w:pPr>
                            <w:r w:rsidRPr="00D272B6">
                              <w:rPr>
                                <w:rFonts w:ascii="Courier New" w:hAnsi="Courier New" w:cs="Courier New"/>
                                <w:b/>
                                <w:color w:val="000000"/>
                                <w:sz w:val="24"/>
                                <w:szCs w:val="24"/>
                              </w:rPr>
                              <w:t>DE LA H.</w:t>
                            </w:r>
                          </w:p>
                          <w:p w14:paraId="32F4F571" w14:textId="77777777" w:rsidR="006D6FA6" w:rsidRPr="00D272B6" w:rsidRDefault="006D6FA6" w:rsidP="006D6FA6">
                            <w:pPr>
                              <w:pStyle w:val="Normal0"/>
                              <w:spacing w:line="480" w:lineRule="auto"/>
                              <w:jc w:val="both"/>
                              <w:textDirection w:val="btLr"/>
                              <w:rPr>
                                <w:rFonts w:ascii="Courier New" w:hAnsi="Courier New" w:cs="Courier New"/>
                                <w:b/>
                                <w:color w:val="000000"/>
                                <w:sz w:val="24"/>
                                <w:szCs w:val="24"/>
                              </w:rPr>
                            </w:pPr>
                            <w:r w:rsidRPr="00D272B6">
                              <w:rPr>
                                <w:rFonts w:ascii="Courier New" w:hAnsi="Courier New" w:cs="Courier New"/>
                                <w:b/>
                                <w:color w:val="000000"/>
                                <w:sz w:val="24"/>
                                <w:szCs w:val="24"/>
                              </w:rPr>
                              <w:t xml:space="preserve">CÁMARA DE </w:t>
                            </w:r>
                          </w:p>
                          <w:p w14:paraId="7A78CDDC" w14:textId="77777777" w:rsidR="006D6FA6" w:rsidRPr="00D272B6" w:rsidRDefault="006D6FA6" w:rsidP="006D6FA6">
                            <w:pPr>
                              <w:pStyle w:val="Normal0"/>
                              <w:spacing w:line="480" w:lineRule="auto"/>
                              <w:jc w:val="both"/>
                              <w:textDirection w:val="btLr"/>
                              <w:rPr>
                                <w:rFonts w:ascii="Courier New" w:hAnsi="Courier New" w:cs="Courier New"/>
                                <w:sz w:val="24"/>
                                <w:szCs w:val="24"/>
                              </w:rPr>
                            </w:pPr>
                            <w:r w:rsidRPr="00D272B6">
                              <w:rPr>
                                <w:rFonts w:ascii="Courier New" w:hAnsi="Courier New" w:cs="Courier New"/>
                                <w:b/>
                                <w:color w:val="000000"/>
                                <w:sz w:val="24"/>
                                <w:szCs w:val="24"/>
                              </w:rPr>
                              <w:t>DIPUTADAS</w:t>
                            </w:r>
                          </w:p>
                          <w:p w14:paraId="077E5AA6" w14:textId="77777777" w:rsidR="006D6FA6" w:rsidRPr="00D272B6" w:rsidRDefault="006D6FA6" w:rsidP="006D6FA6">
                            <w:pPr>
                              <w:pStyle w:val="Normal0"/>
                              <w:spacing w:line="480" w:lineRule="auto"/>
                              <w:jc w:val="both"/>
                              <w:textDirection w:val="btLr"/>
                              <w:rPr>
                                <w:rFonts w:ascii="Courier New" w:hAnsi="Courier New" w:cs="Courier New"/>
                                <w:sz w:val="24"/>
                                <w:szCs w:val="24"/>
                              </w:rPr>
                            </w:pPr>
                            <w:r w:rsidRPr="00D272B6">
                              <w:rPr>
                                <w:rFonts w:ascii="Courier New" w:hAnsi="Courier New" w:cs="Courier New"/>
                                <w:b/>
                                <w:color w:val="000000"/>
                                <w:sz w:val="24"/>
                                <w:szCs w:val="24"/>
                              </w:rPr>
                              <w:t>Y DIPUTADOS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23EDE4A" id="Rectángulo 5" o:spid="_x0000_s1026" style="position:absolute;left:0;text-align:left;margin-left:0;margin-top:14.6pt;width:122.25pt;height:173.2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" fillcolor="white [3201]" stroked="f">
                <v:stroke startarrowwidth="narrow" startarrowlength="short" endarrowwidth="narrow" endarrowlength="short" joinstyle="round"/>
                <v:textbox inset="2.53958mm,1.2694mm,2.53958mm,1.2694mm">
                  <w:txbxContent>
                    <w:p w14:paraId="36FC624E" w14:textId="77777777" w:rsidR="006D6FA6" w:rsidRPr="00D272B6" w:rsidRDefault="006D6FA6" w:rsidP="006D6FA6">
                      <w:pPr>
                        <w:pStyle w:val="Normal0"/>
                        <w:spacing w:before="240" w:line="480" w:lineRule="auto"/>
                        <w:jc w:val="both"/>
                        <w:textDirection w:val="btLr"/>
                        <w:rPr>
                          <w:rFonts w:ascii="Courier New" w:hAnsi="Courier New" w:cs="Courier New"/>
                          <w:sz w:val="24"/>
                          <w:szCs w:val="24"/>
                        </w:rPr>
                      </w:pPr>
                      <w:r w:rsidRPr="00D272B6">
                        <w:rPr>
                          <w:rFonts w:ascii="Courier New" w:hAnsi="Courier New" w:cs="Courier New"/>
                          <w:b/>
                          <w:color w:val="000000"/>
                          <w:sz w:val="24"/>
                          <w:szCs w:val="24"/>
                        </w:rPr>
                        <w:t>A S.E. EL</w:t>
                      </w:r>
                    </w:p>
                    <w:p w14:paraId="0B54089B" w14:textId="77777777" w:rsidR="006D6FA6" w:rsidRPr="00D272B6" w:rsidRDefault="006D6FA6" w:rsidP="006D6FA6">
                      <w:pPr>
                        <w:pStyle w:val="Normal0"/>
                        <w:spacing w:line="480" w:lineRule="auto"/>
                        <w:jc w:val="both"/>
                        <w:textDirection w:val="btLr"/>
                        <w:rPr>
                          <w:rFonts w:ascii="Courier New" w:hAnsi="Courier New" w:cs="Courier New"/>
                          <w:sz w:val="24"/>
                          <w:szCs w:val="24"/>
                        </w:rPr>
                      </w:pPr>
                      <w:r w:rsidRPr="00D272B6">
                        <w:rPr>
                          <w:rFonts w:ascii="Courier New" w:hAnsi="Courier New" w:cs="Courier New"/>
                          <w:b/>
                          <w:color w:val="000000"/>
                          <w:sz w:val="24"/>
                          <w:szCs w:val="24"/>
                        </w:rPr>
                        <w:t>PRESIDENTE</w:t>
                      </w:r>
                    </w:p>
                    <w:p w14:paraId="31DAD39D" w14:textId="77777777" w:rsidR="006D6FA6" w:rsidRPr="00D272B6" w:rsidRDefault="006D6FA6" w:rsidP="006D6FA6">
                      <w:pPr>
                        <w:pStyle w:val="Normal0"/>
                        <w:spacing w:line="480" w:lineRule="auto"/>
                        <w:jc w:val="both"/>
                        <w:textDirection w:val="btLr"/>
                        <w:rPr>
                          <w:rFonts w:ascii="Courier New" w:hAnsi="Courier New" w:cs="Courier New"/>
                          <w:b/>
                          <w:color w:val="000000"/>
                          <w:sz w:val="24"/>
                          <w:szCs w:val="24"/>
                        </w:rPr>
                      </w:pPr>
                      <w:r w:rsidRPr="00D272B6">
                        <w:rPr>
                          <w:rFonts w:ascii="Courier New" w:hAnsi="Courier New" w:cs="Courier New"/>
                          <w:b/>
                          <w:color w:val="000000"/>
                          <w:sz w:val="24"/>
                          <w:szCs w:val="24"/>
                        </w:rPr>
                        <w:t>DE LA H.</w:t>
                      </w:r>
                    </w:p>
                    <w:p w14:paraId="32F4F571" w14:textId="77777777" w:rsidR="006D6FA6" w:rsidRPr="00D272B6" w:rsidRDefault="006D6FA6" w:rsidP="006D6FA6">
                      <w:pPr>
                        <w:pStyle w:val="Normal0"/>
                        <w:spacing w:line="480" w:lineRule="auto"/>
                        <w:jc w:val="both"/>
                        <w:textDirection w:val="btLr"/>
                        <w:rPr>
                          <w:rFonts w:ascii="Courier New" w:hAnsi="Courier New" w:cs="Courier New"/>
                          <w:b/>
                          <w:color w:val="000000"/>
                          <w:sz w:val="24"/>
                          <w:szCs w:val="24"/>
                        </w:rPr>
                      </w:pPr>
                      <w:r w:rsidRPr="00D272B6">
                        <w:rPr>
                          <w:rFonts w:ascii="Courier New" w:hAnsi="Courier New" w:cs="Courier New"/>
                          <w:b/>
                          <w:color w:val="000000"/>
                          <w:sz w:val="24"/>
                          <w:szCs w:val="24"/>
                        </w:rPr>
                        <w:t xml:space="preserve">CÁMARA DE </w:t>
                      </w:r>
                    </w:p>
                    <w:p w14:paraId="7A78CDDC" w14:textId="77777777" w:rsidR="006D6FA6" w:rsidRPr="00D272B6" w:rsidRDefault="006D6FA6" w:rsidP="006D6FA6">
                      <w:pPr>
                        <w:pStyle w:val="Normal0"/>
                        <w:spacing w:line="480" w:lineRule="auto"/>
                        <w:jc w:val="both"/>
                        <w:textDirection w:val="btLr"/>
                        <w:rPr>
                          <w:rFonts w:ascii="Courier New" w:hAnsi="Courier New" w:cs="Courier New"/>
                          <w:sz w:val="24"/>
                          <w:szCs w:val="24"/>
                        </w:rPr>
                      </w:pPr>
                      <w:r w:rsidRPr="00D272B6">
                        <w:rPr>
                          <w:rFonts w:ascii="Courier New" w:hAnsi="Courier New" w:cs="Courier New"/>
                          <w:b/>
                          <w:color w:val="000000"/>
                          <w:sz w:val="24"/>
                          <w:szCs w:val="24"/>
                        </w:rPr>
                        <w:t>DIPUTADAS</w:t>
                      </w:r>
                    </w:p>
                    <w:p w14:paraId="077E5AA6" w14:textId="77777777" w:rsidR="006D6FA6" w:rsidRPr="00D272B6" w:rsidRDefault="006D6FA6" w:rsidP="006D6FA6">
                      <w:pPr>
                        <w:pStyle w:val="Normal0"/>
                        <w:spacing w:line="480" w:lineRule="auto"/>
                        <w:jc w:val="both"/>
                        <w:textDirection w:val="btLr"/>
                        <w:rPr>
                          <w:rFonts w:ascii="Courier New" w:hAnsi="Courier New" w:cs="Courier New"/>
                          <w:sz w:val="24"/>
                          <w:szCs w:val="24"/>
                        </w:rPr>
                      </w:pPr>
                      <w:r w:rsidRPr="00D272B6">
                        <w:rPr>
                          <w:rFonts w:ascii="Courier New" w:hAnsi="Courier New" w:cs="Courier New"/>
                          <w:b/>
                          <w:color w:val="000000"/>
                          <w:sz w:val="24"/>
                          <w:szCs w:val="24"/>
                        </w:rPr>
                        <w:t>Y DIPUTADOS</w:t>
                      </w:r>
                    </w:p>
                  </w:txbxContent>
                </v:textbox>
                <w10:wrap anchorx="margin"/>
              </v:rect>
            </w:pict>
          </mc:Fallback>
        </mc:AlternateContent>
      </w:r>
      <w:r w:rsidR="00E414FD" w:rsidRPr="008C099A">
        <w:rPr>
          <w:rFonts w:ascii="Courier New" w:eastAsia="Times New Roman" w:hAnsi="Courier New" w:cs="Courier New"/>
          <w:sz w:val="24"/>
          <w:szCs w:val="24"/>
          <w:lang w:eastAsia="es-ES"/>
        </w:rPr>
        <w:t xml:space="preserve">Honorable Cámara </w:t>
      </w:r>
      <w:r w:rsidR="00E414FD" w:rsidRPr="00DA18A0">
        <w:rPr>
          <w:rFonts w:ascii="Courier New" w:hAnsi="Courier New" w:cs="Courier New"/>
          <w:bCs/>
          <w:sz w:val="24"/>
          <w:szCs w:val="24"/>
          <w:lang w:val="es-ES"/>
        </w:rPr>
        <w:t>de</w:t>
      </w:r>
      <w:r w:rsidR="00E414FD" w:rsidRPr="008C099A">
        <w:rPr>
          <w:rFonts w:ascii="Courier New" w:eastAsia="Times New Roman" w:hAnsi="Courier New" w:cs="Courier New"/>
          <w:sz w:val="24"/>
          <w:szCs w:val="24"/>
          <w:lang w:eastAsia="es-ES"/>
        </w:rPr>
        <w:t xml:space="preserve"> Diputadas y Diputados:</w:t>
      </w:r>
    </w:p>
    <w:p w14:paraId="4199B9F7" w14:textId="77777777" w:rsidR="00E414FD" w:rsidRPr="008C099A" w:rsidRDefault="00E414FD" w:rsidP="00E414FD">
      <w:pPr>
        <w:spacing w:after="0" w:line="276" w:lineRule="auto"/>
        <w:ind w:left="2835" w:right="23"/>
        <w:jc w:val="both"/>
        <w:rPr>
          <w:rFonts w:ascii="Courier New" w:eastAsia="Times New Roman" w:hAnsi="Courier New" w:cs="Courier New"/>
          <w:sz w:val="24"/>
          <w:szCs w:val="24"/>
          <w:lang w:eastAsia="es-ES"/>
        </w:rPr>
      </w:pPr>
    </w:p>
    <w:p w14:paraId="418020E2" w14:textId="06CE8FC3" w:rsidR="00E414FD" w:rsidRPr="008C099A" w:rsidRDefault="00E414FD" w:rsidP="006D6FA6">
      <w:pPr>
        <w:spacing w:after="0" w:line="276" w:lineRule="auto"/>
        <w:ind w:left="2835" w:right="23" w:firstLine="709"/>
        <w:jc w:val="both"/>
        <w:rPr>
          <w:rFonts w:ascii="Courier New" w:hAnsi="Courier New" w:cs="Courier New"/>
          <w:sz w:val="24"/>
          <w:szCs w:val="24"/>
        </w:rPr>
      </w:pPr>
      <w:r w:rsidRPr="008C099A">
        <w:rPr>
          <w:rFonts w:ascii="Courier New" w:hAnsi="Courier New" w:cs="Courier New"/>
          <w:sz w:val="24"/>
          <w:szCs w:val="24"/>
        </w:rPr>
        <w:t xml:space="preserve">En uso de mis facultades </w:t>
      </w:r>
      <w:r w:rsidRPr="00DA18A0">
        <w:rPr>
          <w:rFonts w:ascii="Courier New" w:hAnsi="Courier New" w:cs="Courier New"/>
          <w:bCs/>
          <w:sz w:val="24"/>
          <w:szCs w:val="24"/>
          <w:lang w:val="es-ES"/>
        </w:rPr>
        <w:t>constitucionales</w:t>
      </w:r>
      <w:r w:rsidRPr="008C099A">
        <w:rPr>
          <w:rFonts w:ascii="Courier New" w:hAnsi="Courier New" w:cs="Courier New"/>
          <w:sz w:val="24"/>
          <w:szCs w:val="24"/>
        </w:rPr>
        <w:t xml:space="preserve">, tengo el honor de someter a vuestra consideración un proyecto de ley que mejora la competencia y perfecciona el mercado del gas licuado.  </w:t>
      </w:r>
    </w:p>
    <w:p w14:paraId="4C8FEC9F" w14:textId="77777777" w:rsidR="00E414FD" w:rsidRPr="008C099A" w:rsidRDefault="00E414FD" w:rsidP="006D6FA6">
      <w:pPr>
        <w:pStyle w:val="Ttulo1"/>
        <w:spacing w:after="0"/>
        <w:rPr>
          <w:caps w:val="0"/>
          <w:lang w:eastAsia="es-ES"/>
        </w:rPr>
      </w:pPr>
      <w:r w:rsidRPr="006D6FA6">
        <w:t>Antecedentes</w:t>
      </w:r>
    </w:p>
    <w:p w14:paraId="6069CEEF" w14:textId="67C12BDC" w:rsidR="00E414FD" w:rsidRPr="008C099A" w:rsidRDefault="00E414FD" w:rsidP="009F223B">
      <w:pPr>
        <w:spacing w:after="0" w:line="276" w:lineRule="auto"/>
        <w:ind w:right="23"/>
        <w:jc w:val="both"/>
        <w:rPr>
          <w:rFonts w:ascii="Courier New" w:hAnsi="Courier New" w:cs="Courier New"/>
          <w:b/>
          <w:bCs/>
          <w:sz w:val="24"/>
          <w:szCs w:val="24"/>
        </w:rPr>
      </w:pPr>
    </w:p>
    <w:p w14:paraId="563494D1" w14:textId="425EE0D3" w:rsidR="00E414FD" w:rsidRPr="008C099A" w:rsidRDefault="00E414FD" w:rsidP="006D6FA6">
      <w:pPr>
        <w:pStyle w:val="Ttulo2"/>
        <w:spacing w:before="0"/>
        <w:rPr>
          <w:b w:val="0"/>
        </w:rPr>
      </w:pPr>
      <w:r w:rsidRPr="008C099A">
        <w:t>Estudio de Mercado del Gas de la FNE</w:t>
      </w:r>
    </w:p>
    <w:p w14:paraId="042C27E8" w14:textId="01804794" w:rsidR="00DD762B" w:rsidRPr="008C099A" w:rsidRDefault="00773D61" w:rsidP="006D6FA6">
      <w:pPr>
        <w:spacing w:after="0" w:line="276" w:lineRule="auto"/>
        <w:ind w:left="2835" w:right="23" w:firstLine="709"/>
        <w:jc w:val="both"/>
        <w:rPr>
          <w:rFonts w:ascii="Courier New" w:hAnsi="Courier New" w:cs="Courier New"/>
          <w:sz w:val="24"/>
          <w:szCs w:val="24"/>
        </w:rPr>
      </w:pPr>
      <w:r w:rsidRPr="008C099A">
        <w:rPr>
          <w:rFonts w:ascii="Courier New" w:hAnsi="Courier New" w:cs="Courier New"/>
          <w:bCs/>
          <w:sz w:val="24"/>
          <w:szCs w:val="24"/>
          <w:lang w:val="es-ES"/>
        </w:rPr>
        <w:t>L</w:t>
      </w:r>
      <w:r w:rsidR="00DD762B" w:rsidRPr="008C099A">
        <w:rPr>
          <w:rFonts w:ascii="Courier New" w:hAnsi="Courier New" w:cs="Courier New"/>
          <w:bCs/>
          <w:sz w:val="24"/>
          <w:szCs w:val="24"/>
          <w:lang w:val="es-ES"/>
        </w:rPr>
        <w:t>a Fiscalía Nacional Económica</w:t>
      </w:r>
      <w:r w:rsidR="00955BC1">
        <w:rPr>
          <w:rFonts w:ascii="Courier New" w:hAnsi="Courier New" w:cs="Courier New"/>
          <w:bCs/>
          <w:sz w:val="24"/>
          <w:szCs w:val="24"/>
          <w:lang w:val="es-ES"/>
        </w:rPr>
        <w:t xml:space="preserve">, en adelante </w:t>
      </w:r>
      <w:r w:rsidR="00DD762B" w:rsidRPr="008C099A">
        <w:rPr>
          <w:rFonts w:ascii="Courier New" w:hAnsi="Courier New" w:cs="Courier New"/>
          <w:bCs/>
          <w:sz w:val="24"/>
          <w:szCs w:val="24"/>
          <w:lang w:val="es-ES"/>
        </w:rPr>
        <w:t>“FNE”, en diciembre de 2021, emitió la versión final del “Estudio de Mercado del Gas</w:t>
      </w:r>
      <w:r w:rsidR="00D71C95" w:rsidRPr="008C099A">
        <w:rPr>
          <w:rFonts w:ascii="Courier New" w:hAnsi="Courier New" w:cs="Courier New"/>
          <w:bCs/>
          <w:sz w:val="24"/>
          <w:szCs w:val="24"/>
          <w:lang w:val="es-ES"/>
        </w:rPr>
        <w:t xml:space="preserve"> (</w:t>
      </w:r>
      <w:r w:rsidR="00DD762B" w:rsidRPr="008C099A">
        <w:rPr>
          <w:rFonts w:ascii="Courier New" w:hAnsi="Courier New" w:cs="Courier New"/>
          <w:bCs/>
          <w:sz w:val="24"/>
          <w:szCs w:val="24"/>
        </w:rPr>
        <w:t>EM06-2020</w:t>
      </w:r>
      <w:r w:rsidR="0005498C" w:rsidRPr="008C099A">
        <w:rPr>
          <w:rFonts w:ascii="Courier New" w:hAnsi="Courier New" w:cs="Courier New"/>
          <w:bCs/>
          <w:sz w:val="24"/>
          <w:szCs w:val="24"/>
        </w:rPr>
        <w:t>)</w:t>
      </w:r>
      <w:r w:rsidR="00D71C95" w:rsidRPr="008C099A">
        <w:rPr>
          <w:rFonts w:ascii="Courier New" w:hAnsi="Courier New" w:cs="Courier New"/>
          <w:bCs/>
          <w:sz w:val="24"/>
          <w:szCs w:val="24"/>
        </w:rPr>
        <w:t>”,</w:t>
      </w:r>
      <w:r w:rsidR="003857F5" w:rsidRPr="008C099A">
        <w:rPr>
          <w:rFonts w:ascii="Courier New" w:hAnsi="Courier New" w:cs="Courier New"/>
          <w:bCs/>
          <w:sz w:val="24"/>
          <w:szCs w:val="24"/>
        </w:rPr>
        <w:t xml:space="preserve"> </w:t>
      </w:r>
      <w:r w:rsidR="00D71C95" w:rsidRPr="008C099A">
        <w:rPr>
          <w:rFonts w:ascii="Courier New" w:hAnsi="Courier New" w:cs="Courier New"/>
          <w:bCs/>
          <w:sz w:val="24"/>
          <w:szCs w:val="24"/>
        </w:rPr>
        <w:t>en adelante “</w:t>
      </w:r>
      <w:r w:rsidR="00DD762B" w:rsidRPr="008C099A">
        <w:rPr>
          <w:rFonts w:ascii="Courier New" w:hAnsi="Courier New" w:cs="Courier New"/>
          <w:bCs/>
          <w:sz w:val="24"/>
          <w:szCs w:val="24"/>
          <w:lang w:val="es-ES"/>
        </w:rPr>
        <w:t>Estudio”, en el cual se evidenciaron problemas de competencia tanto en la distribución mayorista como en la distribución minorista de G</w:t>
      </w:r>
      <w:r w:rsidR="00D92080">
        <w:rPr>
          <w:rFonts w:ascii="Courier New" w:hAnsi="Courier New" w:cs="Courier New"/>
          <w:bCs/>
          <w:sz w:val="24"/>
          <w:szCs w:val="24"/>
          <w:lang w:val="es-ES"/>
        </w:rPr>
        <w:t xml:space="preserve">as </w:t>
      </w:r>
      <w:r w:rsidR="00DD762B" w:rsidRPr="008C099A">
        <w:rPr>
          <w:rFonts w:ascii="Courier New" w:hAnsi="Courier New" w:cs="Courier New"/>
          <w:bCs/>
          <w:sz w:val="24"/>
          <w:szCs w:val="24"/>
          <w:lang w:val="es-ES"/>
        </w:rPr>
        <w:t>L</w:t>
      </w:r>
      <w:r w:rsidR="00D92080">
        <w:rPr>
          <w:rFonts w:ascii="Courier New" w:hAnsi="Courier New" w:cs="Courier New"/>
          <w:bCs/>
          <w:sz w:val="24"/>
          <w:szCs w:val="24"/>
          <w:lang w:val="es-ES"/>
        </w:rPr>
        <w:t xml:space="preserve">icuado de </w:t>
      </w:r>
      <w:r w:rsidR="00DD762B" w:rsidRPr="008C099A">
        <w:rPr>
          <w:rFonts w:ascii="Courier New" w:hAnsi="Courier New" w:cs="Courier New"/>
          <w:bCs/>
          <w:sz w:val="24"/>
          <w:szCs w:val="24"/>
          <w:lang w:val="es-ES"/>
        </w:rPr>
        <w:t>P</w:t>
      </w:r>
      <w:r w:rsidR="00D92080">
        <w:rPr>
          <w:rFonts w:ascii="Courier New" w:hAnsi="Courier New" w:cs="Courier New"/>
          <w:bCs/>
          <w:sz w:val="24"/>
          <w:szCs w:val="24"/>
          <w:lang w:val="es-ES"/>
        </w:rPr>
        <w:t>etróleo, en adelante “GLP”</w:t>
      </w:r>
      <w:r w:rsidR="00DD762B" w:rsidRPr="008C099A">
        <w:rPr>
          <w:rFonts w:ascii="Courier New" w:hAnsi="Courier New" w:cs="Courier New"/>
          <w:sz w:val="24"/>
          <w:szCs w:val="24"/>
        </w:rPr>
        <w:t xml:space="preserve">. </w:t>
      </w:r>
    </w:p>
    <w:p w14:paraId="627AF6AD" w14:textId="77777777" w:rsidR="00DD762B" w:rsidRPr="008C099A" w:rsidRDefault="00DD762B" w:rsidP="006D6FA6">
      <w:pPr>
        <w:spacing w:after="0" w:line="276" w:lineRule="auto"/>
        <w:ind w:left="2835" w:right="23" w:firstLine="709"/>
        <w:jc w:val="both"/>
        <w:rPr>
          <w:rFonts w:ascii="Courier New" w:hAnsi="Courier New" w:cs="Courier New"/>
          <w:sz w:val="24"/>
          <w:szCs w:val="24"/>
        </w:rPr>
      </w:pPr>
    </w:p>
    <w:p w14:paraId="78DE58F0" w14:textId="395A1E58" w:rsidR="00E414FD" w:rsidRPr="008C099A" w:rsidRDefault="00E414FD" w:rsidP="006D6FA6">
      <w:pPr>
        <w:spacing w:after="0" w:line="276" w:lineRule="auto"/>
        <w:ind w:left="2835" w:right="23" w:firstLine="709"/>
        <w:jc w:val="both"/>
        <w:rPr>
          <w:rFonts w:ascii="Courier New" w:hAnsi="Courier New" w:cs="Courier New"/>
          <w:bCs/>
          <w:sz w:val="24"/>
          <w:szCs w:val="24"/>
        </w:rPr>
      </w:pPr>
      <w:r w:rsidRPr="008C099A">
        <w:rPr>
          <w:rFonts w:ascii="Courier New" w:hAnsi="Courier New" w:cs="Courier New"/>
          <w:bCs/>
          <w:sz w:val="24"/>
          <w:szCs w:val="24"/>
          <w:lang w:val="es-ES"/>
        </w:rPr>
        <w:t>En el Estudio, l</w:t>
      </w:r>
      <w:r w:rsidRPr="008C099A">
        <w:rPr>
          <w:rFonts w:ascii="Courier New" w:hAnsi="Courier New" w:cs="Courier New"/>
          <w:bCs/>
          <w:sz w:val="24"/>
          <w:szCs w:val="24"/>
        </w:rPr>
        <w:t>a FNE observó que actualmente</w:t>
      </w:r>
      <w:r w:rsidR="00614FF1" w:rsidRPr="008C099A">
        <w:rPr>
          <w:rFonts w:ascii="Courier New" w:hAnsi="Courier New" w:cs="Courier New"/>
          <w:bCs/>
          <w:sz w:val="24"/>
          <w:szCs w:val="24"/>
        </w:rPr>
        <w:t xml:space="preserve"> </w:t>
      </w:r>
      <w:r w:rsidR="00140F62" w:rsidRPr="008C099A">
        <w:rPr>
          <w:rFonts w:ascii="Courier New" w:hAnsi="Courier New" w:cs="Courier New"/>
          <w:bCs/>
          <w:sz w:val="24"/>
          <w:szCs w:val="24"/>
        </w:rPr>
        <w:t xml:space="preserve">en el segmento de distribuidores mayoristas </w:t>
      </w:r>
      <w:r w:rsidR="001106BD" w:rsidRPr="008C099A">
        <w:rPr>
          <w:rFonts w:ascii="Courier New" w:hAnsi="Courier New" w:cs="Courier New"/>
          <w:bCs/>
          <w:sz w:val="24"/>
          <w:szCs w:val="24"/>
        </w:rPr>
        <w:t xml:space="preserve">se encuentran </w:t>
      </w:r>
      <w:r w:rsidRPr="008C099A">
        <w:rPr>
          <w:rFonts w:ascii="Courier New" w:hAnsi="Courier New" w:cs="Courier New"/>
          <w:bCs/>
          <w:sz w:val="24"/>
          <w:szCs w:val="24"/>
        </w:rPr>
        <w:t>tres empresas</w:t>
      </w:r>
      <w:r w:rsidR="001106BD" w:rsidRPr="008C099A">
        <w:rPr>
          <w:rFonts w:ascii="Courier New" w:hAnsi="Courier New" w:cs="Courier New"/>
          <w:bCs/>
          <w:sz w:val="24"/>
          <w:szCs w:val="24"/>
        </w:rPr>
        <w:t xml:space="preserve"> presentes en casi todo el país</w:t>
      </w:r>
      <w:r w:rsidR="0021451E">
        <w:rPr>
          <w:rFonts w:ascii="Courier New" w:hAnsi="Courier New" w:cs="Courier New"/>
          <w:bCs/>
          <w:sz w:val="24"/>
          <w:szCs w:val="24"/>
        </w:rPr>
        <w:t xml:space="preserve"> -</w:t>
      </w:r>
      <w:r w:rsidRPr="008C099A">
        <w:rPr>
          <w:rFonts w:ascii="Courier New" w:hAnsi="Courier New" w:cs="Courier New"/>
          <w:bCs/>
          <w:sz w:val="24"/>
          <w:szCs w:val="24"/>
        </w:rPr>
        <w:t>Abastible, Gasco y Lipigas</w:t>
      </w:r>
      <w:r w:rsidR="0021451E">
        <w:rPr>
          <w:rFonts w:ascii="Courier New" w:hAnsi="Courier New" w:cs="Courier New"/>
          <w:bCs/>
          <w:sz w:val="24"/>
          <w:szCs w:val="24"/>
        </w:rPr>
        <w:t>-</w:t>
      </w:r>
      <w:r w:rsidR="00EB3DD5" w:rsidRPr="008C099A">
        <w:rPr>
          <w:rFonts w:ascii="Courier New" w:hAnsi="Courier New" w:cs="Courier New"/>
          <w:bCs/>
          <w:sz w:val="24"/>
          <w:szCs w:val="24"/>
        </w:rPr>
        <w:t xml:space="preserve"> </w:t>
      </w:r>
      <w:r w:rsidR="006F11E6" w:rsidRPr="008C099A">
        <w:rPr>
          <w:rFonts w:ascii="Courier New" w:hAnsi="Courier New" w:cs="Courier New"/>
          <w:bCs/>
          <w:sz w:val="24"/>
          <w:szCs w:val="24"/>
        </w:rPr>
        <w:t xml:space="preserve">y </w:t>
      </w:r>
      <w:r w:rsidR="008C099A" w:rsidRPr="008C099A">
        <w:rPr>
          <w:rFonts w:ascii="Courier New" w:hAnsi="Courier New" w:cs="Courier New"/>
          <w:bCs/>
          <w:sz w:val="24"/>
          <w:szCs w:val="24"/>
        </w:rPr>
        <w:t>que participan</w:t>
      </w:r>
      <w:r w:rsidRPr="008C099A">
        <w:rPr>
          <w:rFonts w:ascii="Courier New" w:hAnsi="Courier New" w:cs="Courier New"/>
          <w:bCs/>
          <w:sz w:val="24"/>
          <w:szCs w:val="24"/>
        </w:rPr>
        <w:t xml:space="preserve"> simultáneamente en ambos segmentos (mayorista y minorista), tanto </w:t>
      </w:r>
      <w:r w:rsidRPr="008C099A">
        <w:rPr>
          <w:rFonts w:ascii="Courier New" w:hAnsi="Courier New" w:cs="Courier New"/>
          <w:bCs/>
          <w:sz w:val="24"/>
          <w:szCs w:val="24"/>
        </w:rPr>
        <w:lastRenderedPageBreak/>
        <w:t>directamente como a través de contratos que establecen una relación de exclusividad</w:t>
      </w:r>
      <w:r w:rsidR="001E78D1">
        <w:rPr>
          <w:rFonts w:ascii="Courier New" w:hAnsi="Courier New" w:cs="Courier New"/>
          <w:bCs/>
          <w:sz w:val="24"/>
          <w:szCs w:val="24"/>
        </w:rPr>
        <w:t xml:space="preserve"> o preferencia</w:t>
      </w:r>
      <w:r w:rsidRPr="008C099A">
        <w:rPr>
          <w:rFonts w:ascii="Courier New" w:hAnsi="Courier New" w:cs="Courier New"/>
          <w:bCs/>
          <w:sz w:val="24"/>
          <w:szCs w:val="24"/>
        </w:rPr>
        <w:t xml:space="preserve"> con </w:t>
      </w:r>
      <w:r w:rsidR="001D5078" w:rsidRPr="008C099A">
        <w:rPr>
          <w:rFonts w:ascii="Courier New" w:hAnsi="Courier New" w:cs="Courier New"/>
          <w:bCs/>
          <w:sz w:val="24"/>
          <w:szCs w:val="24"/>
        </w:rPr>
        <w:t xml:space="preserve">distribuidores </w:t>
      </w:r>
      <w:r w:rsidRPr="008C099A">
        <w:rPr>
          <w:rFonts w:ascii="Courier New" w:hAnsi="Courier New" w:cs="Courier New"/>
          <w:bCs/>
          <w:sz w:val="24"/>
          <w:szCs w:val="24"/>
        </w:rPr>
        <w:t>minoristas.</w:t>
      </w:r>
      <w:r w:rsidR="005C524C" w:rsidRPr="008C099A">
        <w:rPr>
          <w:rFonts w:ascii="Courier New" w:hAnsi="Courier New" w:cs="Courier New"/>
          <w:bCs/>
          <w:sz w:val="24"/>
          <w:szCs w:val="24"/>
        </w:rPr>
        <w:t xml:space="preserve"> </w:t>
      </w:r>
    </w:p>
    <w:p w14:paraId="0506D578" w14:textId="77777777" w:rsidR="00E414FD" w:rsidRPr="008C099A" w:rsidRDefault="00E414FD" w:rsidP="00E414FD">
      <w:pPr>
        <w:spacing w:after="0" w:line="276" w:lineRule="auto"/>
        <w:ind w:left="2835" w:right="23" w:firstLine="567"/>
        <w:jc w:val="both"/>
        <w:rPr>
          <w:rFonts w:ascii="Courier New" w:hAnsi="Courier New" w:cs="Courier New"/>
          <w:bCs/>
          <w:sz w:val="24"/>
          <w:szCs w:val="24"/>
        </w:rPr>
      </w:pPr>
    </w:p>
    <w:p w14:paraId="6622F43A" w14:textId="11FF87EA" w:rsidR="00391D87" w:rsidRPr="008C099A" w:rsidRDefault="00E414FD" w:rsidP="00E414FD">
      <w:pPr>
        <w:spacing w:after="0" w:line="276" w:lineRule="auto"/>
        <w:ind w:left="2835" w:right="23" w:firstLine="567"/>
        <w:jc w:val="both"/>
        <w:rPr>
          <w:rFonts w:ascii="Courier New" w:hAnsi="Courier New" w:cs="Courier New"/>
          <w:bCs/>
          <w:sz w:val="24"/>
          <w:szCs w:val="24"/>
          <w:lang w:val="es-ES"/>
        </w:rPr>
      </w:pPr>
      <w:r w:rsidRPr="008C099A">
        <w:rPr>
          <w:rFonts w:ascii="Courier New" w:hAnsi="Courier New" w:cs="Courier New"/>
          <w:bCs/>
          <w:sz w:val="24"/>
          <w:szCs w:val="24"/>
        </w:rPr>
        <w:t>En este sentido, e</w:t>
      </w:r>
      <w:r w:rsidRPr="008C099A">
        <w:rPr>
          <w:rFonts w:ascii="Courier New" w:hAnsi="Courier New" w:cs="Courier New"/>
          <w:bCs/>
          <w:sz w:val="24"/>
          <w:szCs w:val="24"/>
          <w:lang w:val="es-ES"/>
        </w:rPr>
        <w:t xml:space="preserve">l principal problema identificado en el Estudio, </w:t>
      </w:r>
      <w:r w:rsidRPr="00862C00">
        <w:rPr>
          <w:rFonts w:ascii="Courier New" w:hAnsi="Courier New" w:cs="Courier New"/>
          <w:bCs/>
          <w:sz w:val="24"/>
          <w:szCs w:val="24"/>
          <w:lang w:val="es-ES"/>
        </w:rPr>
        <w:t>desde una perspectiva horizontal</w:t>
      </w:r>
      <w:r w:rsidRPr="008C099A">
        <w:rPr>
          <w:rFonts w:ascii="Courier New" w:hAnsi="Courier New" w:cs="Courier New"/>
          <w:bCs/>
          <w:sz w:val="24"/>
          <w:szCs w:val="24"/>
          <w:lang w:val="es-ES"/>
        </w:rPr>
        <w:t xml:space="preserve">, es que existe una baja intensidad competitiva y un alto riesgo de coordinación entre </w:t>
      </w:r>
      <w:r w:rsidR="003B6BDF" w:rsidRPr="008C099A">
        <w:rPr>
          <w:rFonts w:ascii="Courier New" w:hAnsi="Courier New" w:cs="Courier New"/>
          <w:bCs/>
          <w:sz w:val="24"/>
          <w:szCs w:val="24"/>
          <w:lang w:val="es-ES"/>
        </w:rPr>
        <w:t>los competidores</w:t>
      </w:r>
      <w:r w:rsidR="00751D62" w:rsidRPr="008C099A">
        <w:rPr>
          <w:rFonts w:ascii="Courier New" w:hAnsi="Courier New" w:cs="Courier New"/>
          <w:bCs/>
          <w:sz w:val="24"/>
          <w:szCs w:val="24"/>
          <w:lang w:val="es-ES"/>
        </w:rPr>
        <w:t xml:space="preserve"> del mercado mayorista</w:t>
      </w:r>
      <w:r w:rsidR="00913189" w:rsidRPr="008C099A">
        <w:rPr>
          <w:rFonts w:ascii="Courier New" w:hAnsi="Courier New" w:cs="Courier New"/>
          <w:bCs/>
          <w:sz w:val="24"/>
          <w:szCs w:val="24"/>
          <w:lang w:val="es-ES"/>
        </w:rPr>
        <w:t>, lo cual se debe a factores estructurales del mercado y tiene un efecto negativo posiblemente relevante en el precio de comercialización del GLP en Chile</w:t>
      </w:r>
      <w:r w:rsidR="000E7E22" w:rsidRPr="008C099A">
        <w:rPr>
          <w:rFonts w:ascii="Courier New" w:hAnsi="Courier New" w:cs="Courier New"/>
          <w:bCs/>
          <w:sz w:val="24"/>
          <w:szCs w:val="24"/>
          <w:lang w:val="es-ES"/>
        </w:rPr>
        <w:t xml:space="preserve">. </w:t>
      </w:r>
    </w:p>
    <w:p w14:paraId="45D6C740" w14:textId="77777777" w:rsidR="00391D87" w:rsidRPr="008C099A" w:rsidRDefault="00391D87" w:rsidP="00E414FD">
      <w:pPr>
        <w:spacing w:after="0" w:line="276" w:lineRule="auto"/>
        <w:ind w:left="2835" w:right="23" w:firstLine="567"/>
        <w:jc w:val="both"/>
        <w:rPr>
          <w:rFonts w:ascii="Courier New" w:hAnsi="Courier New" w:cs="Courier New"/>
          <w:bCs/>
          <w:sz w:val="24"/>
          <w:szCs w:val="24"/>
          <w:lang w:val="es-ES"/>
        </w:rPr>
      </w:pPr>
    </w:p>
    <w:p w14:paraId="72380DD2" w14:textId="142D297D" w:rsidR="00E414FD" w:rsidRPr="008C099A" w:rsidRDefault="00E414FD" w:rsidP="006D6FA6">
      <w:pPr>
        <w:spacing w:after="0" w:line="276" w:lineRule="auto"/>
        <w:ind w:left="2835" w:right="23" w:firstLine="709"/>
        <w:jc w:val="both"/>
        <w:rPr>
          <w:rFonts w:ascii="Courier New" w:hAnsi="Courier New" w:cs="Courier New"/>
          <w:bCs/>
          <w:sz w:val="24"/>
          <w:szCs w:val="24"/>
          <w:lang w:val="es-ES"/>
        </w:rPr>
      </w:pPr>
      <w:r w:rsidRPr="008C099A">
        <w:rPr>
          <w:rFonts w:ascii="Courier New" w:hAnsi="Courier New" w:cs="Courier New"/>
          <w:bCs/>
          <w:sz w:val="24"/>
          <w:szCs w:val="24"/>
          <w:lang w:val="es-ES"/>
        </w:rPr>
        <w:t>Por su parte, desde una perspectiva vertical, en el Estudio se constató que las empresas se encuentran completamente integradas hasta el consumidor final por distintas vías, principalmente, mediante contratos con distribuidores minoristas de GLP</w:t>
      </w:r>
      <w:r w:rsidR="0039223A" w:rsidRPr="008C099A">
        <w:rPr>
          <w:rFonts w:ascii="Courier New" w:hAnsi="Courier New" w:cs="Courier New"/>
          <w:bCs/>
          <w:sz w:val="24"/>
          <w:szCs w:val="24"/>
          <w:lang w:val="es-ES"/>
        </w:rPr>
        <w:t>,</w:t>
      </w:r>
      <w:r w:rsidRPr="008C099A">
        <w:rPr>
          <w:rFonts w:ascii="Courier New" w:hAnsi="Courier New" w:cs="Courier New"/>
          <w:bCs/>
          <w:sz w:val="24"/>
          <w:szCs w:val="24"/>
          <w:lang w:val="es-ES"/>
        </w:rPr>
        <w:t xml:space="preserve"> en</w:t>
      </w:r>
      <w:r w:rsidR="0039223A" w:rsidRPr="008C099A">
        <w:rPr>
          <w:rFonts w:ascii="Courier New" w:hAnsi="Courier New" w:cs="Courier New"/>
          <w:bCs/>
          <w:sz w:val="24"/>
          <w:szCs w:val="24"/>
          <w:lang w:val="es-ES"/>
        </w:rPr>
        <w:t xml:space="preserve"> los cuales el</w:t>
      </w:r>
      <w:r w:rsidRPr="008C099A">
        <w:rPr>
          <w:rFonts w:ascii="Courier New" w:hAnsi="Courier New" w:cs="Courier New"/>
          <w:bCs/>
          <w:sz w:val="24"/>
          <w:szCs w:val="24"/>
          <w:lang w:val="es-ES"/>
        </w:rPr>
        <w:t xml:space="preserve"> distribuidor mayorista les impone cláusulas de exclusividad</w:t>
      </w:r>
      <w:r w:rsidR="00184C91">
        <w:rPr>
          <w:rFonts w:ascii="Courier New" w:hAnsi="Courier New" w:cs="Courier New"/>
          <w:bCs/>
          <w:sz w:val="24"/>
          <w:szCs w:val="24"/>
          <w:lang w:val="es-ES"/>
        </w:rPr>
        <w:t xml:space="preserve"> u otros incentivos comerciales</w:t>
      </w:r>
      <w:r w:rsidR="00ED2C65">
        <w:rPr>
          <w:rFonts w:ascii="Courier New" w:hAnsi="Courier New" w:cs="Courier New"/>
          <w:bCs/>
          <w:sz w:val="24"/>
          <w:szCs w:val="24"/>
          <w:lang w:val="es-ES"/>
        </w:rPr>
        <w:t xml:space="preserve"> que generan</w:t>
      </w:r>
      <w:r w:rsidR="00687CA1">
        <w:rPr>
          <w:rFonts w:ascii="Courier New" w:hAnsi="Courier New" w:cs="Courier New"/>
          <w:bCs/>
          <w:sz w:val="24"/>
          <w:szCs w:val="24"/>
          <w:lang w:val="es-ES"/>
        </w:rPr>
        <w:t>,</w:t>
      </w:r>
      <w:r w:rsidR="00ED2C65">
        <w:rPr>
          <w:rFonts w:ascii="Courier New" w:hAnsi="Courier New" w:cs="Courier New"/>
          <w:bCs/>
          <w:sz w:val="24"/>
          <w:szCs w:val="24"/>
          <w:lang w:val="es-ES"/>
        </w:rPr>
        <w:t xml:space="preserve"> </w:t>
      </w:r>
      <w:r w:rsidR="00556E4A">
        <w:rPr>
          <w:rFonts w:ascii="Courier New" w:hAnsi="Courier New" w:cs="Courier New"/>
          <w:bCs/>
          <w:sz w:val="24"/>
          <w:szCs w:val="24"/>
          <w:lang w:val="es-ES"/>
        </w:rPr>
        <w:t>en la práctica</w:t>
      </w:r>
      <w:r w:rsidR="00687CA1">
        <w:rPr>
          <w:rFonts w:ascii="Courier New" w:hAnsi="Courier New" w:cs="Courier New"/>
          <w:bCs/>
          <w:sz w:val="24"/>
          <w:szCs w:val="24"/>
          <w:lang w:val="es-ES"/>
        </w:rPr>
        <w:t>,</w:t>
      </w:r>
      <w:r w:rsidRPr="008C099A">
        <w:rPr>
          <w:rFonts w:ascii="Courier New" w:hAnsi="Courier New" w:cs="Courier New"/>
          <w:bCs/>
          <w:sz w:val="24"/>
          <w:szCs w:val="24"/>
          <w:lang w:val="es-ES"/>
        </w:rPr>
        <w:t xml:space="preserve"> una rigidez </w:t>
      </w:r>
      <w:r w:rsidR="004A5282">
        <w:rPr>
          <w:rFonts w:ascii="Courier New" w:hAnsi="Courier New" w:cs="Courier New"/>
          <w:bCs/>
          <w:sz w:val="24"/>
          <w:szCs w:val="24"/>
          <w:lang w:val="es-ES"/>
        </w:rPr>
        <w:t xml:space="preserve">agregada y considerable </w:t>
      </w:r>
      <w:r w:rsidRPr="008C099A">
        <w:rPr>
          <w:rFonts w:ascii="Courier New" w:hAnsi="Courier New" w:cs="Courier New"/>
          <w:bCs/>
          <w:sz w:val="24"/>
          <w:szCs w:val="24"/>
          <w:lang w:val="es-ES"/>
        </w:rPr>
        <w:t>en el mercado</w:t>
      </w:r>
      <w:r w:rsidR="004A5282">
        <w:rPr>
          <w:rFonts w:ascii="Courier New" w:hAnsi="Courier New" w:cs="Courier New"/>
          <w:bCs/>
          <w:sz w:val="24"/>
          <w:szCs w:val="24"/>
          <w:lang w:val="es-ES"/>
        </w:rPr>
        <w:t xml:space="preserve"> nacional</w:t>
      </w:r>
      <w:r w:rsidRPr="008C099A">
        <w:rPr>
          <w:rFonts w:ascii="Courier New" w:hAnsi="Courier New" w:cs="Courier New"/>
          <w:bCs/>
          <w:sz w:val="24"/>
          <w:szCs w:val="24"/>
          <w:lang w:val="es-ES"/>
        </w:rPr>
        <w:t xml:space="preserve">. </w:t>
      </w:r>
    </w:p>
    <w:p w14:paraId="6B771817" w14:textId="77777777" w:rsidR="00E414FD" w:rsidRPr="008C099A" w:rsidRDefault="00E414FD" w:rsidP="006D6FA6">
      <w:pPr>
        <w:spacing w:after="0" w:line="276" w:lineRule="auto"/>
        <w:ind w:left="2835" w:right="23" w:firstLine="709"/>
        <w:jc w:val="both"/>
        <w:rPr>
          <w:rFonts w:ascii="Courier New" w:hAnsi="Courier New" w:cs="Courier New"/>
          <w:bCs/>
          <w:sz w:val="24"/>
          <w:szCs w:val="24"/>
          <w:lang w:val="es-ES"/>
        </w:rPr>
      </w:pPr>
    </w:p>
    <w:p w14:paraId="52E40C49" w14:textId="6C01D6F6" w:rsidR="00E414FD" w:rsidRPr="008C099A" w:rsidRDefault="00E414FD" w:rsidP="006D6FA6">
      <w:pPr>
        <w:spacing w:after="0" w:line="276" w:lineRule="auto"/>
        <w:ind w:left="2835" w:right="23" w:firstLine="709"/>
        <w:jc w:val="both"/>
        <w:rPr>
          <w:rFonts w:ascii="Courier New" w:hAnsi="Courier New" w:cs="Courier New"/>
          <w:bCs/>
          <w:sz w:val="24"/>
          <w:szCs w:val="24"/>
          <w:lang w:val="es-ES"/>
        </w:rPr>
      </w:pPr>
      <w:r w:rsidRPr="008C099A">
        <w:rPr>
          <w:rFonts w:ascii="Courier New" w:hAnsi="Courier New" w:cs="Courier New"/>
          <w:bCs/>
          <w:sz w:val="24"/>
          <w:szCs w:val="24"/>
          <w:lang w:val="es-ES"/>
        </w:rPr>
        <w:t xml:space="preserve">En atención a </w:t>
      </w:r>
      <w:r w:rsidR="00043429">
        <w:rPr>
          <w:rFonts w:ascii="Courier New" w:hAnsi="Courier New" w:cs="Courier New"/>
          <w:bCs/>
          <w:sz w:val="24"/>
          <w:szCs w:val="24"/>
          <w:lang w:val="es-ES"/>
        </w:rPr>
        <w:t>lo anterior</w:t>
      </w:r>
      <w:r w:rsidRPr="008C099A">
        <w:rPr>
          <w:rFonts w:ascii="Courier New" w:hAnsi="Courier New" w:cs="Courier New"/>
          <w:bCs/>
          <w:sz w:val="24"/>
          <w:szCs w:val="24"/>
          <w:lang w:val="es-ES"/>
        </w:rPr>
        <w:t xml:space="preserve">, la FNE recomendó medidas que podrían adoptarse para </w:t>
      </w:r>
      <w:r w:rsidR="00053CFE">
        <w:rPr>
          <w:rFonts w:ascii="Courier New" w:hAnsi="Courier New" w:cs="Courier New"/>
          <w:bCs/>
          <w:sz w:val="24"/>
          <w:szCs w:val="24"/>
          <w:lang w:val="es-ES"/>
        </w:rPr>
        <w:t>mejorar el funcionamiento de la competencia</w:t>
      </w:r>
      <w:r w:rsidRPr="008C099A">
        <w:rPr>
          <w:rFonts w:ascii="Courier New" w:hAnsi="Courier New" w:cs="Courier New"/>
          <w:bCs/>
          <w:sz w:val="24"/>
          <w:szCs w:val="24"/>
          <w:lang w:val="es-ES"/>
        </w:rPr>
        <w:t xml:space="preserve"> en el mercado del GLP</w:t>
      </w:r>
      <w:r w:rsidR="009E07D8">
        <w:rPr>
          <w:rFonts w:ascii="Courier New" w:hAnsi="Courier New" w:cs="Courier New"/>
          <w:bCs/>
          <w:sz w:val="24"/>
          <w:szCs w:val="24"/>
          <w:lang w:val="es-ES"/>
        </w:rPr>
        <w:t>.</w:t>
      </w:r>
      <w:r w:rsidR="009E07D8" w:rsidRPr="008C099A">
        <w:rPr>
          <w:rFonts w:ascii="Courier New" w:hAnsi="Courier New" w:cs="Courier New"/>
          <w:bCs/>
          <w:sz w:val="24"/>
          <w:szCs w:val="24"/>
          <w:lang w:val="es-ES"/>
        </w:rPr>
        <w:t xml:space="preserve"> </w:t>
      </w:r>
      <w:r w:rsidR="009E07D8">
        <w:rPr>
          <w:rFonts w:ascii="Courier New" w:hAnsi="Courier New" w:cs="Courier New"/>
          <w:bCs/>
          <w:sz w:val="24"/>
          <w:szCs w:val="24"/>
          <w:lang w:val="es-ES"/>
        </w:rPr>
        <w:t xml:space="preserve">En particular, </w:t>
      </w:r>
      <w:r w:rsidR="0088170F">
        <w:rPr>
          <w:rFonts w:ascii="Courier New" w:hAnsi="Courier New" w:cs="Courier New"/>
          <w:bCs/>
          <w:sz w:val="24"/>
          <w:szCs w:val="24"/>
          <w:lang w:val="es-ES"/>
        </w:rPr>
        <w:t>propuso</w:t>
      </w:r>
      <w:r w:rsidR="009E07D8" w:rsidRPr="008C099A">
        <w:rPr>
          <w:rFonts w:ascii="Courier New" w:hAnsi="Courier New" w:cs="Courier New"/>
          <w:bCs/>
          <w:sz w:val="24"/>
          <w:szCs w:val="24"/>
          <w:lang w:val="es-ES"/>
        </w:rPr>
        <w:t xml:space="preserve"> </w:t>
      </w:r>
      <w:r w:rsidR="00E53037" w:rsidRPr="008C099A">
        <w:rPr>
          <w:rFonts w:ascii="Courier New" w:hAnsi="Courier New" w:cs="Courier New"/>
          <w:bCs/>
          <w:sz w:val="24"/>
          <w:szCs w:val="24"/>
          <w:lang w:val="es-ES"/>
        </w:rPr>
        <w:t xml:space="preserve">que </w:t>
      </w:r>
      <w:r w:rsidR="007E558B" w:rsidRPr="008C099A">
        <w:rPr>
          <w:rFonts w:ascii="Courier New" w:hAnsi="Courier New" w:cs="Courier New"/>
          <w:bCs/>
          <w:sz w:val="24"/>
          <w:szCs w:val="24"/>
          <w:lang w:val="es-ES"/>
        </w:rPr>
        <w:t>la</w:t>
      </w:r>
      <w:r w:rsidR="00235CB1" w:rsidRPr="008C099A">
        <w:rPr>
          <w:rFonts w:ascii="Courier New" w:hAnsi="Courier New" w:cs="Courier New"/>
          <w:bCs/>
          <w:sz w:val="24"/>
          <w:szCs w:val="24"/>
          <w:lang w:val="es-ES"/>
        </w:rPr>
        <w:t xml:space="preserve"> alternativa más rápida</w:t>
      </w:r>
      <w:r w:rsidR="00463498" w:rsidRPr="008C099A">
        <w:rPr>
          <w:rFonts w:ascii="Courier New" w:hAnsi="Courier New" w:cs="Courier New"/>
          <w:bCs/>
          <w:sz w:val="24"/>
          <w:szCs w:val="24"/>
          <w:lang w:val="es-ES"/>
        </w:rPr>
        <w:t xml:space="preserve"> y</w:t>
      </w:r>
      <w:r w:rsidR="00AC153F" w:rsidRPr="008C099A">
        <w:rPr>
          <w:rFonts w:ascii="Courier New" w:hAnsi="Courier New" w:cs="Courier New"/>
          <w:bCs/>
          <w:sz w:val="24"/>
          <w:szCs w:val="24"/>
          <w:lang w:val="es-ES"/>
        </w:rPr>
        <w:t xml:space="preserve"> que requiere me</w:t>
      </w:r>
      <w:r w:rsidR="007E558B" w:rsidRPr="008C099A">
        <w:rPr>
          <w:rFonts w:ascii="Courier New" w:hAnsi="Courier New" w:cs="Courier New"/>
          <w:bCs/>
          <w:sz w:val="24"/>
          <w:szCs w:val="24"/>
          <w:lang w:val="es-ES"/>
        </w:rPr>
        <w:t xml:space="preserve">nos intervención </w:t>
      </w:r>
      <w:r w:rsidR="00E53037" w:rsidRPr="008C099A">
        <w:rPr>
          <w:rFonts w:ascii="Courier New" w:hAnsi="Courier New" w:cs="Courier New"/>
          <w:bCs/>
          <w:sz w:val="24"/>
          <w:szCs w:val="24"/>
          <w:lang w:val="es-ES"/>
        </w:rPr>
        <w:t>en</w:t>
      </w:r>
      <w:r w:rsidR="007E558B" w:rsidRPr="008C099A">
        <w:rPr>
          <w:rFonts w:ascii="Courier New" w:hAnsi="Courier New" w:cs="Courier New"/>
          <w:bCs/>
          <w:sz w:val="24"/>
          <w:szCs w:val="24"/>
          <w:lang w:val="es-ES"/>
        </w:rPr>
        <w:t xml:space="preserve"> la estructura del mercado</w:t>
      </w:r>
      <w:r w:rsidR="00E53037" w:rsidRPr="008C099A">
        <w:rPr>
          <w:rFonts w:ascii="Courier New" w:hAnsi="Courier New" w:cs="Courier New"/>
          <w:bCs/>
          <w:sz w:val="24"/>
          <w:szCs w:val="24"/>
          <w:lang w:val="es-ES"/>
        </w:rPr>
        <w:t xml:space="preserve"> </w:t>
      </w:r>
      <w:r w:rsidR="008952A4" w:rsidRPr="008C099A">
        <w:rPr>
          <w:rFonts w:ascii="Courier New" w:hAnsi="Courier New" w:cs="Courier New"/>
          <w:bCs/>
          <w:sz w:val="24"/>
          <w:szCs w:val="24"/>
          <w:lang w:val="es-ES"/>
        </w:rPr>
        <w:t xml:space="preserve">consiste en </w:t>
      </w:r>
      <w:r w:rsidR="005609DF" w:rsidRPr="008C099A">
        <w:rPr>
          <w:rFonts w:ascii="Courier New" w:hAnsi="Courier New" w:cs="Courier New"/>
          <w:bCs/>
          <w:sz w:val="24"/>
          <w:szCs w:val="24"/>
          <w:lang w:val="es-ES"/>
        </w:rPr>
        <w:t xml:space="preserve">la </w:t>
      </w:r>
      <w:r w:rsidRPr="008C099A">
        <w:rPr>
          <w:rFonts w:ascii="Courier New" w:hAnsi="Courier New" w:cs="Courier New"/>
          <w:bCs/>
          <w:sz w:val="24"/>
          <w:szCs w:val="24"/>
          <w:lang w:val="es-ES"/>
        </w:rPr>
        <w:t>desintegración de la distribución mayorista de la minorista de GLP, y la eliminación de las cláusulas de exclusividad en los contratos suscritos entre distribuidores mayoristas y minoristas.</w:t>
      </w:r>
    </w:p>
    <w:p w14:paraId="039A778C" w14:textId="77777777" w:rsidR="005C1D30" w:rsidRPr="008C099A" w:rsidRDefault="005C1D30" w:rsidP="006D6FA6">
      <w:pPr>
        <w:spacing w:after="0" w:line="276" w:lineRule="auto"/>
        <w:ind w:left="2835" w:right="23" w:firstLine="709"/>
        <w:jc w:val="both"/>
        <w:rPr>
          <w:rFonts w:ascii="Courier New" w:hAnsi="Courier New" w:cs="Courier New"/>
          <w:bCs/>
          <w:sz w:val="24"/>
          <w:szCs w:val="24"/>
          <w:lang w:val="es-ES"/>
        </w:rPr>
      </w:pPr>
    </w:p>
    <w:p w14:paraId="12A57E00" w14:textId="018C2DE1" w:rsidR="00DC38A7" w:rsidRPr="00DA18A0" w:rsidRDefault="007E77AB" w:rsidP="006D6FA6">
      <w:pPr>
        <w:spacing w:after="0" w:line="276" w:lineRule="auto"/>
        <w:ind w:left="2835" w:right="23" w:firstLine="709"/>
        <w:jc w:val="both"/>
        <w:rPr>
          <w:rFonts w:ascii="Courier New" w:hAnsi="Courier New" w:cs="Courier New"/>
          <w:bCs/>
          <w:sz w:val="24"/>
          <w:szCs w:val="24"/>
          <w:lang w:val="es-ES"/>
        </w:rPr>
      </w:pPr>
      <w:r w:rsidRPr="008C099A">
        <w:rPr>
          <w:rFonts w:ascii="Courier New" w:hAnsi="Courier New" w:cs="Courier New"/>
          <w:bCs/>
          <w:sz w:val="24"/>
          <w:szCs w:val="24"/>
          <w:lang w:val="es-ES"/>
        </w:rPr>
        <w:t>E</w:t>
      </w:r>
      <w:r w:rsidR="005609DF" w:rsidRPr="008C099A">
        <w:rPr>
          <w:rFonts w:ascii="Courier New" w:hAnsi="Courier New" w:cs="Courier New"/>
          <w:bCs/>
          <w:sz w:val="24"/>
          <w:szCs w:val="24"/>
          <w:lang w:val="es-ES"/>
        </w:rPr>
        <w:t xml:space="preserve">ste tipo de </w:t>
      </w:r>
      <w:r w:rsidR="005C1D30" w:rsidRPr="008C099A">
        <w:rPr>
          <w:rFonts w:ascii="Courier New" w:hAnsi="Courier New" w:cs="Courier New"/>
          <w:bCs/>
          <w:sz w:val="24"/>
          <w:szCs w:val="24"/>
          <w:lang w:val="es-ES"/>
        </w:rPr>
        <w:t xml:space="preserve">solución </w:t>
      </w:r>
      <w:r w:rsidR="00DC38A7" w:rsidRPr="008C099A">
        <w:rPr>
          <w:rFonts w:ascii="Courier New" w:hAnsi="Courier New" w:cs="Courier New"/>
          <w:bCs/>
          <w:sz w:val="24"/>
          <w:szCs w:val="24"/>
          <w:lang w:val="es-ES"/>
        </w:rPr>
        <w:t xml:space="preserve">regulatoria </w:t>
      </w:r>
      <w:r w:rsidR="005C1D30" w:rsidRPr="008C099A">
        <w:rPr>
          <w:rFonts w:ascii="Courier New" w:hAnsi="Courier New" w:cs="Courier New"/>
          <w:bCs/>
          <w:sz w:val="24"/>
          <w:szCs w:val="24"/>
          <w:lang w:val="es-ES"/>
        </w:rPr>
        <w:t>t</w:t>
      </w:r>
      <w:r w:rsidRPr="008C099A">
        <w:rPr>
          <w:rFonts w:ascii="Courier New" w:hAnsi="Courier New" w:cs="Courier New"/>
          <w:bCs/>
          <w:sz w:val="24"/>
          <w:szCs w:val="24"/>
          <w:lang w:val="es-ES"/>
        </w:rPr>
        <w:t>endría</w:t>
      </w:r>
      <w:r w:rsidR="005C1D30" w:rsidRPr="008C099A">
        <w:rPr>
          <w:rFonts w:ascii="Courier New" w:hAnsi="Courier New" w:cs="Courier New"/>
          <w:bCs/>
          <w:sz w:val="24"/>
          <w:szCs w:val="24"/>
          <w:lang w:val="es-ES"/>
        </w:rPr>
        <w:t xml:space="preserve"> tres ventajas. Primero, al romperse la rigidez actual de </w:t>
      </w:r>
      <w:r w:rsidR="00E7663C" w:rsidRPr="008C099A">
        <w:rPr>
          <w:rFonts w:ascii="Courier New" w:hAnsi="Courier New" w:cs="Courier New"/>
          <w:bCs/>
          <w:sz w:val="24"/>
          <w:szCs w:val="24"/>
          <w:lang w:val="es-ES"/>
        </w:rPr>
        <w:t>l</w:t>
      </w:r>
      <w:r w:rsidR="005C1D30" w:rsidRPr="008C099A">
        <w:rPr>
          <w:rFonts w:ascii="Courier New" w:hAnsi="Courier New" w:cs="Courier New"/>
          <w:bCs/>
          <w:sz w:val="24"/>
          <w:szCs w:val="24"/>
          <w:lang w:val="es-ES"/>
        </w:rPr>
        <w:t>a red de distribución minori</w:t>
      </w:r>
      <w:r w:rsidRPr="008C099A">
        <w:rPr>
          <w:rFonts w:ascii="Courier New" w:hAnsi="Courier New" w:cs="Courier New"/>
          <w:bCs/>
          <w:sz w:val="24"/>
          <w:szCs w:val="24"/>
          <w:lang w:val="es-ES"/>
        </w:rPr>
        <w:t>s</w:t>
      </w:r>
      <w:r w:rsidR="005C1D30" w:rsidRPr="008C099A">
        <w:rPr>
          <w:rFonts w:ascii="Courier New" w:hAnsi="Courier New" w:cs="Courier New"/>
          <w:bCs/>
          <w:sz w:val="24"/>
          <w:szCs w:val="24"/>
          <w:lang w:val="es-ES"/>
        </w:rPr>
        <w:t xml:space="preserve">ta de GLP </w:t>
      </w:r>
      <w:r w:rsidR="004A5282">
        <w:rPr>
          <w:rFonts w:ascii="Courier New" w:hAnsi="Courier New" w:cs="Courier New"/>
          <w:bCs/>
          <w:sz w:val="24"/>
          <w:szCs w:val="24"/>
          <w:lang w:val="es-ES"/>
        </w:rPr>
        <w:t>–</w:t>
      </w:r>
      <w:r w:rsidR="000C38F7" w:rsidRPr="008C099A">
        <w:rPr>
          <w:rFonts w:ascii="Courier New" w:hAnsi="Courier New" w:cs="Courier New"/>
          <w:bCs/>
          <w:sz w:val="24"/>
          <w:szCs w:val="24"/>
        </w:rPr>
        <w:t xml:space="preserve">en cuanto </w:t>
      </w:r>
      <w:r w:rsidR="004A5282">
        <w:rPr>
          <w:rFonts w:ascii="Courier New" w:hAnsi="Courier New" w:cs="Courier New"/>
          <w:bCs/>
          <w:sz w:val="24"/>
          <w:szCs w:val="24"/>
        </w:rPr>
        <w:t xml:space="preserve">a que </w:t>
      </w:r>
      <w:r w:rsidR="000C38F7" w:rsidRPr="008C099A">
        <w:rPr>
          <w:rFonts w:ascii="Courier New" w:hAnsi="Courier New" w:cs="Courier New"/>
          <w:bCs/>
          <w:sz w:val="24"/>
          <w:szCs w:val="24"/>
        </w:rPr>
        <w:t xml:space="preserve">cada distribuidor mayorista tiene su </w:t>
      </w:r>
      <w:r w:rsidR="000C38F7" w:rsidRPr="008C099A">
        <w:rPr>
          <w:rFonts w:ascii="Courier New" w:hAnsi="Courier New" w:cs="Courier New"/>
          <w:bCs/>
          <w:sz w:val="24"/>
          <w:szCs w:val="24"/>
        </w:rPr>
        <w:lastRenderedPageBreak/>
        <w:t>propia red exclusiva de distribución minorista de GLP</w:t>
      </w:r>
      <w:r w:rsidR="004A5282">
        <w:rPr>
          <w:rFonts w:ascii="Courier New" w:hAnsi="Courier New" w:cs="Courier New"/>
          <w:bCs/>
          <w:sz w:val="24"/>
          <w:szCs w:val="24"/>
          <w:lang w:val="es-ES"/>
        </w:rPr>
        <w:t>–</w:t>
      </w:r>
      <w:r w:rsidR="000C38F7" w:rsidRPr="008C099A">
        <w:rPr>
          <w:rFonts w:ascii="Courier New" w:hAnsi="Courier New" w:cs="Courier New"/>
          <w:bCs/>
          <w:sz w:val="24"/>
          <w:szCs w:val="24"/>
        </w:rPr>
        <w:t xml:space="preserve"> resulta esperable que </w:t>
      </w:r>
      <w:r w:rsidR="00A70F04">
        <w:rPr>
          <w:rFonts w:ascii="Courier New" w:hAnsi="Courier New" w:cs="Courier New"/>
          <w:bCs/>
          <w:sz w:val="24"/>
          <w:szCs w:val="24"/>
        </w:rPr>
        <w:t xml:space="preserve">estos últimos adopten </w:t>
      </w:r>
      <w:r w:rsidR="00A70F04" w:rsidRPr="00CB6477">
        <w:rPr>
          <w:rFonts w:ascii="Courier New" w:hAnsi="Courier New" w:cs="Courier New"/>
          <w:bCs/>
          <w:sz w:val="24"/>
          <w:szCs w:val="24"/>
        </w:rPr>
        <w:t xml:space="preserve">decisiones de compra </w:t>
      </w:r>
      <w:r w:rsidR="000C38F7" w:rsidRPr="00CB6477">
        <w:rPr>
          <w:rFonts w:ascii="Courier New" w:hAnsi="Courier New" w:cs="Courier New"/>
          <w:bCs/>
          <w:sz w:val="24"/>
          <w:szCs w:val="24"/>
        </w:rPr>
        <w:t>observando primordialmente el precio.</w:t>
      </w:r>
    </w:p>
    <w:p w14:paraId="422DB865" w14:textId="77777777" w:rsidR="001F136C" w:rsidRPr="008C099A" w:rsidRDefault="001F136C" w:rsidP="00E414FD">
      <w:pPr>
        <w:spacing w:after="0" w:line="276" w:lineRule="auto"/>
        <w:ind w:left="2835" w:right="23" w:firstLine="567"/>
        <w:jc w:val="both"/>
        <w:rPr>
          <w:rFonts w:ascii="Courier New" w:hAnsi="Courier New" w:cs="Courier New"/>
          <w:bCs/>
          <w:sz w:val="24"/>
          <w:szCs w:val="24"/>
        </w:rPr>
      </w:pPr>
    </w:p>
    <w:p w14:paraId="2A69FA49" w14:textId="1DA08192" w:rsidR="001F136C" w:rsidRPr="008C099A" w:rsidRDefault="00DC38A7" w:rsidP="006D6FA6">
      <w:pPr>
        <w:spacing w:after="0" w:line="276" w:lineRule="auto"/>
        <w:ind w:left="2835" w:right="23" w:firstLine="709"/>
        <w:jc w:val="both"/>
        <w:rPr>
          <w:rFonts w:ascii="Courier New" w:hAnsi="Courier New" w:cs="Courier New"/>
          <w:bCs/>
          <w:sz w:val="24"/>
          <w:szCs w:val="24"/>
        </w:rPr>
      </w:pPr>
      <w:r w:rsidRPr="008C099A">
        <w:rPr>
          <w:rFonts w:ascii="Courier New" w:hAnsi="Courier New" w:cs="Courier New"/>
          <w:bCs/>
          <w:sz w:val="24"/>
          <w:szCs w:val="24"/>
        </w:rPr>
        <w:t xml:space="preserve">Una segunda ventaja </w:t>
      </w:r>
      <w:r w:rsidR="001F136C" w:rsidRPr="008C099A">
        <w:rPr>
          <w:rFonts w:ascii="Courier New" w:hAnsi="Courier New" w:cs="Courier New"/>
          <w:bCs/>
          <w:sz w:val="24"/>
          <w:szCs w:val="24"/>
        </w:rPr>
        <w:t>es que</w:t>
      </w:r>
      <w:r w:rsidR="008E56B5" w:rsidRPr="008C099A">
        <w:rPr>
          <w:rFonts w:ascii="Courier New" w:hAnsi="Courier New" w:cs="Courier New"/>
          <w:bCs/>
          <w:sz w:val="24"/>
          <w:szCs w:val="24"/>
        </w:rPr>
        <w:t xml:space="preserve"> </w:t>
      </w:r>
      <w:r w:rsidR="004F09D8" w:rsidRPr="008C099A">
        <w:rPr>
          <w:rFonts w:ascii="Courier New" w:hAnsi="Courier New" w:cs="Courier New"/>
          <w:bCs/>
          <w:sz w:val="24"/>
          <w:szCs w:val="24"/>
        </w:rPr>
        <w:t>hace más probable o plausible la entrada de un nuevo distribuidor mayorista de GLP</w:t>
      </w:r>
      <w:r w:rsidR="00111D1C" w:rsidRPr="008C099A">
        <w:rPr>
          <w:rFonts w:ascii="Courier New" w:hAnsi="Courier New" w:cs="Courier New"/>
          <w:bCs/>
          <w:sz w:val="24"/>
          <w:szCs w:val="24"/>
        </w:rPr>
        <w:t>.</w:t>
      </w:r>
      <w:r w:rsidR="00111D1C" w:rsidRPr="008C099A">
        <w:rPr>
          <w:sz w:val="24"/>
          <w:szCs w:val="24"/>
        </w:rPr>
        <w:t xml:space="preserve"> </w:t>
      </w:r>
      <w:r w:rsidR="00111D1C" w:rsidRPr="008C099A">
        <w:rPr>
          <w:rFonts w:ascii="Courier New" w:hAnsi="Courier New" w:cs="Courier New"/>
          <w:bCs/>
          <w:sz w:val="24"/>
          <w:szCs w:val="24"/>
        </w:rPr>
        <w:t xml:space="preserve">Lo anterior, dado que </w:t>
      </w:r>
      <w:r w:rsidR="00B952CD">
        <w:rPr>
          <w:rFonts w:ascii="Courier New" w:hAnsi="Courier New" w:cs="Courier New"/>
          <w:bCs/>
          <w:sz w:val="24"/>
          <w:szCs w:val="24"/>
        </w:rPr>
        <w:t xml:space="preserve">sus </w:t>
      </w:r>
      <w:r w:rsidR="00111D1C" w:rsidRPr="008C099A">
        <w:rPr>
          <w:rFonts w:ascii="Courier New" w:hAnsi="Courier New" w:cs="Courier New"/>
          <w:bCs/>
          <w:sz w:val="24"/>
          <w:szCs w:val="24"/>
        </w:rPr>
        <w:t xml:space="preserve">redes de distribución </w:t>
      </w:r>
      <w:r w:rsidR="005A7407">
        <w:rPr>
          <w:rFonts w:ascii="Courier New" w:hAnsi="Courier New" w:cs="Courier New"/>
          <w:bCs/>
          <w:sz w:val="24"/>
          <w:szCs w:val="24"/>
          <w:lang w:val="es-ES"/>
        </w:rPr>
        <w:t>–</w:t>
      </w:r>
      <w:r w:rsidR="00111D1C" w:rsidRPr="008C099A">
        <w:rPr>
          <w:rFonts w:ascii="Courier New" w:hAnsi="Courier New" w:cs="Courier New"/>
          <w:bCs/>
          <w:sz w:val="24"/>
          <w:szCs w:val="24"/>
        </w:rPr>
        <w:t>vía contratos de exclusividad u otros esquemas contractuales equivalentes</w:t>
      </w:r>
      <w:r w:rsidR="005A7407">
        <w:rPr>
          <w:rFonts w:ascii="Courier New" w:hAnsi="Courier New" w:cs="Courier New"/>
          <w:bCs/>
          <w:sz w:val="24"/>
          <w:szCs w:val="24"/>
          <w:lang w:val="es-ES"/>
        </w:rPr>
        <w:t>–</w:t>
      </w:r>
      <w:r w:rsidR="00111D1C" w:rsidRPr="008C099A">
        <w:rPr>
          <w:rFonts w:ascii="Courier New" w:hAnsi="Courier New" w:cs="Courier New"/>
          <w:bCs/>
          <w:sz w:val="24"/>
          <w:szCs w:val="24"/>
        </w:rPr>
        <w:t xml:space="preserve"> son de un tamaño tal que operan</w:t>
      </w:r>
      <w:r w:rsidR="001513DA">
        <w:rPr>
          <w:rFonts w:ascii="Courier New" w:hAnsi="Courier New" w:cs="Courier New"/>
          <w:bCs/>
          <w:sz w:val="24"/>
          <w:szCs w:val="24"/>
        </w:rPr>
        <w:t>,</w:t>
      </w:r>
      <w:r w:rsidR="00111D1C" w:rsidRPr="008C099A">
        <w:rPr>
          <w:rFonts w:ascii="Courier New" w:hAnsi="Courier New" w:cs="Courier New"/>
          <w:bCs/>
          <w:sz w:val="24"/>
          <w:szCs w:val="24"/>
        </w:rPr>
        <w:t xml:space="preserve"> en los hechos</w:t>
      </w:r>
      <w:r w:rsidR="001513DA">
        <w:rPr>
          <w:rFonts w:ascii="Courier New" w:hAnsi="Courier New" w:cs="Courier New"/>
          <w:bCs/>
          <w:sz w:val="24"/>
          <w:szCs w:val="24"/>
        </w:rPr>
        <w:t>,</w:t>
      </w:r>
      <w:r w:rsidR="00111D1C" w:rsidRPr="008C099A">
        <w:rPr>
          <w:rFonts w:ascii="Courier New" w:hAnsi="Courier New" w:cs="Courier New"/>
          <w:bCs/>
          <w:sz w:val="24"/>
          <w:szCs w:val="24"/>
        </w:rPr>
        <w:t xml:space="preserve"> como una barrera a la entrada</w:t>
      </w:r>
      <w:r w:rsidR="00E94ACD">
        <w:rPr>
          <w:rFonts w:ascii="Courier New" w:hAnsi="Courier New" w:cs="Courier New"/>
          <w:bCs/>
          <w:sz w:val="24"/>
          <w:szCs w:val="24"/>
        </w:rPr>
        <w:t xml:space="preserve"> en el mercado</w:t>
      </w:r>
      <w:r w:rsidR="00E903EB" w:rsidRPr="008C099A">
        <w:rPr>
          <w:rFonts w:ascii="Courier New" w:hAnsi="Courier New" w:cs="Courier New"/>
          <w:bCs/>
          <w:sz w:val="24"/>
          <w:szCs w:val="24"/>
        </w:rPr>
        <w:t>.</w:t>
      </w:r>
    </w:p>
    <w:p w14:paraId="128CA4F8" w14:textId="190686B1" w:rsidR="001F136C" w:rsidRPr="008C099A" w:rsidRDefault="00E903EB" w:rsidP="006D6FA6">
      <w:pPr>
        <w:spacing w:after="0" w:line="276" w:lineRule="auto"/>
        <w:ind w:left="2835" w:right="23" w:firstLine="709"/>
        <w:jc w:val="both"/>
        <w:rPr>
          <w:rFonts w:ascii="Courier New" w:hAnsi="Courier New" w:cs="Courier New"/>
          <w:bCs/>
          <w:sz w:val="24"/>
          <w:szCs w:val="24"/>
        </w:rPr>
      </w:pPr>
      <w:r w:rsidRPr="008C099A">
        <w:rPr>
          <w:rFonts w:ascii="Courier New" w:hAnsi="Courier New" w:cs="Courier New"/>
          <w:bCs/>
          <w:sz w:val="24"/>
          <w:szCs w:val="24"/>
        </w:rPr>
        <w:t xml:space="preserve"> </w:t>
      </w:r>
    </w:p>
    <w:p w14:paraId="269F9648" w14:textId="5EA8FDA2" w:rsidR="005C1D30" w:rsidRPr="008C099A" w:rsidRDefault="001F136C" w:rsidP="006D6FA6">
      <w:pPr>
        <w:spacing w:after="0" w:line="276" w:lineRule="auto"/>
        <w:ind w:left="2835" w:right="23" w:firstLine="709"/>
        <w:jc w:val="both"/>
        <w:rPr>
          <w:rFonts w:ascii="Courier New" w:hAnsi="Courier New" w:cs="Courier New"/>
          <w:bCs/>
          <w:sz w:val="24"/>
          <w:szCs w:val="24"/>
        </w:rPr>
      </w:pPr>
      <w:r w:rsidRPr="008C099A">
        <w:rPr>
          <w:rFonts w:ascii="Courier New" w:hAnsi="Courier New" w:cs="Courier New"/>
          <w:bCs/>
          <w:sz w:val="24"/>
          <w:szCs w:val="24"/>
        </w:rPr>
        <w:t>Finalmente,</w:t>
      </w:r>
      <w:r w:rsidR="002A5EAE" w:rsidRPr="008C099A">
        <w:rPr>
          <w:rFonts w:ascii="Courier New" w:hAnsi="Courier New" w:cs="Courier New"/>
          <w:bCs/>
          <w:sz w:val="24"/>
          <w:szCs w:val="24"/>
        </w:rPr>
        <w:t xml:space="preserve"> </w:t>
      </w:r>
      <w:r w:rsidR="00DA18A0" w:rsidRPr="00DA18A0">
        <w:rPr>
          <w:rFonts w:ascii="Courier New" w:hAnsi="Courier New" w:cs="Courier New"/>
          <w:bCs/>
          <w:sz w:val="24"/>
          <w:szCs w:val="24"/>
        </w:rPr>
        <w:t>una tercera ventaja consistiría en que la implementación de la presente solución regulatoria contempla menores niveles de complejidad que otras alternativas analizadas por la FNE</w:t>
      </w:r>
      <w:r w:rsidR="007A0C84" w:rsidRPr="008C099A">
        <w:rPr>
          <w:rFonts w:ascii="Courier New" w:hAnsi="Courier New" w:cs="Courier New"/>
          <w:bCs/>
          <w:sz w:val="24"/>
          <w:szCs w:val="24"/>
        </w:rPr>
        <w:t>. En su mayor parte</w:t>
      </w:r>
      <w:r w:rsidR="00343E25">
        <w:rPr>
          <w:rFonts w:ascii="Courier New" w:hAnsi="Courier New" w:cs="Courier New"/>
          <w:bCs/>
          <w:sz w:val="24"/>
          <w:szCs w:val="24"/>
        </w:rPr>
        <w:t>,</w:t>
      </w:r>
      <w:r w:rsidR="007A0C84" w:rsidRPr="008C099A">
        <w:rPr>
          <w:rFonts w:ascii="Courier New" w:hAnsi="Courier New" w:cs="Courier New"/>
          <w:bCs/>
          <w:sz w:val="24"/>
          <w:szCs w:val="24"/>
        </w:rPr>
        <w:t xml:space="preserve"> la distribución </w:t>
      </w:r>
      <w:r w:rsidR="00021662">
        <w:rPr>
          <w:rFonts w:ascii="Courier New" w:hAnsi="Courier New" w:cs="Courier New"/>
          <w:bCs/>
          <w:sz w:val="24"/>
          <w:szCs w:val="24"/>
        </w:rPr>
        <w:t xml:space="preserve">minorista de GLP </w:t>
      </w:r>
      <w:r w:rsidR="00C42566">
        <w:rPr>
          <w:rFonts w:ascii="Courier New" w:hAnsi="Courier New" w:cs="Courier New"/>
          <w:bCs/>
          <w:sz w:val="24"/>
          <w:szCs w:val="24"/>
        </w:rPr>
        <w:t>se realiza</w:t>
      </w:r>
      <w:r w:rsidR="007A0C84" w:rsidRPr="008C099A">
        <w:rPr>
          <w:rFonts w:ascii="Courier New" w:hAnsi="Courier New" w:cs="Courier New"/>
          <w:bCs/>
          <w:sz w:val="24"/>
          <w:szCs w:val="24"/>
        </w:rPr>
        <w:t xml:space="preserve"> a través de </w:t>
      </w:r>
      <w:r w:rsidR="00021662">
        <w:rPr>
          <w:rFonts w:ascii="Courier New" w:hAnsi="Courier New" w:cs="Courier New"/>
          <w:bCs/>
          <w:sz w:val="24"/>
          <w:szCs w:val="24"/>
        </w:rPr>
        <w:t xml:space="preserve">firmas </w:t>
      </w:r>
      <w:r w:rsidR="007A0C84" w:rsidRPr="008C099A">
        <w:rPr>
          <w:rFonts w:ascii="Courier New" w:hAnsi="Courier New" w:cs="Courier New"/>
          <w:bCs/>
          <w:sz w:val="24"/>
          <w:szCs w:val="24"/>
        </w:rPr>
        <w:t xml:space="preserve">independientes, </w:t>
      </w:r>
      <w:r w:rsidR="00DC00EE">
        <w:rPr>
          <w:rFonts w:ascii="Courier New" w:hAnsi="Courier New" w:cs="Courier New"/>
          <w:bCs/>
          <w:sz w:val="24"/>
          <w:szCs w:val="24"/>
        </w:rPr>
        <w:t xml:space="preserve">de modo que </w:t>
      </w:r>
      <w:r w:rsidR="0010218F">
        <w:rPr>
          <w:rFonts w:ascii="Courier New" w:hAnsi="Courier New" w:cs="Courier New"/>
          <w:bCs/>
          <w:sz w:val="24"/>
          <w:szCs w:val="24"/>
        </w:rPr>
        <w:t xml:space="preserve">la decisión regulatoria de </w:t>
      </w:r>
      <w:r w:rsidR="007A0C84" w:rsidRPr="008C099A">
        <w:rPr>
          <w:rFonts w:ascii="Courier New" w:hAnsi="Courier New" w:cs="Courier New"/>
          <w:bCs/>
          <w:sz w:val="24"/>
          <w:szCs w:val="24"/>
        </w:rPr>
        <w:t>prohibir cualquier forma contractual que directa o indirectamente los relacione con distribuidores mayoristas</w:t>
      </w:r>
      <w:r w:rsidR="0010218F">
        <w:rPr>
          <w:rFonts w:ascii="Courier New" w:hAnsi="Courier New" w:cs="Courier New"/>
          <w:bCs/>
          <w:sz w:val="24"/>
          <w:szCs w:val="24"/>
        </w:rPr>
        <w:t xml:space="preserve"> de GLP</w:t>
      </w:r>
      <w:r w:rsidR="007A0C84" w:rsidRPr="008C099A">
        <w:rPr>
          <w:rFonts w:ascii="Courier New" w:hAnsi="Courier New" w:cs="Courier New"/>
          <w:bCs/>
          <w:sz w:val="24"/>
          <w:szCs w:val="24"/>
        </w:rPr>
        <w:t>,</w:t>
      </w:r>
      <w:r w:rsidR="0010218F">
        <w:rPr>
          <w:rFonts w:ascii="Courier New" w:hAnsi="Courier New" w:cs="Courier New"/>
          <w:bCs/>
          <w:sz w:val="24"/>
          <w:szCs w:val="24"/>
        </w:rPr>
        <w:t xml:space="preserve"> debiera </w:t>
      </w:r>
      <w:r w:rsidR="0030277C">
        <w:rPr>
          <w:rFonts w:ascii="Courier New" w:hAnsi="Courier New" w:cs="Courier New"/>
          <w:bCs/>
          <w:sz w:val="24"/>
          <w:szCs w:val="24"/>
        </w:rPr>
        <w:t xml:space="preserve">producir el efecto esperado. Todo esto, sin perjuicio de </w:t>
      </w:r>
      <w:r w:rsidR="004A28DB">
        <w:rPr>
          <w:rFonts w:ascii="Courier New" w:hAnsi="Courier New" w:cs="Courier New"/>
          <w:bCs/>
          <w:sz w:val="24"/>
          <w:szCs w:val="24"/>
        </w:rPr>
        <w:t xml:space="preserve">las reglas que establecen </w:t>
      </w:r>
      <w:r w:rsidR="007A0C84" w:rsidRPr="008C099A">
        <w:rPr>
          <w:rFonts w:ascii="Courier New" w:hAnsi="Courier New" w:cs="Courier New"/>
          <w:bCs/>
          <w:sz w:val="24"/>
          <w:szCs w:val="24"/>
        </w:rPr>
        <w:t>la venta de cilindros bajo condiciones comerciales públicas, objetivas y no discriminatorias</w:t>
      </w:r>
      <w:r w:rsidR="0069709E" w:rsidRPr="008C099A">
        <w:rPr>
          <w:rFonts w:ascii="Courier New" w:hAnsi="Courier New" w:cs="Courier New"/>
          <w:bCs/>
          <w:sz w:val="24"/>
          <w:szCs w:val="24"/>
        </w:rPr>
        <w:t>.</w:t>
      </w:r>
    </w:p>
    <w:p w14:paraId="5A1AC220" w14:textId="77777777" w:rsidR="0069709E" w:rsidRPr="008C099A" w:rsidRDefault="0069709E" w:rsidP="006D6FA6">
      <w:pPr>
        <w:pStyle w:val="Ttulo2"/>
        <w:rPr>
          <w:lang w:val="es-ES"/>
        </w:rPr>
      </w:pPr>
      <w:r w:rsidRPr="008C099A">
        <w:rPr>
          <w:lang w:val="es-ES"/>
        </w:rPr>
        <w:t>Recomendación Normativa de la FNE sobre trazabilidad de cilindros</w:t>
      </w:r>
    </w:p>
    <w:p w14:paraId="4EEE36A2" w14:textId="1E45F473" w:rsidR="0069709E" w:rsidRDefault="0069709E" w:rsidP="006D6FA6">
      <w:pPr>
        <w:spacing w:after="0" w:line="276" w:lineRule="auto"/>
        <w:ind w:left="2835" w:right="23" w:firstLine="709"/>
        <w:jc w:val="both"/>
        <w:rPr>
          <w:rFonts w:ascii="Courier New" w:hAnsi="Courier New" w:cs="Courier New"/>
          <w:bCs/>
          <w:sz w:val="24"/>
          <w:szCs w:val="24"/>
          <w:lang w:val="es-ES"/>
        </w:rPr>
      </w:pPr>
      <w:r w:rsidRPr="008C099A">
        <w:rPr>
          <w:rFonts w:ascii="Courier New" w:hAnsi="Courier New" w:cs="Courier New"/>
          <w:bCs/>
          <w:sz w:val="24"/>
          <w:szCs w:val="24"/>
          <w:lang w:val="es-ES"/>
        </w:rPr>
        <w:t>Adicionalmente, con ocasión de una denuncia recibida por la FNE que devino en la investigación Rol N° 2573-19 FNE, dicha entidad recomendó</w:t>
      </w:r>
      <w:r w:rsidR="00C4419D">
        <w:rPr>
          <w:rFonts w:ascii="Courier New" w:hAnsi="Courier New" w:cs="Courier New"/>
          <w:bCs/>
          <w:sz w:val="24"/>
          <w:szCs w:val="24"/>
          <w:lang w:val="es-ES"/>
        </w:rPr>
        <w:t xml:space="preserve"> a S.E el Presidente de la República</w:t>
      </w:r>
      <w:r w:rsidRPr="008C099A">
        <w:rPr>
          <w:rFonts w:ascii="Courier New" w:hAnsi="Courier New" w:cs="Courier New"/>
          <w:bCs/>
          <w:sz w:val="24"/>
          <w:szCs w:val="24"/>
          <w:lang w:val="es-ES"/>
        </w:rPr>
        <w:t>, el 28 de marzo de 2023, a través del Minist</w:t>
      </w:r>
      <w:r w:rsidR="00877AF8">
        <w:rPr>
          <w:rFonts w:ascii="Courier New" w:hAnsi="Courier New" w:cs="Courier New"/>
          <w:bCs/>
          <w:sz w:val="24"/>
          <w:szCs w:val="24"/>
          <w:lang w:val="es-ES"/>
        </w:rPr>
        <w:t>e</w:t>
      </w:r>
      <w:r w:rsidRPr="008C099A">
        <w:rPr>
          <w:rFonts w:ascii="Courier New" w:hAnsi="Courier New" w:cs="Courier New"/>
          <w:bCs/>
          <w:sz w:val="24"/>
          <w:szCs w:val="24"/>
          <w:lang w:val="es-ES"/>
        </w:rPr>
        <w:t>r</w:t>
      </w:r>
      <w:r w:rsidR="00877AF8">
        <w:rPr>
          <w:rFonts w:ascii="Courier New" w:hAnsi="Courier New" w:cs="Courier New"/>
          <w:bCs/>
          <w:sz w:val="24"/>
          <w:szCs w:val="24"/>
          <w:lang w:val="es-ES"/>
        </w:rPr>
        <w:t>i</w:t>
      </w:r>
      <w:r w:rsidRPr="008C099A">
        <w:rPr>
          <w:rFonts w:ascii="Courier New" w:hAnsi="Courier New" w:cs="Courier New"/>
          <w:bCs/>
          <w:sz w:val="24"/>
          <w:szCs w:val="24"/>
          <w:lang w:val="es-ES"/>
        </w:rPr>
        <w:t>o de Energía, la dictación de preceptos legales y/o reglamentarios que permitan implementar un sistema que asegure la trazabilidad de los cilindros de GLP.</w:t>
      </w:r>
    </w:p>
    <w:p w14:paraId="07D96B3C" w14:textId="20B40C5D" w:rsidR="0069709E" w:rsidRPr="008C099A" w:rsidRDefault="0069709E" w:rsidP="006D6FA6">
      <w:pPr>
        <w:spacing w:after="0" w:line="276" w:lineRule="auto"/>
        <w:ind w:left="2835" w:right="23" w:firstLine="709"/>
        <w:jc w:val="both"/>
        <w:rPr>
          <w:rFonts w:ascii="Courier New" w:hAnsi="Courier New" w:cs="Courier New"/>
          <w:bCs/>
          <w:sz w:val="24"/>
          <w:szCs w:val="24"/>
          <w:lang w:val="es-ES"/>
        </w:rPr>
      </w:pPr>
      <w:r w:rsidRPr="008C099A">
        <w:rPr>
          <w:rFonts w:ascii="Courier New" w:hAnsi="Courier New" w:cs="Courier New"/>
          <w:bCs/>
          <w:sz w:val="24"/>
          <w:szCs w:val="24"/>
          <w:lang w:val="es-ES"/>
        </w:rPr>
        <w:t xml:space="preserve">El análisis normativo realizado por la FNE evidenció que la regulación vigente, asociada a la intercambiabilidad de cilindros, no permitiría contar con </w:t>
      </w:r>
      <w:r w:rsidRPr="008C099A">
        <w:rPr>
          <w:rFonts w:ascii="Courier New" w:hAnsi="Courier New" w:cs="Courier New"/>
          <w:bCs/>
          <w:sz w:val="24"/>
          <w:szCs w:val="24"/>
          <w:lang w:val="es-ES"/>
        </w:rPr>
        <w:lastRenderedPageBreak/>
        <w:t>información fiable respecto de</w:t>
      </w:r>
      <w:r w:rsidR="00FD2AB5">
        <w:rPr>
          <w:rFonts w:ascii="Courier New" w:hAnsi="Courier New" w:cs="Courier New"/>
          <w:bCs/>
          <w:sz w:val="24"/>
          <w:szCs w:val="24"/>
          <w:lang w:val="es-ES"/>
        </w:rPr>
        <w:t xml:space="preserve"> la ubicación</w:t>
      </w:r>
      <w:r w:rsidRPr="008C099A">
        <w:rPr>
          <w:rFonts w:ascii="Courier New" w:hAnsi="Courier New" w:cs="Courier New"/>
          <w:bCs/>
          <w:sz w:val="24"/>
          <w:szCs w:val="24"/>
          <w:lang w:val="es-ES"/>
        </w:rPr>
        <w:t xml:space="preserve"> y cantidad de cilindros en poder de los diversos actores del mercado</w:t>
      </w:r>
      <w:r w:rsidR="00DC21F2">
        <w:rPr>
          <w:rFonts w:ascii="Courier New" w:hAnsi="Courier New" w:cs="Courier New"/>
          <w:bCs/>
          <w:sz w:val="24"/>
          <w:szCs w:val="24"/>
          <w:lang w:val="es-ES"/>
        </w:rPr>
        <w:t>.</w:t>
      </w:r>
      <w:r w:rsidR="00DC21F2" w:rsidRPr="008C099A">
        <w:rPr>
          <w:rFonts w:ascii="Courier New" w:hAnsi="Courier New" w:cs="Courier New"/>
          <w:bCs/>
          <w:sz w:val="24"/>
          <w:szCs w:val="24"/>
          <w:lang w:val="es-ES"/>
        </w:rPr>
        <w:t xml:space="preserve"> </w:t>
      </w:r>
      <w:r w:rsidR="00DC21F2">
        <w:rPr>
          <w:rFonts w:ascii="Courier New" w:hAnsi="Courier New" w:cs="Courier New"/>
          <w:bCs/>
          <w:sz w:val="24"/>
          <w:szCs w:val="24"/>
          <w:lang w:val="es-ES"/>
        </w:rPr>
        <w:t xml:space="preserve">Esta </w:t>
      </w:r>
      <w:r w:rsidRPr="008C099A">
        <w:rPr>
          <w:rFonts w:ascii="Courier New" w:hAnsi="Courier New" w:cs="Courier New"/>
          <w:bCs/>
          <w:sz w:val="24"/>
          <w:szCs w:val="24"/>
          <w:lang w:val="es-ES"/>
        </w:rPr>
        <w:t xml:space="preserve">situación </w:t>
      </w:r>
      <w:r w:rsidR="00DC21F2">
        <w:rPr>
          <w:rFonts w:ascii="Courier New" w:hAnsi="Courier New" w:cs="Courier New"/>
          <w:bCs/>
          <w:sz w:val="24"/>
          <w:szCs w:val="24"/>
          <w:lang w:val="es-ES"/>
        </w:rPr>
        <w:t>dificultaría</w:t>
      </w:r>
      <w:r w:rsidRPr="008C099A">
        <w:rPr>
          <w:rFonts w:ascii="Courier New" w:hAnsi="Courier New" w:cs="Courier New"/>
          <w:bCs/>
          <w:sz w:val="24"/>
          <w:szCs w:val="24"/>
          <w:lang w:val="es-ES"/>
        </w:rPr>
        <w:t xml:space="preserve"> severamente el correcto funcionamiento del mercado, especialmente respecto de los actores de menor tamaño. Por lo mismo, se consideró imprescindible la implementación de ajustes a nivel regulatorio que asegur</w:t>
      </w:r>
      <w:r w:rsidR="00B67E12">
        <w:rPr>
          <w:rFonts w:ascii="Courier New" w:hAnsi="Courier New" w:cs="Courier New"/>
          <w:bCs/>
          <w:sz w:val="24"/>
          <w:szCs w:val="24"/>
          <w:lang w:val="es-ES"/>
        </w:rPr>
        <w:t>as</w:t>
      </w:r>
      <w:r w:rsidRPr="008C099A">
        <w:rPr>
          <w:rFonts w:ascii="Courier New" w:hAnsi="Courier New" w:cs="Courier New"/>
          <w:bCs/>
          <w:sz w:val="24"/>
          <w:szCs w:val="24"/>
          <w:lang w:val="es-ES"/>
        </w:rPr>
        <w:t>en un entorno competitivo adecuado</w:t>
      </w:r>
      <w:r w:rsidR="00E92C84" w:rsidRPr="008C099A">
        <w:rPr>
          <w:rFonts w:ascii="Courier New" w:hAnsi="Courier New" w:cs="Courier New"/>
          <w:bCs/>
          <w:sz w:val="24"/>
          <w:szCs w:val="24"/>
          <w:lang w:val="es-ES"/>
        </w:rPr>
        <w:t>,</w:t>
      </w:r>
      <w:r w:rsidR="009F7684" w:rsidRPr="008C099A">
        <w:rPr>
          <w:rFonts w:ascii="Courier New" w:hAnsi="Courier New" w:cs="Courier New"/>
          <w:bCs/>
          <w:sz w:val="24"/>
          <w:szCs w:val="24"/>
          <w:lang w:val="es-ES"/>
        </w:rPr>
        <w:t xml:space="preserve"> </w:t>
      </w:r>
      <w:r w:rsidR="00E45A44">
        <w:rPr>
          <w:rFonts w:ascii="Courier New" w:hAnsi="Courier New" w:cs="Courier New"/>
          <w:bCs/>
          <w:sz w:val="24"/>
          <w:szCs w:val="24"/>
          <w:lang w:val="es-ES"/>
        </w:rPr>
        <w:t>que evitase con ello</w:t>
      </w:r>
      <w:r w:rsidR="009F7684" w:rsidRPr="008C099A">
        <w:rPr>
          <w:rFonts w:ascii="Courier New" w:hAnsi="Courier New" w:cs="Courier New"/>
          <w:bCs/>
          <w:sz w:val="24"/>
          <w:szCs w:val="24"/>
          <w:lang w:val="es-ES"/>
        </w:rPr>
        <w:t xml:space="preserve"> el acaparamiento de cilindros de GLP</w:t>
      </w:r>
      <w:r w:rsidR="00E56448">
        <w:rPr>
          <w:rFonts w:ascii="Courier New" w:hAnsi="Courier New" w:cs="Courier New"/>
          <w:bCs/>
          <w:sz w:val="24"/>
          <w:szCs w:val="24"/>
          <w:lang w:val="es-ES"/>
        </w:rPr>
        <w:t>, en particular a través de</w:t>
      </w:r>
      <w:r w:rsidR="00811A9D" w:rsidRPr="008C099A">
        <w:rPr>
          <w:rFonts w:ascii="Courier New" w:hAnsi="Courier New" w:cs="Courier New"/>
          <w:bCs/>
          <w:sz w:val="24"/>
          <w:szCs w:val="24"/>
          <w:lang w:val="es-ES"/>
        </w:rPr>
        <w:t xml:space="preserve"> </w:t>
      </w:r>
      <w:r w:rsidR="00CC024B" w:rsidRPr="008C099A">
        <w:rPr>
          <w:rFonts w:ascii="Courier New" w:hAnsi="Courier New" w:cs="Courier New"/>
          <w:bCs/>
          <w:sz w:val="24"/>
          <w:szCs w:val="24"/>
          <w:lang w:val="es-ES"/>
        </w:rPr>
        <w:t>la implementación de un</w:t>
      </w:r>
      <w:r w:rsidR="009F7684" w:rsidRPr="008C099A">
        <w:rPr>
          <w:rFonts w:ascii="Courier New" w:hAnsi="Courier New" w:cs="Courier New"/>
          <w:bCs/>
          <w:sz w:val="24"/>
          <w:szCs w:val="24"/>
          <w:lang w:val="es-ES"/>
        </w:rPr>
        <w:t xml:space="preserve"> sistema de trazabilidad de los referidos cilindros. </w:t>
      </w:r>
    </w:p>
    <w:p w14:paraId="3AF3A1E2" w14:textId="77777777" w:rsidR="0069709E" w:rsidRPr="008C099A" w:rsidRDefault="0069709E" w:rsidP="0069709E">
      <w:pPr>
        <w:spacing w:after="0" w:line="276" w:lineRule="auto"/>
        <w:ind w:left="2835" w:right="23" w:firstLine="567"/>
        <w:jc w:val="both"/>
        <w:rPr>
          <w:rFonts w:ascii="Courier New" w:hAnsi="Courier New" w:cs="Courier New"/>
          <w:bCs/>
          <w:sz w:val="24"/>
          <w:szCs w:val="24"/>
          <w:lang w:val="es-ES"/>
        </w:rPr>
      </w:pPr>
    </w:p>
    <w:p w14:paraId="2F9620B6" w14:textId="7B02FB2C" w:rsidR="0069709E" w:rsidRPr="008C099A" w:rsidRDefault="0069709E" w:rsidP="006D6FA6">
      <w:pPr>
        <w:spacing w:after="0" w:line="276" w:lineRule="auto"/>
        <w:ind w:left="2835" w:right="23" w:firstLine="709"/>
        <w:jc w:val="both"/>
        <w:rPr>
          <w:rFonts w:ascii="Courier New" w:hAnsi="Courier New" w:cs="Courier New"/>
          <w:bCs/>
          <w:sz w:val="24"/>
          <w:szCs w:val="24"/>
          <w:lang w:val="es-ES"/>
        </w:rPr>
      </w:pPr>
      <w:r w:rsidRPr="008C099A">
        <w:rPr>
          <w:rFonts w:ascii="Courier New" w:hAnsi="Courier New" w:cs="Courier New"/>
          <w:bCs/>
          <w:sz w:val="24"/>
          <w:szCs w:val="24"/>
          <w:lang w:val="es-ES"/>
        </w:rPr>
        <w:t>En cuanto a los beneficios de estas medidas, la FNE destaca los siguientes: (i) facilitar el ingreso al mercado de actores más competitivos en precios; (ii) favorecer decisiones más eficientes de logística y manejo de inventario por parte de las compañías; (iii) reducir el número de cilindros que se pierden por apropiación indebida, enajenación ilícita u otras conductas realizadas por particulares, distribuidores y/o competidores de las empresas de GLP; y, (iv) facilitar la fiscalización, al proveer al ente regulador información relevante</w:t>
      </w:r>
      <w:r w:rsidR="00156A7A">
        <w:rPr>
          <w:rFonts w:ascii="Courier New" w:hAnsi="Courier New" w:cs="Courier New"/>
          <w:bCs/>
          <w:sz w:val="24"/>
          <w:szCs w:val="24"/>
          <w:lang w:val="es-ES"/>
        </w:rPr>
        <w:t xml:space="preserve"> y fidedigna</w:t>
      </w:r>
      <w:r w:rsidRPr="008C099A">
        <w:rPr>
          <w:rFonts w:ascii="Courier New" w:hAnsi="Courier New" w:cs="Courier New"/>
          <w:bCs/>
          <w:sz w:val="24"/>
          <w:szCs w:val="24"/>
          <w:lang w:val="es-ES"/>
        </w:rPr>
        <w:t xml:space="preserve"> acerca de los cilindros.</w:t>
      </w:r>
    </w:p>
    <w:p w14:paraId="34715FAE" w14:textId="37417023" w:rsidR="006A2A51" w:rsidRPr="004A1905" w:rsidRDefault="00E414FD" w:rsidP="006D6FA6">
      <w:pPr>
        <w:pStyle w:val="Ttulo2"/>
      </w:pPr>
      <w:r w:rsidRPr="008C099A">
        <w:t>Ámbito regulatorio a perfeccionar</w:t>
      </w:r>
    </w:p>
    <w:p w14:paraId="18604498" w14:textId="2204BE17" w:rsidR="009E0381" w:rsidRDefault="009E0381" w:rsidP="006D6FA6">
      <w:pPr>
        <w:spacing w:after="0" w:line="276" w:lineRule="auto"/>
        <w:ind w:left="2835" w:right="23" w:firstLine="709"/>
        <w:jc w:val="both"/>
        <w:rPr>
          <w:rFonts w:ascii="Courier New" w:hAnsi="Courier New" w:cs="Courier New"/>
          <w:sz w:val="24"/>
          <w:szCs w:val="24"/>
        </w:rPr>
      </w:pPr>
      <w:r w:rsidRPr="008C099A">
        <w:rPr>
          <w:rFonts w:ascii="Courier New" w:hAnsi="Courier New" w:cs="Courier New"/>
          <w:sz w:val="24"/>
          <w:szCs w:val="24"/>
        </w:rPr>
        <w:t xml:space="preserve">Cabe señalar que la regulación que actualmente rige para el mercado de GLP data de 1978, año en el que se promulgó el </w:t>
      </w:r>
      <w:r w:rsidR="00540A4D">
        <w:rPr>
          <w:rFonts w:ascii="Courier New" w:hAnsi="Courier New" w:cs="Courier New"/>
          <w:sz w:val="24"/>
          <w:szCs w:val="24"/>
        </w:rPr>
        <w:t>d</w:t>
      </w:r>
      <w:r w:rsidRPr="008C099A">
        <w:rPr>
          <w:rFonts w:ascii="Courier New" w:hAnsi="Courier New" w:cs="Courier New"/>
          <w:sz w:val="24"/>
          <w:szCs w:val="24"/>
        </w:rPr>
        <w:t xml:space="preserve">ecreto con </w:t>
      </w:r>
      <w:r w:rsidR="00540A4D">
        <w:rPr>
          <w:rFonts w:ascii="Courier New" w:hAnsi="Courier New" w:cs="Courier New"/>
          <w:sz w:val="24"/>
          <w:szCs w:val="24"/>
        </w:rPr>
        <w:t>f</w:t>
      </w:r>
      <w:r w:rsidRPr="008C099A">
        <w:rPr>
          <w:rFonts w:ascii="Courier New" w:hAnsi="Courier New" w:cs="Courier New"/>
          <w:sz w:val="24"/>
          <w:szCs w:val="24"/>
        </w:rPr>
        <w:t xml:space="preserve">uerza de </w:t>
      </w:r>
      <w:r w:rsidR="00540A4D">
        <w:rPr>
          <w:rFonts w:ascii="Courier New" w:hAnsi="Courier New" w:cs="Courier New"/>
          <w:sz w:val="24"/>
          <w:szCs w:val="24"/>
        </w:rPr>
        <w:t>l</w:t>
      </w:r>
      <w:r w:rsidRPr="008C099A">
        <w:rPr>
          <w:rFonts w:ascii="Courier New" w:hAnsi="Courier New" w:cs="Courier New"/>
          <w:sz w:val="24"/>
          <w:szCs w:val="24"/>
        </w:rPr>
        <w:t xml:space="preserve">ey Nº1, del </w:t>
      </w:r>
      <w:r w:rsidRPr="006D6FA6">
        <w:rPr>
          <w:rFonts w:ascii="Courier New" w:hAnsi="Courier New" w:cs="Courier New"/>
          <w:bCs/>
          <w:sz w:val="24"/>
          <w:szCs w:val="24"/>
          <w:lang w:val="es-ES"/>
        </w:rPr>
        <w:t>Ministerio</w:t>
      </w:r>
      <w:r w:rsidRPr="008C099A">
        <w:rPr>
          <w:rFonts w:ascii="Courier New" w:hAnsi="Courier New" w:cs="Courier New"/>
          <w:sz w:val="24"/>
          <w:szCs w:val="24"/>
        </w:rPr>
        <w:t xml:space="preserve"> de Minería, que deroga el decreto N°20, de 1964, y lo reemplaza por las disposiciones que indica</w:t>
      </w:r>
      <w:r w:rsidR="002F6DCF">
        <w:rPr>
          <w:rFonts w:ascii="Courier New" w:hAnsi="Courier New" w:cs="Courier New"/>
          <w:sz w:val="24"/>
          <w:szCs w:val="24"/>
        </w:rPr>
        <w:t xml:space="preserve">, en adelante </w:t>
      </w:r>
      <w:r w:rsidRPr="008C099A">
        <w:rPr>
          <w:rFonts w:ascii="Courier New" w:hAnsi="Courier New" w:cs="Courier New"/>
          <w:sz w:val="24"/>
          <w:szCs w:val="24"/>
        </w:rPr>
        <w:t>“DFL</w:t>
      </w:r>
      <w:r w:rsidR="00881F23">
        <w:rPr>
          <w:rFonts w:ascii="Courier New" w:hAnsi="Courier New" w:cs="Courier New"/>
          <w:sz w:val="24"/>
          <w:szCs w:val="24"/>
        </w:rPr>
        <w:t xml:space="preserve"> </w:t>
      </w:r>
      <w:r w:rsidRPr="008C099A">
        <w:rPr>
          <w:rFonts w:ascii="Courier New" w:hAnsi="Courier New" w:cs="Courier New"/>
          <w:sz w:val="24"/>
          <w:szCs w:val="24"/>
        </w:rPr>
        <w:t>1”</w:t>
      </w:r>
      <w:r w:rsidR="002F6DCF">
        <w:rPr>
          <w:rFonts w:ascii="Courier New" w:hAnsi="Courier New" w:cs="Courier New"/>
          <w:sz w:val="24"/>
          <w:szCs w:val="24"/>
        </w:rPr>
        <w:t>.</w:t>
      </w:r>
      <w:r w:rsidRPr="008C099A">
        <w:rPr>
          <w:rFonts w:ascii="Courier New" w:hAnsi="Courier New" w:cs="Courier New"/>
          <w:sz w:val="24"/>
          <w:szCs w:val="24"/>
        </w:rPr>
        <w:t xml:space="preserve"> Este cuerpo normativo corresponde al marco legal básico dentro del cual se desenvuelve buena parte del mercado de combustibles en general y </w:t>
      </w:r>
      <w:r w:rsidR="00132C60">
        <w:rPr>
          <w:rFonts w:ascii="Courier New" w:hAnsi="Courier New" w:cs="Courier New"/>
          <w:sz w:val="24"/>
          <w:szCs w:val="24"/>
        </w:rPr>
        <w:t xml:space="preserve">GLP </w:t>
      </w:r>
      <w:r w:rsidRPr="008C099A">
        <w:rPr>
          <w:rFonts w:ascii="Courier New" w:hAnsi="Courier New" w:cs="Courier New"/>
          <w:sz w:val="24"/>
          <w:szCs w:val="24"/>
        </w:rPr>
        <w:t xml:space="preserve">en particular, y que ha sido objeto de mínimas modificaciones en lo referente </w:t>
      </w:r>
      <w:r w:rsidR="00FC1AA9">
        <w:rPr>
          <w:rFonts w:ascii="Courier New" w:hAnsi="Courier New" w:cs="Courier New"/>
          <w:sz w:val="24"/>
          <w:szCs w:val="24"/>
        </w:rPr>
        <w:t>a la organización industrial de</w:t>
      </w:r>
      <w:r w:rsidRPr="008C099A">
        <w:rPr>
          <w:rFonts w:ascii="Courier New" w:hAnsi="Courier New" w:cs="Courier New"/>
          <w:sz w:val="24"/>
          <w:szCs w:val="24"/>
        </w:rPr>
        <w:t xml:space="preserve"> este sector.</w:t>
      </w:r>
    </w:p>
    <w:p w14:paraId="6703F17F" w14:textId="77777777" w:rsidR="00B04F05" w:rsidRPr="008C099A" w:rsidRDefault="00B04F05" w:rsidP="006D6FA6">
      <w:pPr>
        <w:spacing w:after="0" w:line="276" w:lineRule="auto"/>
        <w:ind w:left="2835" w:right="23" w:firstLine="709"/>
        <w:jc w:val="both"/>
        <w:rPr>
          <w:rFonts w:ascii="Courier New" w:hAnsi="Courier New" w:cs="Courier New"/>
          <w:sz w:val="24"/>
          <w:szCs w:val="24"/>
        </w:rPr>
      </w:pPr>
    </w:p>
    <w:p w14:paraId="2C607ACE" w14:textId="4E87308A" w:rsidR="009E0381" w:rsidRPr="008C099A" w:rsidRDefault="009E0381" w:rsidP="006D6FA6">
      <w:pPr>
        <w:spacing w:after="0" w:line="276" w:lineRule="auto"/>
        <w:ind w:left="2835" w:right="23" w:firstLine="709"/>
        <w:jc w:val="both"/>
        <w:rPr>
          <w:rFonts w:ascii="Courier New" w:hAnsi="Courier New" w:cs="Courier New"/>
          <w:sz w:val="24"/>
          <w:szCs w:val="24"/>
        </w:rPr>
      </w:pPr>
      <w:r w:rsidRPr="008C099A">
        <w:rPr>
          <w:rFonts w:ascii="Courier New" w:hAnsi="Courier New" w:cs="Courier New"/>
          <w:sz w:val="24"/>
          <w:szCs w:val="24"/>
        </w:rPr>
        <w:lastRenderedPageBreak/>
        <w:t>En efecto, el marco normativo chileno de los combustibles a la época de dictación del DFL</w:t>
      </w:r>
      <w:r w:rsidR="002B76F6">
        <w:rPr>
          <w:rFonts w:ascii="Courier New" w:hAnsi="Courier New" w:cs="Courier New"/>
          <w:sz w:val="24"/>
          <w:szCs w:val="24"/>
        </w:rPr>
        <w:t xml:space="preserve"> </w:t>
      </w:r>
      <w:r w:rsidRPr="008C099A">
        <w:rPr>
          <w:rFonts w:ascii="Courier New" w:hAnsi="Courier New" w:cs="Courier New"/>
          <w:sz w:val="24"/>
          <w:szCs w:val="24"/>
        </w:rPr>
        <w:t xml:space="preserve">1 se basaba en el supuesto fundamental de que </w:t>
      </w:r>
      <w:r w:rsidR="008C3742">
        <w:rPr>
          <w:rFonts w:ascii="Courier New" w:hAnsi="Courier New" w:cs="Courier New"/>
          <w:sz w:val="24"/>
          <w:szCs w:val="24"/>
        </w:rPr>
        <w:t xml:space="preserve">la competencia en estos mercados no presentaba </w:t>
      </w:r>
      <w:r w:rsidR="00233CED">
        <w:rPr>
          <w:rFonts w:ascii="Courier New" w:hAnsi="Courier New" w:cs="Courier New"/>
          <w:sz w:val="24"/>
          <w:szCs w:val="24"/>
        </w:rPr>
        <w:t xml:space="preserve">mayores fallas o </w:t>
      </w:r>
      <w:r w:rsidR="008C3742">
        <w:rPr>
          <w:rFonts w:ascii="Courier New" w:hAnsi="Courier New" w:cs="Courier New"/>
          <w:sz w:val="24"/>
          <w:szCs w:val="24"/>
        </w:rPr>
        <w:t>dificultades</w:t>
      </w:r>
      <w:r w:rsidR="0005386D" w:rsidRPr="008C099A">
        <w:rPr>
          <w:rFonts w:ascii="Courier New" w:hAnsi="Courier New" w:cs="Courier New"/>
          <w:sz w:val="24"/>
          <w:szCs w:val="24"/>
        </w:rPr>
        <w:t xml:space="preserve">, por ello no se estimaba necesario </w:t>
      </w:r>
      <w:r w:rsidR="00EA1338" w:rsidRPr="008C099A">
        <w:rPr>
          <w:rFonts w:ascii="Courier New" w:hAnsi="Courier New" w:cs="Courier New"/>
          <w:sz w:val="24"/>
          <w:szCs w:val="24"/>
        </w:rPr>
        <w:t xml:space="preserve">efectuar algún tipo de intervención regulatoria en el mercado de GLP. </w:t>
      </w:r>
      <w:r w:rsidRPr="008C099A">
        <w:rPr>
          <w:rFonts w:ascii="Courier New" w:hAnsi="Courier New" w:cs="Courier New"/>
          <w:sz w:val="24"/>
          <w:szCs w:val="24"/>
        </w:rPr>
        <w:t xml:space="preserve"> </w:t>
      </w:r>
    </w:p>
    <w:p w14:paraId="5B62F856" w14:textId="0B7B8AF1" w:rsidR="00E414FD" w:rsidRPr="008C099A" w:rsidRDefault="00E414FD" w:rsidP="006D6FA6">
      <w:pPr>
        <w:spacing w:after="0" w:line="276" w:lineRule="auto"/>
        <w:ind w:left="2835" w:right="23" w:firstLine="709"/>
        <w:jc w:val="both"/>
        <w:rPr>
          <w:rFonts w:ascii="Courier New" w:hAnsi="Courier New" w:cs="Courier New"/>
          <w:sz w:val="24"/>
          <w:szCs w:val="24"/>
        </w:rPr>
      </w:pPr>
    </w:p>
    <w:p w14:paraId="1AB57D9C" w14:textId="71440D75" w:rsidR="00E414FD" w:rsidRPr="008C099A" w:rsidRDefault="00D76618" w:rsidP="006D6FA6">
      <w:pPr>
        <w:spacing w:after="0" w:line="276" w:lineRule="auto"/>
        <w:ind w:left="2835" w:right="23" w:firstLine="709"/>
        <w:jc w:val="both"/>
        <w:rPr>
          <w:rFonts w:ascii="Courier New" w:hAnsi="Courier New" w:cs="Courier New"/>
          <w:sz w:val="24"/>
          <w:szCs w:val="24"/>
        </w:rPr>
      </w:pPr>
      <w:r w:rsidRPr="008C099A">
        <w:rPr>
          <w:rFonts w:ascii="Courier New" w:hAnsi="Courier New" w:cs="Courier New"/>
          <w:sz w:val="24"/>
          <w:szCs w:val="24"/>
        </w:rPr>
        <w:t>Sin embargo, l</w:t>
      </w:r>
      <w:r w:rsidR="00E414FD" w:rsidRPr="008C099A">
        <w:rPr>
          <w:rFonts w:ascii="Courier New" w:hAnsi="Courier New" w:cs="Courier New"/>
          <w:sz w:val="24"/>
          <w:szCs w:val="24"/>
        </w:rPr>
        <w:t>a FNE ha puesto en evidencia la necesidad de perfeccionar el marco normativo del sector para fomentar el comportamiento competitivo de las empresas</w:t>
      </w:r>
      <w:r w:rsidR="18401624" w:rsidRPr="008C099A">
        <w:rPr>
          <w:rFonts w:ascii="Courier New" w:hAnsi="Courier New" w:cs="Courier New"/>
          <w:sz w:val="24"/>
          <w:szCs w:val="24"/>
        </w:rPr>
        <w:t>.</w:t>
      </w:r>
    </w:p>
    <w:p w14:paraId="4842F503" w14:textId="60875F85" w:rsidR="00E414FD" w:rsidRPr="008C099A" w:rsidRDefault="00E414FD" w:rsidP="006D6FA6">
      <w:pPr>
        <w:spacing w:after="0" w:line="276" w:lineRule="auto"/>
        <w:ind w:left="2835" w:right="23" w:firstLine="709"/>
        <w:jc w:val="both"/>
        <w:rPr>
          <w:rFonts w:ascii="Courier New" w:hAnsi="Courier New" w:cs="Courier New"/>
          <w:sz w:val="24"/>
          <w:szCs w:val="24"/>
        </w:rPr>
      </w:pPr>
    </w:p>
    <w:p w14:paraId="7EDDEC75" w14:textId="19F0CA83" w:rsidR="00E414FD" w:rsidRPr="008C099A" w:rsidRDefault="00E414FD" w:rsidP="006D6FA6">
      <w:pPr>
        <w:spacing w:after="0" w:line="276" w:lineRule="auto"/>
        <w:ind w:left="2835" w:right="23" w:firstLine="709"/>
        <w:jc w:val="both"/>
        <w:rPr>
          <w:rFonts w:ascii="Courier New" w:hAnsi="Courier New" w:cs="Courier New"/>
          <w:sz w:val="24"/>
          <w:szCs w:val="24"/>
        </w:rPr>
      </w:pPr>
      <w:r w:rsidRPr="008C099A">
        <w:rPr>
          <w:rFonts w:ascii="Courier New" w:hAnsi="Courier New" w:cs="Courier New"/>
          <w:sz w:val="24"/>
          <w:szCs w:val="24"/>
        </w:rPr>
        <w:t>Debido a lo anterior, el presente proyecto de ley</w:t>
      </w:r>
      <w:r w:rsidR="00BE311A" w:rsidRPr="008C099A">
        <w:rPr>
          <w:rFonts w:ascii="Courier New" w:hAnsi="Courier New" w:cs="Courier New"/>
          <w:sz w:val="24"/>
          <w:szCs w:val="24"/>
        </w:rPr>
        <w:t xml:space="preserve"> introduce modificaciones al </w:t>
      </w:r>
      <w:r w:rsidR="00CC0CC1" w:rsidRPr="008C099A">
        <w:rPr>
          <w:rFonts w:ascii="Courier New" w:hAnsi="Courier New" w:cs="Courier New"/>
          <w:sz w:val="24"/>
          <w:szCs w:val="24"/>
        </w:rPr>
        <w:t xml:space="preserve">referido </w:t>
      </w:r>
      <w:r w:rsidR="00BE311A" w:rsidRPr="008C099A">
        <w:rPr>
          <w:rFonts w:ascii="Courier New" w:hAnsi="Courier New" w:cs="Courier New"/>
          <w:sz w:val="24"/>
          <w:szCs w:val="24"/>
        </w:rPr>
        <w:t>DFL</w:t>
      </w:r>
      <w:r w:rsidR="001D75E1">
        <w:rPr>
          <w:rFonts w:ascii="Courier New" w:hAnsi="Courier New" w:cs="Courier New"/>
          <w:sz w:val="24"/>
          <w:szCs w:val="24"/>
        </w:rPr>
        <w:t xml:space="preserve"> </w:t>
      </w:r>
      <w:r w:rsidR="00BE311A" w:rsidRPr="008C099A">
        <w:rPr>
          <w:rFonts w:ascii="Courier New" w:hAnsi="Courier New" w:cs="Courier New"/>
          <w:sz w:val="24"/>
          <w:szCs w:val="24"/>
        </w:rPr>
        <w:t>1</w:t>
      </w:r>
      <w:r w:rsidR="00CC0CC1" w:rsidRPr="008C099A">
        <w:rPr>
          <w:rFonts w:ascii="Courier New" w:hAnsi="Courier New" w:cs="Courier New"/>
          <w:sz w:val="24"/>
          <w:szCs w:val="24"/>
        </w:rPr>
        <w:t xml:space="preserve">. </w:t>
      </w:r>
    </w:p>
    <w:p w14:paraId="09DE06C2" w14:textId="3C92EF0F" w:rsidR="00E414FD" w:rsidRPr="008C099A" w:rsidRDefault="00F420E0" w:rsidP="006D6FA6">
      <w:pPr>
        <w:pStyle w:val="Ttulo1"/>
        <w:rPr>
          <w:caps w:val="0"/>
          <w:lang w:eastAsia="es-ES"/>
        </w:rPr>
      </w:pPr>
      <w:r>
        <w:rPr>
          <w:lang w:eastAsia="es-ES"/>
        </w:rPr>
        <w:t xml:space="preserve">FUNDAMENTOS Y </w:t>
      </w:r>
      <w:r w:rsidR="00E414FD" w:rsidRPr="006D6FA6">
        <w:t>OBJETIVOS</w:t>
      </w:r>
      <w:r w:rsidR="00E414FD" w:rsidRPr="008C099A">
        <w:rPr>
          <w:lang w:eastAsia="es-ES"/>
        </w:rPr>
        <w:t xml:space="preserve"> DEL PROYECTO</w:t>
      </w:r>
    </w:p>
    <w:p w14:paraId="2102C02C" w14:textId="77777777" w:rsidR="00B519BA" w:rsidRPr="006D6FA6" w:rsidRDefault="00B519BA" w:rsidP="006D6FA6">
      <w:pPr>
        <w:spacing w:after="0" w:line="276" w:lineRule="auto"/>
        <w:ind w:left="2835" w:right="23" w:firstLine="709"/>
        <w:jc w:val="both"/>
        <w:rPr>
          <w:rFonts w:ascii="Courier New" w:hAnsi="Courier New" w:cs="Courier New"/>
          <w:sz w:val="24"/>
          <w:szCs w:val="24"/>
        </w:rPr>
      </w:pPr>
      <w:r w:rsidRPr="008C099A">
        <w:rPr>
          <w:rFonts w:ascii="Courier New" w:hAnsi="Courier New" w:cs="Courier New"/>
          <w:bCs/>
          <w:sz w:val="24"/>
          <w:szCs w:val="24"/>
        </w:rPr>
        <w:t xml:space="preserve">El presente proyecto de ley recoge el diseño regulatorio propuesto por la FNE en su Estudio y </w:t>
      </w:r>
      <w:r w:rsidRPr="006D6FA6">
        <w:rPr>
          <w:rFonts w:ascii="Courier New" w:hAnsi="Courier New" w:cs="Courier New"/>
          <w:sz w:val="24"/>
          <w:szCs w:val="24"/>
        </w:rPr>
        <w:t xml:space="preserve">recomendación normativa, de forma de mejorar la competencia en el mercado de GLP. </w:t>
      </w:r>
    </w:p>
    <w:p w14:paraId="019313A2" w14:textId="77777777" w:rsidR="00B519BA" w:rsidRPr="006D6FA6" w:rsidRDefault="00B519BA" w:rsidP="006D6FA6">
      <w:pPr>
        <w:spacing w:after="0" w:line="276" w:lineRule="auto"/>
        <w:ind w:left="2835" w:right="23" w:firstLine="709"/>
        <w:jc w:val="both"/>
        <w:rPr>
          <w:rFonts w:ascii="Courier New" w:hAnsi="Courier New" w:cs="Courier New"/>
          <w:sz w:val="24"/>
          <w:szCs w:val="24"/>
        </w:rPr>
      </w:pPr>
    </w:p>
    <w:p w14:paraId="0264D172" w14:textId="77777777" w:rsidR="00B519BA" w:rsidRPr="006D6FA6" w:rsidRDefault="00B519BA" w:rsidP="006D6FA6">
      <w:pPr>
        <w:spacing w:after="0" w:line="276" w:lineRule="auto"/>
        <w:ind w:left="2835" w:right="23" w:firstLine="709"/>
        <w:jc w:val="both"/>
        <w:rPr>
          <w:rFonts w:ascii="Courier New" w:hAnsi="Courier New" w:cs="Courier New"/>
          <w:sz w:val="24"/>
          <w:szCs w:val="24"/>
        </w:rPr>
      </w:pPr>
      <w:r w:rsidRPr="006D6FA6">
        <w:rPr>
          <w:rFonts w:ascii="Courier New" w:hAnsi="Courier New" w:cs="Courier New"/>
          <w:sz w:val="24"/>
          <w:szCs w:val="24"/>
        </w:rPr>
        <w:t>Recordemos que al momento de otorgar a la FNE las atribuciones de estudios de mercado y recomendaciones normativas, a propósito de la ley N° 20.945, que perfeccionó el sistema de defensa de la libre competencia, este Honorable Congreso tuvo en especial consideración su experiencia y aptitud como organismo técnico para indagar en mercados y proponer soluciones a fallas de mercado o fallas regulatorias.</w:t>
      </w:r>
    </w:p>
    <w:p w14:paraId="70C3C09A" w14:textId="77777777" w:rsidR="00B519BA" w:rsidRPr="006D6FA6" w:rsidRDefault="00B519BA" w:rsidP="006D6FA6">
      <w:pPr>
        <w:spacing w:after="0" w:line="276" w:lineRule="auto"/>
        <w:ind w:left="2835" w:right="23" w:firstLine="709"/>
        <w:jc w:val="both"/>
        <w:rPr>
          <w:rFonts w:ascii="Courier New" w:hAnsi="Courier New" w:cs="Courier New"/>
          <w:sz w:val="24"/>
          <w:szCs w:val="24"/>
        </w:rPr>
      </w:pPr>
    </w:p>
    <w:p w14:paraId="20C0D682" w14:textId="77777777" w:rsidR="00B519BA" w:rsidRDefault="00B519BA" w:rsidP="006D6FA6">
      <w:pPr>
        <w:spacing w:after="0" w:line="276" w:lineRule="auto"/>
        <w:ind w:left="2835" w:right="23" w:firstLine="709"/>
        <w:jc w:val="both"/>
        <w:rPr>
          <w:rFonts w:ascii="Courier New" w:hAnsi="Courier New" w:cs="Courier New"/>
          <w:bCs/>
          <w:sz w:val="24"/>
          <w:szCs w:val="24"/>
        </w:rPr>
      </w:pPr>
      <w:r w:rsidRPr="006D6FA6">
        <w:rPr>
          <w:rFonts w:ascii="Courier New" w:hAnsi="Courier New" w:cs="Courier New"/>
          <w:sz w:val="24"/>
          <w:szCs w:val="24"/>
        </w:rPr>
        <w:t>Para lograr el referido diseño, el presente proyecto de ley se estructura sobre la base de un</w:t>
      </w:r>
      <w:r w:rsidRPr="008C099A">
        <w:rPr>
          <w:rFonts w:ascii="Courier New" w:hAnsi="Courier New" w:cs="Courier New"/>
          <w:bCs/>
          <w:sz w:val="24"/>
          <w:szCs w:val="24"/>
        </w:rPr>
        <w:t xml:space="preserve"> mercado desintegrado verticalmente, prohibiéndose toda cláusula de exclusividad</w:t>
      </w:r>
      <w:r>
        <w:rPr>
          <w:rFonts w:ascii="Courier New" w:hAnsi="Courier New" w:cs="Courier New"/>
          <w:bCs/>
          <w:sz w:val="24"/>
          <w:szCs w:val="24"/>
        </w:rPr>
        <w:t>,</w:t>
      </w:r>
      <w:r w:rsidRPr="008C099A">
        <w:rPr>
          <w:rFonts w:ascii="Courier New" w:hAnsi="Courier New" w:cs="Courier New"/>
          <w:bCs/>
          <w:sz w:val="24"/>
          <w:szCs w:val="24"/>
        </w:rPr>
        <w:t xml:space="preserve"> </w:t>
      </w:r>
      <w:r>
        <w:rPr>
          <w:rFonts w:ascii="Courier New" w:hAnsi="Courier New" w:cs="Courier New"/>
          <w:bCs/>
          <w:sz w:val="24"/>
          <w:szCs w:val="24"/>
        </w:rPr>
        <w:t xml:space="preserve">o incentivos que tiendan a ese efecto, </w:t>
      </w:r>
      <w:r w:rsidRPr="008C099A">
        <w:rPr>
          <w:rFonts w:ascii="Courier New" w:hAnsi="Courier New" w:cs="Courier New"/>
          <w:bCs/>
          <w:sz w:val="24"/>
          <w:szCs w:val="24"/>
        </w:rPr>
        <w:t xml:space="preserve">en los contratos celebrados entre distribuidores mayoristas y minoristas de GLP. </w:t>
      </w:r>
    </w:p>
    <w:p w14:paraId="7E6E2BE7" w14:textId="5F994C56" w:rsidR="00B519BA" w:rsidRPr="008C099A" w:rsidRDefault="00B519BA" w:rsidP="006D6FA6">
      <w:pPr>
        <w:spacing w:after="0" w:line="276" w:lineRule="auto"/>
        <w:ind w:left="2835" w:right="23" w:firstLine="709"/>
        <w:jc w:val="both"/>
        <w:rPr>
          <w:rFonts w:ascii="Courier New" w:hAnsi="Courier New" w:cs="Courier New"/>
          <w:bCs/>
          <w:sz w:val="24"/>
          <w:szCs w:val="24"/>
        </w:rPr>
      </w:pPr>
      <w:r w:rsidRPr="008C099A">
        <w:rPr>
          <w:rFonts w:ascii="Courier New" w:hAnsi="Courier New" w:cs="Courier New"/>
          <w:bCs/>
          <w:sz w:val="24"/>
          <w:szCs w:val="24"/>
        </w:rPr>
        <w:lastRenderedPageBreak/>
        <w:t xml:space="preserve">Para la adecuada fiscalización de las materias antes referidas, el presente proyecto de ley incorpora la colaboración de la FNE </w:t>
      </w:r>
      <w:r>
        <w:rPr>
          <w:rFonts w:ascii="Courier New" w:hAnsi="Courier New" w:cs="Courier New"/>
          <w:bCs/>
          <w:sz w:val="24"/>
          <w:szCs w:val="24"/>
        </w:rPr>
        <w:t xml:space="preserve">con el </w:t>
      </w:r>
      <w:r w:rsidRPr="008C099A">
        <w:rPr>
          <w:rFonts w:ascii="Courier New" w:hAnsi="Courier New" w:cs="Courier New"/>
          <w:bCs/>
          <w:sz w:val="24"/>
          <w:szCs w:val="24"/>
        </w:rPr>
        <w:t xml:space="preserve">organismo fiscalizador sectorial, la Superintendencia de Electricidad y Combustibles, mediante la </w:t>
      </w:r>
      <w:r>
        <w:rPr>
          <w:rFonts w:ascii="Courier New" w:hAnsi="Courier New" w:cs="Courier New"/>
          <w:bCs/>
          <w:sz w:val="24"/>
          <w:szCs w:val="24"/>
        </w:rPr>
        <w:t xml:space="preserve">suscripción </w:t>
      </w:r>
      <w:r w:rsidRPr="008C099A">
        <w:rPr>
          <w:rFonts w:ascii="Courier New" w:hAnsi="Courier New" w:cs="Courier New"/>
          <w:bCs/>
          <w:sz w:val="24"/>
          <w:szCs w:val="24"/>
        </w:rPr>
        <w:t xml:space="preserve">de un convenio de colaboración. Asimismo, la FNE </w:t>
      </w:r>
      <w:r>
        <w:rPr>
          <w:rFonts w:ascii="Courier New" w:hAnsi="Courier New" w:cs="Courier New"/>
          <w:bCs/>
          <w:sz w:val="24"/>
          <w:szCs w:val="24"/>
        </w:rPr>
        <w:t xml:space="preserve">deberá </w:t>
      </w:r>
      <w:r w:rsidRPr="008C099A">
        <w:rPr>
          <w:rFonts w:ascii="Courier New" w:hAnsi="Courier New" w:cs="Courier New"/>
          <w:bCs/>
          <w:sz w:val="24"/>
          <w:szCs w:val="24"/>
        </w:rPr>
        <w:t>emitir</w:t>
      </w:r>
      <w:r>
        <w:rPr>
          <w:rFonts w:ascii="Courier New" w:hAnsi="Courier New" w:cs="Courier New"/>
          <w:bCs/>
          <w:sz w:val="24"/>
          <w:szCs w:val="24"/>
        </w:rPr>
        <w:t xml:space="preserve"> </w:t>
      </w:r>
      <w:r w:rsidRPr="008C099A">
        <w:rPr>
          <w:rFonts w:ascii="Courier New" w:hAnsi="Courier New" w:cs="Courier New"/>
          <w:bCs/>
          <w:sz w:val="24"/>
          <w:szCs w:val="24"/>
        </w:rPr>
        <w:t xml:space="preserve">una guía de promoción respecto de los alcances de las conductas infraccionales que regula el presente proyecto de ley. </w:t>
      </w:r>
    </w:p>
    <w:p w14:paraId="6397273D" w14:textId="77777777" w:rsidR="00B519BA" w:rsidRPr="008C099A" w:rsidRDefault="00B519BA" w:rsidP="006D6FA6">
      <w:pPr>
        <w:spacing w:after="0" w:line="276" w:lineRule="auto"/>
        <w:ind w:left="2835" w:right="23" w:firstLine="709"/>
        <w:jc w:val="both"/>
        <w:rPr>
          <w:rFonts w:ascii="Courier New" w:hAnsi="Courier New" w:cs="Courier New"/>
          <w:bCs/>
          <w:sz w:val="24"/>
          <w:szCs w:val="24"/>
        </w:rPr>
      </w:pPr>
      <w:r w:rsidRPr="008C099A">
        <w:rPr>
          <w:rFonts w:ascii="Courier New" w:hAnsi="Courier New" w:cs="Courier New"/>
          <w:bCs/>
          <w:sz w:val="24"/>
          <w:szCs w:val="24"/>
        </w:rPr>
        <w:t xml:space="preserve"> </w:t>
      </w:r>
    </w:p>
    <w:p w14:paraId="38C945C6" w14:textId="5B699FC9" w:rsidR="00B519BA" w:rsidRPr="008C099A" w:rsidRDefault="00B519BA" w:rsidP="006D6FA6">
      <w:pPr>
        <w:spacing w:after="0" w:line="276" w:lineRule="auto"/>
        <w:ind w:left="2835" w:right="23" w:firstLine="709"/>
        <w:jc w:val="both"/>
        <w:rPr>
          <w:rFonts w:ascii="Courier New" w:hAnsi="Courier New" w:cs="Courier New"/>
          <w:bCs/>
          <w:sz w:val="24"/>
          <w:szCs w:val="24"/>
        </w:rPr>
      </w:pPr>
      <w:r w:rsidRPr="008C099A">
        <w:rPr>
          <w:rFonts w:ascii="Courier New" w:hAnsi="Courier New" w:cs="Courier New"/>
          <w:bCs/>
          <w:sz w:val="24"/>
          <w:szCs w:val="24"/>
        </w:rPr>
        <w:t xml:space="preserve">Por otro lado, se establece el acceso al servicio de envasado a distribuidores minoristas de GLP, a fin de que esto no constituya una barrera de entrada al mercado de GLP para nuevos competidores. </w:t>
      </w:r>
    </w:p>
    <w:p w14:paraId="1C868503" w14:textId="77777777" w:rsidR="00B519BA" w:rsidRPr="008C099A" w:rsidRDefault="00B519BA" w:rsidP="006D6FA6">
      <w:pPr>
        <w:spacing w:after="0" w:line="276" w:lineRule="auto"/>
        <w:ind w:left="2835" w:right="23" w:firstLine="709"/>
        <w:jc w:val="both"/>
        <w:rPr>
          <w:rFonts w:ascii="Courier New" w:hAnsi="Courier New" w:cs="Courier New"/>
          <w:bCs/>
          <w:sz w:val="24"/>
          <w:szCs w:val="24"/>
        </w:rPr>
      </w:pPr>
    </w:p>
    <w:p w14:paraId="6FA993E3" w14:textId="77777777" w:rsidR="00B519BA" w:rsidRPr="008C099A" w:rsidRDefault="00B519BA" w:rsidP="006D6FA6">
      <w:pPr>
        <w:spacing w:after="0" w:line="276" w:lineRule="auto"/>
        <w:ind w:left="2835" w:right="23" w:firstLine="709"/>
        <w:jc w:val="both"/>
        <w:rPr>
          <w:rFonts w:ascii="Courier New" w:hAnsi="Courier New" w:cs="Courier New"/>
          <w:bCs/>
          <w:sz w:val="24"/>
          <w:szCs w:val="24"/>
        </w:rPr>
      </w:pPr>
      <w:r w:rsidRPr="008C099A">
        <w:rPr>
          <w:rFonts w:ascii="Courier New" w:hAnsi="Courier New" w:cs="Courier New"/>
          <w:bCs/>
          <w:sz w:val="24"/>
          <w:szCs w:val="24"/>
        </w:rPr>
        <w:t xml:space="preserve">Para reforzar lo anterior, el diseño regulatorio contempla la consagración legal de la intercambiabilidad de cilindros de GLP, estableciendo un sistema de trazabilidad de estos, y así evitar conductas anticompetitivas como el acaparamiento de cilindros de GLP. </w:t>
      </w:r>
    </w:p>
    <w:p w14:paraId="579B5676" w14:textId="77777777" w:rsidR="00B519BA" w:rsidRPr="008C099A" w:rsidRDefault="00B519BA" w:rsidP="006D6FA6">
      <w:pPr>
        <w:spacing w:after="0" w:line="276" w:lineRule="auto"/>
        <w:ind w:left="2835" w:right="23" w:firstLine="709"/>
        <w:jc w:val="both"/>
        <w:rPr>
          <w:rFonts w:ascii="Courier New" w:hAnsi="Courier New" w:cs="Courier New"/>
          <w:bCs/>
          <w:sz w:val="24"/>
          <w:szCs w:val="24"/>
        </w:rPr>
      </w:pPr>
    </w:p>
    <w:p w14:paraId="7D50D564" w14:textId="79FC2BB4" w:rsidR="00B519BA" w:rsidRPr="008C099A" w:rsidRDefault="00B519BA" w:rsidP="006D6FA6">
      <w:pPr>
        <w:spacing w:after="0" w:line="276" w:lineRule="auto"/>
        <w:ind w:left="2835" w:right="23" w:firstLine="709"/>
        <w:jc w:val="both"/>
        <w:rPr>
          <w:rFonts w:ascii="Courier New" w:hAnsi="Courier New" w:cs="Courier New"/>
          <w:bCs/>
          <w:sz w:val="24"/>
          <w:szCs w:val="24"/>
        </w:rPr>
      </w:pPr>
      <w:r w:rsidRPr="008C099A">
        <w:rPr>
          <w:rFonts w:ascii="Courier New" w:hAnsi="Courier New" w:cs="Courier New"/>
          <w:bCs/>
          <w:sz w:val="24"/>
          <w:szCs w:val="24"/>
        </w:rPr>
        <w:t xml:space="preserve">De esta forma, la presente iniciativa legislativa tiene la virtud de dotar al mercado de GLP de mayor intensidad competitiva, </w:t>
      </w:r>
      <w:r>
        <w:rPr>
          <w:rFonts w:ascii="Courier New" w:hAnsi="Courier New" w:cs="Courier New"/>
          <w:bCs/>
          <w:sz w:val="24"/>
          <w:szCs w:val="24"/>
        </w:rPr>
        <w:t>procurando además evitar</w:t>
      </w:r>
      <w:r w:rsidRPr="008C099A">
        <w:rPr>
          <w:rFonts w:ascii="Courier New" w:hAnsi="Courier New" w:cs="Courier New"/>
          <w:bCs/>
          <w:sz w:val="24"/>
          <w:szCs w:val="24"/>
        </w:rPr>
        <w:t xml:space="preserve"> conductas de acaparamiento de cilindros de GLP que dificultan severamente el correcto funcionamiento del mercado, resguardando de este modo la libre competencia.</w:t>
      </w:r>
    </w:p>
    <w:p w14:paraId="21174615" w14:textId="77777777" w:rsidR="00B519BA" w:rsidRPr="008C099A" w:rsidRDefault="00B519BA" w:rsidP="00B519BA">
      <w:pPr>
        <w:spacing w:after="0" w:line="276" w:lineRule="auto"/>
        <w:ind w:left="2835" w:right="23" w:firstLine="567"/>
        <w:jc w:val="both"/>
        <w:rPr>
          <w:rFonts w:ascii="Courier New" w:hAnsi="Courier New" w:cs="Courier New"/>
          <w:bCs/>
          <w:sz w:val="24"/>
          <w:szCs w:val="24"/>
        </w:rPr>
      </w:pPr>
    </w:p>
    <w:p w14:paraId="14E844B6" w14:textId="587B831E" w:rsidR="00B519BA" w:rsidRPr="008C099A" w:rsidRDefault="00B519BA" w:rsidP="006D6FA6">
      <w:pPr>
        <w:spacing w:after="0" w:line="276" w:lineRule="auto"/>
        <w:ind w:left="2835" w:right="23" w:firstLine="709"/>
        <w:jc w:val="both"/>
        <w:rPr>
          <w:rFonts w:ascii="Courier New" w:hAnsi="Courier New" w:cs="Courier New"/>
          <w:bCs/>
          <w:sz w:val="24"/>
          <w:szCs w:val="24"/>
        </w:rPr>
      </w:pPr>
      <w:r w:rsidRPr="008C099A">
        <w:rPr>
          <w:rFonts w:ascii="Courier New" w:hAnsi="Courier New" w:cs="Courier New"/>
          <w:bCs/>
          <w:sz w:val="24"/>
          <w:szCs w:val="24"/>
        </w:rPr>
        <w:t xml:space="preserve">Atendido a que el presente proyecto de ley interviene un mercado que actualmente se encuentra desregulado e integrado, se establece un régimen transitorio adecuado para alcanzar de manera eficaz el propósito del diseño regulatorio propuesto. </w:t>
      </w:r>
    </w:p>
    <w:p w14:paraId="25B5E7AA" w14:textId="77777777" w:rsidR="00E414FD" w:rsidRPr="006D6FA6" w:rsidRDefault="00E414FD" w:rsidP="006D6FA6">
      <w:pPr>
        <w:spacing w:after="0" w:line="276" w:lineRule="auto"/>
        <w:ind w:left="2835" w:right="23" w:firstLine="709"/>
        <w:jc w:val="both"/>
        <w:rPr>
          <w:rFonts w:ascii="Courier New" w:hAnsi="Courier New" w:cs="Courier New"/>
          <w:bCs/>
          <w:sz w:val="24"/>
          <w:szCs w:val="24"/>
        </w:rPr>
      </w:pPr>
    </w:p>
    <w:p w14:paraId="4BCBAAE6" w14:textId="17D6E7DB" w:rsidR="000F31BE" w:rsidRPr="008C099A" w:rsidRDefault="00E414FD" w:rsidP="006D6FA6">
      <w:pPr>
        <w:spacing w:after="0" w:line="276" w:lineRule="auto"/>
        <w:ind w:left="2835" w:right="23" w:firstLine="709"/>
        <w:jc w:val="both"/>
        <w:rPr>
          <w:rFonts w:ascii="Courier New" w:hAnsi="Courier New" w:cs="Courier New"/>
          <w:sz w:val="24"/>
          <w:szCs w:val="24"/>
        </w:rPr>
      </w:pPr>
      <w:r w:rsidRPr="006D6FA6">
        <w:rPr>
          <w:rFonts w:ascii="Courier New" w:hAnsi="Courier New" w:cs="Courier New"/>
          <w:bCs/>
          <w:sz w:val="24"/>
          <w:szCs w:val="24"/>
        </w:rPr>
        <w:t xml:space="preserve">En vista de los antecedentes planteados, el presente proyecto de ley </w:t>
      </w:r>
      <w:r w:rsidRPr="006D6FA6">
        <w:rPr>
          <w:rFonts w:ascii="Courier New" w:hAnsi="Courier New" w:cs="Courier New"/>
          <w:bCs/>
          <w:sz w:val="24"/>
          <w:szCs w:val="24"/>
        </w:rPr>
        <w:lastRenderedPageBreak/>
        <w:t>tiene por</w:t>
      </w:r>
      <w:r w:rsidRPr="008C099A">
        <w:rPr>
          <w:rFonts w:ascii="Courier New" w:hAnsi="Courier New" w:cs="Courier New"/>
          <w:sz w:val="24"/>
          <w:szCs w:val="24"/>
        </w:rPr>
        <w:t xml:space="preserve"> objetivos </w:t>
      </w:r>
      <w:r w:rsidR="006C2147" w:rsidRPr="008C099A">
        <w:rPr>
          <w:rFonts w:ascii="Courier New" w:hAnsi="Courier New" w:cs="Courier New"/>
          <w:sz w:val="24"/>
          <w:szCs w:val="24"/>
        </w:rPr>
        <w:t>centrales</w:t>
      </w:r>
      <w:r w:rsidR="006773CC" w:rsidRPr="008C099A">
        <w:rPr>
          <w:rFonts w:ascii="Courier New" w:hAnsi="Courier New" w:cs="Courier New"/>
          <w:sz w:val="24"/>
          <w:szCs w:val="24"/>
        </w:rPr>
        <w:t xml:space="preserve"> </w:t>
      </w:r>
      <w:r w:rsidRPr="008C099A">
        <w:rPr>
          <w:rFonts w:ascii="Courier New" w:hAnsi="Courier New" w:cs="Courier New"/>
          <w:sz w:val="24"/>
          <w:szCs w:val="24"/>
        </w:rPr>
        <w:t>los siguientes:</w:t>
      </w:r>
      <w:r w:rsidR="000F31BE" w:rsidRPr="008C099A">
        <w:rPr>
          <w:rFonts w:ascii="Courier New" w:hAnsi="Courier New" w:cs="Courier New"/>
          <w:sz w:val="24"/>
          <w:szCs w:val="24"/>
        </w:rPr>
        <w:t xml:space="preserve"> </w:t>
      </w:r>
    </w:p>
    <w:p w14:paraId="68BC6562" w14:textId="77777777" w:rsidR="00E414FD" w:rsidRPr="008C099A" w:rsidRDefault="00E414FD" w:rsidP="00E414FD">
      <w:pPr>
        <w:spacing w:after="0" w:line="276" w:lineRule="auto"/>
        <w:ind w:left="2835" w:right="23" w:firstLine="567"/>
        <w:jc w:val="both"/>
        <w:rPr>
          <w:rFonts w:ascii="Courier New" w:hAnsi="Courier New" w:cs="Courier New"/>
          <w:sz w:val="24"/>
          <w:szCs w:val="24"/>
        </w:rPr>
      </w:pPr>
    </w:p>
    <w:p w14:paraId="1E8A3E1D" w14:textId="397460CF" w:rsidR="00E414FD" w:rsidRPr="008C099A" w:rsidRDefault="0053414F" w:rsidP="006D6FA6">
      <w:pPr>
        <w:pStyle w:val="Prrafodelista"/>
        <w:numPr>
          <w:ilvl w:val="3"/>
          <w:numId w:val="2"/>
        </w:numPr>
        <w:tabs>
          <w:tab w:val="left" w:pos="4111"/>
        </w:tabs>
        <w:spacing w:after="0" w:line="276" w:lineRule="auto"/>
        <w:ind w:left="2835" w:right="23" w:firstLine="709"/>
        <w:jc w:val="both"/>
        <w:rPr>
          <w:rFonts w:ascii="Courier New" w:hAnsi="Courier New" w:cs="Courier New"/>
          <w:sz w:val="24"/>
          <w:szCs w:val="24"/>
        </w:rPr>
      </w:pPr>
      <w:r w:rsidRPr="008C099A">
        <w:rPr>
          <w:rFonts w:ascii="Courier New" w:hAnsi="Courier New" w:cs="Courier New"/>
          <w:sz w:val="24"/>
          <w:szCs w:val="24"/>
        </w:rPr>
        <w:t xml:space="preserve">Mejorar la competencia en </w:t>
      </w:r>
      <w:r w:rsidR="009134BB" w:rsidRPr="008C099A">
        <w:rPr>
          <w:rFonts w:ascii="Courier New" w:hAnsi="Courier New" w:cs="Courier New"/>
          <w:sz w:val="24"/>
          <w:szCs w:val="24"/>
        </w:rPr>
        <w:t>el</w:t>
      </w:r>
      <w:r w:rsidRPr="008C099A">
        <w:rPr>
          <w:rFonts w:ascii="Courier New" w:hAnsi="Courier New" w:cs="Courier New"/>
          <w:sz w:val="24"/>
          <w:szCs w:val="24"/>
        </w:rPr>
        <w:t xml:space="preserve"> mercado de GLP</w:t>
      </w:r>
      <w:r w:rsidR="009134BB" w:rsidRPr="008C099A">
        <w:rPr>
          <w:rFonts w:ascii="Courier New" w:hAnsi="Courier New" w:cs="Courier New"/>
          <w:sz w:val="24"/>
          <w:szCs w:val="24"/>
        </w:rPr>
        <w:t xml:space="preserve">, por medio de la </w:t>
      </w:r>
      <w:r w:rsidR="00E013F8" w:rsidRPr="008C099A">
        <w:rPr>
          <w:rFonts w:ascii="Courier New" w:hAnsi="Courier New" w:cs="Courier New"/>
          <w:sz w:val="24"/>
          <w:szCs w:val="24"/>
        </w:rPr>
        <w:t>desintegración vertical</w:t>
      </w:r>
      <w:r w:rsidR="00E414FD" w:rsidRPr="008C099A">
        <w:rPr>
          <w:rFonts w:ascii="Courier New" w:hAnsi="Courier New" w:cs="Courier New"/>
          <w:sz w:val="24"/>
          <w:szCs w:val="24"/>
        </w:rPr>
        <w:t xml:space="preserve"> </w:t>
      </w:r>
      <w:r w:rsidR="009134BB" w:rsidRPr="008C099A">
        <w:rPr>
          <w:rFonts w:ascii="Courier New" w:hAnsi="Courier New" w:cs="Courier New"/>
          <w:sz w:val="24"/>
          <w:szCs w:val="24"/>
        </w:rPr>
        <w:t>d</w:t>
      </w:r>
      <w:r w:rsidR="00E414FD" w:rsidRPr="008C099A">
        <w:rPr>
          <w:rFonts w:ascii="Courier New" w:hAnsi="Courier New" w:cs="Courier New"/>
          <w:sz w:val="24"/>
          <w:szCs w:val="24"/>
        </w:rPr>
        <w:t>e</w:t>
      </w:r>
      <w:r w:rsidR="000133A7" w:rsidRPr="008C099A">
        <w:rPr>
          <w:rFonts w:ascii="Courier New" w:hAnsi="Courier New" w:cs="Courier New"/>
          <w:sz w:val="24"/>
          <w:szCs w:val="24"/>
        </w:rPr>
        <w:t xml:space="preserve"> dicho </w:t>
      </w:r>
      <w:r w:rsidR="00E414FD" w:rsidRPr="008C099A">
        <w:rPr>
          <w:rFonts w:ascii="Courier New" w:hAnsi="Courier New" w:cs="Courier New"/>
          <w:sz w:val="24"/>
          <w:szCs w:val="24"/>
        </w:rPr>
        <w:t>mercado en los segmentos de distribución mayorista y minorista, desde el punto de vista legal</w:t>
      </w:r>
      <w:r w:rsidR="00197592">
        <w:rPr>
          <w:rFonts w:ascii="Courier New" w:hAnsi="Courier New" w:cs="Courier New"/>
          <w:sz w:val="24"/>
          <w:szCs w:val="24"/>
        </w:rPr>
        <w:t>,</w:t>
      </w:r>
      <w:r w:rsidR="00E414FD" w:rsidRPr="008C099A">
        <w:rPr>
          <w:rFonts w:ascii="Courier New" w:hAnsi="Courier New" w:cs="Courier New"/>
          <w:sz w:val="24"/>
          <w:szCs w:val="24"/>
        </w:rPr>
        <w:t xml:space="preserve"> patrimonial</w:t>
      </w:r>
      <w:r w:rsidR="00197592">
        <w:rPr>
          <w:rFonts w:ascii="Courier New" w:hAnsi="Courier New" w:cs="Courier New"/>
          <w:sz w:val="24"/>
          <w:szCs w:val="24"/>
        </w:rPr>
        <w:t xml:space="preserve"> y económico</w:t>
      </w:r>
      <w:r w:rsidR="00E414FD" w:rsidRPr="008C099A">
        <w:rPr>
          <w:rFonts w:ascii="Courier New" w:hAnsi="Courier New" w:cs="Courier New"/>
          <w:sz w:val="24"/>
          <w:szCs w:val="24"/>
        </w:rPr>
        <w:t>.</w:t>
      </w:r>
      <w:r w:rsidR="00C7445F" w:rsidRPr="008C099A">
        <w:rPr>
          <w:rFonts w:ascii="Courier New" w:hAnsi="Courier New" w:cs="Courier New"/>
          <w:sz w:val="24"/>
          <w:szCs w:val="24"/>
        </w:rPr>
        <w:t xml:space="preserve"> </w:t>
      </w:r>
      <w:r w:rsidR="004E0EA0" w:rsidRPr="008C099A">
        <w:rPr>
          <w:rFonts w:ascii="Courier New" w:hAnsi="Courier New" w:cs="Courier New"/>
          <w:sz w:val="24"/>
          <w:szCs w:val="24"/>
        </w:rPr>
        <w:t>Para la efectiva fiscalización de la desintegración, se establece la obligación de los distribuidores mayoristas de GLP de constituirse como personas jurídicas de giro exclusivo.</w:t>
      </w:r>
    </w:p>
    <w:p w14:paraId="387DAC63" w14:textId="77777777" w:rsidR="00E414FD" w:rsidRPr="008C099A" w:rsidRDefault="00E414FD" w:rsidP="006D6FA6">
      <w:pPr>
        <w:pStyle w:val="Prrafodelista"/>
        <w:tabs>
          <w:tab w:val="left" w:pos="4111"/>
        </w:tabs>
        <w:spacing w:after="0" w:line="276" w:lineRule="auto"/>
        <w:ind w:left="3468" w:right="23" w:firstLine="709"/>
        <w:jc w:val="both"/>
        <w:rPr>
          <w:rFonts w:ascii="Courier New" w:hAnsi="Courier New" w:cs="Courier New"/>
          <w:sz w:val="24"/>
          <w:szCs w:val="24"/>
        </w:rPr>
      </w:pPr>
      <w:r w:rsidRPr="008C099A">
        <w:rPr>
          <w:rFonts w:ascii="Courier New" w:hAnsi="Courier New" w:cs="Courier New"/>
          <w:sz w:val="24"/>
          <w:szCs w:val="24"/>
        </w:rPr>
        <w:t xml:space="preserve">  </w:t>
      </w:r>
    </w:p>
    <w:p w14:paraId="484B213D" w14:textId="1B447FEA" w:rsidR="00E414FD" w:rsidRPr="008C099A" w:rsidRDefault="00E414FD" w:rsidP="006D6FA6">
      <w:pPr>
        <w:pStyle w:val="Prrafodelista"/>
        <w:numPr>
          <w:ilvl w:val="3"/>
          <w:numId w:val="2"/>
        </w:numPr>
        <w:tabs>
          <w:tab w:val="left" w:pos="4111"/>
        </w:tabs>
        <w:spacing w:after="0" w:line="276" w:lineRule="auto"/>
        <w:ind w:left="2835" w:right="23" w:firstLine="709"/>
        <w:jc w:val="both"/>
        <w:rPr>
          <w:rFonts w:ascii="Courier New" w:hAnsi="Courier New" w:cs="Courier New"/>
          <w:sz w:val="24"/>
          <w:szCs w:val="24"/>
        </w:rPr>
      </w:pPr>
      <w:r w:rsidRPr="008C099A">
        <w:rPr>
          <w:rFonts w:ascii="Courier New" w:hAnsi="Courier New" w:cs="Courier New"/>
          <w:sz w:val="24"/>
          <w:szCs w:val="24"/>
        </w:rPr>
        <w:t>Intensificar la competencia en el mercado de GLP, garantizando para ello el acceso a</w:t>
      </w:r>
      <w:r w:rsidR="00FD2DF5" w:rsidRPr="008C099A">
        <w:rPr>
          <w:rFonts w:ascii="Courier New" w:hAnsi="Courier New" w:cs="Courier New"/>
          <w:sz w:val="24"/>
          <w:szCs w:val="24"/>
        </w:rPr>
        <w:t xml:space="preserve">l servicio de </w:t>
      </w:r>
      <w:r w:rsidRPr="008C099A">
        <w:rPr>
          <w:rFonts w:ascii="Courier New" w:hAnsi="Courier New" w:cs="Courier New"/>
          <w:sz w:val="24"/>
          <w:szCs w:val="24"/>
        </w:rPr>
        <w:t xml:space="preserve">envasado </w:t>
      </w:r>
      <w:r w:rsidR="005D41BF" w:rsidRPr="008C099A">
        <w:rPr>
          <w:rFonts w:ascii="Courier New" w:hAnsi="Courier New" w:cs="Courier New"/>
          <w:sz w:val="24"/>
          <w:szCs w:val="24"/>
        </w:rPr>
        <w:t>a</w:t>
      </w:r>
      <w:r w:rsidR="004C472C" w:rsidRPr="008C099A">
        <w:rPr>
          <w:rFonts w:ascii="Courier New" w:hAnsi="Courier New" w:cs="Courier New"/>
          <w:sz w:val="24"/>
          <w:szCs w:val="24"/>
        </w:rPr>
        <w:t xml:space="preserve"> los </w:t>
      </w:r>
      <w:r w:rsidRPr="008C099A">
        <w:rPr>
          <w:rFonts w:ascii="Courier New" w:hAnsi="Courier New" w:cs="Courier New"/>
          <w:sz w:val="24"/>
          <w:szCs w:val="24"/>
        </w:rPr>
        <w:t xml:space="preserve">distribuidores </w:t>
      </w:r>
      <w:r w:rsidR="004C472C" w:rsidRPr="008C099A">
        <w:rPr>
          <w:rFonts w:ascii="Courier New" w:hAnsi="Courier New" w:cs="Courier New"/>
          <w:sz w:val="24"/>
          <w:szCs w:val="24"/>
        </w:rPr>
        <w:t xml:space="preserve">minoristas </w:t>
      </w:r>
      <w:r w:rsidRPr="008C099A">
        <w:rPr>
          <w:rFonts w:ascii="Courier New" w:hAnsi="Courier New" w:cs="Courier New"/>
          <w:sz w:val="24"/>
          <w:szCs w:val="24"/>
        </w:rPr>
        <w:t>de GLP cuando exista capacidad disponible, evitando que este aspecto constituya una barrera de entrada para nuevos competidores.</w:t>
      </w:r>
    </w:p>
    <w:p w14:paraId="054701BF" w14:textId="77777777" w:rsidR="00E414FD" w:rsidRPr="008C099A" w:rsidRDefault="00E414FD" w:rsidP="006D6FA6">
      <w:pPr>
        <w:pStyle w:val="Prrafodelista"/>
        <w:tabs>
          <w:tab w:val="left" w:pos="4111"/>
        </w:tabs>
        <w:spacing w:after="0" w:line="276" w:lineRule="auto"/>
        <w:ind w:left="3468" w:right="23" w:firstLine="709"/>
        <w:jc w:val="both"/>
        <w:rPr>
          <w:rFonts w:ascii="Courier New" w:hAnsi="Courier New" w:cs="Courier New"/>
          <w:sz w:val="24"/>
          <w:szCs w:val="24"/>
        </w:rPr>
      </w:pPr>
    </w:p>
    <w:p w14:paraId="101AB509" w14:textId="40B2AA6F" w:rsidR="00E414FD" w:rsidRPr="008C099A" w:rsidRDefault="00E414FD" w:rsidP="006D6FA6">
      <w:pPr>
        <w:pStyle w:val="Prrafodelista"/>
        <w:numPr>
          <w:ilvl w:val="3"/>
          <w:numId w:val="2"/>
        </w:numPr>
        <w:tabs>
          <w:tab w:val="left" w:pos="4111"/>
        </w:tabs>
        <w:spacing w:after="0" w:line="276" w:lineRule="auto"/>
        <w:ind w:left="2835" w:right="23" w:firstLine="709"/>
        <w:jc w:val="both"/>
        <w:rPr>
          <w:rFonts w:ascii="Courier New" w:hAnsi="Courier New" w:cs="Courier New"/>
          <w:sz w:val="24"/>
          <w:szCs w:val="24"/>
        </w:rPr>
      </w:pPr>
      <w:r w:rsidRPr="008C099A">
        <w:rPr>
          <w:rFonts w:ascii="Courier New" w:hAnsi="Courier New" w:cs="Courier New"/>
          <w:sz w:val="24"/>
          <w:szCs w:val="24"/>
        </w:rPr>
        <w:t>Proscribir las cláusulas de exclusividad</w:t>
      </w:r>
      <w:r w:rsidR="00BB2F0C">
        <w:rPr>
          <w:rFonts w:ascii="Courier New" w:hAnsi="Courier New" w:cs="Courier New"/>
          <w:sz w:val="24"/>
          <w:szCs w:val="24"/>
        </w:rPr>
        <w:t xml:space="preserve"> y, en general,</w:t>
      </w:r>
      <w:r w:rsidR="0042138C">
        <w:rPr>
          <w:rFonts w:ascii="Courier New" w:hAnsi="Courier New" w:cs="Courier New"/>
          <w:sz w:val="24"/>
          <w:szCs w:val="24"/>
        </w:rPr>
        <w:t xml:space="preserve"> incentivos que tiendan a generar esos efectos, </w:t>
      </w:r>
      <w:r w:rsidRPr="008C099A">
        <w:rPr>
          <w:rFonts w:ascii="Courier New" w:hAnsi="Courier New" w:cs="Courier New"/>
          <w:sz w:val="24"/>
          <w:szCs w:val="24"/>
        </w:rPr>
        <w:t>entre distribuidores mayoristas y minoristas de GLP</w:t>
      </w:r>
      <w:r w:rsidR="0042138C">
        <w:rPr>
          <w:rFonts w:ascii="Courier New" w:hAnsi="Courier New" w:cs="Courier New"/>
          <w:sz w:val="24"/>
          <w:szCs w:val="24"/>
        </w:rPr>
        <w:t xml:space="preserve"> </w:t>
      </w:r>
      <w:r w:rsidRPr="008C099A">
        <w:rPr>
          <w:rFonts w:ascii="Courier New" w:hAnsi="Courier New" w:cs="Courier New"/>
          <w:sz w:val="24"/>
          <w:szCs w:val="24"/>
        </w:rPr>
        <w:t xml:space="preserve">que, en la práctica, </w:t>
      </w:r>
      <w:r w:rsidR="0042138C">
        <w:rPr>
          <w:rFonts w:ascii="Courier New" w:hAnsi="Courier New" w:cs="Courier New"/>
          <w:sz w:val="24"/>
          <w:szCs w:val="24"/>
        </w:rPr>
        <w:t xml:space="preserve">operan como un mecanismo para mantener una </w:t>
      </w:r>
      <w:r w:rsidRPr="008C099A">
        <w:rPr>
          <w:rFonts w:ascii="Courier New" w:hAnsi="Courier New" w:cs="Courier New"/>
          <w:sz w:val="24"/>
          <w:szCs w:val="24"/>
        </w:rPr>
        <w:t xml:space="preserve">integración vertical </w:t>
      </w:r>
      <w:r w:rsidRPr="008C099A">
        <w:rPr>
          <w:rFonts w:ascii="Courier New" w:hAnsi="Courier New" w:cs="Courier New"/>
          <w:i/>
          <w:iCs/>
          <w:sz w:val="24"/>
          <w:szCs w:val="24"/>
        </w:rPr>
        <w:t>de facto</w:t>
      </w:r>
      <w:r w:rsidRPr="008C099A">
        <w:rPr>
          <w:rFonts w:ascii="Courier New" w:hAnsi="Courier New" w:cs="Courier New"/>
          <w:sz w:val="24"/>
          <w:szCs w:val="24"/>
        </w:rPr>
        <w:t xml:space="preserve"> que inhibe la competencia. </w:t>
      </w:r>
    </w:p>
    <w:p w14:paraId="6B9FDA08" w14:textId="77777777" w:rsidR="00E414FD" w:rsidRPr="008C099A" w:rsidRDefault="00E414FD" w:rsidP="00E414FD">
      <w:pPr>
        <w:pStyle w:val="Prrafodelista"/>
        <w:spacing w:after="0" w:line="276" w:lineRule="auto"/>
        <w:ind w:left="3468" w:right="23"/>
        <w:jc w:val="both"/>
        <w:rPr>
          <w:rFonts w:ascii="Courier New" w:hAnsi="Courier New" w:cs="Courier New"/>
          <w:sz w:val="24"/>
          <w:szCs w:val="24"/>
        </w:rPr>
      </w:pPr>
    </w:p>
    <w:p w14:paraId="6E7C54D9" w14:textId="5E092DCB" w:rsidR="00E414FD" w:rsidRPr="008C099A" w:rsidRDefault="00E414FD" w:rsidP="006D6FA6">
      <w:pPr>
        <w:pStyle w:val="Prrafodelista"/>
        <w:numPr>
          <w:ilvl w:val="3"/>
          <w:numId w:val="2"/>
        </w:numPr>
        <w:tabs>
          <w:tab w:val="left" w:pos="4111"/>
        </w:tabs>
        <w:spacing w:after="0" w:line="276" w:lineRule="auto"/>
        <w:ind w:left="2835" w:right="23" w:firstLine="709"/>
        <w:jc w:val="both"/>
        <w:rPr>
          <w:rFonts w:ascii="Courier New" w:hAnsi="Courier New" w:cs="Courier New"/>
          <w:sz w:val="24"/>
          <w:szCs w:val="24"/>
        </w:rPr>
      </w:pPr>
      <w:r w:rsidRPr="008C099A">
        <w:rPr>
          <w:rFonts w:ascii="Courier New" w:hAnsi="Courier New" w:cs="Courier New"/>
          <w:sz w:val="24"/>
          <w:szCs w:val="24"/>
        </w:rPr>
        <w:t>Consagrar legalmente la intercambiabilidad de cilindros de GLP envasado. En esta línea, se regula</w:t>
      </w:r>
      <w:r w:rsidR="00D13691">
        <w:rPr>
          <w:rFonts w:ascii="Courier New" w:hAnsi="Courier New" w:cs="Courier New"/>
          <w:sz w:val="24"/>
          <w:szCs w:val="24"/>
        </w:rPr>
        <w:t xml:space="preserve"> la operación de la intercambiabilidad</w:t>
      </w:r>
      <w:r w:rsidR="003D7FA2">
        <w:rPr>
          <w:rFonts w:ascii="Courier New" w:hAnsi="Courier New" w:cs="Courier New"/>
          <w:sz w:val="24"/>
          <w:szCs w:val="24"/>
        </w:rPr>
        <w:t xml:space="preserve"> y</w:t>
      </w:r>
      <w:r w:rsidRPr="008C099A">
        <w:rPr>
          <w:rFonts w:ascii="Courier New" w:hAnsi="Courier New" w:cs="Courier New"/>
          <w:sz w:val="24"/>
          <w:szCs w:val="24"/>
        </w:rPr>
        <w:t xml:space="preserve"> la obligación de contar con un sistema fiable de trazabilidad que asegure la restitución oportuna, expedita y eficaz de los cilindros de GLP a su propietario, evitando el acaparamiento de ellos. </w:t>
      </w:r>
      <w:r w:rsidR="00834CFC" w:rsidRPr="008C099A">
        <w:rPr>
          <w:rFonts w:ascii="Courier New" w:hAnsi="Courier New" w:cs="Courier New"/>
          <w:sz w:val="24"/>
          <w:szCs w:val="24"/>
        </w:rPr>
        <w:t xml:space="preserve">La fiscalización de lo </w:t>
      </w:r>
      <w:r w:rsidR="00385165" w:rsidRPr="008C099A">
        <w:rPr>
          <w:rFonts w:ascii="Courier New" w:hAnsi="Courier New" w:cs="Courier New"/>
          <w:sz w:val="24"/>
          <w:szCs w:val="24"/>
        </w:rPr>
        <w:t>anterior</w:t>
      </w:r>
      <w:r w:rsidR="00834CFC" w:rsidRPr="008C099A">
        <w:rPr>
          <w:rFonts w:ascii="Courier New" w:hAnsi="Courier New" w:cs="Courier New"/>
          <w:sz w:val="24"/>
          <w:szCs w:val="24"/>
        </w:rPr>
        <w:t xml:space="preserve"> </w:t>
      </w:r>
      <w:r w:rsidR="00594B33" w:rsidRPr="008C099A">
        <w:rPr>
          <w:rFonts w:ascii="Courier New" w:hAnsi="Courier New" w:cs="Courier New"/>
          <w:sz w:val="24"/>
          <w:szCs w:val="24"/>
        </w:rPr>
        <w:t>se llevará a cabo mediante una plataforma informática de monitoreo de cilindros de GLP</w:t>
      </w:r>
      <w:r w:rsidR="00385165" w:rsidRPr="008C099A">
        <w:rPr>
          <w:rFonts w:ascii="Courier New" w:hAnsi="Courier New" w:cs="Courier New"/>
          <w:sz w:val="24"/>
          <w:szCs w:val="24"/>
        </w:rPr>
        <w:t>,</w:t>
      </w:r>
      <w:r w:rsidR="00BD291C">
        <w:rPr>
          <w:rFonts w:ascii="Courier New" w:hAnsi="Courier New" w:cs="Courier New"/>
          <w:sz w:val="24"/>
          <w:szCs w:val="24"/>
        </w:rPr>
        <w:t xml:space="preserve"> de carácter reservada,</w:t>
      </w:r>
      <w:r w:rsidR="00385165" w:rsidRPr="008C099A">
        <w:rPr>
          <w:rFonts w:ascii="Courier New" w:hAnsi="Courier New" w:cs="Courier New"/>
          <w:sz w:val="24"/>
          <w:szCs w:val="24"/>
        </w:rPr>
        <w:t xml:space="preserve"> administrada por la Superintendencia de Electricidad y Combustibles. </w:t>
      </w:r>
    </w:p>
    <w:p w14:paraId="7F0EF76C" w14:textId="77777777" w:rsidR="00E414FD" w:rsidRPr="008C099A" w:rsidRDefault="00E414FD" w:rsidP="006D6FA6">
      <w:pPr>
        <w:pStyle w:val="Ttulo1"/>
      </w:pPr>
      <w:r w:rsidRPr="006D6FA6">
        <w:lastRenderedPageBreak/>
        <w:t>CONTENIDO</w:t>
      </w:r>
      <w:r w:rsidRPr="008C099A">
        <w:t xml:space="preserve"> DEL PROYECTO</w:t>
      </w:r>
    </w:p>
    <w:p w14:paraId="6208F9A4" w14:textId="239D6951" w:rsidR="00E414FD" w:rsidRPr="008C099A" w:rsidRDefault="00D86E95" w:rsidP="00DA4037">
      <w:pPr>
        <w:spacing w:after="0" w:line="276" w:lineRule="auto"/>
        <w:ind w:left="2835" w:right="23" w:firstLine="567"/>
        <w:jc w:val="both"/>
        <w:rPr>
          <w:rFonts w:ascii="Courier New" w:hAnsi="Courier New" w:cs="Courier New"/>
          <w:sz w:val="24"/>
          <w:szCs w:val="24"/>
        </w:rPr>
      </w:pPr>
      <w:r>
        <w:rPr>
          <w:rFonts w:ascii="Courier New" w:hAnsi="Courier New" w:cs="Courier New"/>
          <w:sz w:val="24"/>
          <w:szCs w:val="24"/>
        </w:rPr>
        <w:t>E</w:t>
      </w:r>
      <w:r w:rsidR="00CD48ED">
        <w:rPr>
          <w:rFonts w:ascii="Courier New" w:hAnsi="Courier New" w:cs="Courier New"/>
          <w:sz w:val="24"/>
          <w:szCs w:val="24"/>
        </w:rPr>
        <w:t>l proyecto</w:t>
      </w:r>
      <w:r w:rsidR="00CD01F0">
        <w:rPr>
          <w:rFonts w:ascii="Courier New" w:hAnsi="Courier New" w:cs="Courier New"/>
          <w:sz w:val="24"/>
          <w:szCs w:val="24"/>
        </w:rPr>
        <w:t xml:space="preserve"> considera un artículo único que</w:t>
      </w:r>
      <w:r w:rsidR="00CD48ED">
        <w:rPr>
          <w:rFonts w:ascii="Courier New" w:hAnsi="Courier New" w:cs="Courier New"/>
          <w:sz w:val="24"/>
          <w:szCs w:val="24"/>
        </w:rPr>
        <w:t xml:space="preserve"> modific</w:t>
      </w:r>
      <w:r w:rsidR="00A54FE4">
        <w:rPr>
          <w:rFonts w:ascii="Courier New" w:hAnsi="Courier New" w:cs="Courier New"/>
          <w:sz w:val="24"/>
          <w:szCs w:val="24"/>
        </w:rPr>
        <w:t>a</w:t>
      </w:r>
      <w:r w:rsidR="00CD01F0">
        <w:rPr>
          <w:rFonts w:ascii="Courier New" w:hAnsi="Courier New" w:cs="Courier New"/>
          <w:sz w:val="24"/>
          <w:szCs w:val="24"/>
        </w:rPr>
        <w:t xml:space="preserve"> el</w:t>
      </w:r>
      <w:r w:rsidR="00A54FE4">
        <w:rPr>
          <w:rFonts w:ascii="Courier New" w:hAnsi="Courier New" w:cs="Courier New"/>
          <w:sz w:val="24"/>
          <w:szCs w:val="24"/>
        </w:rPr>
        <w:t xml:space="preserve"> </w:t>
      </w:r>
      <w:r w:rsidR="003A42BE" w:rsidRPr="003A42BE">
        <w:rPr>
          <w:rFonts w:ascii="Courier New" w:hAnsi="Courier New" w:cs="Courier New"/>
          <w:sz w:val="24"/>
          <w:szCs w:val="24"/>
        </w:rPr>
        <w:t>decreto con fuerza de ley N° 1, de 1978, del Ministerio de Minería, que deroga decreto N° 20, de 1964, y lo reemplaza por las disposiciones que indica</w:t>
      </w:r>
      <w:r w:rsidR="00CD01F0">
        <w:rPr>
          <w:rFonts w:ascii="Courier New" w:hAnsi="Courier New" w:cs="Courier New"/>
          <w:sz w:val="24"/>
          <w:szCs w:val="24"/>
        </w:rPr>
        <w:t xml:space="preserve">, </w:t>
      </w:r>
      <w:r w:rsidR="00356207">
        <w:rPr>
          <w:rFonts w:ascii="Courier New" w:hAnsi="Courier New" w:cs="Courier New"/>
          <w:sz w:val="24"/>
          <w:szCs w:val="24"/>
        </w:rPr>
        <w:t xml:space="preserve">incorporando diez artículos permanentes y </w:t>
      </w:r>
      <w:r w:rsidR="00B324B8">
        <w:rPr>
          <w:rFonts w:ascii="Courier New" w:hAnsi="Courier New" w:cs="Courier New"/>
          <w:sz w:val="24"/>
          <w:szCs w:val="24"/>
        </w:rPr>
        <w:t xml:space="preserve">doce </w:t>
      </w:r>
      <w:r w:rsidR="002479DF">
        <w:rPr>
          <w:rFonts w:ascii="Courier New" w:hAnsi="Courier New" w:cs="Courier New"/>
          <w:sz w:val="24"/>
          <w:szCs w:val="24"/>
        </w:rPr>
        <w:t xml:space="preserve">normas transitorias. En particular, </w:t>
      </w:r>
      <w:r w:rsidR="00D53F8F">
        <w:rPr>
          <w:rFonts w:ascii="Courier New" w:hAnsi="Courier New" w:cs="Courier New"/>
          <w:sz w:val="24"/>
          <w:szCs w:val="24"/>
        </w:rPr>
        <w:t xml:space="preserve">las modificaciones </w:t>
      </w:r>
      <w:r w:rsidR="00DA4037">
        <w:rPr>
          <w:rFonts w:ascii="Courier New" w:hAnsi="Courier New" w:cs="Courier New"/>
          <w:sz w:val="24"/>
          <w:szCs w:val="24"/>
        </w:rPr>
        <w:t xml:space="preserve">propuestas versan </w:t>
      </w:r>
      <w:r w:rsidR="008B7166">
        <w:rPr>
          <w:rFonts w:ascii="Courier New" w:hAnsi="Courier New" w:cs="Courier New"/>
          <w:sz w:val="24"/>
          <w:szCs w:val="24"/>
        </w:rPr>
        <w:t>sobre lo siguiente</w:t>
      </w:r>
      <w:r w:rsidR="00CD01F0">
        <w:rPr>
          <w:rFonts w:ascii="Courier New" w:hAnsi="Courier New" w:cs="Courier New"/>
          <w:sz w:val="24"/>
          <w:szCs w:val="24"/>
        </w:rPr>
        <w:t>:</w:t>
      </w:r>
      <w:r w:rsidR="00E414FD" w:rsidRPr="008C099A">
        <w:rPr>
          <w:rFonts w:ascii="Courier New" w:hAnsi="Courier New" w:cs="Courier New"/>
          <w:sz w:val="24"/>
          <w:szCs w:val="24"/>
        </w:rPr>
        <w:t xml:space="preserve"> </w:t>
      </w:r>
    </w:p>
    <w:p w14:paraId="0D5DFE98" w14:textId="77777777" w:rsidR="00E414FD" w:rsidRPr="008C099A" w:rsidRDefault="00E414FD" w:rsidP="00E414FD">
      <w:pPr>
        <w:spacing w:after="0" w:line="276" w:lineRule="auto"/>
        <w:ind w:left="2835" w:right="23" w:firstLine="567"/>
        <w:jc w:val="both"/>
        <w:rPr>
          <w:rFonts w:ascii="Courier New" w:hAnsi="Courier New" w:cs="Courier New"/>
          <w:sz w:val="24"/>
          <w:szCs w:val="24"/>
        </w:rPr>
      </w:pPr>
    </w:p>
    <w:p w14:paraId="69FCC3EA" w14:textId="68DE1826" w:rsidR="00E414FD" w:rsidRPr="008C099A" w:rsidRDefault="000F786B" w:rsidP="006E06DE">
      <w:pPr>
        <w:pStyle w:val="Prrafodelista"/>
        <w:spacing w:after="0" w:line="276" w:lineRule="auto"/>
        <w:ind w:left="2835" w:right="23" w:firstLine="633"/>
        <w:jc w:val="both"/>
        <w:rPr>
          <w:rFonts w:ascii="Courier New" w:hAnsi="Courier New" w:cs="Courier New"/>
          <w:sz w:val="24"/>
          <w:szCs w:val="24"/>
        </w:rPr>
      </w:pPr>
      <w:r>
        <w:rPr>
          <w:rFonts w:ascii="Courier New" w:hAnsi="Courier New" w:cs="Courier New"/>
          <w:sz w:val="24"/>
          <w:szCs w:val="24"/>
        </w:rPr>
        <w:t>En primer lugar, el nuevo artículo decimoctavo</w:t>
      </w:r>
      <w:r w:rsidR="00E414FD" w:rsidRPr="008C099A">
        <w:rPr>
          <w:rFonts w:ascii="Courier New" w:hAnsi="Courier New" w:cs="Courier New"/>
          <w:sz w:val="24"/>
          <w:szCs w:val="24"/>
        </w:rPr>
        <w:t xml:space="preserve"> incorpora </w:t>
      </w:r>
      <w:r w:rsidR="006B0235">
        <w:rPr>
          <w:rFonts w:ascii="Courier New" w:hAnsi="Courier New" w:cs="Courier New"/>
          <w:sz w:val="24"/>
          <w:szCs w:val="24"/>
        </w:rPr>
        <w:t>las definiciones</w:t>
      </w:r>
      <w:r w:rsidR="00E414FD" w:rsidRPr="008C099A">
        <w:rPr>
          <w:rFonts w:ascii="Courier New" w:hAnsi="Courier New" w:cs="Courier New"/>
          <w:sz w:val="24"/>
          <w:szCs w:val="24"/>
        </w:rPr>
        <w:t xml:space="preserve"> de lo que se entenderá por distribuidor mayorista y minorista de GLP, distinguiendo las actividades que pueden realizar en cada uno de los segmentos. Asimismo</w:t>
      </w:r>
      <w:r w:rsidR="00E414FD" w:rsidRPr="004B759B">
        <w:rPr>
          <w:rFonts w:ascii="Courier New" w:hAnsi="Courier New" w:cs="Courier New"/>
          <w:sz w:val="24"/>
          <w:szCs w:val="24"/>
        </w:rPr>
        <w:t>,</w:t>
      </w:r>
      <w:r w:rsidR="00570887" w:rsidRPr="004B759B">
        <w:rPr>
          <w:rFonts w:ascii="Courier New" w:hAnsi="Courier New" w:cs="Courier New"/>
          <w:sz w:val="24"/>
          <w:szCs w:val="24"/>
        </w:rPr>
        <w:t xml:space="preserve"> </w:t>
      </w:r>
      <w:r w:rsidR="00755337">
        <w:rPr>
          <w:rFonts w:ascii="Courier New" w:hAnsi="Courier New" w:cs="Courier New"/>
          <w:sz w:val="24"/>
          <w:szCs w:val="24"/>
        </w:rPr>
        <w:t>los</w:t>
      </w:r>
      <w:r w:rsidR="00755337" w:rsidRPr="004B759B">
        <w:rPr>
          <w:rFonts w:ascii="Courier New" w:hAnsi="Courier New" w:cs="Courier New"/>
          <w:sz w:val="24"/>
          <w:szCs w:val="24"/>
        </w:rPr>
        <w:t xml:space="preserve"> </w:t>
      </w:r>
      <w:r w:rsidR="00570887" w:rsidRPr="004B759B">
        <w:rPr>
          <w:rFonts w:ascii="Courier New" w:hAnsi="Courier New" w:cs="Courier New"/>
          <w:sz w:val="24"/>
          <w:szCs w:val="24"/>
        </w:rPr>
        <w:t>artículo</w:t>
      </w:r>
      <w:r w:rsidR="00755337">
        <w:rPr>
          <w:rFonts w:ascii="Courier New" w:hAnsi="Courier New" w:cs="Courier New"/>
          <w:sz w:val="24"/>
          <w:szCs w:val="24"/>
        </w:rPr>
        <w:t>s</w:t>
      </w:r>
      <w:r w:rsidR="00570887" w:rsidRPr="004B759B">
        <w:rPr>
          <w:rFonts w:ascii="Courier New" w:hAnsi="Courier New" w:cs="Courier New"/>
          <w:sz w:val="24"/>
          <w:szCs w:val="24"/>
        </w:rPr>
        <w:t xml:space="preserve"> vigesimotercero</w:t>
      </w:r>
      <w:r w:rsidR="00E414FD" w:rsidRPr="008C099A">
        <w:rPr>
          <w:rFonts w:ascii="Courier New" w:hAnsi="Courier New" w:cs="Courier New"/>
          <w:sz w:val="24"/>
          <w:szCs w:val="24"/>
        </w:rPr>
        <w:t xml:space="preserve"> </w:t>
      </w:r>
      <w:r w:rsidR="00755337">
        <w:rPr>
          <w:rFonts w:ascii="Courier New" w:hAnsi="Courier New" w:cs="Courier New"/>
          <w:sz w:val="24"/>
          <w:szCs w:val="24"/>
        </w:rPr>
        <w:t xml:space="preserve">y vigesimoquinto </w:t>
      </w:r>
      <w:r w:rsidR="00E414FD" w:rsidRPr="008C099A">
        <w:rPr>
          <w:rFonts w:ascii="Courier New" w:hAnsi="Courier New" w:cs="Courier New"/>
          <w:sz w:val="24"/>
          <w:szCs w:val="24"/>
        </w:rPr>
        <w:t>establece</w:t>
      </w:r>
      <w:r w:rsidR="00755337">
        <w:rPr>
          <w:rFonts w:ascii="Courier New" w:hAnsi="Courier New" w:cs="Courier New"/>
          <w:sz w:val="24"/>
          <w:szCs w:val="24"/>
        </w:rPr>
        <w:t>n</w:t>
      </w:r>
      <w:r w:rsidR="00E414FD" w:rsidRPr="008C099A">
        <w:rPr>
          <w:rFonts w:ascii="Courier New" w:hAnsi="Courier New" w:cs="Courier New"/>
          <w:sz w:val="24"/>
          <w:szCs w:val="24"/>
        </w:rPr>
        <w:t xml:space="preserve"> un régimen de responsabilidad por calidad de servicio para cada eslabón en la cadena logística de GLP. </w:t>
      </w:r>
    </w:p>
    <w:p w14:paraId="20F4D8C7" w14:textId="77777777" w:rsidR="00E414FD" w:rsidRPr="008C099A" w:rsidRDefault="00E414FD" w:rsidP="00E414FD">
      <w:pPr>
        <w:spacing w:after="0" w:line="276" w:lineRule="auto"/>
        <w:ind w:left="2835" w:right="23" w:firstLine="567"/>
        <w:jc w:val="both"/>
        <w:rPr>
          <w:rFonts w:ascii="Courier New" w:hAnsi="Courier New" w:cs="Courier New"/>
          <w:sz w:val="24"/>
          <w:szCs w:val="24"/>
        </w:rPr>
      </w:pPr>
    </w:p>
    <w:p w14:paraId="6C2D0BEE" w14:textId="16FEF25E" w:rsidR="00E414FD" w:rsidRPr="008C099A" w:rsidRDefault="00570887" w:rsidP="006E06DE">
      <w:pPr>
        <w:pStyle w:val="Prrafodelista"/>
        <w:spacing w:after="0" w:line="276" w:lineRule="auto"/>
        <w:ind w:left="2835" w:right="23" w:firstLine="633"/>
        <w:jc w:val="both"/>
        <w:rPr>
          <w:rFonts w:ascii="Courier New" w:hAnsi="Courier New" w:cs="Courier New"/>
          <w:sz w:val="24"/>
          <w:szCs w:val="24"/>
        </w:rPr>
      </w:pPr>
      <w:r>
        <w:rPr>
          <w:rFonts w:ascii="Courier New" w:hAnsi="Courier New" w:cs="Courier New"/>
          <w:sz w:val="24"/>
          <w:szCs w:val="24"/>
        </w:rPr>
        <w:t>En segundo lugar, el nuevo artículo decimonoveno</w:t>
      </w:r>
      <w:r w:rsidR="00E414FD" w:rsidRPr="008C099A">
        <w:rPr>
          <w:rFonts w:ascii="Courier New" w:hAnsi="Courier New" w:cs="Courier New"/>
          <w:sz w:val="24"/>
          <w:szCs w:val="24"/>
        </w:rPr>
        <w:t xml:space="preserve"> crea </w:t>
      </w:r>
      <w:r w:rsidR="007E1B43">
        <w:rPr>
          <w:rFonts w:ascii="Courier New" w:hAnsi="Courier New" w:cs="Courier New"/>
          <w:sz w:val="24"/>
          <w:szCs w:val="24"/>
        </w:rPr>
        <w:t>los</w:t>
      </w:r>
      <w:r w:rsidR="007E1B43" w:rsidRPr="008C099A">
        <w:rPr>
          <w:rFonts w:ascii="Courier New" w:hAnsi="Courier New" w:cs="Courier New"/>
          <w:sz w:val="24"/>
          <w:szCs w:val="24"/>
        </w:rPr>
        <w:t xml:space="preserve"> </w:t>
      </w:r>
      <w:r w:rsidR="00E414FD" w:rsidRPr="008C099A">
        <w:rPr>
          <w:rFonts w:ascii="Courier New" w:hAnsi="Courier New" w:cs="Courier New"/>
          <w:sz w:val="24"/>
          <w:szCs w:val="24"/>
        </w:rPr>
        <w:t>registro</w:t>
      </w:r>
      <w:r w:rsidR="007E1B43">
        <w:rPr>
          <w:rFonts w:ascii="Courier New" w:hAnsi="Courier New" w:cs="Courier New"/>
          <w:sz w:val="24"/>
          <w:szCs w:val="24"/>
        </w:rPr>
        <w:t>s</w:t>
      </w:r>
      <w:r w:rsidR="00E414FD" w:rsidRPr="008C099A">
        <w:rPr>
          <w:rFonts w:ascii="Courier New" w:hAnsi="Courier New" w:cs="Courier New"/>
          <w:sz w:val="24"/>
          <w:szCs w:val="24"/>
        </w:rPr>
        <w:t xml:space="preserve"> de distribuidores mayoristas y minori</w:t>
      </w:r>
      <w:r w:rsidR="007E77AB" w:rsidRPr="008C099A">
        <w:rPr>
          <w:rFonts w:ascii="Courier New" w:hAnsi="Courier New" w:cs="Courier New"/>
          <w:sz w:val="24"/>
          <w:szCs w:val="24"/>
        </w:rPr>
        <w:t>s</w:t>
      </w:r>
      <w:r w:rsidR="00E414FD" w:rsidRPr="008C099A">
        <w:rPr>
          <w:rFonts w:ascii="Courier New" w:hAnsi="Courier New" w:cs="Courier New"/>
          <w:sz w:val="24"/>
          <w:szCs w:val="24"/>
        </w:rPr>
        <w:t xml:space="preserve">tas de GLP, en los que se deberán inscribir las personas naturales o jurídicas, según la actividad que realicen. La inscripción en los referidos registros será requisito habilitante para realizar las actividades de distribución mayorista o minorista de GLP según corresponda. </w:t>
      </w:r>
    </w:p>
    <w:p w14:paraId="172F87CC" w14:textId="77777777" w:rsidR="00E414FD" w:rsidRPr="008C099A" w:rsidRDefault="00E414FD" w:rsidP="00E414FD">
      <w:pPr>
        <w:pStyle w:val="Prrafodelista"/>
        <w:spacing w:after="0" w:line="276" w:lineRule="auto"/>
        <w:ind w:left="3468" w:right="23"/>
        <w:jc w:val="both"/>
        <w:rPr>
          <w:rFonts w:ascii="Courier New" w:hAnsi="Courier New" w:cs="Courier New"/>
          <w:sz w:val="24"/>
          <w:szCs w:val="24"/>
        </w:rPr>
      </w:pPr>
    </w:p>
    <w:p w14:paraId="15796AF6" w14:textId="4DA4BA84" w:rsidR="00E414FD" w:rsidRPr="008C099A" w:rsidRDefault="00570887" w:rsidP="006E06DE">
      <w:pPr>
        <w:pStyle w:val="Prrafodelista"/>
        <w:spacing w:after="0" w:line="276" w:lineRule="auto"/>
        <w:ind w:left="2835" w:right="23" w:firstLine="633"/>
        <w:jc w:val="both"/>
        <w:rPr>
          <w:rFonts w:ascii="Courier New" w:hAnsi="Courier New" w:cs="Courier New"/>
          <w:sz w:val="24"/>
          <w:szCs w:val="24"/>
        </w:rPr>
      </w:pPr>
      <w:r>
        <w:rPr>
          <w:rFonts w:ascii="Courier New" w:hAnsi="Courier New" w:cs="Courier New"/>
          <w:sz w:val="24"/>
          <w:szCs w:val="24"/>
        </w:rPr>
        <w:t xml:space="preserve">En tercer lugar, el nuevo artículo </w:t>
      </w:r>
      <w:r w:rsidR="00E922E2">
        <w:rPr>
          <w:rFonts w:ascii="Courier New" w:hAnsi="Courier New" w:cs="Courier New"/>
          <w:sz w:val="24"/>
          <w:szCs w:val="24"/>
        </w:rPr>
        <w:t>vigésimo</w:t>
      </w:r>
      <w:r w:rsidR="00E414FD" w:rsidRPr="008C099A">
        <w:rPr>
          <w:rFonts w:ascii="Courier New" w:hAnsi="Courier New" w:cs="Courier New"/>
          <w:sz w:val="24"/>
          <w:szCs w:val="24"/>
        </w:rPr>
        <w:t xml:space="preserve"> prohíbe a las personas jurídicas integrantes de un grupo empresarial, que cuenten con al menos uno de sus miembros inscrito en el registro de distribuidores mayoristas de GLP, registrarse como distribuidores minoristas de GLP. Asimismo, se prohíbe participar a los distribuidores mayorista</w:t>
      </w:r>
      <w:r w:rsidR="00033D2E">
        <w:rPr>
          <w:rFonts w:ascii="Courier New" w:hAnsi="Courier New" w:cs="Courier New"/>
          <w:sz w:val="24"/>
          <w:szCs w:val="24"/>
        </w:rPr>
        <w:t>s</w:t>
      </w:r>
      <w:r w:rsidR="00E414FD" w:rsidRPr="008C099A">
        <w:rPr>
          <w:rFonts w:ascii="Courier New" w:hAnsi="Courier New" w:cs="Courier New"/>
          <w:sz w:val="24"/>
          <w:szCs w:val="24"/>
        </w:rPr>
        <w:t xml:space="preserve"> de GLP en la propiedad o actividad de un distribuidor minorista de GLP, y viceversa. </w:t>
      </w:r>
    </w:p>
    <w:p w14:paraId="6E092EA4" w14:textId="77777777" w:rsidR="00E414FD" w:rsidRPr="008C099A" w:rsidRDefault="00E414FD" w:rsidP="00E414FD">
      <w:pPr>
        <w:pStyle w:val="Prrafodelista"/>
        <w:spacing w:after="0" w:line="276" w:lineRule="auto"/>
        <w:ind w:left="3468" w:right="23"/>
        <w:jc w:val="both"/>
        <w:rPr>
          <w:rFonts w:ascii="Courier New" w:hAnsi="Courier New" w:cs="Courier New"/>
          <w:sz w:val="24"/>
          <w:szCs w:val="24"/>
        </w:rPr>
      </w:pPr>
    </w:p>
    <w:p w14:paraId="714F2A28" w14:textId="75007F7C" w:rsidR="00E414FD" w:rsidRPr="008C099A" w:rsidRDefault="00E922E2" w:rsidP="006E06DE">
      <w:pPr>
        <w:pStyle w:val="Prrafodelista"/>
        <w:spacing w:after="0" w:line="276" w:lineRule="auto"/>
        <w:ind w:left="2835" w:right="23" w:firstLine="633"/>
        <w:jc w:val="both"/>
        <w:rPr>
          <w:rFonts w:ascii="Courier New" w:hAnsi="Courier New" w:cs="Courier New"/>
          <w:sz w:val="24"/>
          <w:szCs w:val="24"/>
        </w:rPr>
      </w:pPr>
      <w:r>
        <w:rPr>
          <w:rFonts w:ascii="Courier New" w:hAnsi="Courier New" w:cs="Courier New"/>
          <w:sz w:val="24"/>
          <w:szCs w:val="24"/>
        </w:rPr>
        <w:lastRenderedPageBreak/>
        <w:t>En cuarto lugar, el nuevo artículo vigesimoprimero</w:t>
      </w:r>
      <w:r w:rsidR="00E414FD" w:rsidRPr="008C099A">
        <w:rPr>
          <w:rFonts w:ascii="Courier New" w:hAnsi="Courier New" w:cs="Courier New"/>
          <w:sz w:val="24"/>
          <w:szCs w:val="24"/>
        </w:rPr>
        <w:t xml:space="preserve"> prohíbe que los distribuidores mayoristas de GLP acuerden con los distribuidores minoristas de GLP, </w:t>
      </w:r>
      <w:r w:rsidR="003C575C">
        <w:rPr>
          <w:rFonts w:ascii="Courier New" w:hAnsi="Courier New" w:cs="Courier New"/>
          <w:sz w:val="24"/>
          <w:szCs w:val="24"/>
        </w:rPr>
        <w:t>o</w:t>
      </w:r>
      <w:r w:rsidR="00E414FD" w:rsidRPr="008C099A">
        <w:rPr>
          <w:rFonts w:ascii="Courier New" w:hAnsi="Courier New" w:cs="Courier New"/>
          <w:sz w:val="24"/>
          <w:szCs w:val="24"/>
        </w:rPr>
        <w:t xml:space="preserve"> fijen unilateralmente</w:t>
      </w:r>
      <w:r w:rsidR="005E545F">
        <w:rPr>
          <w:rFonts w:ascii="Courier New" w:hAnsi="Courier New" w:cs="Courier New"/>
          <w:sz w:val="24"/>
          <w:szCs w:val="24"/>
        </w:rPr>
        <w:t xml:space="preserve"> cualquier tipo de </w:t>
      </w:r>
      <w:r w:rsidR="00E414FD" w:rsidRPr="008C099A">
        <w:rPr>
          <w:rFonts w:ascii="Courier New" w:hAnsi="Courier New" w:cs="Courier New"/>
          <w:sz w:val="24"/>
          <w:szCs w:val="24"/>
        </w:rPr>
        <w:t>cláusula</w:t>
      </w:r>
      <w:r w:rsidR="00E414FD" w:rsidRPr="008C099A" w:rsidDel="00AE4623">
        <w:rPr>
          <w:rFonts w:ascii="Courier New" w:hAnsi="Courier New" w:cs="Courier New"/>
          <w:sz w:val="24"/>
          <w:szCs w:val="24"/>
        </w:rPr>
        <w:t xml:space="preserve"> </w:t>
      </w:r>
      <w:r w:rsidR="00E414FD" w:rsidRPr="008C099A">
        <w:rPr>
          <w:rFonts w:ascii="Courier New" w:hAnsi="Courier New" w:cs="Courier New"/>
          <w:sz w:val="24"/>
          <w:szCs w:val="24"/>
        </w:rPr>
        <w:t xml:space="preserve">o contrato, acuerdo, incentivo monetario o no monetario, cantidades mínimas </w:t>
      </w:r>
      <w:r w:rsidR="006A51FC">
        <w:rPr>
          <w:rFonts w:ascii="Courier New" w:hAnsi="Courier New" w:cs="Courier New"/>
          <w:sz w:val="24"/>
          <w:szCs w:val="24"/>
        </w:rPr>
        <w:t>u</w:t>
      </w:r>
      <w:r w:rsidR="00E414FD" w:rsidRPr="008C099A">
        <w:rPr>
          <w:rFonts w:ascii="Courier New" w:hAnsi="Courier New" w:cs="Courier New"/>
          <w:sz w:val="24"/>
          <w:szCs w:val="24"/>
        </w:rPr>
        <w:t xml:space="preserve"> otro pacto distinto al precio de venta, cuyo objetivo o efecto sea establecer una relación comercial preferente y/o de exclusividad. </w:t>
      </w:r>
    </w:p>
    <w:p w14:paraId="051145FC" w14:textId="77777777" w:rsidR="00E414FD" w:rsidRPr="008C099A" w:rsidRDefault="00E414FD" w:rsidP="00E414FD">
      <w:pPr>
        <w:pStyle w:val="Prrafodelista"/>
        <w:rPr>
          <w:rFonts w:ascii="Courier New" w:hAnsi="Courier New" w:cs="Courier New"/>
          <w:sz w:val="24"/>
          <w:szCs w:val="24"/>
        </w:rPr>
      </w:pPr>
    </w:p>
    <w:p w14:paraId="02B674FF" w14:textId="2A70C371" w:rsidR="00E414FD" w:rsidRPr="008C099A" w:rsidRDefault="00E922E2" w:rsidP="006E06DE">
      <w:pPr>
        <w:pStyle w:val="Prrafodelista"/>
        <w:spacing w:after="0" w:line="276" w:lineRule="auto"/>
        <w:ind w:left="2835" w:right="23" w:firstLine="633"/>
        <w:jc w:val="both"/>
        <w:rPr>
          <w:rFonts w:ascii="Courier New" w:hAnsi="Courier New" w:cs="Courier New"/>
          <w:sz w:val="24"/>
          <w:szCs w:val="24"/>
        </w:rPr>
      </w:pPr>
      <w:r>
        <w:rPr>
          <w:rFonts w:ascii="Courier New" w:hAnsi="Courier New" w:cs="Courier New"/>
          <w:sz w:val="24"/>
          <w:szCs w:val="24"/>
        </w:rPr>
        <w:t>En quinto lugar, el nuevo artículo vigesimosegundo</w:t>
      </w:r>
      <w:r w:rsidR="00E414FD" w:rsidRPr="008C099A">
        <w:rPr>
          <w:rFonts w:ascii="Courier New" w:hAnsi="Courier New" w:cs="Courier New"/>
          <w:sz w:val="24"/>
          <w:szCs w:val="24"/>
        </w:rPr>
        <w:t xml:space="preserve"> </w:t>
      </w:r>
      <w:r w:rsidR="00743CBC" w:rsidRPr="008C099A">
        <w:rPr>
          <w:rFonts w:ascii="Courier New" w:hAnsi="Courier New" w:cs="Courier New"/>
          <w:sz w:val="24"/>
          <w:szCs w:val="24"/>
        </w:rPr>
        <w:t xml:space="preserve">establece que </w:t>
      </w:r>
      <w:r w:rsidR="00E414FD" w:rsidRPr="008C099A">
        <w:rPr>
          <w:rFonts w:ascii="Courier New" w:hAnsi="Courier New" w:cs="Courier New"/>
          <w:sz w:val="24"/>
          <w:szCs w:val="24"/>
        </w:rPr>
        <w:t>los distribuidores mayoristas de GLP de</w:t>
      </w:r>
      <w:r w:rsidR="00743CBC" w:rsidRPr="008C099A">
        <w:rPr>
          <w:rFonts w:ascii="Courier New" w:hAnsi="Courier New" w:cs="Courier New"/>
          <w:sz w:val="24"/>
          <w:szCs w:val="24"/>
        </w:rPr>
        <w:t>berán</w:t>
      </w:r>
      <w:r w:rsidR="00E414FD" w:rsidRPr="008C099A">
        <w:rPr>
          <w:rFonts w:ascii="Courier New" w:hAnsi="Courier New" w:cs="Courier New"/>
          <w:sz w:val="24"/>
          <w:szCs w:val="24"/>
        </w:rPr>
        <w:t xml:space="preserve"> constituirse como personas jurídicas de giro exclusivo. </w:t>
      </w:r>
    </w:p>
    <w:p w14:paraId="2CB300B4" w14:textId="77777777" w:rsidR="00E414FD" w:rsidRPr="008C099A" w:rsidRDefault="00E414FD" w:rsidP="00E414FD">
      <w:pPr>
        <w:pStyle w:val="Prrafodelista"/>
        <w:spacing w:after="0" w:line="276" w:lineRule="auto"/>
        <w:ind w:left="3468" w:right="23"/>
        <w:jc w:val="both"/>
        <w:rPr>
          <w:rFonts w:ascii="Courier New" w:hAnsi="Courier New" w:cs="Courier New"/>
          <w:sz w:val="24"/>
          <w:szCs w:val="24"/>
        </w:rPr>
      </w:pPr>
    </w:p>
    <w:p w14:paraId="6A2EB75B" w14:textId="6DDDBA45" w:rsidR="00E414FD" w:rsidRPr="008C099A" w:rsidRDefault="00055F01" w:rsidP="006E06DE">
      <w:pPr>
        <w:pStyle w:val="Prrafodelista"/>
        <w:spacing w:after="0" w:line="276" w:lineRule="auto"/>
        <w:ind w:left="2835" w:right="23" w:firstLine="633"/>
        <w:jc w:val="both"/>
        <w:rPr>
          <w:rFonts w:ascii="Courier New" w:hAnsi="Courier New" w:cs="Courier New"/>
          <w:sz w:val="24"/>
          <w:szCs w:val="24"/>
        </w:rPr>
      </w:pPr>
      <w:r>
        <w:rPr>
          <w:rFonts w:ascii="Courier New" w:hAnsi="Courier New" w:cs="Courier New"/>
          <w:sz w:val="24"/>
          <w:szCs w:val="24"/>
        </w:rPr>
        <w:t>En sexto lugar, el artículo vigesimocuarto</w:t>
      </w:r>
      <w:r w:rsidR="00E414FD" w:rsidRPr="008C099A">
        <w:rPr>
          <w:rFonts w:ascii="Courier New" w:hAnsi="Courier New" w:cs="Courier New"/>
          <w:sz w:val="24"/>
          <w:szCs w:val="24"/>
        </w:rPr>
        <w:t xml:space="preserve"> establece el acceso abierto al servicio de envasado, condicionado a que exista capacidad disponible</w:t>
      </w:r>
      <w:r w:rsidR="00922642">
        <w:rPr>
          <w:rFonts w:ascii="Courier New" w:hAnsi="Courier New" w:cs="Courier New"/>
          <w:sz w:val="24"/>
          <w:szCs w:val="24"/>
        </w:rPr>
        <w:t xml:space="preserve"> en </w:t>
      </w:r>
      <w:r w:rsidR="0024768F">
        <w:rPr>
          <w:rFonts w:ascii="Courier New" w:hAnsi="Courier New" w:cs="Courier New"/>
          <w:sz w:val="24"/>
          <w:szCs w:val="24"/>
        </w:rPr>
        <w:t>las plantas de envasado</w:t>
      </w:r>
      <w:r w:rsidR="00E414FD" w:rsidRPr="008C099A">
        <w:rPr>
          <w:rFonts w:ascii="Courier New" w:hAnsi="Courier New" w:cs="Courier New"/>
          <w:sz w:val="24"/>
          <w:szCs w:val="24"/>
        </w:rPr>
        <w:t xml:space="preserve">.  </w:t>
      </w:r>
    </w:p>
    <w:p w14:paraId="1A75EADF" w14:textId="77777777" w:rsidR="006D6FA6" w:rsidRDefault="006D6FA6" w:rsidP="006E06DE">
      <w:pPr>
        <w:pStyle w:val="Prrafodelista"/>
        <w:spacing w:after="0" w:line="276" w:lineRule="auto"/>
        <w:ind w:left="2835" w:right="23" w:firstLine="633"/>
        <w:jc w:val="both"/>
        <w:rPr>
          <w:rFonts w:ascii="Courier New" w:hAnsi="Courier New" w:cs="Courier New"/>
          <w:sz w:val="24"/>
          <w:szCs w:val="24"/>
        </w:rPr>
      </w:pPr>
    </w:p>
    <w:p w14:paraId="5D331BC9" w14:textId="471562A3" w:rsidR="00EC1439" w:rsidRPr="0091585E" w:rsidRDefault="00AE37CA" w:rsidP="006E06DE">
      <w:pPr>
        <w:pStyle w:val="Prrafodelista"/>
        <w:spacing w:after="0" w:line="276" w:lineRule="auto"/>
        <w:ind w:left="2835" w:right="23" w:firstLine="633"/>
        <w:jc w:val="both"/>
        <w:rPr>
          <w:rFonts w:ascii="Courier New" w:hAnsi="Courier New" w:cs="Courier New"/>
          <w:sz w:val="24"/>
          <w:szCs w:val="24"/>
        </w:rPr>
      </w:pPr>
      <w:r>
        <w:rPr>
          <w:rFonts w:ascii="Courier New" w:hAnsi="Courier New" w:cs="Courier New"/>
          <w:sz w:val="24"/>
          <w:szCs w:val="24"/>
        </w:rPr>
        <w:t xml:space="preserve">En séptimo lugar, </w:t>
      </w:r>
      <w:r w:rsidR="00BE3F3A">
        <w:rPr>
          <w:rFonts w:ascii="Courier New" w:hAnsi="Courier New" w:cs="Courier New"/>
          <w:sz w:val="24"/>
          <w:szCs w:val="24"/>
        </w:rPr>
        <w:t>el artículo vigesimosexto</w:t>
      </w:r>
      <w:r w:rsidR="00E414FD" w:rsidRPr="008C099A">
        <w:rPr>
          <w:rFonts w:ascii="Courier New" w:hAnsi="Courier New" w:cs="Courier New"/>
          <w:sz w:val="24"/>
          <w:szCs w:val="24"/>
        </w:rPr>
        <w:t xml:space="preserve"> consagra legalmente la intercambiabilidad de cilindros entre el distribuidor mayorista de GLP y los distribuidores minoristas de GLP y entre estos últimos entre sí o con los </w:t>
      </w:r>
      <w:r w:rsidR="00386BFE" w:rsidRPr="008C099A">
        <w:rPr>
          <w:rFonts w:ascii="Courier New" w:hAnsi="Courier New" w:cs="Courier New"/>
          <w:sz w:val="24"/>
          <w:szCs w:val="24"/>
        </w:rPr>
        <w:t>consumidores</w:t>
      </w:r>
      <w:r w:rsidR="00E414FD" w:rsidRPr="008C099A">
        <w:rPr>
          <w:rFonts w:ascii="Courier New" w:hAnsi="Courier New" w:cs="Courier New"/>
          <w:sz w:val="24"/>
          <w:szCs w:val="24"/>
        </w:rPr>
        <w:t xml:space="preserve">. </w:t>
      </w:r>
      <w:r w:rsidR="00664D27">
        <w:rPr>
          <w:rFonts w:ascii="Courier New" w:hAnsi="Courier New" w:cs="Courier New"/>
          <w:sz w:val="24"/>
          <w:szCs w:val="24"/>
        </w:rPr>
        <w:t>Por su parte, el artículo vig</w:t>
      </w:r>
      <w:r w:rsidR="00D4005A">
        <w:rPr>
          <w:rFonts w:ascii="Courier New" w:hAnsi="Courier New" w:cs="Courier New"/>
          <w:sz w:val="24"/>
          <w:szCs w:val="24"/>
        </w:rPr>
        <w:t>e</w:t>
      </w:r>
      <w:r w:rsidR="00664D27">
        <w:rPr>
          <w:rFonts w:ascii="Courier New" w:hAnsi="Courier New" w:cs="Courier New"/>
          <w:sz w:val="24"/>
          <w:szCs w:val="24"/>
        </w:rPr>
        <w:t>simos</w:t>
      </w:r>
      <w:r w:rsidR="00217EB4">
        <w:rPr>
          <w:rFonts w:ascii="Courier New" w:hAnsi="Courier New" w:cs="Courier New"/>
          <w:sz w:val="24"/>
          <w:szCs w:val="24"/>
        </w:rPr>
        <w:t>éptimo</w:t>
      </w:r>
      <w:r w:rsidR="00E414FD" w:rsidRPr="0091585E">
        <w:rPr>
          <w:rFonts w:ascii="Courier New" w:hAnsi="Courier New" w:cs="Courier New"/>
          <w:sz w:val="24"/>
          <w:szCs w:val="24"/>
        </w:rPr>
        <w:t xml:space="preserve"> establece la obligación de los distribuidores de implementar un sistema de trazabilidad de </w:t>
      </w:r>
      <w:r w:rsidR="00931A28" w:rsidRPr="0091585E">
        <w:rPr>
          <w:rFonts w:ascii="Courier New" w:hAnsi="Courier New" w:cs="Courier New"/>
          <w:sz w:val="24"/>
          <w:szCs w:val="24"/>
        </w:rPr>
        <w:t xml:space="preserve">sus </w:t>
      </w:r>
      <w:r w:rsidR="00E414FD" w:rsidRPr="0091585E">
        <w:rPr>
          <w:rFonts w:ascii="Courier New" w:hAnsi="Courier New" w:cs="Courier New"/>
          <w:sz w:val="24"/>
          <w:szCs w:val="24"/>
        </w:rPr>
        <w:t xml:space="preserve">cilindros de GLP. </w:t>
      </w:r>
      <w:r w:rsidR="00EC1439" w:rsidRPr="0091585E">
        <w:rPr>
          <w:rFonts w:ascii="Courier New" w:hAnsi="Courier New" w:cs="Courier New"/>
          <w:sz w:val="24"/>
          <w:szCs w:val="24"/>
        </w:rPr>
        <w:t xml:space="preserve">La implementación de dicho sistema será fiscalizada por </w:t>
      </w:r>
      <w:r w:rsidR="00BF30C8" w:rsidRPr="0091585E">
        <w:rPr>
          <w:rFonts w:ascii="Courier New" w:hAnsi="Courier New" w:cs="Courier New"/>
          <w:sz w:val="24"/>
          <w:szCs w:val="24"/>
        </w:rPr>
        <w:t xml:space="preserve">la Superintendencia de Electricidad y Combustibles </w:t>
      </w:r>
      <w:r w:rsidR="00EC1439" w:rsidRPr="0091585E">
        <w:rPr>
          <w:rFonts w:ascii="Courier New" w:hAnsi="Courier New" w:cs="Courier New"/>
          <w:sz w:val="24"/>
          <w:szCs w:val="24"/>
        </w:rPr>
        <w:t>mediante la administración de</w:t>
      </w:r>
      <w:r w:rsidR="00BF30C8" w:rsidRPr="0091585E">
        <w:rPr>
          <w:rFonts w:ascii="Courier New" w:hAnsi="Courier New" w:cs="Courier New"/>
          <w:sz w:val="24"/>
          <w:szCs w:val="24"/>
        </w:rPr>
        <w:t xml:space="preserve"> una plataforma informática de monitor</w:t>
      </w:r>
      <w:r w:rsidR="00931A28" w:rsidRPr="0091585E">
        <w:rPr>
          <w:rFonts w:ascii="Courier New" w:hAnsi="Courier New" w:cs="Courier New"/>
          <w:sz w:val="24"/>
          <w:szCs w:val="24"/>
        </w:rPr>
        <w:t>eo</w:t>
      </w:r>
      <w:r w:rsidR="00BF30C8" w:rsidRPr="0091585E">
        <w:rPr>
          <w:rFonts w:ascii="Courier New" w:hAnsi="Courier New" w:cs="Courier New"/>
          <w:sz w:val="24"/>
          <w:szCs w:val="24"/>
        </w:rPr>
        <w:t xml:space="preserve"> de cilindros de GLP</w:t>
      </w:r>
      <w:r w:rsidR="00DC54D1">
        <w:rPr>
          <w:rFonts w:ascii="Courier New" w:hAnsi="Courier New" w:cs="Courier New"/>
          <w:sz w:val="24"/>
          <w:szCs w:val="24"/>
        </w:rPr>
        <w:t>, de carácter re</w:t>
      </w:r>
      <w:r w:rsidR="00BA2062">
        <w:rPr>
          <w:rFonts w:ascii="Courier New" w:hAnsi="Courier New" w:cs="Courier New"/>
          <w:sz w:val="24"/>
          <w:szCs w:val="24"/>
        </w:rPr>
        <w:t>servad</w:t>
      </w:r>
      <w:r w:rsidR="007555DE">
        <w:rPr>
          <w:rFonts w:ascii="Courier New" w:hAnsi="Courier New" w:cs="Courier New"/>
          <w:sz w:val="24"/>
          <w:szCs w:val="24"/>
        </w:rPr>
        <w:t>a</w:t>
      </w:r>
      <w:r w:rsidR="00BF30C8" w:rsidRPr="0091585E">
        <w:rPr>
          <w:rFonts w:ascii="Courier New" w:hAnsi="Courier New" w:cs="Courier New"/>
          <w:sz w:val="24"/>
          <w:szCs w:val="24"/>
        </w:rPr>
        <w:t xml:space="preserve">. </w:t>
      </w:r>
    </w:p>
    <w:p w14:paraId="1331F391" w14:textId="77777777" w:rsidR="00E414FD" w:rsidRPr="008C099A" w:rsidRDefault="00E414FD" w:rsidP="00123CAB">
      <w:pPr>
        <w:spacing w:after="0" w:line="276" w:lineRule="auto"/>
        <w:ind w:right="23"/>
        <w:jc w:val="both"/>
        <w:rPr>
          <w:rFonts w:ascii="Courier New" w:hAnsi="Courier New" w:cs="Courier New"/>
          <w:sz w:val="24"/>
          <w:szCs w:val="24"/>
        </w:rPr>
      </w:pPr>
    </w:p>
    <w:p w14:paraId="7E59CEB3" w14:textId="2B514DD6" w:rsidR="00E414FD" w:rsidRPr="008C099A" w:rsidRDefault="00E130E5" w:rsidP="006E06DE">
      <w:pPr>
        <w:pStyle w:val="Prrafodelista"/>
        <w:spacing w:after="0" w:line="276" w:lineRule="auto"/>
        <w:ind w:left="2835" w:right="23" w:firstLine="633"/>
        <w:jc w:val="both"/>
        <w:rPr>
          <w:rFonts w:ascii="Courier New" w:hAnsi="Courier New" w:cs="Courier New"/>
          <w:sz w:val="24"/>
          <w:szCs w:val="24"/>
        </w:rPr>
      </w:pPr>
      <w:r>
        <w:rPr>
          <w:rFonts w:ascii="Courier New" w:hAnsi="Courier New" w:cs="Courier New"/>
          <w:sz w:val="24"/>
          <w:szCs w:val="24"/>
        </w:rPr>
        <w:t xml:space="preserve">Finalmente, </w:t>
      </w:r>
      <w:r w:rsidR="005760DE">
        <w:rPr>
          <w:rFonts w:ascii="Courier New" w:hAnsi="Courier New" w:cs="Courier New"/>
          <w:sz w:val="24"/>
          <w:szCs w:val="24"/>
        </w:rPr>
        <w:t>s</w:t>
      </w:r>
      <w:r w:rsidR="00E414FD" w:rsidRPr="008C099A">
        <w:rPr>
          <w:rFonts w:ascii="Courier New" w:hAnsi="Courier New" w:cs="Courier New"/>
          <w:sz w:val="24"/>
          <w:szCs w:val="24"/>
        </w:rPr>
        <w:t>e establece un régimen transitorio que permit</w:t>
      </w:r>
      <w:r w:rsidR="0003116A">
        <w:rPr>
          <w:rFonts w:ascii="Courier New" w:hAnsi="Courier New" w:cs="Courier New"/>
          <w:sz w:val="24"/>
          <w:szCs w:val="24"/>
        </w:rPr>
        <w:t>irá</w:t>
      </w:r>
      <w:r w:rsidR="00E414FD" w:rsidRPr="008C099A">
        <w:rPr>
          <w:rFonts w:ascii="Courier New" w:hAnsi="Courier New" w:cs="Courier New"/>
          <w:sz w:val="24"/>
          <w:szCs w:val="24"/>
        </w:rPr>
        <w:t xml:space="preserve"> a las empresas </w:t>
      </w:r>
      <w:r w:rsidR="00A22920">
        <w:rPr>
          <w:rFonts w:ascii="Courier New" w:hAnsi="Courier New" w:cs="Courier New"/>
          <w:sz w:val="24"/>
          <w:szCs w:val="24"/>
        </w:rPr>
        <w:t>del mercado</w:t>
      </w:r>
      <w:r w:rsidR="0003116A">
        <w:rPr>
          <w:rFonts w:ascii="Courier New" w:hAnsi="Courier New" w:cs="Courier New"/>
          <w:sz w:val="24"/>
          <w:szCs w:val="24"/>
        </w:rPr>
        <w:t xml:space="preserve"> </w:t>
      </w:r>
      <w:r w:rsidR="00E414FD" w:rsidRPr="008C099A">
        <w:rPr>
          <w:rFonts w:ascii="Courier New" w:hAnsi="Courier New" w:cs="Courier New"/>
          <w:sz w:val="24"/>
          <w:szCs w:val="24"/>
        </w:rPr>
        <w:t>adaptarse a la nueva regulación</w:t>
      </w:r>
      <w:r w:rsidR="000176FD">
        <w:rPr>
          <w:rFonts w:ascii="Courier New" w:hAnsi="Courier New" w:cs="Courier New"/>
          <w:sz w:val="24"/>
          <w:szCs w:val="24"/>
        </w:rPr>
        <w:t xml:space="preserve"> en forma p</w:t>
      </w:r>
      <w:r w:rsidR="002E6534">
        <w:rPr>
          <w:rFonts w:ascii="Courier New" w:hAnsi="Courier New" w:cs="Courier New"/>
          <w:sz w:val="24"/>
          <w:szCs w:val="24"/>
        </w:rPr>
        <w:t>rogresiva</w:t>
      </w:r>
      <w:r w:rsidR="000176FD">
        <w:rPr>
          <w:rFonts w:ascii="Courier New" w:hAnsi="Courier New" w:cs="Courier New"/>
          <w:sz w:val="24"/>
          <w:szCs w:val="24"/>
        </w:rPr>
        <w:t xml:space="preserve">, considerando un plazo de doce meses </w:t>
      </w:r>
      <w:r w:rsidR="00A901B8">
        <w:rPr>
          <w:rFonts w:ascii="Courier New" w:hAnsi="Courier New" w:cs="Courier New"/>
          <w:sz w:val="24"/>
          <w:szCs w:val="24"/>
        </w:rPr>
        <w:t xml:space="preserve">para separar legalmente las </w:t>
      </w:r>
      <w:r w:rsidR="00457FD8">
        <w:rPr>
          <w:rFonts w:ascii="Courier New" w:hAnsi="Courier New" w:cs="Courier New"/>
          <w:sz w:val="24"/>
          <w:szCs w:val="24"/>
        </w:rPr>
        <w:t xml:space="preserve">actividades de distribución mayorista y </w:t>
      </w:r>
      <w:r w:rsidR="00457FD8">
        <w:rPr>
          <w:rFonts w:ascii="Courier New" w:hAnsi="Courier New" w:cs="Courier New"/>
          <w:sz w:val="24"/>
          <w:szCs w:val="24"/>
        </w:rPr>
        <w:lastRenderedPageBreak/>
        <w:t>minorista de GLP</w:t>
      </w:r>
      <w:r w:rsidR="000176FD">
        <w:rPr>
          <w:rFonts w:ascii="Courier New" w:hAnsi="Courier New" w:cs="Courier New"/>
          <w:sz w:val="24"/>
          <w:szCs w:val="24"/>
        </w:rPr>
        <w:t xml:space="preserve"> </w:t>
      </w:r>
      <w:r w:rsidR="00F9161C">
        <w:rPr>
          <w:rFonts w:ascii="Courier New" w:hAnsi="Courier New" w:cs="Courier New"/>
          <w:sz w:val="24"/>
          <w:szCs w:val="24"/>
        </w:rPr>
        <w:t xml:space="preserve">y </w:t>
      </w:r>
      <w:r w:rsidR="00F9161C" w:rsidRPr="006D6FA6">
        <w:rPr>
          <w:rFonts w:ascii="Courier New" w:hAnsi="Courier New" w:cs="Courier New"/>
          <w:sz w:val="24"/>
          <w:szCs w:val="24"/>
        </w:rPr>
        <w:t>un plazo de dieciocho meses, prorrogable por una única vez, hasta por seis meses</w:t>
      </w:r>
      <w:r w:rsidR="007C7EFD">
        <w:rPr>
          <w:rFonts w:ascii="Courier New" w:hAnsi="Courier New" w:cs="Courier New"/>
          <w:sz w:val="24"/>
          <w:szCs w:val="24"/>
        </w:rPr>
        <w:t xml:space="preserve"> adicionales</w:t>
      </w:r>
      <w:r w:rsidR="00F9161C" w:rsidRPr="006D6FA6">
        <w:rPr>
          <w:rFonts w:ascii="Courier New" w:hAnsi="Courier New" w:cs="Courier New"/>
          <w:sz w:val="24"/>
          <w:szCs w:val="24"/>
        </w:rPr>
        <w:t>,</w:t>
      </w:r>
      <w:r w:rsidR="00AF3501" w:rsidRPr="006D6FA6">
        <w:rPr>
          <w:rFonts w:ascii="Courier New" w:hAnsi="Courier New" w:cs="Courier New"/>
          <w:sz w:val="24"/>
          <w:szCs w:val="24"/>
        </w:rPr>
        <w:t xml:space="preserve"> para </w:t>
      </w:r>
      <w:r w:rsidR="002E682B" w:rsidRPr="006D6FA6">
        <w:rPr>
          <w:rFonts w:ascii="Courier New" w:hAnsi="Courier New" w:cs="Courier New"/>
          <w:sz w:val="24"/>
          <w:szCs w:val="24"/>
        </w:rPr>
        <w:t xml:space="preserve">enajenar la entidad con giro </w:t>
      </w:r>
      <w:r w:rsidR="00190034" w:rsidRPr="006D6FA6">
        <w:rPr>
          <w:rFonts w:ascii="Courier New" w:hAnsi="Courier New" w:cs="Courier New"/>
          <w:sz w:val="24"/>
          <w:szCs w:val="24"/>
        </w:rPr>
        <w:t xml:space="preserve">de distribución </w:t>
      </w:r>
      <w:r w:rsidR="00746D17" w:rsidRPr="006D6FA6">
        <w:rPr>
          <w:rFonts w:ascii="Courier New" w:hAnsi="Courier New" w:cs="Courier New"/>
          <w:sz w:val="24"/>
          <w:szCs w:val="24"/>
        </w:rPr>
        <w:t>mayorista o minorista de GLP</w:t>
      </w:r>
      <w:r w:rsidR="000C6F98">
        <w:rPr>
          <w:rFonts w:ascii="Courier New" w:hAnsi="Courier New" w:cs="Courier New"/>
          <w:sz w:val="24"/>
          <w:szCs w:val="24"/>
        </w:rPr>
        <w:t>,</w:t>
      </w:r>
      <w:r w:rsidR="00746D17" w:rsidRPr="006D6FA6">
        <w:rPr>
          <w:rFonts w:ascii="Courier New" w:hAnsi="Courier New" w:cs="Courier New"/>
          <w:sz w:val="24"/>
          <w:szCs w:val="24"/>
        </w:rPr>
        <w:t xml:space="preserve"> a su elección</w:t>
      </w:r>
      <w:r w:rsidR="00504BB8" w:rsidRPr="006D6FA6">
        <w:rPr>
          <w:rFonts w:ascii="Courier New" w:hAnsi="Courier New" w:cs="Courier New"/>
          <w:sz w:val="24"/>
          <w:szCs w:val="24"/>
        </w:rPr>
        <w:t>, ambos plazos</w:t>
      </w:r>
      <w:r w:rsidR="00746D17" w:rsidRPr="006D6FA6">
        <w:rPr>
          <w:rFonts w:ascii="Courier New" w:hAnsi="Courier New" w:cs="Courier New"/>
          <w:sz w:val="24"/>
          <w:szCs w:val="24"/>
        </w:rPr>
        <w:t xml:space="preserve"> </w:t>
      </w:r>
      <w:r w:rsidR="009C70AD" w:rsidRPr="006D6FA6">
        <w:rPr>
          <w:rFonts w:ascii="Courier New" w:hAnsi="Courier New" w:cs="Courier New"/>
          <w:sz w:val="24"/>
          <w:szCs w:val="24"/>
        </w:rPr>
        <w:t xml:space="preserve">contados luego de la publicación del presente proyecto, una vez </w:t>
      </w:r>
      <w:r w:rsidR="00906249" w:rsidRPr="006D6FA6">
        <w:rPr>
          <w:rFonts w:ascii="Courier New" w:hAnsi="Courier New" w:cs="Courier New"/>
          <w:sz w:val="24"/>
          <w:szCs w:val="24"/>
        </w:rPr>
        <w:t>satisfech</w:t>
      </w:r>
      <w:r w:rsidR="00DF2274" w:rsidRPr="006D6FA6">
        <w:rPr>
          <w:rFonts w:ascii="Courier New" w:hAnsi="Courier New" w:cs="Courier New"/>
          <w:sz w:val="24"/>
          <w:szCs w:val="24"/>
        </w:rPr>
        <w:t xml:space="preserve">a </w:t>
      </w:r>
      <w:r w:rsidR="003E0105">
        <w:rPr>
          <w:rFonts w:ascii="Courier New" w:hAnsi="Courier New" w:cs="Courier New"/>
          <w:sz w:val="24"/>
          <w:szCs w:val="24"/>
        </w:rPr>
        <w:t>su</w:t>
      </w:r>
      <w:r w:rsidR="00DF2274" w:rsidRPr="006D6FA6">
        <w:rPr>
          <w:rFonts w:ascii="Courier New" w:hAnsi="Courier New" w:cs="Courier New"/>
          <w:sz w:val="24"/>
          <w:szCs w:val="24"/>
        </w:rPr>
        <w:t xml:space="preserve"> tramitación legislativa, en el Diario Oficial</w:t>
      </w:r>
      <w:r w:rsidR="00E414FD" w:rsidRPr="008C099A">
        <w:rPr>
          <w:rFonts w:ascii="Courier New" w:hAnsi="Courier New" w:cs="Courier New"/>
          <w:sz w:val="24"/>
          <w:szCs w:val="24"/>
        </w:rPr>
        <w:t xml:space="preserve">. </w:t>
      </w:r>
      <w:r w:rsidR="00443D36">
        <w:rPr>
          <w:rFonts w:ascii="Courier New" w:hAnsi="Courier New" w:cs="Courier New"/>
          <w:sz w:val="24"/>
          <w:szCs w:val="24"/>
        </w:rPr>
        <w:t>Asimismo, se considera un plazo</w:t>
      </w:r>
      <w:r w:rsidR="00F31E89">
        <w:rPr>
          <w:rFonts w:ascii="Courier New" w:hAnsi="Courier New" w:cs="Courier New"/>
          <w:sz w:val="24"/>
          <w:szCs w:val="24"/>
        </w:rPr>
        <w:t xml:space="preserve"> de 12 meses, </w:t>
      </w:r>
      <w:r w:rsidR="00715CE9">
        <w:rPr>
          <w:rFonts w:ascii="Courier New" w:hAnsi="Courier New" w:cs="Courier New"/>
          <w:sz w:val="24"/>
          <w:szCs w:val="24"/>
        </w:rPr>
        <w:t xml:space="preserve">desde la publicación en el Diario Oficial, </w:t>
      </w:r>
      <w:r w:rsidR="0070504C">
        <w:rPr>
          <w:rFonts w:ascii="Courier New" w:hAnsi="Courier New" w:cs="Courier New"/>
          <w:sz w:val="24"/>
          <w:szCs w:val="24"/>
        </w:rPr>
        <w:t>para dejar sin efecto cualquier cláusula de exclusividad celebrada</w:t>
      </w:r>
      <w:r w:rsidR="00F12CEF">
        <w:rPr>
          <w:rFonts w:ascii="Courier New" w:hAnsi="Courier New" w:cs="Courier New"/>
          <w:sz w:val="24"/>
          <w:szCs w:val="24"/>
        </w:rPr>
        <w:t xml:space="preserve"> </w:t>
      </w:r>
      <w:r w:rsidR="00911705">
        <w:rPr>
          <w:rFonts w:ascii="Courier New" w:hAnsi="Courier New" w:cs="Courier New"/>
          <w:sz w:val="24"/>
          <w:szCs w:val="24"/>
        </w:rPr>
        <w:t>entre los distribuidores mayoristas y minoristas de GLP.</w:t>
      </w:r>
    </w:p>
    <w:p w14:paraId="565B9EBD" w14:textId="77777777" w:rsidR="00E414FD" w:rsidRPr="008C099A" w:rsidRDefault="00E414FD" w:rsidP="00E414FD">
      <w:pPr>
        <w:spacing w:after="0" w:line="276" w:lineRule="auto"/>
        <w:ind w:right="23"/>
        <w:jc w:val="both"/>
        <w:rPr>
          <w:rFonts w:ascii="Courier New" w:hAnsi="Courier New" w:cs="Courier New"/>
          <w:sz w:val="24"/>
          <w:szCs w:val="24"/>
        </w:rPr>
      </w:pPr>
    </w:p>
    <w:p w14:paraId="171B60A0" w14:textId="45609C2D" w:rsidR="003535AA" w:rsidRDefault="00E414FD" w:rsidP="00E414FD">
      <w:pPr>
        <w:spacing w:after="0" w:line="276" w:lineRule="auto"/>
        <w:ind w:left="2835" w:right="23" w:firstLine="567"/>
        <w:jc w:val="both"/>
        <w:rPr>
          <w:rFonts w:ascii="Courier New" w:hAnsi="Courier New" w:cs="Courier New"/>
          <w:sz w:val="24"/>
          <w:szCs w:val="24"/>
        </w:rPr>
      </w:pPr>
      <w:r w:rsidRPr="008C099A">
        <w:rPr>
          <w:rFonts w:ascii="Courier New" w:hAnsi="Courier New" w:cs="Courier New"/>
          <w:sz w:val="24"/>
          <w:szCs w:val="24"/>
        </w:rPr>
        <w:t>En consecuencia</w:t>
      </w:r>
      <w:r w:rsidR="00B04F05">
        <w:rPr>
          <w:rFonts w:ascii="Courier New" w:hAnsi="Courier New" w:cs="Courier New"/>
          <w:sz w:val="24"/>
          <w:szCs w:val="24"/>
        </w:rPr>
        <w:t xml:space="preserve"> de lo anterior</w:t>
      </w:r>
      <w:r w:rsidRPr="008C099A">
        <w:rPr>
          <w:rFonts w:ascii="Courier New" w:hAnsi="Courier New" w:cs="Courier New"/>
          <w:sz w:val="24"/>
          <w:szCs w:val="24"/>
        </w:rPr>
        <w:t>, tengo el honor de someter a vuestra consideración, el siguiente</w:t>
      </w:r>
      <w:bookmarkEnd w:id="0"/>
    </w:p>
    <w:p w14:paraId="5C82AE56" w14:textId="77777777" w:rsidR="003535AA" w:rsidRDefault="003535AA" w:rsidP="00E414FD">
      <w:pPr>
        <w:spacing w:after="0" w:line="276" w:lineRule="auto"/>
        <w:ind w:left="2835" w:right="23" w:firstLine="567"/>
        <w:jc w:val="both"/>
        <w:rPr>
          <w:rFonts w:ascii="Courier New" w:hAnsi="Courier New" w:cs="Courier New"/>
          <w:sz w:val="24"/>
          <w:szCs w:val="24"/>
        </w:rPr>
      </w:pPr>
    </w:p>
    <w:p w14:paraId="39697042" w14:textId="77777777" w:rsidR="00685656" w:rsidRDefault="00685656" w:rsidP="00685656">
      <w:pPr>
        <w:spacing w:after="0" w:line="276" w:lineRule="auto"/>
        <w:jc w:val="center"/>
        <w:rPr>
          <w:rFonts w:ascii="Courier New" w:eastAsia="Times New Roman" w:hAnsi="Courier New" w:cs="Courier New"/>
          <w:b/>
          <w:sz w:val="24"/>
          <w:szCs w:val="24"/>
          <w:lang w:val="es-ES_tradnl" w:eastAsia="es-ES"/>
        </w:rPr>
      </w:pPr>
    </w:p>
    <w:p w14:paraId="5084C946" w14:textId="77777777" w:rsidR="00685656" w:rsidRDefault="00685656" w:rsidP="00685656">
      <w:pPr>
        <w:spacing w:after="0" w:line="276" w:lineRule="auto"/>
        <w:jc w:val="center"/>
        <w:rPr>
          <w:rFonts w:ascii="Courier New" w:eastAsia="Times New Roman" w:hAnsi="Courier New" w:cs="Courier New"/>
          <w:b/>
          <w:sz w:val="24"/>
          <w:szCs w:val="24"/>
          <w:lang w:val="es-ES_tradnl" w:eastAsia="es-ES"/>
        </w:rPr>
      </w:pPr>
    </w:p>
    <w:p w14:paraId="6EC110BF" w14:textId="77777777" w:rsidR="00685656" w:rsidRDefault="00685656" w:rsidP="00685656">
      <w:pPr>
        <w:spacing w:after="0" w:line="276" w:lineRule="auto"/>
        <w:jc w:val="center"/>
        <w:rPr>
          <w:rFonts w:ascii="Courier New" w:eastAsia="Times New Roman" w:hAnsi="Courier New" w:cs="Courier New"/>
          <w:b/>
          <w:sz w:val="24"/>
          <w:szCs w:val="24"/>
          <w:lang w:val="es-ES_tradnl" w:eastAsia="es-ES"/>
        </w:rPr>
      </w:pPr>
    </w:p>
    <w:p w14:paraId="767D9BD4" w14:textId="265432A8" w:rsidR="00685656" w:rsidRPr="00975127" w:rsidRDefault="00685656" w:rsidP="00685656">
      <w:pPr>
        <w:spacing w:after="0" w:line="276" w:lineRule="auto"/>
        <w:jc w:val="center"/>
        <w:rPr>
          <w:rFonts w:ascii="Courier New" w:eastAsia="Times New Roman" w:hAnsi="Courier New" w:cs="Courier New"/>
          <w:b/>
          <w:sz w:val="24"/>
          <w:szCs w:val="24"/>
          <w:lang w:val="es-ES_tradnl" w:eastAsia="es-ES"/>
        </w:rPr>
      </w:pPr>
      <w:r w:rsidRPr="00975127">
        <w:rPr>
          <w:rFonts w:ascii="Courier New" w:eastAsia="Times New Roman" w:hAnsi="Courier New" w:cs="Courier New"/>
          <w:b/>
          <w:sz w:val="24"/>
          <w:szCs w:val="24"/>
          <w:lang w:val="es-ES_tradnl" w:eastAsia="es-ES"/>
        </w:rPr>
        <w:t>P R O Y E C T O</w:t>
      </w:r>
      <w:r>
        <w:rPr>
          <w:rFonts w:ascii="Courier New" w:eastAsia="Times New Roman" w:hAnsi="Courier New" w:cs="Courier New"/>
          <w:b/>
          <w:sz w:val="24"/>
          <w:szCs w:val="24"/>
          <w:lang w:val="es-ES_tradnl" w:eastAsia="es-ES"/>
        </w:rPr>
        <w:t xml:space="preserve"> </w:t>
      </w:r>
      <w:r w:rsidRPr="00975127">
        <w:rPr>
          <w:rFonts w:ascii="Courier New" w:eastAsia="Times New Roman" w:hAnsi="Courier New" w:cs="Courier New"/>
          <w:b/>
          <w:sz w:val="24"/>
          <w:szCs w:val="24"/>
          <w:lang w:val="es-ES_tradnl" w:eastAsia="es-ES"/>
        </w:rPr>
        <w:t xml:space="preserve"> D E</w:t>
      </w:r>
      <w:r>
        <w:rPr>
          <w:rFonts w:ascii="Courier New" w:eastAsia="Times New Roman" w:hAnsi="Courier New" w:cs="Courier New"/>
          <w:b/>
          <w:sz w:val="24"/>
          <w:szCs w:val="24"/>
          <w:lang w:val="es-ES_tradnl" w:eastAsia="es-ES"/>
        </w:rPr>
        <w:t xml:space="preserve"> </w:t>
      </w:r>
      <w:r w:rsidRPr="00975127">
        <w:rPr>
          <w:rFonts w:ascii="Courier New" w:eastAsia="Times New Roman" w:hAnsi="Courier New" w:cs="Courier New"/>
          <w:b/>
          <w:sz w:val="24"/>
          <w:szCs w:val="24"/>
          <w:lang w:val="es-ES_tradnl" w:eastAsia="es-ES"/>
        </w:rPr>
        <w:t xml:space="preserve"> L E Y:</w:t>
      </w:r>
    </w:p>
    <w:p w14:paraId="4BD00F1F" w14:textId="77777777" w:rsidR="00685656" w:rsidRPr="00975127" w:rsidRDefault="00685656" w:rsidP="00685656">
      <w:pPr>
        <w:tabs>
          <w:tab w:val="left" w:pos="2552"/>
        </w:tabs>
        <w:spacing w:after="0" w:line="276" w:lineRule="auto"/>
        <w:ind w:left="2694" w:firstLine="708"/>
        <w:jc w:val="center"/>
        <w:rPr>
          <w:rFonts w:ascii="Courier New" w:eastAsia="Times New Roman" w:hAnsi="Courier New" w:cs="Courier New"/>
          <w:b/>
          <w:sz w:val="24"/>
          <w:szCs w:val="24"/>
          <w:lang w:val="es-ES_tradnl" w:eastAsia="es-ES"/>
        </w:rPr>
      </w:pPr>
    </w:p>
    <w:p w14:paraId="07E102E3" w14:textId="77777777" w:rsidR="00685656" w:rsidRDefault="00685656" w:rsidP="00685656">
      <w:pPr>
        <w:spacing w:after="0"/>
        <w:jc w:val="both"/>
        <w:rPr>
          <w:rFonts w:ascii="Courier New" w:hAnsi="Courier New" w:cs="Courier New"/>
          <w:b/>
          <w:bCs/>
          <w:sz w:val="24"/>
          <w:szCs w:val="24"/>
        </w:rPr>
      </w:pPr>
    </w:p>
    <w:p w14:paraId="48E49B70" w14:textId="77777777" w:rsidR="006D6FA6" w:rsidRPr="00975127" w:rsidRDefault="006D6FA6" w:rsidP="00685656">
      <w:pPr>
        <w:spacing w:after="0"/>
        <w:jc w:val="both"/>
        <w:rPr>
          <w:rFonts w:ascii="Courier New" w:hAnsi="Courier New" w:cs="Courier New"/>
          <w:b/>
          <w:bCs/>
          <w:sz w:val="24"/>
          <w:szCs w:val="24"/>
        </w:rPr>
      </w:pPr>
    </w:p>
    <w:p w14:paraId="5E388426" w14:textId="4015D65E" w:rsidR="00685656" w:rsidRPr="00975127" w:rsidRDefault="0068114E" w:rsidP="00685656">
      <w:pPr>
        <w:tabs>
          <w:tab w:val="left" w:pos="2268"/>
        </w:tabs>
        <w:spacing w:after="0"/>
        <w:jc w:val="both"/>
        <w:rPr>
          <w:rFonts w:ascii="Courier New" w:hAnsi="Courier New" w:cs="Courier New"/>
          <w:sz w:val="24"/>
          <w:szCs w:val="24"/>
        </w:rPr>
      </w:pPr>
      <w:r>
        <w:rPr>
          <w:rFonts w:ascii="Courier New" w:hAnsi="Courier New" w:cs="Courier New"/>
          <w:b/>
          <w:bCs/>
          <w:sz w:val="24"/>
          <w:szCs w:val="24"/>
        </w:rPr>
        <w:t>“ARTÍCULO ÚNICO</w:t>
      </w:r>
      <w:r w:rsidR="00685656" w:rsidRPr="00975127">
        <w:rPr>
          <w:rFonts w:ascii="Courier New" w:hAnsi="Courier New" w:cs="Courier New"/>
          <w:b/>
          <w:bCs/>
          <w:sz w:val="24"/>
          <w:szCs w:val="24"/>
        </w:rPr>
        <w:t>.</w:t>
      </w:r>
      <w:r w:rsidR="00685656">
        <w:rPr>
          <w:rFonts w:ascii="Courier New" w:hAnsi="Courier New" w:cs="Courier New"/>
          <w:b/>
          <w:bCs/>
          <w:sz w:val="24"/>
          <w:szCs w:val="24"/>
        </w:rPr>
        <w:t>-</w:t>
      </w:r>
      <w:r w:rsidR="00685656">
        <w:rPr>
          <w:rFonts w:ascii="Courier New" w:hAnsi="Courier New" w:cs="Courier New"/>
          <w:sz w:val="24"/>
          <w:szCs w:val="24"/>
        </w:rPr>
        <w:tab/>
      </w:r>
      <w:r w:rsidR="00837195">
        <w:rPr>
          <w:rFonts w:ascii="Courier New" w:hAnsi="Courier New" w:cs="Courier New"/>
          <w:sz w:val="24"/>
          <w:szCs w:val="24"/>
        </w:rPr>
        <w:t>Introdúcense las siguientes modificaciones en el decreto con fuerza de ley N° 1, de 1978</w:t>
      </w:r>
      <w:r w:rsidR="00C126F7">
        <w:rPr>
          <w:rFonts w:ascii="Courier New" w:hAnsi="Courier New" w:cs="Courier New"/>
          <w:sz w:val="24"/>
          <w:szCs w:val="24"/>
        </w:rPr>
        <w:t>, del Ministerio de Minería, que deroga decreto N° 20, de 1964, y lo reemplaza por las disposiciones que indica</w:t>
      </w:r>
      <w:r w:rsidR="00685656" w:rsidRPr="00975127">
        <w:rPr>
          <w:rFonts w:ascii="Courier New" w:hAnsi="Courier New" w:cs="Courier New"/>
          <w:sz w:val="24"/>
          <w:szCs w:val="24"/>
        </w:rPr>
        <w:t xml:space="preserve">: </w:t>
      </w:r>
    </w:p>
    <w:p w14:paraId="13E5A04A" w14:textId="287B4F73" w:rsidR="00E414FD" w:rsidRPr="008C099A" w:rsidRDefault="00E414FD" w:rsidP="00E414FD">
      <w:pPr>
        <w:spacing w:after="0" w:line="276" w:lineRule="auto"/>
        <w:ind w:left="2835" w:right="23" w:firstLine="567"/>
        <w:jc w:val="both"/>
        <w:rPr>
          <w:rFonts w:ascii="Courier New" w:hAnsi="Courier New" w:cs="Courier New"/>
          <w:sz w:val="24"/>
          <w:szCs w:val="24"/>
        </w:rPr>
      </w:pPr>
    </w:p>
    <w:p w14:paraId="1B475730" w14:textId="3D2DA96A" w:rsidR="00AD087C" w:rsidRPr="006D6FA6" w:rsidRDefault="002B29DB" w:rsidP="006D6FA6">
      <w:pPr>
        <w:pStyle w:val="Sangra2detindependiente1"/>
        <w:numPr>
          <w:ilvl w:val="0"/>
          <w:numId w:val="4"/>
        </w:numPr>
        <w:tabs>
          <w:tab w:val="left" w:pos="3402"/>
        </w:tabs>
        <w:spacing w:after="0" w:line="276" w:lineRule="auto"/>
        <w:ind w:left="0" w:firstLine="2835"/>
        <w:jc w:val="both"/>
        <w:rPr>
          <w:sz w:val="24"/>
          <w:szCs w:val="24"/>
        </w:rPr>
      </w:pPr>
      <w:r w:rsidRPr="006D6FA6">
        <w:rPr>
          <w:rFonts w:ascii="Courier New" w:eastAsiaTheme="minorHAnsi" w:hAnsi="Courier New" w:cs="Courier New"/>
          <w:color w:val="auto"/>
          <w:sz w:val="24"/>
          <w:szCs w:val="24"/>
          <w:bdr w:val="none" w:sz="0" w:space="0" w:color="auto"/>
          <w:lang w:val="es-CL" w:eastAsia="en-US"/>
          <w14:ligatures w14:val="standardContextual"/>
        </w:rPr>
        <w:t>Intercálase, en el inciso tercero, del artículo segundo, entre la frase “Superintendencia de Electricidad y Combustibles”, y la frase “será el organismo responsable de establecer y mantener el citado registro”, la frase “, en adelante e indistintamente la Superintendencia,”.</w:t>
      </w:r>
    </w:p>
    <w:p w14:paraId="3FBA0502" w14:textId="77777777" w:rsidR="00BB2AAF" w:rsidRPr="006D6FA6" w:rsidRDefault="00BB2AAF" w:rsidP="006D6FA6">
      <w:pPr>
        <w:pStyle w:val="Sangra2detindependiente1"/>
        <w:tabs>
          <w:tab w:val="left" w:pos="3402"/>
        </w:tabs>
        <w:spacing w:after="0" w:line="276" w:lineRule="auto"/>
        <w:ind w:left="2268" w:firstLine="2835"/>
        <w:jc w:val="both"/>
        <w:rPr>
          <w:sz w:val="24"/>
          <w:szCs w:val="24"/>
        </w:rPr>
      </w:pPr>
    </w:p>
    <w:p w14:paraId="40CD7F7A" w14:textId="7094B15E" w:rsidR="00FE3149" w:rsidRDefault="00132778" w:rsidP="006D6FA6">
      <w:pPr>
        <w:pStyle w:val="Sangra2detindependiente1"/>
        <w:numPr>
          <w:ilvl w:val="0"/>
          <w:numId w:val="4"/>
        </w:numPr>
        <w:tabs>
          <w:tab w:val="left" w:pos="3402"/>
        </w:tabs>
        <w:spacing w:after="0" w:line="276" w:lineRule="auto"/>
        <w:ind w:left="0" w:firstLine="2835"/>
        <w:jc w:val="both"/>
        <w:rPr>
          <w:rFonts w:ascii="Courier New" w:eastAsiaTheme="minorHAnsi" w:hAnsi="Courier New" w:cs="Courier New"/>
          <w:color w:val="auto"/>
          <w:sz w:val="24"/>
          <w:szCs w:val="24"/>
          <w:bdr w:val="none" w:sz="0" w:space="0" w:color="auto"/>
          <w:lang w:val="es-CL" w:eastAsia="en-US"/>
          <w14:ligatures w14:val="standardContextual"/>
        </w:rPr>
      </w:pPr>
      <w:r w:rsidRPr="006D6FA6">
        <w:rPr>
          <w:rFonts w:ascii="Courier New" w:eastAsiaTheme="minorHAnsi" w:hAnsi="Courier New" w:cs="Courier New"/>
          <w:color w:val="auto"/>
          <w:sz w:val="24"/>
          <w:szCs w:val="24"/>
          <w:bdr w:val="none" w:sz="0" w:space="0" w:color="auto"/>
          <w:lang w:val="es-CL" w:eastAsia="en-US"/>
          <w14:ligatures w14:val="standardContextual"/>
        </w:rPr>
        <w:t>Incorpórase, en el inciso primero del artículo noveno, a continuación de la frase “artículo segundo”, la expresión “y decimoctavo”.</w:t>
      </w:r>
    </w:p>
    <w:p w14:paraId="70A02297" w14:textId="77777777" w:rsidR="0045625D" w:rsidRDefault="0045625D" w:rsidP="006D6FA6">
      <w:pPr>
        <w:pStyle w:val="Prrafodelista"/>
        <w:tabs>
          <w:tab w:val="left" w:pos="3402"/>
        </w:tabs>
        <w:ind w:firstLine="2835"/>
        <w:rPr>
          <w:rFonts w:ascii="Courier New" w:hAnsi="Courier New" w:cs="Courier New"/>
          <w:sz w:val="24"/>
          <w:szCs w:val="24"/>
        </w:rPr>
      </w:pPr>
    </w:p>
    <w:p w14:paraId="1302E1E1" w14:textId="257E08C2" w:rsidR="0045625D" w:rsidRDefault="00B20412" w:rsidP="006D6FA6">
      <w:pPr>
        <w:pStyle w:val="Sangra2detindependiente1"/>
        <w:numPr>
          <w:ilvl w:val="0"/>
          <w:numId w:val="4"/>
        </w:numPr>
        <w:tabs>
          <w:tab w:val="left" w:pos="3402"/>
        </w:tabs>
        <w:spacing w:after="0" w:line="276" w:lineRule="auto"/>
        <w:ind w:left="0" w:firstLine="2835"/>
        <w:jc w:val="both"/>
        <w:rPr>
          <w:rFonts w:ascii="Courier New" w:eastAsiaTheme="minorHAnsi" w:hAnsi="Courier New" w:cs="Courier New"/>
          <w:color w:val="auto"/>
          <w:sz w:val="24"/>
          <w:szCs w:val="24"/>
          <w:bdr w:val="none" w:sz="0" w:space="0" w:color="auto"/>
          <w:lang w:val="es-CL" w:eastAsia="en-US"/>
          <w14:ligatures w14:val="standardContextual"/>
        </w:rPr>
      </w:pPr>
      <w:r w:rsidRPr="00B20412">
        <w:rPr>
          <w:rFonts w:ascii="Courier New" w:eastAsiaTheme="minorHAnsi" w:hAnsi="Courier New" w:cs="Courier New"/>
          <w:color w:val="auto"/>
          <w:sz w:val="24"/>
          <w:szCs w:val="24"/>
          <w:bdr w:val="none" w:sz="0" w:space="0" w:color="auto"/>
          <w:lang w:val="es-CL" w:eastAsia="en-US"/>
          <w14:ligatures w14:val="standardContextual"/>
        </w:rPr>
        <w:t>Reemplázase</w:t>
      </w:r>
      <w:r>
        <w:rPr>
          <w:rFonts w:ascii="Courier New" w:eastAsiaTheme="minorHAnsi" w:hAnsi="Courier New" w:cs="Courier New"/>
          <w:color w:val="auto"/>
          <w:sz w:val="24"/>
          <w:szCs w:val="24"/>
          <w:bdr w:val="none" w:sz="0" w:space="0" w:color="auto"/>
          <w:lang w:val="es-CL" w:eastAsia="en-US"/>
          <w14:ligatures w14:val="standardContextual"/>
        </w:rPr>
        <w:t>,</w:t>
      </w:r>
      <w:r w:rsidRPr="00B20412">
        <w:rPr>
          <w:rFonts w:ascii="Courier New" w:eastAsiaTheme="minorHAnsi" w:hAnsi="Courier New" w:cs="Courier New"/>
          <w:color w:val="auto"/>
          <w:sz w:val="24"/>
          <w:szCs w:val="24"/>
          <w:bdr w:val="none" w:sz="0" w:space="0" w:color="auto"/>
          <w:lang w:val="es-CL" w:eastAsia="en-US"/>
          <w14:ligatures w14:val="standardContextual"/>
        </w:rPr>
        <w:t xml:space="preserve"> en el artículo decimoquinto la expresión “5° y 6°” por la expresión “quinto, sexto y demás normas que se dicten en virtud de la presente ley”.</w:t>
      </w:r>
    </w:p>
    <w:p w14:paraId="2D09C174" w14:textId="77777777" w:rsidR="006D6FA6" w:rsidRDefault="006D6FA6" w:rsidP="006D6FA6">
      <w:pPr>
        <w:pStyle w:val="Sangra2detindependiente1"/>
        <w:tabs>
          <w:tab w:val="left" w:pos="3402"/>
        </w:tabs>
        <w:spacing w:after="0" w:line="276" w:lineRule="auto"/>
        <w:ind w:left="2835"/>
        <w:jc w:val="both"/>
        <w:rPr>
          <w:rFonts w:ascii="Courier New" w:eastAsiaTheme="minorHAnsi" w:hAnsi="Courier New" w:cs="Courier New"/>
          <w:color w:val="auto"/>
          <w:sz w:val="24"/>
          <w:szCs w:val="24"/>
          <w:bdr w:val="none" w:sz="0" w:space="0" w:color="auto"/>
          <w:lang w:val="es-CL" w:eastAsia="en-US"/>
          <w14:ligatures w14:val="standardContextual"/>
        </w:rPr>
      </w:pPr>
    </w:p>
    <w:p w14:paraId="6C5ABE99" w14:textId="1DA3B955" w:rsidR="009D3FE2" w:rsidRDefault="00DA4C23" w:rsidP="006D6FA6">
      <w:pPr>
        <w:pStyle w:val="Sangra2detindependiente1"/>
        <w:numPr>
          <w:ilvl w:val="0"/>
          <w:numId w:val="4"/>
        </w:numPr>
        <w:tabs>
          <w:tab w:val="left" w:pos="3402"/>
        </w:tabs>
        <w:spacing w:after="0" w:line="276" w:lineRule="auto"/>
        <w:ind w:left="0" w:firstLine="2835"/>
        <w:jc w:val="both"/>
        <w:rPr>
          <w:rFonts w:ascii="Courier New" w:eastAsiaTheme="minorHAnsi" w:hAnsi="Courier New" w:cs="Courier New"/>
          <w:color w:val="auto"/>
          <w:sz w:val="24"/>
          <w:szCs w:val="24"/>
          <w:bdr w:val="none" w:sz="0" w:space="0" w:color="auto"/>
          <w:lang w:val="es-CL" w:eastAsia="en-US"/>
          <w14:ligatures w14:val="standardContextual"/>
        </w:rPr>
      </w:pPr>
      <w:r w:rsidRPr="00DA4C23">
        <w:rPr>
          <w:rFonts w:ascii="Courier New" w:eastAsiaTheme="minorHAnsi" w:hAnsi="Courier New" w:cs="Courier New"/>
          <w:color w:val="auto"/>
          <w:sz w:val="24"/>
          <w:szCs w:val="24"/>
          <w:bdr w:val="none" w:sz="0" w:space="0" w:color="auto"/>
          <w:lang w:val="es-CL" w:eastAsia="en-US"/>
          <w14:ligatures w14:val="standardContextual"/>
        </w:rPr>
        <w:lastRenderedPageBreak/>
        <w:t>Incorpóranse los siguientes artículos decimoctavo a vigesimoctavo, nuevos, del siguiente tenor:</w:t>
      </w:r>
    </w:p>
    <w:p w14:paraId="37447D33" w14:textId="77777777" w:rsidR="00B106D2" w:rsidRPr="00B106D2" w:rsidRDefault="00B106D2" w:rsidP="006D6FA6">
      <w:pPr>
        <w:pStyle w:val="Sangra2detindependiente1"/>
        <w:tabs>
          <w:tab w:val="left" w:pos="3402"/>
        </w:tabs>
        <w:spacing w:after="0" w:line="276" w:lineRule="auto"/>
        <w:ind w:left="0" w:firstLine="2835"/>
        <w:jc w:val="both"/>
        <w:rPr>
          <w:rFonts w:ascii="Courier New" w:eastAsiaTheme="minorHAnsi" w:hAnsi="Courier New" w:cs="Courier New"/>
          <w:color w:val="auto"/>
          <w:sz w:val="24"/>
          <w:szCs w:val="24"/>
          <w:bdr w:val="none" w:sz="0" w:space="0" w:color="auto"/>
          <w:lang w:val="es-CL" w:eastAsia="en-US"/>
          <w14:ligatures w14:val="standardContextual"/>
        </w:rPr>
      </w:pPr>
    </w:p>
    <w:p w14:paraId="5983D5E8" w14:textId="77777777" w:rsidR="00B106D2" w:rsidRPr="006D6FA6" w:rsidRDefault="00B106D2"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“Artículo decimoctavo.- A efectos de la presente ley, se entenderá por:</w:t>
      </w:r>
    </w:p>
    <w:p w14:paraId="31B210F4" w14:textId="77777777" w:rsidR="00B106D2" w:rsidRPr="006D6FA6" w:rsidRDefault="00B106D2"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p>
    <w:p w14:paraId="17413B28" w14:textId="1D051738" w:rsidR="00B106D2" w:rsidRPr="006D6FA6" w:rsidRDefault="00B106D2"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1.</w:t>
      </w:r>
      <w:r w:rsidR="006D6FA6">
        <w:rPr>
          <w:rStyle w:val="Ninguno"/>
          <w:rFonts w:ascii="Courier New" w:hAnsi="Courier New" w:cs="Courier New"/>
          <w:sz w:val="24"/>
          <w:szCs w:val="24"/>
        </w:rPr>
        <w:tab/>
      </w:r>
      <w:r w:rsidRPr="006D6FA6">
        <w:rPr>
          <w:rStyle w:val="Ninguno"/>
          <w:rFonts w:ascii="Courier New" w:hAnsi="Courier New" w:cs="Courier New"/>
          <w:sz w:val="24"/>
          <w:szCs w:val="24"/>
        </w:rPr>
        <w:t xml:space="preserve">Distribuidor mayorista de GLP: personas jurídicas que tengan propiedad u operen a cualquier título una planta de envasado y comercialicen gas licuado de petróleo, en adelante “GLP”, a distribuidores minoristas de GLP, y desempeñen las siguientes actividades: </w:t>
      </w:r>
    </w:p>
    <w:p w14:paraId="3C873131" w14:textId="77777777" w:rsidR="00B106D2" w:rsidRPr="006D6FA6" w:rsidRDefault="00B106D2"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p>
    <w:p w14:paraId="2976FF77" w14:textId="3777C7E2" w:rsidR="00B106D2" w:rsidRPr="006D6FA6" w:rsidRDefault="006D6FA6"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r>
        <w:rPr>
          <w:rStyle w:val="Ninguno"/>
          <w:rFonts w:ascii="Courier New" w:hAnsi="Courier New" w:cs="Courier New"/>
          <w:sz w:val="24"/>
          <w:szCs w:val="24"/>
        </w:rPr>
        <w:t>a</w:t>
      </w:r>
      <w:r w:rsidR="00B106D2" w:rsidRPr="006D6FA6">
        <w:rPr>
          <w:rStyle w:val="Ninguno"/>
          <w:rFonts w:ascii="Courier New" w:hAnsi="Courier New" w:cs="Courier New"/>
          <w:sz w:val="24"/>
          <w:szCs w:val="24"/>
        </w:rPr>
        <w:t>.</w:t>
      </w:r>
      <w:r w:rsidR="00B106D2" w:rsidRPr="006D6FA6">
        <w:rPr>
          <w:rStyle w:val="Ninguno"/>
          <w:rFonts w:ascii="Courier New" w:hAnsi="Courier New" w:cs="Courier New"/>
          <w:sz w:val="24"/>
          <w:szCs w:val="24"/>
        </w:rPr>
        <w:tab/>
        <w:t>Venta de GLP envasado en cilindros propios a distribuidores minoristas, materializada en una planta de envasado o en una planta de almacenamiento mayorista de cilindros; y/o</w:t>
      </w:r>
    </w:p>
    <w:p w14:paraId="553349D4" w14:textId="77777777" w:rsidR="00B106D2" w:rsidRPr="006D6FA6" w:rsidRDefault="00B106D2"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p>
    <w:p w14:paraId="2BA41C70" w14:textId="10EA360F" w:rsidR="00B106D2" w:rsidRPr="006D6FA6" w:rsidRDefault="006D6FA6"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r>
        <w:rPr>
          <w:rStyle w:val="Ninguno"/>
          <w:rFonts w:ascii="Courier New" w:hAnsi="Courier New" w:cs="Courier New"/>
          <w:sz w:val="24"/>
          <w:szCs w:val="24"/>
        </w:rPr>
        <w:t>b</w:t>
      </w:r>
      <w:r w:rsidR="00B106D2" w:rsidRPr="006D6FA6">
        <w:rPr>
          <w:rStyle w:val="Ninguno"/>
          <w:rFonts w:ascii="Courier New" w:hAnsi="Courier New" w:cs="Courier New"/>
          <w:sz w:val="24"/>
          <w:szCs w:val="24"/>
        </w:rPr>
        <w:t>.</w:t>
      </w:r>
      <w:r w:rsidR="00B106D2" w:rsidRPr="006D6FA6">
        <w:rPr>
          <w:rStyle w:val="Ninguno"/>
          <w:rFonts w:ascii="Courier New" w:hAnsi="Courier New" w:cs="Courier New"/>
          <w:sz w:val="24"/>
          <w:szCs w:val="24"/>
        </w:rPr>
        <w:tab/>
        <w:t>Envasado de GLP en cilindros portátiles de propiedad de distribuidores minoristas de GLP, de acuerdo con las disposiciones de la presente ley.</w:t>
      </w:r>
    </w:p>
    <w:p w14:paraId="51E3C708" w14:textId="77777777" w:rsidR="00B106D2" w:rsidRPr="006D6FA6" w:rsidRDefault="00B106D2"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p>
    <w:p w14:paraId="2A576FA6" w14:textId="77777777" w:rsidR="00B106D2" w:rsidRPr="006D6FA6" w:rsidRDefault="00B106D2"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En cualquier caso, también podrán desempeñar las actividades de abastecimiento de combustible, ya sea de proveedores nacionales o extranjeros, y la logística de transporte y almacenamiento a granel, entre otras asociadas a su giro. </w:t>
      </w:r>
    </w:p>
    <w:p w14:paraId="776302CD" w14:textId="77777777" w:rsidR="00B106D2" w:rsidRPr="006D6FA6" w:rsidRDefault="00B106D2"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p>
    <w:p w14:paraId="2C6F67F6" w14:textId="0152EFCA" w:rsidR="00B106D2" w:rsidRPr="006D6FA6" w:rsidRDefault="00B106D2"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En ningún caso un distribuidor mayorista de GLP podrá realizar las actividades descritas en la presente ley que se reserven para los distribuidores minoristas de GLP.</w:t>
      </w:r>
    </w:p>
    <w:p w14:paraId="48F41B03" w14:textId="77777777" w:rsidR="00B106D2" w:rsidRPr="006D6FA6" w:rsidRDefault="00B106D2"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p>
    <w:p w14:paraId="57BD2957" w14:textId="77777777" w:rsidR="00B106D2" w:rsidRPr="006D6FA6" w:rsidRDefault="00B106D2"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Al momento de inscribirse en el registro a que se refiere el artículo decimonoveno de la presente ley, los distribuidores mayoristas de GLP deberán informar a la Superintendencia de Electricidad y Combustibles las plantas de envasado y plantas de almacenamiento mayorista de cilindros, y su capacidad, a través de las cuales realizarán la actividad de distribución mayorista de GLP. La Superintendencia de Electricidad y Combustibles deberá dictar una instrucción de carácter general para el cumplimiento de esta obligación.</w:t>
      </w:r>
    </w:p>
    <w:p w14:paraId="0EE7D3FD" w14:textId="77777777" w:rsidR="00B106D2" w:rsidRPr="006D6FA6" w:rsidRDefault="00B106D2" w:rsidP="006D6FA6">
      <w:pPr>
        <w:pStyle w:val="Sangra2detindependiente1"/>
        <w:spacing w:after="0" w:line="276" w:lineRule="auto"/>
        <w:ind w:left="0" w:firstLine="2977"/>
        <w:jc w:val="both"/>
        <w:rPr>
          <w:rStyle w:val="Ninguno"/>
          <w:rFonts w:ascii="Courier New" w:hAnsi="Courier New" w:cs="Courier New"/>
          <w:sz w:val="24"/>
          <w:szCs w:val="24"/>
        </w:rPr>
      </w:pPr>
    </w:p>
    <w:p w14:paraId="09814D37" w14:textId="48B17BD2" w:rsidR="00B106D2" w:rsidRPr="006D6FA6" w:rsidRDefault="00B106D2"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2.</w:t>
      </w:r>
      <w:r w:rsidR="006D6FA6">
        <w:rPr>
          <w:rStyle w:val="Ninguno"/>
          <w:rFonts w:ascii="Courier New" w:hAnsi="Courier New" w:cs="Courier New"/>
          <w:sz w:val="24"/>
          <w:szCs w:val="24"/>
        </w:rPr>
        <w:tab/>
      </w:r>
      <w:r w:rsidRPr="006D6FA6">
        <w:rPr>
          <w:rStyle w:val="Ninguno"/>
          <w:rFonts w:ascii="Courier New" w:hAnsi="Courier New" w:cs="Courier New"/>
          <w:sz w:val="24"/>
          <w:szCs w:val="24"/>
        </w:rPr>
        <w:t xml:space="preserve">Distribuidor minorista de GLP: personas </w:t>
      </w:r>
      <w:r w:rsidRPr="00B04F05">
        <w:rPr>
          <w:rStyle w:val="Ninguno"/>
          <w:rFonts w:ascii="Courier New" w:hAnsi="Courier New" w:cs="Courier New"/>
          <w:sz w:val="24"/>
          <w:szCs w:val="24"/>
        </w:rPr>
        <w:t xml:space="preserve">naturales o jurídicas que realizan las actividades de distribución y comercialización de GLP envasado al consumidor o a otro distribuidor minorista de GLP. El GLP podrá estar </w:t>
      </w:r>
      <w:r w:rsidRPr="00B04F05">
        <w:rPr>
          <w:rStyle w:val="Ninguno"/>
          <w:rFonts w:ascii="Courier New" w:hAnsi="Courier New" w:cs="Courier New"/>
          <w:sz w:val="24"/>
          <w:szCs w:val="24"/>
        </w:rPr>
        <w:lastRenderedPageBreak/>
        <w:t>envasado en cilindros portátiles propios</w:t>
      </w:r>
      <w:r w:rsidR="00B04F05">
        <w:rPr>
          <w:rStyle w:val="Ninguno"/>
          <w:rFonts w:ascii="Courier New" w:hAnsi="Courier New" w:cs="Courier New"/>
          <w:sz w:val="24"/>
          <w:szCs w:val="24"/>
        </w:rPr>
        <w:t>,</w:t>
      </w:r>
      <w:r w:rsidRPr="00B04F05">
        <w:rPr>
          <w:rStyle w:val="Ninguno"/>
          <w:rFonts w:ascii="Courier New" w:hAnsi="Courier New" w:cs="Courier New"/>
          <w:sz w:val="24"/>
          <w:szCs w:val="24"/>
        </w:rPr>
        <w:t xml:space="preserve"> de propiedad de distribuidores mayoristas de GLP o de otro distribuidor minorista de GLP.</w:t>
      </w:r>
    </w:p>
    <w:p w14:paraId="5596DF2B" w14:textId="77777777" w:rsidR="00012718" w:rsidRPr="006D6FA6" w:rsidRDefault="00012718" w:rsidP="00012718">
      <w:pPr>
        <w:pStyle w:val="Sangra2detindependiente1"/>
        <w:spacing w:after="0" w:line="276" w:lineRule="auto"/>
        <w:ind w:left="0"/>
        <w:jc w:val="both"/>
        <w:rPr>
          <w:rStyle w:val="Ninguno"/>
          <w:rFonts w:ascii="Courier New" w:hAnsi="Courier New" w:cs="Courier New"/>
          <w:sz w:val="24"/>
          <w:szCs w:val="24"/>
        </w:rPr>
      </w:pPr>
    </w:p>
    <w:p w14:paraId="39ABCA0B" w14:textId="77777777" w:rsidR="00012718" w:rsidRPr="00012718" w:rsidRDefault="00012718"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r w:rsidRPr="00012718">
        <w:rPr>
          <w:rStyle w:val="Ninguno"/>
          <w:rFonts w:ascii="Courier New" w:hAnsi="Courier New" w:cs="Courier New"/>
          <w:sz w:val="24"/>
          <w:szCs w:val="24"/>
        </w:rPr>
        <w:t>Artículo decimonoveno.- Créanse los siguientes registros públicos en los que deberán inscribirse las personas naturales o jurídicas, según corresponda, asociadas a las actividades establecidas en los numerales 1 y 2 del artículo decimoctavo de esta ley:</w:t>
      </w:r>
    </w:p>
    <w:p w14:paraId="19D093EE" w14:textId="77777777" w:rsidR="00114CC5" w:rsidRPr="00012718" w:rsidRDefault="00114CC5" w:rsidP="0052281E">
      <w:pPr>
        <w:pStyle w:val="Sangra2detindependiente1"/>
        <w:spacing w:after="0" w:line="276" w:lineRule="auto"/>
        <w:ind w:left="0" w:firstLine="2977"/>
        <w:jc w:val="both"/>
        <w:rPr>
          <w:rStyle w:val="Ninguno"/>
          <w:rFonts w:ascii="Courier New" w:hAnsi="Courier New" w:cs="Courier New"/>
          <w:sz w:val="24"/>
          <w:szCs w:val="24"/>
        </w:rPr>
      </w:pPr>
    </w:p>
    <w:p w14:paraId="0E72DFF7" w14:textId="77777777" w:rsidR="00012718" w:rsidRPr="00012718" w:rsidRDefault="00012718"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r w:rsidRPr="00012718">
        <w:rPr>
          <w:rStyle w:val="Ninguno"/>
          <w:rFonts w:ascii="Courier New" w:hAnsi="Courier New" w:cs="Courier New"/>
          <w:sz w:val="24"/>
          <w:szCs w:val="24"/>
        </w:rPr>
        <w:t>1.</w:t>
      </w:r>
      <w:r w:rsidRPr="00012718">
        <w:rPr>
          <w:rStyle w:val="Ninguno"/>
          <w:rFonts w:ascii="Courier New" w:hAnsi="Courier New" w:cs="Courier New"/>
          <w:sz w:val="24"/>
          <w:szCs w:val="24"/>
        </w:rPr>
        <w:tab/>
        <w:t>Registro de distribuidores mayoristas de GLP.</w:t>
      </w:r>
    </w:p>
    <w:p w14:paraId="6806C3A5" w14:textId="77777777" w:rsidR="00012718" w:rsidRPr="00012718" w:rsidRDefault="00012718"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r w:rsidRPr="00012718">
        <w:rPr>
          <w:rStyle w:val="Ninguno"/>
          <w:rFonts w:ascii="Courier New" w:hAnsi="Courier New" w:cs="Courier New"/>
          <w:sz w:val="24"/>
          <w:szCs w:val="24"/>
        </w:rPr>
        <w:t>2.</w:t>
      </w:r>
      <w:r w:rsidRPr="00012718">
        <w:rPr>
          <w:rStyle w:val="Ninguno"/>
          <w:rFonts w:ascii="Courier New" w:hAnsi="Courier New" w:cs="Courier New"/>
          <w:sz w:val="24"/>
          <w:szCs w:val="24"/>
        </w:rPr>
        <w:tab/>
        <w:t xml:space="preserve">Registro de distribuidores minoristas de GLP. </w:t>
      </w:r>
    </w:p>
    <w:p w14:paraId="668C84A1" w14:textId="77777777" w:rsidR="00012718" w:rsidRPr="00012718" w:rsidRDefault="00012718"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p>
    <w:p w14:paraId="37C8FFB6" w14:textId="5E90379E" w:rsidR="00012718" w:rsidRPr="00012718" w:rsidRDefault="00012718" w:rsidP="006D6FA6">
      <w:pPr>
        <w:pStyle w:val="Sangra2detindependiente1"/>
        <w:tabs>
          <w:tab w:val="left" w:pos="3969"/>
        </w:tabs>
        <w:spacing w:after="0" w:line="276" w:lineRule="auto"/>
        <w:ind w:left="0" w:firstLine="3402"/>
        <w:jc w:val="both"/>
        <w:rPr>
          <w:rStyle w:val="Ninguno"/>
          <w:rFonts w:ascii="Courier New" w:hAnsi="Courier New" w:cs="Courier New"/>
          <w:sz w:val="24"/>
          <w:szCs w:val="24"/>
        </w:rPr>
      </w:pPr>
      <w:r w:rsidRPr="00012718">
        <w:rPr>
          <w:rStyle w:val="Ninguno"/>
          <w:rFonts w:ascii="Courier New" w:hAnsi="Courier New" w:cs="Courier New"/>
          <w:sz w:val="24"/>
          <w:szCs w:val="24"/>
        </w:rPr>
        <w:t>La inscripción en los registros referidos será considerada como una autorización para realizar las actividades de distribución mayorista o minorista de GLP, pudiendo sus titulares ser sancionados con la revocación de esta autorización de acuerdo con los criterios y condiciones establecidos en la ley N°18.410</w:t>
      </w:r>
      <w:r w:rsidR="000A7149">
        <w:rPr>
          <w:rStyle w:val="Ninguno"/>
          <w:rFonts w:ascii="Courier New" w:hAnsi="Courier New" w:cs="Courier New"/>
          <w:sz w:val="24"/>
          <w:szCs w:val="24"/>
        </w:rPr>
        <w:t>,</w:t>
      </w:r>
      <w:r w:rsidR="000A7149" w:rsidRPr="00ED78F7">
        <w:rPr>
          <w:rStyle w:val="Ninguno"/>
          <w:rFonts w:ascii="Courier New" w:hAnsi="Courier New" w:cs="Courier New"/>
          <w:sz w:val="24"/>
          <w:szCs w:val="24"/>
        </w:rPr>
        <w:t xml:space="preserve"> que crea la Superintendencia de Electricidad y Combustibles</w:t>
      </w:r>
      <w:r w:rsidRPr="00012718">
        <w:rPr>
          <w:rStyle w:val="Ninguno"/>
          <w:rFonts w:ascii="Courier New" w:hAnsi="Courier New" w:cs="Courier New"/>
          <w:sz w:val="24"/>
          <w:szCs w:val="24"/>
        </w:rPr>
        <w:t>.</w:t>
      </w:r>
    </w:p>
    <w:p w14:paraId="3506C02F" w14:textId="77777777" w:rsidR="00012718" w:rsidRPr="00012718" w:rsidRDefault="00012718" w:rsidP="0052281E">
      <w:pPr>
        <w:pStyle w:val="Sangra2detindependiente1"/>
        <w:spacing w:after="0" w:line="276" w:lineRule="auto"/>
        <w:ind w:left="0" w:firstLine="2977"/>
        <w:jc w:val="both"/>
        <w:rPr>
          <w:rStyle w:val="Ninguno"/>
          <w:rFonts w:ascii="Courier New" w:hAnsi="Courier New" w:cs="Courier New"/>
          <w:sz w:val="24"/>
          <w:szCs w:val="24"/>
        </w:rPr>
      </w:pPr>
    </w:p>
    <w:p w14:paraId="5F07A776" w14:textId="77777777" w:rsidR="00012718" w:rsidRPr="00012718" w:rsidRDefault="00012718" w:rsidP="006D6FA6">
      <w:pPr>
        <w:pStyle w:val="Sangra2detindependiente1"/>
        <w:spacing w:after="0" w:line="276" w:lineRule="auto"/>
        <w:ind w:left="0" w:firstLine="3402"/>
        <w:jc w:val="both"/>
        <w:rPr>
          <w:rStyle w:val="Ninguno"/>
          <w:rFonts w:ascii="Courier New" w:hAnsi="Courier New" w:cs="Courier New"/>
          <w:sz w:val="24"/>
          <w:szCs w:val="24"/>
        </w:rPr>
      </w:pPr>
      <w:r w:rsidRPr="00012718">
        <w:rPr>
          <w:rStyle w:val="Ninguno"/>
          <w:rFonts w:ascii="Courier New" w:hAnsi="Courier New" w:cs="Courier New"/>
          <w:sz w:val="24"/>
          <w:szCs w:val="24"/>
        </w:rPr>
        <w:t xml:space="preserve">La Superintendencia será el organismo responsable de establecer y mantener los citados registros, así como los procedimientos de inscripción y verificación del cumplimiento de las condiciones de la presente ley y demás normativa aplicable.    </w:t>
      </w:r>
    </w:p>
    <w:p w14:paraId="43B03248" w14:textId="77777777" w:rsidR="00012718" w:rsidRPr="00012718" w:rsidRDefault="00012718" w:rsidP="006D6FA6">
      <w:pPr>
        <w:pStyle w:val="Sangra2detindependiente1"/>
        <w:spacing w:after="0" w:line="276" w:lineRule="auto"/>
        <w:ind w:left="0" w:firstLine="3402"/>
        <w:jc w:val="both"/>
        <w:rPr>
          <w:rStyle w:val="Ninguno"/>
          <w:rFonts w:ascii="Courier New" w:hAnsi="Courier New" w:cs="Courier New"/>
          <w:sz w:val="24"/>
          <w:szCs w:val="24"/>
        </w:rPr>
      </w:pPr>
    </w:p>
    <w:p w14:paraId="31E194AE" w14:textId="5985DAE2" w:rsidR="00012718" w:rsidRDefault="00012718" w:rsidP="006D6FA6">
      <w:pPr>
        <w:pStyle w:val="Sangra2detindependiente1"/>
        <w:spacing w:after="0" w:line="276" w:lineRule="auto"/>
        <w:ind w:left="0" w:firstLine="3402"/>
        <w:jc w:val="both"/>
        <w:rPr>
          <w:rStyle w:val="Ninguno"/>
          <w:rFonts w:ascii="Courier New" w:hAnsi="Courier New" w:cs="Courier New"/>
          <w:sz w:val="24"/>
          <w:szCs w:val="24"/>
        </w:rPr>
      </w:pPr>
      <w:r w:rsidRPr="00012718">
        <w:rPr>
          <w:rStyle w:val="Ninguno"/>
          <w:rFonts w:ascii="Courier New" w:hAnsi="Courier New" w:cs="Courier New"/>
          <w:sz w:val="24"/>
          <w:szCs w:val="24"/>
        </w:rPr>
        <w:t>Cualquier cambio en la información proporcionada por el distribuidor respectivo en el registro o el término de su actividad, deberá ser comunicado a la Superintendencia, dentro del plazo establecido en la instrucción de carácter general dictada por dicha entidad    referida, en el artículo decimoctavo anterior.</w:t>
      </w:r>
    </w:p>
    <w:p w14:paraId="4E3C450A" w14:textId="77777777" w:rsidR="00394D77" w:rsidRDefault="00394D77" w:rsidP="006D6FA6">
      <w:pPr>
        <w:pStyle w:val="Sangra2detindependiente1"/>
        <w:spacing w:after="0" w:line="276" w:lineRule="auto"/>
        <w:ind w:left="0" w:firstLine="3402"/>
        <w:jc w:val="both"/>
        <w:rPr>
          <w:rStyle w:val="Ninguno"/>
          <w:rFonts w:ascii="Courier New" w:hAnsi="Courier New" w:cs="Courier New"/>
          <w:sz w:val="24"/>
          <w:szCs w:val="24"/>
        </w:rPr>
      </w:pPr>
    </w:p>
    <w:p w14:paraId="60920987" w14:textId="77777777" w:rsidR="00394D77" w:rsidRPr="0052281E" w:rsidRDefault="00394D77" w:rsidP="006D6FA6">
      <w:pPr>
        <w:pStyle w:val="Sangra2detindependiente1"/>
        <w:spacing w:after="0" w:line="276" w:lineRule="auto"/>
        <w:ind w:left="0" w:firstLine="3402"/>
        <w:jc w:val="both"/>
        <w:rPr>
          <w:rStyle w:val="Ninguno"/>
          <w:rFonts w:ascii="Courier New" w:hAnsi="Courier New" w:cs="Courier New"/>
          <w:sz w:val="24"/>
          <w:szCs w:val="24"/>
        </w:rPr>
      </w:pPr>
      <w:r w:rsidRPr="0052281E">
        <w:rPr>
          <w:rStyle w:val="Ninguno"/>
          <w:rFonts w:ascii="Courier New" w:hAnsi="Courier New" w:cs="Courier New"/>
          <w:sz w:val="24"/>
          <w:szCs w:val="24"/>
        </w:rPr>
        <w:t xml:space="preserve">Artículo vigésimo.- Las personas jurídicas integrantes de un grupo empresarial, según se define en la ley N° 18.045, de 1981, Ley de Mercado de Valores, que cuenten con al menos una de sus entidades inscrita en el registro de distribuidores mayoristas de GLP, no podrán registrarse como distribuidores minoristas de GLP. </w:t>
      </w:r>
    </w:p>
    <w:p w14:paraId="5D845C6E" w14:textId="77777777" w:rsidR="00394D77" w:rsidRPr="0052281E" w:rsidRDefault="00394D77" w:rsidP="006D6FA6">
      <w:pPr>
        <w:pStyle w:val="Sangra2detindependiente1"/>
        <w:spacing w:after="0" w:line="276" w:lineRule="auto"/>
        <w:ind w:left="0" w:firstLine="3402"/>
        <w:jc w:val="both"/>
        <w:rPr>
          <w:rStyle w:val="Ninguno"/>
          <w:rFonts w:ascii="Courier New" w:hAnsi="Courier New" w:cs="Courier New"/>
          <w:sz w:val="24"/>
          <w:szCs w:val="24"/>
        </w:rPr>
      </w:pPr>
    </w:p>
    <w:p w14:paraId="39DAC061" w14:textId="1D4AED19" w:rsidR="00394D77" w:rsidRPr="0052281E" w:rsidRDefault="00394D77" w:rsidP="006D6FA6">
      <w:pPr>
        <w:pStyle w:val="Sangra2detindependiente1"/>
        <w:spacing w:after="0" w:line="276" w:lineRule="auto"/>
        <w:ind w:left="0" w:firstLine="3402"/>
        <w:jc w:val="both"/>
        <w:rPr>
          <w:rStyle w:val="Ninguno"/>
          <w:rFonts w:ascii="Courier New" w:hAnsi="Courier New" w:cs="Courier New"/>
          <w:sz w:val="24"/>
          <w:szCs w:val="24"/>
        </w:rPr>
      </w:pPr>
      <w:r w:rsidRPr="0052281E">
        <w:rPr>
          <w:rStyle w:val="Ninguno"/>
          <w:rFonts w:ascii="Courier New" w:hAnsi="Courier New" w:cs="Courier New"/>
          <w:sz w:val="24"/>
          <w:szCs w:val="24"/>
        </w:rPr>
        <w:t xml:space="preserve">Asimismo, ninguna sociedad perteneciente a un grupo empresarial con actividades de distribución mayorista de GLP podrá participar, directamente o a través de terceros, en la propiedad ni en la actividad de un </w:t>
      </w:r>
      <w:r w:rsidRPr="0052281E">
        <w:rPr>
          <w:rStyle w:val="Ninguno"/>
          <w:rFonts w:ascii="Courier New" w:hAnsi="Courier New" w:cs="Courier New"/>
          <w:sz w:val="24"/>
          <w:szCs w:val="24"/>
        </w:rPr>
        <w:lastRenderedPageBreak/>
        <w:t>distribuidor minorista de GLP, y viceversa. Esta obligación se extenderá a sus directores y/o ejecutivos relevantes, los que no podrán participar simultáneamente, como tales, en ambos segmentos.</w:t>
      </w:r>
    </w:p>
    <w:p w14:paraId="1813099B" w14:textId="77777777" w:rsidR="00394D77" w:rsidRPr="0052281E" w:rsidRDefault="00394D77" w:rsidP="0052281E">
      <w:pPr>
        <w:pStyle w:val="Sangra2detindependiente1"/>
        <w:spacing w:after="0" w:line="276" w:lineRule="auto"/>
        <w:ind w:left="0" w:firstLine="2977"/>
        <w:jc w:val="both"/>
        <w:rPr>
          <w:rStyle w:val="Ninguno"/>
          <w:rFonts w:ascii="Courier New" w:hAnsi="Courier New" w:cs="Courier New"/>
          <w:sz w:val="24"/>
          <w:szCs w:val="24"/>
        </w:rPr>
      </w:pPr>
    </w:p>
    <w:p w14:paraId="2D6433E9" w14:textId="77777777" w:rsidR="00394D77" w:rsidRPr="0052281E" w:rsidRDefault="00394D77" w:rsidP="006D6FA6">
      <w:pPr>
        <w:pStyle w:val="Sangra2detindependiente1"/>
        <w:spacing w:after="0" w:line="276" w:lineRule="auto"/>
        <w:ind w:left="0" w:firstLine="3402"/>
        <w:jc w:val="both"/>
        <w:rPr>
          <w:rStyle w:val="Ninguno"/>
          <w:rFonts w:ascii="Courier New" w:hAnsi="Courier New" w:cs="Courier New"/>
          <w:sz w:val="24"/>
          <w:szCs w:val="24"/>
        </w:rPr>
      </w:pPr>
      <w:r w:rsidRPr="0052281E">
        <w:rPr>
          <w:rStyle w:val="Ninguno"/>
          <w:rFonts w:ascii="Courier New" w:hAnsi="Courier New" w:cs="Courier New"/>
          <w:sz w:val="24"/>
          <w:szCs w:val="24"/>
        </w:rPr>
        <w:t xml:space="preserve">Lo anterior no procederá respecto de la adquisición temporal de títulos de valores hecha por personas naturales o jurídicas que, dentro de las actividades propias de su giro y de forma habitual, se dediquen de manera exclusiva a realizar inversiones financieras o en activos financieros con recursos propios o por cuenta de terceros, siempre que sean intermediarios de valores según lo dispuesto por el artículo 24 de la ley N° 18.045, no desarrollen directa o indirectamente el giro de distribuidor mayorista o minorista de GLP y no ejerzan los derechos de voto influyendo en las actividades de la empresa. Para que esta excepción resulte aplicable, el adquirente debe enajenar su participación dentro de plazo de un año a partir de la fecha de adquisición de los derechos.   </w:t>
      </w:r>
    </w:p>
    <w:p w14:paraId="782838C0" w14:textId="77777777" w:rsidR="00394D77" w:rsidRPr="0052281E" w:rsidRDefault="00394D77" w:rsidP="006D6FA6">
      <w:pPr>
        <w:pStyle w:val="Sangra2detindependiente1"/>
        <w:spacing w:after="0" w:line="276" w:lineRule="auto"/>
        <w:ind w:left="0" w:firstLine="3402"/>
        <w:jc w:val="both"/>
        <w:rPr>
          <w:rStyle w:val="Ninguno"/>
          <w:rFonts w:ascii="Courier New" w:hAnsi="Courier New" w:cs="Courier New"/>
          <w:sz w:val="24"/>
          <w:szCs w:val="24"/>
        </w:rPr>
      </w:pPr>
    </w:p>
    <w:p w14:paraId="3A16060D" w14:textId="77777777" w:rsidR="00394D77" w:rsidRPr="0052281E" w:rsidRDefault="00394D77" w:rsidP="006D6FA6">
      <w:pPr>
        <w:pStyle w:val="Sangra2detindependiente1"/>
        <w:spacing w:after="0" w:line="276" w:lineRule="auto"/>
        <w:ind w:left="0" w:firstLine="3402"/>
        <w:jc w:val="both"/>
        <w:rPr>
          <w:rStyle w:val="Ninguno"/>
          <w:rFonts w:ascii="Courier New" w:hAnsi="Courier New" w:cs="Courier New"/>
          <w:sz w:val="24"/>
          <w:szCs w:val="24"/>
        </w:rPr>
      </w:pPr>
      <w:r w:rsidRPr="0052281E">
        <w:rPr>
          <w:rStyle w:val="Ninguno"/>
          <w:rFonts w:ascii="Courier New" w:hAnsi="Courier New" w:cs="Courier New"/>
          <w:sz w:val="24"/>
          <w:szCs w:val="24"/>
        </w:rPr>
        <w:t>Artículo vigesimoprimero.- Los distribuidores mayoristas de GLP no podrán acordar con los distribuidores minoristas de GLP, ni fijarles unilateralmente, ninguna cláusula o contrato, acuerdo, incentivo monetario o no monetario, cantidades mínimas o cualquier otro pacto distinto al precio de venta, cuyo objetivo o efecto sea establecer una relación comercial preferente y/o de exclusividad.</w:t>
      </w:r>
    </w:p>
    <w:p w14:paraId="4284B7E7" w14:textId="77777777" w:rsidR="006549C5" w:rsidRDefault="006549C5" w:rsidP="006D6FA6">
      <w:pPr>
        <w:pStyle w:val="Sangra2detindependiente1"/>
        <w:spacing w:after="0" w:line="276" w:lineRule="auto"/>
        <w:ind w:left="0" w:firstLine="3402"/>
        <w:jc w:val="both"/>
        <w:rPr>
          <w:rStyle w:val="Ninguno"/>
          <w:rFonts w:ascii="Courier New" w:hAnsi="Courier New" w:cs="Courier New"/>
          <w:sz w:val="24"/>
          <w:szCs w:val="24"/>
        </w:rPr>
      </w:pPr>
    </w:p>
    <w:p w14:paraId="79F2F490" w14:textId="3C0AE79E" w:rsidR="00394D77" w:rsidRPr="006D6FA6" w:rsidRDefault="00394D77"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Artículo vigesimosegundo.- Los distribuidores mayoristas de GLP deberán constituirse como personas jurídicas de giro exclusivo, las cuales solo podrán ejercer actividades económicas destinadas a la distribución mayorista de GLP de conformidad a lo dispuesto en la presente ley.</w:t>
      </w:r>
    </w:p>
    <w:p w14:paraId="789D4254" w14:textId="77777777" w:rsidR="00394D77" w:rsidRPr="006D6FA6" w:rsidRDefault="00394D77" w:rsidP="006D6FA6">
      <w:pPr>
        <w:pStyle w:val="Sangra2detindependiente1"/>
        <w:spacing w:after="0" w:line="276" w:lineRule="auto"/>
        <w:ind w:left="0" w:firstLine="3402"/>
        <w:jc w:val="both"/>
        <w:rPr>
          <w:rStyle w:val="Ninguno"/>
          <w:rFonts w:ascii="Courier New" w:hAnsi="Courier New" w:cs="Courier New"/>
          <w:sz w:val="24"/>
          <w:szCs w:val="24"/>
        </w:rPr>
      </w:pPr>
    </w:p>
    <w:p w14:paraId="440680D5" w14:textId="77777777" w:rsidR="00394D77" w:rsidRPr="006D6FA6" w:rsidRDefault="00394D77"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No obstante lo indicado en el párrafo anterior, los distribuidores mayoristas de GLP podrán desarrollar actividades de distribución de GLP mediante red no concesionada y distribución de gas licuado a granel a consumidores.   </w:t>
      </w:r>
    </w:p>
    <w:p w14:paraId="48895002" w14:textId="77777777" w:rsidR="00394D77" w:rsidRPr="006D6FA6" w:rsidRDefault="00394D77" w:rsidP="006D6FA6">
      <w:pPr>
        <w:pStyle w:val="Sangra2detindependiente1"/>
        <w:spacing w:after="0" w:line="276" w:lineRule="auto"/>
        <w:ind w:left="0" w:firstLine="3402"/>
        <w:jc w:val="both"/>
        <w:rPr>
          <w:rStyle w:val="Ninguno"/>
          <w:rFonts w:ascii="Courier New" w:hAnsi="Courier New" w:cs="Courier New"/>
          <w:sz w:val="24"/>
          <w:szCs w:val="24"/>
        </w:rPr>
      </w:pPr>
    </w:p>
    <w:p w14:paraId="56CF3464" w14:textId="77777777" w:rsidR="00394D77" w:rsidRPr="006D6FA6" w:rsidRDefault="00394D77"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Los contactos e intercambios de información comercial sensible entre los distribuidores mayoristas de GLP deberán restringirse al mínimo indispensable para la realización de las actividades que requieran algún grado de comunicación entre ellos. </w:t>
      </w:r>
    </w:p>
    <w:p w14:paraId="6619CE19" w14:textId="77777777" w:rsidR="00394D77" w:rsidRPr="006D6FA6" w:rsidRDefault="00394D77" w:rsidP="006D6FA6">
      <w:pPr>
        <w:pStyle w:val="Sangra2detindependiente1"/>
        <w:spacing w:after="0" w:line="276" w:lineRule="auto"/>
        <w:ind w:left="0" w:firstLine="2977"/>
        <w:jc w:val="both"/>
        <w:rPr>
          <w:rStyle w:val="Ninguno"/>
          <w:rFonts w:ascii="Courier New" w:hAnsi="Courier New" w:cs="Courier New"/>
          <w:sz w:val="24"/>
          <w:szCs w:val="24"/>
        </w:rPr>
      </w:pPr>
    </w:p>
    <w:p w14:paraId="16B77AD6" w14:textId="070472E5" w:rsidR="00394D77" w:rsidRDefault="00394D77" w:rsidP="006D6FA6">
      <w:pPr>
        <w:pStyle w:val="Sangra2detindependiente1"/>
        <w:spacing w:after="0" w:line="276" w:lineRule="auto"/>
        <w:ind w:left="0" w:firstLine="3402"/>
        <w:jc w:val="both"/>
        <w:rPr>
          <w:rStyle w:val="Ninguno"/>
          <w:rFonts w:ascii="Courier New" w:hAnsi="Courier New" w:cs="Courier New"/>
          <w:sz w:val="24"/>
          <w:szCs w:val="24"/>
        </w:rPr>
      </w:pPr>
      <w:r w:rsidRPr="00394D77">
        <w:rPr>
          <w:rStyle w:val="Ninguno"/>
          <w:rFonts w:ascii="Courier New" w:hAnsi="Courier New" w:cs="Courier New"/>
          <w:sz w:val="24"/>
          <w:szCs w:val="24"/>
        </w:rPr>
        <w:lastRenderedPageBreak/>
        <w:t>En cualquier caso, deberán adoptarse los resguardos necesarios para dar estricto cumplimiento a las normas del decreto con fuerza de ley N°1, de 2004, del Ministerio de Economía, Fomento y Reconstrucción, que fija el texto refundido, coordinado y sistematizado del Decreto Ley N° 211, que fija las normas para la defensa de la libre competencia, así como mitigar adecuadamente los riesgos de incumplimiento de esa normativa.</w:t>
      </w:r>
    </w:p>
    <w:p w14:paraId="0EFC12E4" w14:textId="77777777" w:rsidR="005608C8" w:rsidRDefault="005608C8" w:rsidP="005608C8">
      <w:pPr>
        <w:pStyle w:val="Sangra2detindependiente1"/>
        <w:spacing w:after="0" w:line="276" w:lineRule="auto"/>
        <w:ind w:left="0"/>
        <w:jc w:val="both"/>
        <w:rPr>
          <w:rStyle w:val="Ninguno"/>
          <w:rFonts w:ascii="Courier New" w:hAnsi="Courier New" w:cs="Courier New"/>
          <w:sz w:val="24"/>
          <w:szCs w:val="24"/>
        </w:rPr>
      </w:pPr>
    </w:p>
    <w:p w14:paraId="1686E608"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Artículo vigesimotercero.- Los distribuidores mayoristas de GLP solo podrán vender GLP envasado en cilindros a distribuidores minoristas de GLP debidamente inscritos en el registro a que se refiere el artículo decimonoveno de esta ley. La misma obligación recaerá sobre aquellos distribuidores minoristas de GLP que vendan GLP envasado en cilindros a otros distribuidores minoristas de GLP.</w:t>
      </w:r>
    </w:p>
    <w:p w14:paraId="50338218"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6312AD9B"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La venta de GLP envasado deberá realizarse bajo condiciones comerciales públicas, objetivas y no discriminatorias, pudiendo diferenciarse por volumen de ventas, entrega en planta de envasado o en planta de almacenamiento mayorista, entre otras condiciones objetivas. Ningún distribuidor mayorista de GLP podrá otorgar exclusividad o reserva de capacidad en el acceso a sus servicios de envasado o comercialización, salvo en las condiciones a que se refiere el artículo vigesimocuarto siguiente. </w:t>
      </w:r>
    </w:p>
    <w:p w14:paraId="5E9AF9CF"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7A6E669E"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Los distribuidores mayoristas de GLP solo podrán envasar GLP en cilindros, propios o de propiedad de un distribuidor minorista de GLP, que cumplan con la normativa de seguridad e integridad, sin que puedan imponer condiciones que dificulten o entorpezcan el acceso de los distribuidores minoristas de GLP al servicio de envasado, ni tener condiciones discriminatorias respecto de estos últimos, en los términos dispuestos en el artículo vigesimocuarto siguiente. </w:t>
      </w:r>
    </w:p>
    <w:p w14:paraId="7863B53B"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242C7FC3" w14:textId="77777777" w:rsidR="005608C8"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Los distribuidores mayoristas de GLP serán responsables de la calidad del combustible que comercialicen, en cuanto a sus especificaciones y cantidad en toda la cadena logística. Además, serán responsables de cumplir las exigencias y condiciones de seguridad de sus operaciones en toda la cadena logística comprendida en su actividad, así como de la integridad de sus cilindros. Todo ello, sin perjuicio de la responsabilidad que también recae sobre el propietario u operador de las respectivas instalaciones cuando </w:t>
      </w:r>
      <w:r w:rsidRPr="006D6FA6">
        <w:rPr>
          <w:rStyle w:val="Ninguno"/>
          <w:rFonts w:ascii="Courier New" w:hAnsi="Courier New" w:cs="Courier New"/>
          <w:sz w:val="24"/>
          <w:szCs w:val="24"/>
        </w:rPr>
        <w:lastRenderedPageBreak/>
        <w:t>éstas sean de un tercero, o sobre el propietario de los cilindros portátiles.</w:t>
      </w:r>
    </w:p>
    <w:p w14:paraId="7F0B4115" w14:textId="77777777" w:rsidR="000C1F41" w:rsidRPr="006D6FA6" w:rsidRDefault="000C1F41" w:rsidP="006D6FA6">
      <w:pPr>
        <w:pStyle w:val="Sangra2detindependiente1"/>
        <w:spacing w:after="0" w:line="276" w:lineRule="auto"/>
        <w:ind w:left="0" w:firstLine="2977"/>
        <w:jc w:val="both"/>
        <w:rPr>
          <w:rStyle w:val="Ninguno"/>
          <w:rFonts w:ascii="Courier New" w:hAnsi="Courier New" w:cs="Courier New"/>
          <w:sz w:val="24"/>
          <w:szCs w:val="24"/>
        </w:rPr>
      </w:pPr>
    </w:p>
    <w:p w14:paraId="5A2E21E6" w14:textId="494FD865"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Artículo vigesimocuarto.- Los distribuidores mayoristas de GLP deberán dar acceso al servicio de envasado a los distribuidores minoristas de GLP debidamente inscritos en el registro señalado en el artículo</w:t>
      </w:r>
      <w:r>
        <w:rPr>
          <w:rStyle w:val="Ninguno"/>
          <w:rFonts w:ascii="Courier New" w:hAnsi="Courier New" w:cs="Courier New"/>
          <w:sz w:val="24"/>
          <w:szCs w:val="24"/>
        </w:rPr>
        <w:t xml:space="preserve"> </w:t>
      </w:r>
      <w:r w:rsidRPr="006D6FA6">
        <w:rPr>
          <w:rStyle w:val="Ninguno"/>
          <w:rFonts w:ascii="Courier New" w:hAnsi="Courier New" w:cs="Courier New"/>
          <w:sz w:val="24"/>
          <w:szCs w:val="24"/>
        </w:rPr>
        <w:t>decimonoveno de la presente ley</w:t>
      </w:r>
      <w:r w:rsidR="00E63D81">
        <w:rPr>
          <w:rStyle w:val="Ninguno"/>
          <w:rFonts w:ascii="Courier New" w:hAnsi="Courier New" w:cs="Courier New"/>
          <w:sz w:val="24"/>
          <w:szCs w:val="24"/>
        </w:rPr>
        <w:t>,</w:t>
      </w:r>
      <w:r w:rsidRPr="006D6FA6">
        <w:rPr>
          <w:rStyle w:val="Ninguno"/>
          <w:rFonts w:ascii="Courier New" w:hAnsi="Courier New" w:cs="Courier New"/>
          <w:sz w:val="24"/>
          <w:szCs w:val="24"/>
        </w:rPr>
        <w:t xml:space="preserve"> que dispongan de cilindros de su propiedad, en condiciones objetivas y no discriminatorias, siempre que exista capacidad</w:t>
      </w:r>
      <w:r>
        <w:rPr>
          <w:rStyle w:val="Ninguno"/>
          <w:rFonts w:ascii="Courier New" w:hAnsi="Courier New" w:cs="Courier New"/>
          <w:sz w:val="24"/>
          <w:szCs w:val="24"/>
        </w:rPr>
        <w:t xml:space="preserve"> </w:t>
      </w:r>
      <w:r w:rsidRPr="006D6FA6">
        <w:rPr>
          <w:rStyle w:val="Ninguno"/>
          <w:rFonts w:ascii="Courier New" w:hAnsi="Courier New" w:cs="Courier New"/>
          <w:sz w:val="24"/>
          <w:szCs w:val="24"/>
        </w:rPr>
        <w:t xml:space="preserve">disponible en sus plantas de envasado, considerando la capacidad utilizada para el envasado de sus cilindros. </w:t>
      </w:r>
    </w:p>
    <w:p w14:paraId="36D74807" w14:textId="77777777" w:rsidR="005608C8" w:rsidRPr="006D6FA6" w:rsidRDefault="005608C8" w:rsidP="006D6FA6">
      <w:pPr>
        <w:pStyle w:val="Sangra2detindependiente1"/>
        <w:spacing w:after="0" w:line="276" w:lineRule="auto"/>
        <w:ind w:left="0" w:firstLine="2977"/>
        <w:jc w:val="both"/>
        <w:rPr>
          <w:rStyle w:val="Ninguno"/>
          <w:rFonts w:ascii="Courier New" w:hAnsi="Courier New" w:cs="Courier New"/>
          <w:sz w:val="24"/>
          <w:szCs w:val="24"/>
        </w:rPr>
      </w:pPr>
    </w:p>
    <w:p w14:paraId="7BF2F55A" w14:textId="5F830890"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En caso de que un distribuidor mayorista de GLP negare injustificadamente   el acceso al servicio   de envasado de GLP a un distribuidor minorista de GLP, este último podrá reclamar a la Superintendencia</w:t>
      </w:r>
      <w:r>
        <w:rPr>
          <w:rStyle w:val="Ninguno"/>
          <w:rFonts w:ascii="Courier New" w:hAnsi="Courier New" w:cs="Courier New"/>
          <w:sz w:val="24"/>
          <w:szCs w:val="24"/>
        </w:rPr>
        <w:t xml:space="preserve"> </w:t>
      </w:r>
      <w:r w:rsidRPr="006D6FA6">
        <w:rPr>
          <w:rStyle w:val="Ninguno"/>
          <w:rFonts w:ascii="Courier New" w:hAnsi="Courier New" w:cs="Courier New"/>
          <w:sz w:val="24"/>
          <w:szCs w:val="24"/>
        </w:rPr>
        <w:t>para que esta resuelva dicho reclamo</w:t>
      </w:r>
      <w:r>
        <w:rPr>
          <w:rStyle w:val="Ninguno"/>
          <w:rFonts w:ascii="Courier New" w:hAnsi="Courier New" w:cs="Courier New"/>
          <w:sz w:val="24"/>
          <w:szCs w:val="24"/>
        </w:rPr>
        <w:t xml:space="preserve"> </w:t>
      </w:r>
      <w:r w:rsidRPr="006D6FA6">
        <w:rPr>
          <w:rStyle w:val="Ninguno"/>
          <w:rFonts w:ascii="Courier New" w:hAnsi="Courier New" w:cs="Courier New"/>
          <w:sz w:val="24"/>
          <w:szCs w:val="24"/>
        </w:rPr>
        <w:t>conforme a la ley N° 18.410</w:t>
      </w:r>
      <w:r w:rsidR="000A7149">
        <w:rPr>
          <w:rStyle w:val="Ninguno"/>
          <w:rFonts w:ascii="Courier New" w:hAnsi="Courier New" w:cs="Courier New"/>
          <w:sz w:val="24"/>
          <w:szCs w:val="24"/>
        </w:rPr>
        <w:t>,</w:t>
      </w:r>
      <w:r w:rsidRPr="006D6FA6">
        <w:rPr>
          <w:rStyle w:val="Ninguno"/>
          <w:rFonts w:ascii="Courier New" w:hAnsi="Courier New" w:cs="Courier New"/>
          <w:sz w:val="24"/>
          <w:szCs w:val="24"/>
        </w:rPr>
        <w:t xml:space="preserve"> que crea la Superintendencia de Electricidad y Combustibles. Para estos efectos,</w:t>
      </w:r>
      <w:r>
        <w:rPr>
          <w:rStyle w:val="Ninguno"/>
          <w:rFonts w:ascii="Courier New" w:hAnsi="Courier New" w:cs="Courier New"/>
          <w:sz w:val="24"/>
          <w:szCs w:val="24"/>
        </w:rPr>
        <w:t xml:space="preserve"> </w:t>
      </w:r>
      <w:r w:rsidRPr="006D6FA6">
        <w:rPr>
          <w:rStyle w:val="Ninguno"/>
          <w:rFonts w:ascii="Courier New" w:hAnsi="Courier New" w:cs="Courier New"/>
          <w:sz w:val="24"/>
          <w:szCs w:val="24"/>
        </w:rPr>
        <w:t xml:space="preserve">los distribuidores mayoristas de GLP deberán poner anualmente en conocimiento de la Superintendencia la capacidad técnica disponible y la capacidad contratada en sus plantas de envasado, así como todo cambio en el uso estimado de ellas, de acuerdo con la instrucción que la Superintendencia imparta a estos efectos, referida en el artículo decimoctavo de la presente ley. </w:t>
      </w:r>
    </w:p>
    <w:p w14:paraId="32BB8278"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5E890A56"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El uso de la capacidad de las plantas de envasado de cilindros portátiles deberá ajustarse a los estándares de seguridad de las plantas de envasado a que se refiera la normativa vigente.</w:t>
      </w:r>
    </w:p>
    <w:p w14:paraId="4A5E6FCA"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23F37D77"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Los distribuidores mayoristas de GLP deberán mantener publicado un listado de precios asociados al servicio de envasado de cilindros, el que podrá distinguir por capacidad del cilindro, volumen total de venta de GLP y otros parámetros objetivos relacionados con la prestación del referido servicio.</w:t>
      </w:r>
    </w:p>
    <w:p w14:paraId="4F20F2FB"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   </w:t>
      </w:r>
    </w:p>
    <w:p w14:paraId="3E165C3A" w14:textId="45851142"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Un reglamento dictado por el Ministerio de Energía establecerá las normas para la debida aplicación de lo dispuesto en los incisos primero y segundo del presente artículo, relativos a la obligación de acceso al servicio de envasado y el procedimiento de reclamo ante la Superintendencia, respectivamente.</w:t>
      </w:r>
    </w:p>
    <w:p w14:paraId="7ADCFD20"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0AE7AF96" w14:textId="4A3734A4"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lastRenderedPageBreak/>
        <w:t xml:space="preserve">Artículo vigesimoquinto.- La comercialización de GLP envasado a los consumidores solo podrá ser realizada por distribuidores minoristas de GLP debidamente inscritos en el registro a que se refiere el artículo decimonoveno de esta ley. </w:t>
      </w:r>
    </w:p>
    <w:p w14:paraId="7547C3D0" w14:textId="77777777" w:rsidR="005608C8" w:rsidRPr="006D6FA6" w:rsidRDefault="005608C8" w:rsidP="006D6FA6">
      <w:pPr>
        <w:pStyle w:val="Sangra2detindependiente1"/>
        <w:spacing w:after="0" w:line="276" w:lineRule="auto"/>
        <w:ind w:left="0" w:firstLine="2977"/>
        <w:jc w:val="both"/>
        <w:rPr>
          <w:rStyle w:val="Ninguno"/>
          <w:rFonts w:ascii="Courier New" w:hAnsi="Courier New" w:cs="Courier New"/>
          <w:sz w:val="24"/>
          <w:szCs w:val="24"/>
        </w:rPr>
      </w:pPr>
    </w:p>
    <w:p w14:paraId="5D2FF6DA" w14:textId="40C6004C"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Los distribuidores minoristas de GLP serán responsables de cumplir las exigencias y condiciones de seguridad de sus operaciones en toda la cadena logística comprendida en su actividad, así como de la integridad de sus cilindros propios cuando corresponda. Todo ello, sin perjuicio de la responsabilidad que también recae sobre el propietario u operador de las respectivas instalaciones cuando éstas sean de propiedad u operadas por un tercero, o sobre el propietario de los cilindros portátiles.</w:t>
      </w:r>
    </w:p>
    <w:p w14:paraId="141DDF71" w14:textId="77777777" w:rsidR="005608C8" w:rsidRPr="006D6FA6" w:rsidRDefault="005608C8" w:rsidP="006D6FA6">
      <w:pPr>
        <w:pStyle w:val="Sangra2detindependiente1"/>
        <w:spacing w:after="0" w:line="276" w:lineRule="auto"/>
        <w:ind w:left="0" w:firstLine="2977"/>
        <w:jc w:val="both"/>
        <w:rPr>
          <w:rStyle w:val="Ninguno"/>
          <w:rFonts w:ascii="Courier New" w:hAnsi="Courier New" w:cs="Courier New"/>
          <w:sz w:val="24"/>
          <w:szCs w:val="24"/>
        </w:rPr>
      </w:pPr>
    </w:p>
    <w:p w14:paraId="5911A826"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Los distribuidores minoristas de GLP que otorguen el servicio al consumidor serán responsables de la calidad de éste. Esta obligación incluye asegurar la cantidad del combustible vendido en los cilindros; velar por la oportuna entrega de los cilindros; contar con adecuados sistemas de atención e información para los consumidores; la debida atención y respuesta de reclamos, entre otras condiciones de comercialización. </w:t>
      </w:r>
    </w:p>
    <w:p w14:paraId="156C9931"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023DA90C" w14:textId="02F2234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Un reglamento dictado por el Ministerio de Energía especificará el alcance de las obligaciones asociadas a la calidad de servicio, y podrá diferenciarlas atendiendo al tamaño del distribuidor minorista de GLP. </w:t>
      </w:r>
    </w:p>
    <w:p w14:paraId="128AE656"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75B334D4"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La responsabilidad establecida en este artículo no limitará la posibilidad de que el consumidor se dirija indistintamente contra el distribuidor mayorista o minorista de GLP cuando sus derechos puedan verse afectados.</w:t>
      </w:r>
    </w:p>
    <w:p w14:paraId="76FE93B6"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1F75A022"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La Superintendencia podrá publicar estadísticas e indicadores comparativos de calidad de servicio de los distribuidores minoristas de GLP, conforme a lo que señale el reglamento referido en el inciso cuarto precedente.</w:t>
      </w:r>
    </w:p>
    <w:p w14:paraId="7E8D0B4B"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03F73F60"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Artículo vigesimosexto.- Para efectos de la comercialización, los cilindros de GLP de distinto propietario serán intercambiables entre el distribuidor mayorista de GLP y los distribuidores minoristas de GLP, y entre estos últimos entre sí o con los consumidores. </w:t>
      </w:r>
    </w:p>
    <w:p w14:paraId="3F46F48E" w14:textId="77777777" w:rsidR="005608C8" w:rsidRPr="006D6FA6" w:rsidRDefault="005608C8" w:rsidP="006D6FA6">
      <w:pPr>
        <w:pStyle w:val="Sangra2detindependiente1"/>
        <w:spacing w:after="0" w:line="276" w:lineRule="auto"/>
        <w:ind w:left="0" w:firstLine="2977"/>
        <w:jc w:val="both"/>
        <w:rPr>
          <w:rStyle w:val="Ninguno"/>
          <w:rFonts w:ascii="Courier New" w:hAnsi="Courier New" w:cs="Courier New"/>
          <w:sz w:val="24"/>
          <w:szCs w:val="24"/>
        </w:rPr>
      </w:pPr>
    </w:p>
    <w:p w14:paraId="2020CBA5" w14:textId="713FE81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lastRenderedPageBreak/>
        <w:t>En la venta de GLP envasado, el vendedor deberá entregar un cilindro portátil</w:t>
      </w:r>
      <w:r>
        <w:rPr>
          <w:rStyle w:val="Ninguno"/>
          <w:rFonts w:ascii="Courier New" w:hAnsi="Courier New" w:cs="Courier New"/>
          <w:sz w:val="24"/>
          <w:szCs w:val="24"/>
        </w:rPr>
        <w:t xml:space="preserve"> </w:t>
      </w:r>
      <w:r w:rsidRPr="006D6FA6">
        <w:rPr>
          <w:rStyle w:val="Ninguno"/>
          <w:rFonts w:ascii="Courier New" w:hAnsi="Courier New" w:cs="Courier New"/>
          <w:sz w:val="24"/>
          <w:szCs w:val="24"/>
        </w:rPr>
        <w:t xml:space="preserve">de GLP a cambio de otro de cualquier marca que entregue el comprador, de acuerdo con las características de capacidad y de calidad del cilindro. Un reglamento dictado por el Ministerio de Energía determinará las condiciones de intercambiabilidad de los cilindros. </w:t>
      </w:r>
    </w:p>
    <w:p w14:paraId="25314D8A"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6F785D61" w14:textId="1ACF1A7A"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En el caso de la venta de GLP envasado sin que el comprador entregue un cilindro a cambio, el respectivo distribuidor podrá exigir una garantía por la entrega del cilindro, la cual, en ningún caso, podrá superar el valor comercial de éste. El monto de la garantía será definido previamente por el respectivo propietario del cilindro, debiendo éste publicarlo a través de sus canales digitales o sistemas de información a público.</w:t>
      </w:r>
    </w:p>
    <w:p w14:paraId="77A33F8E" w14:textId="77777777" w:rsidR="005608C8" w:rsidRPr="006D6FA6" w:rsidRDefault="005608C8" w:rsidP="006D6FA6">
      <w:pPr>
        <w:pStyle w:val="Sangra2detindependiente1"/>
        <w:spacing w:after="0" w:line="276" w:lineRule="auto"/>
        <w:ind w:left="0" w:firstLine="2977"/>
        <w:jc w:val="both"/>
        <w:rPr>
          <w:rStyle w:val="Ninguno"/>
          <w:rFonts w:ascii="Courier New" w:hAnsi="Courier New" w:cs="Courier New"/>
          <w:sz w:val="24"/>
          <w:szCs w:val="24"/>
        </w:rPr>
      </w:pPr>
    </w:p>
    <w:p w14:paraId="4CCA2B63" w14:textId="3B5E43CA"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El monto de la garantía</w:t>
      </w:r>
      <w:r>
        <w:rPr>
          <w:rStyle w:val="Ninguno"/>
          <w:rFonts w:ascii="Courier New" w:hAnsi="Courier New" w:cs="Courier New"/>
          <w:sz w:val="24"/>
          <w:szCs w:val="24"/>
        </w:rPr>
        <w:t xml:space="preserve"> </w:t>
      </w:r>
      <w:r w:rsidRPr="006D6FA6">
        <w:rPr>
          <w:rStyle w:val="Ninguno"/>
          <w:rFonts w:ascii="Courier New" w:hAnsi="Courier New" w:cs="Courier New"/>
          <w:sz w:val="24"/>
          <w:szCs w:val="24"/>
        </w:rPr>
        <w:t>deberá ser entregado al propietario del cilindro por quien lo haya recibido, en conformidad al procedimiento y plazos que establezca el reglamento referido en el inciso segundo de este artículo.</w:t>
      </w:r>
    </w:p>
    <w:p w14:paraId="02EF5819"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33137679"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Los distribuidores mayoristas y minoristas de GLP deberán establecer un procedimiento para la devolución de la garantía contra la sola identificación de quien la entregó y la entrega de un cilindro de similares características al cilindro garantizado.   </w:t>
      </w:r>
    </w:p>
    <w:p w14:paraId="0F2BA5C6"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00C4968D" w14:textId="2E06B6D4"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Artículo vigesimoséptimo.- Los distribuidores solo podrán mantener en cada uno de sus centros de acopio un porcentaje de cilindros ajenos que determine la Superintendencia.</w:t>
      </w:r>
    </w:p>
    <w:p w14:paraId="10D05BC5"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245D3F0E"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Los distribuidores deberán contar con una declaración oficial de inventario de cilindros propios y ajenos, la que deberá ser informada a la Superintendencia a través del sistema al que se hace referencia en el inciso sexto del presente artículo.  </w:t>
      </w:r>
    </w:p>
    <w:p w14:paraId="2848BAB1"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092ED5C8" w14:textId="2BD57C22"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En todo caso, los distribuidores deberán custodiar los cilindros ajenos que mantengan en sus centros de acopio como consecuencia de la libre intercambiabilidad de estos.     </w:t>
      </w:r>
    </w:p>
    <w:p w14:paraId="64CC21B3"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0635AF87" w14:textId="68E738DD"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Los cilindros ajenos en poder de un distribuidor deberán ser restituidos a su propietario dentro </w:t>
      </w:r>
      <w:r w:rsidRPr="006D6FA6">
        <w:rPr>
          <w:rStyle w:val="Ninguno"/>
          <w:rFonts w:ascii="Courier New" w:hAnsi="Courier New" w:cs="Courier New"/>
          <w:sz w:val="24"/>
          <w:szCs w:val="24"/>
        </w:rPr>
        <w:lastRenderedPageBreak/>
        <w:t xml:space="preserve">de los plazos, procedimiento, mecanismos y demás criterios que determine la Superintendencia a través de instrucciones de carácter general. Con todo, la Superintendencia deberá fiscalizar que la restitución ocurra en el más breve plazo y en condiciones que no dificulten ni entorpezcan su retiro por parte del propietario, de modo que no se produzca acaparamiento. </w:t>
      </w:r>
    </w:p>
    <w:p w14:paraId="549B8198" w14:textId="77777777" w:rsidR="005608C8" w:rsidRPr="006D6FA6" w:rsidRDefault="005608C8" w:rsidP="006D6FA6">
      <w:pPr>
        <w:pStyle w:val="Sangra2detindependiente1"/>
        <w:spacing w:after="0" w:line="276" w:lineRule="auto"/>
        <w:ind w:left="0" w:firstLine="2977"/>
        <w:jc w:val="both"/>
        <w:rPr>
          <w:rStyle w:val="Ninguno"/>
          <w:rFonts w:ascii="Courier New" w:hAnsi="Courier New" w:cs="Courier New"/>
          <w:sz w:val="24"/>
          <w:szCs w:val="24"/>
        </w:rPr>
      </w:pPr>
    </w:p>
    <w:p w14:paraId="6CC77CDB"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Los distribuidores de GLP deberán implementar un sistema de trazabilidad de sus cilindros, cuyos plazos, requisitos y condiciones estarán establecidos en el reglamento señalado en el artículo vigesimosexto, el que deberá establecer el procedimiento mediante el cual la información obtenida por los distribuidores con ocasión del sistema de trazabilidad será remitida a la Superintendencia en los términos indicados en el inciso siguiente.</w:t>
      </w:r>
    </w:p>
    <w:p w14:paraId="3C0DD931" w14:textId="77777777" w:rsidR="005608C8" w:rsidRPr="006D6FA6" w:rsidRDefault="005608C8" w:rsidP="006D6FA6">
      <w:pPr>
        <w:pStyle w:val="Sangra2detindependiente1"/>
        <w:spacing w:after="0" w:line="276" w:lineRule="auto"/>
        <w:ind w:left="0" w:firstLine="2977"/>
        <w:jc w:val="both"/>
        <w:rPr>
          <w:rStyle w:val="Ninguno"/>
          <w:rFonts w:ascii="Courier New" w:hAnsi="Courier New" w:cs="Courier New"/>
          <w:sz w:val="24"/>
          <w:szCs w:val="24"/>
        </w:rPr>
      </w:pPr>
    </w:p>
    <w:p w14:paraId="7A51FB8C" w14:textId="34472D25"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Asimismo, con el fin de fiscalizar lo dispuesto en el presente artículo, la Superintendencia deberá administrar una  plataforma informática de monitoreo de los cilindros de GLP, de carácter reservada, en la cual los distribuidores mayoristas y minoristas, según corresponda, deberán reportar, a lo menos, (i) la información del inventario de los cilindros, propios y ajenos, que estén bajo su custodia; (ii) la información del inventario de los cilindros que se han entregado o recibido de los consumidores; (iii) la información del inventario de cada uno de los cilindros transferidos entre cada par de distribuidores con ocasión del traspaso de cilindros vacíos y/o llenos; y, (iv) toda otra información que se establezca en el reglamento al que se hace referencia en el artículo vigesimosexto, a efectos de la fiscalización por parte de la Superintendencia del presente artículo. </w:t>
      </w:r>
    </w:p>
    <w:p w14:paraId="362C2664"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56C99FF8"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Las condiciones y características de la plataforma informática de monitoreo, así como los plazos y condiciones del reporte que deben realizar los distribuidores mayoristas y minoristas, de acuerdo con lo establecido en el inciso precedente y, en general, cualquier otro antecedente necesario para el correcto funcionamiento de la referida plataforma y la fiscalización del presente artículo, deberá ser determinado en el reglamento al que se hace referencia en el artículo vigesimosexto. </w:t>
      </w:r>
    </w:p>
    <w:p w14:paraId="100ADE8A"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0C0807C3"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La Superintendencia deberá velar por el adecuado manejo de la información comercial sensible que sea compartida por los distribuidores en la plataforma informática de monitoreo de cilindros de GLP.</w:t>
      </w:r>
    </w:p>
    <w:p w14:paraId="1CB3F7CC"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3F361651"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 xml:space="preserve">Artículo vigesimoctavo.- Toda infracción a esta ley y sus reglamentos será sancionada de acuerdo con lo dispuesto en la ley N°18.410, que crea la Superintendencia de Electricidad y Combustibles, sin perjuicio de las responsabilidades que puedan surgir a partir de la aplicación de otros cuerpos normativos, según corresponda.  </w:t>
      </w:r>
    </w:p>
    <w:p w14:paraId="1902E6AA" w14:textId="77777777" w:rsidR="005608C8" w:rsidRPr="006D6FA6"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1F57B4F1" w14:textId="51CEBF84" w:rsidR="005608C8" w:rsidRPr="0052281E"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6D6FA6">
        <w:rPr>
          <w:rStyle w:val="Ninguno"/>
          <w:rFonts w:ascii="Courier New" w:hAnsi="Courier New" w:cs="Courier New"/>
          <w:sz w:val="24"/>
          <w:szCs w:val="24"/>
        </w:rPr>
        <w:t>En lo que respecta a lo establecido en los artículos vigésimo, vigesimoprimero y vigesimosegundo de esta ley, la Superintendencia de Electricidad y Combustibles podrá solicitar a la Fiscalía Nacional Económica, durante el desarrollo del procedimiento sancionatorio correspondiente, que evacúe un informe respecto a las materias que correspondan a su competencia.</w:t>
      </w:r>
      <w:r>
        <w:rPr>
          <w:rStyle w:val="Ninguno"/>
          <w:rFonts w:ascii="Courier New" w:hAnsi="Courier New" w:cs="Courier New"/>
          <w:sz w:val="24"/>
          <w:szCs w:val="24"/>
        </w:rPr>
        <w:t xml:space="preserve"> </w:t>
      </w:r>
      <w:r w:rsidRPr="0052281E">
        <w:rPr>
          <w:rStyle w:val="Ninguno"/>
          <w:rFonts w:ascii="Courier New" w:hAnsi="Courier New" w:cs="Courier New"/>
          <w:sz w:val="24"/>
          <w:szCs w:val="24"/>
        </w:rPr>
        <w:t xml:space="preserve">Éste informe será emitido mediante un procedimiento expedito, sobre la base de los antecedentes remitidos por la Superintendencia de Electricidad y Combustibles.  Para estos efectos, aplicará lo dispuesto en el artículo 38 de la ley N° 19.880, que establece las bases de los procedimientos administrativos que rigen los actos de los órganos de la Administración del Estado.       </w:t>
      </w:r>
    </w:p>
    <w:p w14:paraId="02C54956" w14:textId="77777777" w:rsidR="005608C8" w:rsidRPr="0052281E" w:rsidRDefault="005608C8" w:rsidP="0052281E">
      <w:pPr>
        <w:pStyle w:val="Sangra2detindependiente1"/>
        <w:spacing w:after="0" w:line="276" w:lineRule="auto"/>
        <w:ind w:left="0" w:firstLine="2977"/>
        <w:jc w:val="both"/>
        <w:rPr>
          <w:rStyle w:val="Ninguno"/>
          <w:rFonts w:ascii="Courier New" w:hAnsi="Courier New" w:cs="Courier New"/>
          <w:sz w:val="24"/>
          <w:szCs w:val="24"/>
        </w:rPr>
      </w:pPr>
    </w:p>
    <w:p w14:paraId="659B1C2A" w14:textId="77777777" w:rsidR="005608C8" w:rsidRPr="0052281E"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52281E">
        <w:rPr>
          <w:rStyle w:val="Ninguno"/>
          <w:rFonts w:ascii="Courier New" w:hAnsi="Courier New" w:cs="Courier New"/>
          <w:sz w:val="24"/>
          <w:szCs w:val="24"/>
        </w:rPr>
        <w:t xml:space="preserve">Dado lo establecido en el inciso precedente, para efectos de establecer una debida coordinación entre la Superintendencia de Electricidad y Combustibles y la Fiscalía Nacional Económica, ambas instituciones deberán celebrar un convenio de colaboración recíproca. </w:t>
      </w:r>
    </w:p>
    <w:p w14:paraId="0A9472BF" w14:textId="77777777" w:rsidR="005608C8" w:rsidRPr="0052281E"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7C02BAB0" w14:textId="77777777" w:rsidR="005608C8" w:rsidRPr="0052281E"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52281E">
        <w:rPr>
          <w:rStyle w:val="Ninguno"/>
          <w:rFonts w:ascii="Courier New" w:hAnsi="Courier New" w:cs="Courier New"/>
          <w:sz w:val="24"/>
          <w:szCs w:val="24"/>
        </w:rPr>
        <w:t xml:space="preserve">Asimismo, la Fiscalía Nacional Económica deberá emitir una guía de promoción respecto de los alcances de las conductas infraccionales reguladas en esta ley.    </w:t>
      </w:r>
    </w:p>
    <w:p w14:paraId="0FC0DFB6" w14:textId="77777777" w:rsidR="005608C8" w:rsidRPr="0052281E" w:rsidRDefault="005608C8" w:rsidP="006D6FA6">
      <w:pPr>
        <w:pStyle w:val="Sangra2detindependiente1"/>
        <w:spacing w:after="0" w:line="276" w:lineRule="auto"/>
        <w:ind w:left="0" w:firstLine="3402"/>
        <w:jc w:val="both"/>
        <w:rPr>
          <w:rStyle w:val="Ninguno"/>
          <w:rFonts w:ascii="Courier New" w:hAnsi="Courier New" w:cs="Courier New"/>
          <w:sz w:val="24"/>
          <w:szCs w:val="24"/>
        </w:rPr>
      </w:pPr>
    </w:p>
    <w:p w14:paraId="0AFAC07B" w14:textId="1239966D" w:rsidR="00B42365" w:rsidRDefault="005608C8" w:rsidP="006D6FA6">
      <w:pPr>
        <w:pStyle w:val="Sangra2detindependiente1"/>
        <w:spacing w:after="0" w:line="276" w:lineRule="auto"/>
        <w:ind w:left="0" w:firstLine="3402"/>
        <w:jc w:val="both"/>
        <w:rPr>
          <w:rStyle w:val="Ninguno"/>
          <w:rFonts w:ascii="Courier New" w:hAnsi="Courier New" w:cs="Courier New"/>
          <w:sz w:val="24"/>
          <w:szCs w:val="24"/>
        </w:rPr>
      </w:pPr>
      <w:r w:rsidRPr="0052281E">
        <w:rPr>
          <w:rStyle w:val="Ninguno"/>
          <w:rFonts w:ascii="Courier New" w:hAnsi="Courier New" w:cs="Courier New"/>
          <w:sz w:val="24"/>
          <w:szCs w:val="24"/>
        </w:rPr>
        <w:t>Los titulares de la autorización señalada en el inciso segundo del artículo decimonoveno podrán ser sancionados con la revocación de esta autorización, de acuerdo con los criterios y condiciones establecidos en la ley N°18.410</w:t>
      </w:r>
      <w:r w:rsidR="000A7149">
        <w:rPr>
          <w:rStyle w:val="Ninguno"/>
          <w:rFonts w:ascii="Courier New" w:hAnsi="Courier New" w:cs="Courier New"/>
          <w:sz w:val="24"/>
          <w:szCs w:val="24"/>
        </w:rPr>
        <w:t>,</w:t>
      </w:r>
      <w:r w:rsidR="000A7149" w:rsidRPr="00ED78F7">
        <w:rPr>
          <w:rStyle w:val="Ninguno"/>
          <w:rFonts w:ascii="Courier New" w:hAnsi="Courier New" w:cs="Courier New"/>
          <w:sz w:val="24"/>
          <w:szCs w:val="24"/>
        </w:rPr>
        <w:t xml:space="preserve"> que crea la Superintendencia de Electricidad y Combustibles</w:t>
      </w:r>
      <w:r w:rsidRPr="006D6FA6">
        <w:rPr>
          <w:rStyle w:val="Ninguno"/>
          <w:rFonts w:ascii="Courier New" w:hAnsi="Courier New" w:cs="Courier New"/>
          <w:sz w:val="24"/>
          <w:szCs w:val="24"/>
        </w:rPr>
        <w:t>.</w:t>
      </w:r>
      <w:r w:rsidR="00B42365">
        <w:rPr>
          <w:rStyle w:val="Ninguno"/>
          <w:rFonts w:ascii="Courier New" w:hAnsi="Courier New" w:cs="Courier New"/>
          <w:sz w:val="24"/>
          <w:szCs w:val="24"/>
        </w:rPr>
        <w:t>”.</w:t>
      </w:r>
    </w:p>
    <w:p w14:paraId="77954F5B" w14:textId="77777777" w:rsidR="00C119B7" w:rsidRDefault="00C119B7" w:rsidP="005608C8">
      <w:pPr>
        <w:pStyle w:val="Sangra2detindependiente1"/>
        <w:spacing w:after="0" w:line="276" w:lineRule="auto"/>
        <w:ind w:left="0" w:firstLine="2977"/>
        <w:jc w:val="both"/>
        <w:rPr>
          <w:rStyle w:val="Ninguno"/>
          <w:rFonts w:ascii="Courier New" w:hAnsi="Courier New" w:cs="Courier New"/>
          <w:sz w:val="24"/>
          <w:szCs w:val="24"/>
        </w:rPr>
      </w:pPr>
    </w:p>
    <w:p w14:paraId="5A394220" w14:textId="77777777" w:rsidR="006D6FA6" w:rsidRDefault="006D6FA6" w:rsidP="005608C8">
      <w:pPr>
        <w:pStyle w:val="Sangra2detindependiente1"/>
        <w:spacing w:after="0" w:line="276" w:lineRule="auto"/>
        <w:ind w:left="0" w:firstLine="2977"/>
        <w:jc w:val="both"/>
        <w:rPr>
          <w:rStyle w:val="Ninguno"/>
          <w:rFonts w:ascii="Courier New" w:hAnsi="Courier New" w:cs="Courier New"/>
          <w:sz w:val="24"/>
          <w:szCs w:val="24"/>
        </w:rPr>
      </w:pPr>
    </w:p>
    <w:p w14:paraId="206295FE" w14:textId="77777777" w:rsidR="00C119B7" w:rsidRPr="00946B87" w:rsidRDefault="00C119B7" w:rsidP="00C119B7">
      <w:pPr>
        <w:pStyle w:val="Sangra2detindependiente1"/>
        <w:spacing w:after="0" w:line="276" w:lineRule="auto"/>
        <w:ind w:left="0"/>
        <w:jc w:val="center"/>
        <w:rPr>
          <w:rStyle w:val="Ninguno"/>
          <w:rFonts w:ascii="Courier New" w:eastAsia="Courier New" w:hAnsi="Courier New" w:cs="Courier New"/>
          <w:b/>
          <w:bCs/>
          <w:sz w:val="24"/>
          <w:szCs w:val="24"/>
        </w:rPr>
      </w:pPr>
      <w:r>
        <w:rPr>
          <w:rStyle w:val="Ninguno"/>
          <w:rFonts w:ascii="Courier New" w:eastAsia="Courier New" w:hAnsi="Courier New" w:cs="Courier New"/>
          <w:b/>
          <w:bCs/>
          <w:sz w:val="24"/>
          <w:szCs w:val="24"/>
        </w:rPr>
        <w:t>ARTÍCULOS TRANSITORIOS</w:t>
      </w:r>
    </w:p>
    <w:p w14:paraId="7922E0B1" w14:textId="77777777" w:rsidR="00C119B7" w:rsidRDefault="00C119B7" w:rsidP="005608C8">
      <w:pPr>
        <w:pStyle w:val="Sangra2detindependiente1"/>
        <w:spacing w:after="0" w:line="276" w:lineRule="auto"/>
        <w:ind w:left="0" w:firstLine="2977"/>
        <w:jc w:val="both"/>
        <w:rPr>
          <w:rStyle w:val="Ninguno"/>
          <w:rFonts w:ascii="Courier New" w:hAnsi="Courier New" w:cs="Courier New"/>
          <w:sz w:val="24"/>
          <w:szCs w:val="24"/>
        </w:rPr>
      </w:pPr>
    </w:p>
    <w:p w14:paraId="23C552B8" w14:textId="77777777" w:rsidR="00091E63" w:rsidRPr="006D6FA6" w:rsidRDefault="00091E63" w:rsidP="006D6FA6">
      <w:pPr>
        <w:pStyle w:val="Sangra2detindependiente1"/>
        <w:spacing w:after="0" w:line="276" w:lineRule="auto"/>
        <w:ind w:left="0"/>
        <w:jc w:val="both"/>
        <w:rPr>
          <w:rStyle w:val="Ninguno"/>
          <w:rFonts w:ascii="Courier New" w:hAnsi="Courier New"/>
          <w:sz w:val="24"/>
          <w:szCs w:val="24"/>
        </w:rPr>
      </w:pPr>
      <w:r w:rsidRPr="006D6FA6">
        <w:rPr>
          <w:rStyle w:val="Ninguno"/>
          <w:rFonts w:ascii="Courier New" w:hAnsi="Courier New"/>
          <w:b/>
          <w:sz w:val="24"/>
          <w:szCs w:val="24"/>
        </w:rPr>
        <w:t>Artículo primero transitorio.-</w:t>
      </w:r>
      <w:r w:rsidRPr="006D6FA6">
        <w:rPr>
          <w:rStyle w:val="Ninguno"/>
          <w:rFonts w:ascii="Courier New" w:hAnsi="Courier New"/>
          <w:sz w:val="24"/>
          <w:szCs w:val="24"/>
        </w:rPr>
        <w:t xml:space="preserve"> El establecimiento de los registros contenidos en el artículo decimonoveno del decreto con fuerza de ley N° 1, de 1978, del Ministerio de Minería, que deroga decreto N° 20, de 1964, y lo reemplaza por las disposiciones que indica, deberá concretarse en un plazo de </w:t>
      </w:r>
      <w:r w:rsidRPr="006D6FA6">
        <w:rPr>
          <w:rStyle w:val="Ninguno"/>
          <w:rFonts w:ascii="Courier New" w:hAnsi="Courier New"/>
          <w:sz w:val="24"/>
          <w:szCs w:val="24"/>
        </w:rPr>
        <w:lastRenderedPageBreak/>
        <w:t xml:space="preserve">seis meses contado desde la publicación de la presente ley en el Diario Oficial. Al momento de establecer estos registros, la Superintendencia deberá haber emitido la instrucción de carácter general a la que se refiere el artículo decimoctavo de la presente ley sobre el procedimiento para informar las plantas de envasado y plantas de almacenamiento mayorista de cilindros, y su capacidad, a través de las cuales realizarán la actividad de distribución mayorista de GLP, y sobre el procedimiento para informar a la Superintendencia cualquier cambio en la información proporcionada por los distribuidores en el registro o el término de su actividad.   </w:t>
      </w:r>
    </w:p>
    <w:p w14:paraId="18C903F9" w14:textId="77777777" w:rsidR="0090219A" w:rsidRDefault="0090219A" w:rsidP="008530B1">
      <w:pPr>
        <w:pStyle w:val="Sangra2detindependiente1"/>
        <w:spacing w:after="0" w:line="276" w:lineRule="auto"/>
        <w:ind w:left="0"/>
        <w:jc w:val="both"/>
        <w:rPr>
          <w:rStyle w:val="Ninguno"/>
          <w:rFonts w:ascii="Courier New" w:hAnsi="Courier New"/>
          <w:sz w:val="24"/>
          <w:szCs w:val="24"/>
        </w:rPr>
      </w:pPr>
    </w:p>
    <w:p w14:paraId="64032885" w14:textId="4ACC735D" w:rsidR="00091E63" w:rsidRPr="006D6FA6" w:rsidRDefault="00091E63" w:rsidP="006D6FA6">
      <w:pPr>
        <w:pStyle w:val="Sangra2detindependiente1"/>
        <w:spacing w:after="0" w:line="276" w:lineRule="auto"/>
        <w:ind w:left="0" w:firstLine="3402"/>
        <w:jc w:val="both"/>
        <w:rPr>
          <w:rStyle w:val="Ninguno"/>
          <w:rFonts w:ascii="Courier New" w:hAnsi="Courier New"/>
          <w:sz w:val="24"/>
          <w:szCs w:val="24"/>
        </w:rPr>
      </w:pPr>
      <w:r w:rsidRPr="006D6FA6">
        <w:rPr>
          <w:rStyle w:val="Ninguno"/>
          <w:rFonts w:ascii="Courier New" w:hAnsi="Courier New"/>
          <w:sz w:val="24"/>
          <w:szCs w:val="24"/>
        </w:rPr>
        <w:t>La inscripción de los distribuidores en los distintos registros establecidos en el artículo decimonoveno señalado en el inciso anterior deberá concretarse en un plazo de un mes contado desde el establecimiento de los referidos registros. Dicha inscripción deberá incluir la capacidad técnica y por contratar disponible de cada una de las plantas de envasado en el caso de los distribuidores mayoristas de GLP.</w:t>
      </w:r>
    </w:p>
    <w:p w14:paraId="034B192A" w14:textId="77777777" w:rsidR="009015D2" w:rsidRDefault="009015D2" w:rsidP="008530B1">
      <w:pPr>
        <w:pStyle w:val="Sangra2detindependiente1"/>
        <w:spacing w:after="0" w:line="276" w:lineRule="auto"/>
        <w:ind w:left="0"/>
        <w:jc w:val="both"/>
        <w:rPr>
          <w:rStyle w:val="Ninguno"/>
          <w:rFonts w:ascii="Courier New" w:hAnsi="Courier New"/>
          <w:sz w:val="24"/>
          <w:szCs w:val="24"/>
        </w:rPr>
      </w:pPr>
    </w:p>
    <w:p w14:paraId="683661B0" w14:textId="60499E4F" w:rsidR="00091E63" w:rsidRPr="0052281E" w:rsidRDefault="00091E63" w:rsidP="006D6FA6">
      <w:pPr>
        <w:pStyle w:val="Sangra2detindependiente1"/>
        <w:spacing w:after="0" w:line="276" w:lineRule="auto"/>
        <w:ind w:left="0" w:firstLine="3402"/>
        <w:jc w:val="both"/>
        <w:rPr>
          <w:rStyle w:val="Ninguno"/>
          <w:rFonts w:ascii="Courier New" w:hAnsi="Courier New"/>
          <w:sz w:val="24"/>
          <w:szCs w:val="24"/>
        </w:rPr>
      </w:pPr>
      <w:r w:rsidRPr="0052281E">
        <w:rPr>
          <w:rStyle w:val="Ninguno"/>
          <w:rFonts w:ascii="Courier New" w:hAnsi="Courier New"/>
          <w:sz w:val="24"/>
          <w:szCs w:val="24"/>
        </w:rPr>
        <w:t>Sin perjuicio de las disposiciones contenidas en los artículos decimoctavo, decimonoveno y vigésimo, las personas naturales o jurídicas que realicen integradamente actividades que califiquen como distribución mayorista y minorista de GLP, deberán inscribirse en ambos registros hasta que se verifique la separación a la que se refiere el artículo segundo transitorio siguiente; caso en el que el distribuidor deberá informar a la Superintendencia en cual segmento no participará más para que sea eliminado del respectivo registro.</w:t>
      </w:r>
    </w:p>
    <w:p w14:paraId="1F8774F5" w14:textId="77777777" w:rsidR="008530B1" w:rsidRDefault="008530B1" w:rsidP="008530B1">
      <w:pPr>
        <w:pStyle w:val="Sangra2detindependiente1"/>
        <w:spacing w:after="0" w:line="276" w:lineRule="auto"/>
        <w:ind w:left="0"/>
        <w:jc w:val="both"/>
        <w:rPr>
          <w:rStyle w:val="Ninguno"/>
          <w:rFonts w:ascii="Courier New" w:hAnsi="Courier New"/>
          <w:sz w:val="24"/>
          <w:szCs w:val="24"/>
        </w:rPr>
      </w:pPr>
    </w:p>
    <w:p w14:paraId="094E81F2" w14:textId="64F4D475"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r w:rsidRPr="0052281E">
        <w:rPr>
          <w:rStyle w:val="Ninguno"/>
          <w:rFonts w:ascii="Courier New" w:hAnsi="Courier New"/>
          <w:b/>
          <w:sz w:val="24"/>
          <w:szCs w:val="24"/>
        </w:rPr>
        <w:t>Artículo segundo transitorio.-</w:t>
      </w:r>
      <w:r w:rsidRPr="0052281E">
        <w:rPr>
          <w:rStyle w:val="Ninguno"/>
          <w:rFonts w:ascii="Courier New" w:hAnsi="Courier New"/>
          <w:sz w:val="24"/>
          <w:szCs w:val="24"/>
        </w:rPr>
        <w:t xml:space="preserve"> En un plazo de doce meses contado desde la publicación de la presente ley en el Diario Oficial, las personas naturales o jurídicas que realicen actividades que califiquen como distribución mayorista de GLP y que también realicen actividades que a su vez califiquen como distribución minorista de GLP, deberán separar legalmente ambas actividades transfiriendo todos los activos, derechos y obligaciones con terceros, asociados a la distribución minorista de GLP a una única entidad. En la referida separación legal de actividades, las personas naturales o jurídicas deberán velar porque la entidad asociada a la distribución mayorista de GLP sea constituida de conformidad a las disposiciones contenidas en el artículo vigesimosegundo del decreto con fuerza de ley N° 1, de 1978, del Ministerio de </w:t>
      </w:r>
      <w:r w:rsidRPr="0052281E">
        <w:rPr>
          <w:rStyle w:val="Ninguno"/>
          <w:rFonts w:ascii="Courier New" w:hAnsi="Courier New"/>
          <w:sz w:val="24"/>
          <w:szCs w:val="24"/>
        </w:rPr>
        <w:lastRenderedPageBreak/>
        <w:t>Minería, que deroga decreto N° 20, de 1964, y lo reemplaza por las disposiciones que indica.</w:t>
      </w:r>
    </w:p>
    <w:p w14:paraId="3B48FC34" w14:textId="77777777" w:rsidR="00535EE5" w:rsidRDefault="00535EE5" w:rsidP="008530B1">
      <w:pPr>
        <w:pStyle w:val="Sangra2detindependiente1"/>
        <w:spacing w:after="0" w:line="276" w:lineRule="auto"/>
        <w:ind w:left="0"/>
        <w:jc w:val="both"/>
        <w:rPr>
          <w:rStyle w:val="Ninguno"/>
          <w:rFonts w:ascii="Courier New" w:hAnsi="Courier New"/>
          <w:sz w:val="24"/>
          <w:szCs w:val="24"/>
        </w:rPr>
      </w:pPr>
    </w:p>
    <w:p w14:paraId="23DBCEB3" w14:textId="28AAEB12" w:rsidR="00091E63" w:rsidRPr="0052281E" w:rsidRDefault="00091E63" w:rsidP="006D6FA6">
      <w:pPr>
        <w:pStyle w:val="Sangra2detindependiente1"/>
        <w:spacing w:after="0" w:line="276" w:lineRule="auto"/>
        <w:ind w:left="0" w:firstLine="3402"/>
        <w:jc w:val="both"/>
        <w:rPr>
          <w:rStyle w:val="Ninguno"/>
          <w:rFonts w:ascii="Courier New" w:hAnsi="Courier New"/>
          <w:sz w:val="24"/>
          <w:szCs w:val="24"/>
        </w:rPr>
      </w:pPr>
      <w:r w:rsidRPr="0052281E">
        <w:rPr>
          <w:rStyle w:val="Ninguno"/>
          <w:rFonts w:ascii="Courier New" w:hAnsi="Courier New"/>
          <w:sz w:val="24"/>
          <w:szCs w:val="24"/>
        </w:rPr>
        <w:t>La efectiva separación de las actividades de acuerdo con lo establecido en el inciso precedente, así como todos los antecedentes que la sustenten, deberá ser notificada mediante un informe a la Superintendencia de Electricidad y Combustibles y a los Ministerios de Energía y Economía, Fomento y Turismo. El informe contendrá, al menos, antecedentes sobre la nueva estructura corporativa resultante de la separación de actividades, los principales activos con los que cuenta cada una de las entidades, así como una avaluación de estos.</w:t>
      </w:r>
      <w:r w:rsidR="006D6FA6">
        <w:rPr>
          <w:rStyle w:val="Ninguno"/>
          <w:rFonts w:ascii="Courier New" w:hAnsi="Courier New"/>
          <w:sz w:val="24"/>
          <w:szCs w:val="24"/>
        </w:rPr>
        <w:t xml:space="preserve"> </w:t>
      </w:r>
      <w:r w:rsidRPr="0052281E">
        <w:rPr>
          <w:rStyle w:val="Ninguno"/>
          <w:rFonts w:ascii="Courier New" w:hAnsi="Courier New"/>
          <w:sz w:val="24"/>
          <w:szCs w:val="24"/>
        </w:rPr>
        <w:t>La entrega de dicho informe deberá realizarse hasta dos meses después de la efectiva separación de actividades, mediante los medios físicos o electrónicos que disponga cada institución.</w:t>
      </w:r>
    </w:p>
    <w:p w14:paraId="633EA6FA" w14:textId="77777777" w:rsidR="00DF77D9" w:rsidRDefault="00DF77D9" w:rsidP="008530B1">
      <w:pPr>
        <w:pStyle w:val="Sangra2detindependiente1"/>
        <w:spacing w:after="0" w:line="276" w:lineRule="auto"/>
        <w:ind w:left="0"/>
        <w:jc w:val="both"/>
        <w:rPr>
          <w:rStyle w:val="Ninguno"/>
          <w:rFonts w:ascii="Courier New" w:hAnsi="Courier New"/>
          <w:sz w:val="24"/>
          <w:szCs w:val="24"/>
        </w:rPr>
      </w:pPr>
    </w:p>
    <w:p w14:paraId="42955BD4" w14:textId="3D29B085" w:rsidR="00091E63" w:rsidRPr="0052281E" w:rsidRDefault="00091E63" w:rsidP="00B04F05">
      <w:pPr>
        <w:pStyle w:val="Sangra2detindependiente1"/>
        <w:spacing w:after="0" w:line="276" w:lineRule="auto"/>
        <w:ind w:left="0" w:firstLine="3402"/>
        <w:jc w:val="both"/>
        <w:rPr>
          <w:rStyle w:val="Ninguno"/>
          <w:rFonts w:ascii="Courier New" w:hAnsi="Courier New"/>
          <w:sz w:val="24"/>
          <w:szCs w:val="24"/>
        </w:rPr>
      </w:pPr>
      <w:r w:rsidRPr="0052281E">
        <w:rPr>
          <w:rStyle w:val="Ninguno"/>
          <w:rFonts w:ascii="Courier New" w:hAnsi="Courier New"/>
          <w:sz w:val="24"/>
          <w:szCs w:val="24"/>
        </w:rPr>
        <w:t xml:space="preserve">Dentro del plazo de dieciocho meses, prorrogable por una única vez, hasta por seis meses, contados desde la publicación de la presente ley en el Diario Oficial, el o los controladores de las entidades a que se refiere el inciso primero deberán cumplir con la obligación dispuesta en el artículo vigésimo del decreto con fuerza de ley N° 1, de 1978, del Ministerio de Minería, que deroga decreto N° 20, de 1964 , y lo reemplaza por las disposiciones que indica, mediante la enajenación de la entidad con giro de distribución mayorista o minorista, a su elección. Dicha enajenación deberá ser notificada a la Fiscalía Nacional Económica para que sea analizada conforme al procedimiento establecido en el Título IV del decreto con fuerza de ley N°1, de 2004, del Ministerio de Economía, Fomento y Reconstrucción, que fija el texto refundido, coordinado y sistematizado del Decreto Ley N° 211, de 1973, sobre el control obligatorio de operaciones de concentración. En dicha notificación deberán acompañarse también los antecedentes indicados en el inciso segundo de este artículo. No se computará dentro del plazo de dieciocho meses el tiempo que demore el procedimiento referido. </w:t>
      </w:r>
    </w:p>
    <w:p w14:paraId="06E46482" w14:textId="77777777" w:rsidR="006717B5" w:rsidRDefault="006717B5" w:rsidP="008530B1">
      <w:pPr>
        <w:pStyle w:val="Sangra2detindependiente1"/>
        <w:spacing w:after="0" w:line="276" w:lineRule="auto"/>
        <w:ind w:left="0"/>
        <w:jc w:val="both"/>
        <w:rPr>
          <w:rStyle w:val="Ninguno"/>
          <w:rFonts w:ascii="Courier New" w:hAnsi="Courier New"/>
          <w:sz w:val="24"/>
          <w:szCs w:val="24"/>
        </w:rPr>
      </w:pPr>
    </w:p>
    <w:p w14:paraId="76F0B3B2" w14:textId="27A88433"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r w:rsidRPr="0052281E">
        <w:rPr>
          <w:rStyle w:val="Ninguno"/>
          <w:rFonts w:ascii="Courier New" w:hAnsi="Courier New"/>
          <w:b/>
          <w:sz w:val="24"/>
          <w:szCs w:val="24"/>
        </w:rPr>
        <w:t>Artículo tercero transitorio.-</w:t>
      </w:r>
      <w:r w:rsidRPr="0052281E">
        <w:rPr>
          <w:rStyle w:val="Ninguno"/>
          <w:rFonts w:ascii="Courier New" w:hAnsi="Courier New"/>
          <w:sz w:val="24"/>
          <w:szCs w:val="24"/>
        </w:rPr>
        <w:t xml:space="preserve"> En el cumplimiento de las normas a que se refiere el artículo precedente, las personas naturales o jurídicas que realicen integradamente actividades que califiquen como distribución mayorista y minorista de GLP deberán velar porque la enajenación de la entidad de giro mayorista o minorista de GLP no afecte la normal operación del respectivo negocio, especialmente en cuanto a calidad de servicio a los consumidores y cobertura geográfica       .</w:t>
      </w:r>
    </w:p>
    <w:p w14:paraId="6055647E" w14:textId="77777777" w:rsidR="006717B5" w:rsidRDefault="006717B5" w:rsidP="008530B1">
      <w:pPr>
        <w:pStyle w:val="Sangra2detindependiente1"/>
        <w:spacing w:after="0" w:line="276" w:lineRule="auto"/>
        <w:ind w:left="0"/>
        <w:jc w:val="both"/>
        <w:rPr>
          <w:rStyle w:val="Ninguno"/>
          <w:rFonts w:ascii="Courier New" w:hAnsi="Courier New"/>
          <w:sz w:val="24"/>
          <w:szCs w:val="24"/>
        </w:rPr>
      </w:pPr>
    </w:p>
    <w:p w14:paraId="0B2AB226" w14:textId="6DBF9096"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r w:rsidRPr="0052281E">
        <w:rPr>
          <w:rStyle w:val="Ninguno"/>
          <w:rFonts w:ascii="Courier New" w:hAnsi="Courier New"/>
          <w:b/>
          <w:sz w:val="24"/>
          <w:szCs w:val="24"/>
        </w:rPr>
        <w:lastRenderedPageBreak/>
        <w:t>Artículo cuarto transitorio.-</w:t>
      </w:r>
      <w:r w:rsidRPr="0052281E">
        <w:rPr>
          <w:rStyle w:val="Ninguno"/>
          <w:rFonts w:ascii="Courier New" w:hAnsi="Courier New"/>
          <w:sz w:val="24"/>
          <w:szCs w:val="24"/>
        </w:rPr>
        <w:t xml:space="preserve"> En un plazo de doce meses contados desde la publicación de la presente ley en el Diario Oficial, las partes deberán dejar sin efecto cualquier cláusula    de exclusividad</w:t>
      </w:r>
      <w:r>
        <w:rPr>
          <w:rStyle w:val="Ninguno"/>
          <w:rFonts w:ascii="Courier New" w:hAnsi="Courier New"/>
          <w:sz w:val="24"/>
          <w:szCs w:val="24"/>
        </w:rPr>
        <w:t xml:space="preserve"> </w:t>
      </w:r>
      <w:r w:rsidRPr="0052281E">
        <w:rPr>
          <w:rStyle w:val="Ninguno"/>
          <w:rFonts w:ascii="Courier New" w:hAnsi="Courier New"/>
          <w:sz w:val="24"/>
          <w:szCs w:val="24"/>
        </w:rPr>
        <w:t xml:space="preserve">u otras de las referidas en el artículo vigesimoprimero del decreto con fuerza de ley N° 1, de 1978, del Ministerio de Minería, que deroga decreto N° 20, de 1964, y lo reemplaza por las disposiciones que indica. Las partes deberán precaver que el término de las referidas cláusulas no afecte la normal operación del distribuidor minorista de GLP, especialmente en cuanto a calidad de servicio a los consumidores y cobertura geográfica.      </w:t>
      </w:r>
    </w:p>
    <w:p w14:paraId="0001004D" w14:textId="77777777"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p>
    <w:p w14:paraId="417528B2" w14:textId="77777777" w:rsidR="00091E63" w:rsidRPr="0052281E" w:rsidRDefault="00091E63" w:rsidP="004F29FF">
      <w:pPr>
        <w:pStyle w:val="Sangra2detindependiente1"/>
        <w:spacing w:after="0" w:line="276" w:lineRule="auto"/>
        <w:ind w:left="0" w:firstLine="3402"/>
        <w:jc w:val="both"/>
        <w:rPr>
          <w:rStyle w:val="Ninguno"/>
          <w:rFonts w:ascii="Courier New" w:hAnsi="Courier New"/>
          <w:sz w:val="24"/>
          <w:szCs w:val="24"/>
        </w:rPr>
      </w:pPr>
      <w:r w:rsidRPr="0052281E">
        <w:rPr>
          <w:rStyle w:val="Ninguno"/>
          <w:rFonts w:ascii="Courier New" w:hAnsi="Courier New"/>
          <w:sz w:val="24"/>
          <w:szCs w:val="24"/>
        </w:rPr>
        <w:t>Mientras dichas cláusulas no sean dejadas sin efecto, tanto el distribuidor mayorista de GLP como distribuidor minorista de GLP serán conjuntamente responsables de las obligaciones y responsabilidades dispuestas en el artículo vigesimoquinto del decreto con fuerza de ley N° 1, de 1978, del Ministerio de Minería, que deroga decreto N° 20, de 1964 y lo reemplaza por las disposiciones que indica.</w:t>
      </w:r>
    </w:p>
    <w:p w14:paraId="46A6FA46" w14:textId="77777777"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p>
    <w:p w14:paraId="0EDC2D51" w14:textId="77777777" w:rsidR="00091E63" w:rsidRPr="0052281E" w:rsidRDefault="00091E63" w:rsidP="006D6FA6">
      <w:pPr>
        <w:pStyle w:val="Sangra2detindependiente1"/>
        <w:spacing w:after="0" w:line="276" w:lineRule="auto"/>
        <w:ind w:left="0" w:firstLine="3402"/>
        <w:jc w:val="both"/>
        <w:rPr>
          <w:rStyle w:val="Ninguno"/>
          <w:rFonts w:ascii="Courier New" w:hAnsi="Courier New"/>
          <w:sz w:val="24"/>
          <w:szCs w:val="24"/>
        </w:rPr>
      </w:pPr>
      <w:r w:rsidRPr="0052281E">
        <w:rPr>
          <w:rStyle w:val="Ninguno"/>
          <w:rFonts w:ascii="Courier New" w:hAnsi="Courier New"/>
          <w:sz w:val="24"/>
          <w:szCs w:val="24"/>
        </w:rPr>
        <w:t>Aquellas cláusulas que no hubiesen sido dejadas sin efecto en el plazo referido en el inciso primero de este artículo no serán válidas.</w:t>
      </w:r>
    </w:p>
    <w:p w14:paraId="2FC346C2" w14:textId="77777777"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p>
    <w:p w14:paraId="717E3B25" w14:textId="700ECB6F" w:rsidR="00091E63" w:rsidRPr="0052281E" w:rsidRDefault="00091E63" w:rsidP="006D6FA6">
      <w:pPr>
        <w:pStyle w:val="Sangra2detindependiente1"/>
        <w:spacing w:after="0" w:line="276" w:lineRule="auto"/>
        <w:ind w:left="0" w:firstLine="3402"/>
        <w:jc w:val="both"/>
        <w:rPr>
          <w:rStyle w:val="Ninguno"/>
          <w:rFonts w:ascii="Courier New" w:hAnsi="Courier New"/>
          <w:sz w:val="24"/>
          <w:szCs w:val="24"/>
        </w:rPr>
      </w:pPr>
      <w:r w:rsidRPr="0052281E">
        <w:rPr>
          <w:rStyle w:val="Ninguno"/>
          <w:rFonts w:ascii="Courier New" w:hAnsi="Courier New"/>
          <w:sz w:val="24"/>
          <w:szCs w:val="24"/>
        </w:rPr>
        <w:t>Toda infracción a lo señalado en el presente artículo será sancionada de acuerdo con lo dispuesto en el inciso primero del artículo vigesimoctavo del decreto con fuerza de ley N° 1, de 1978, del Ministerio de Minería, que deroga decreto N° 20, de 1964 y lo reemplaza por las disposiciones que indica.</w:t>
      </w:r>
    </w:p>
    <w:p w14:paraId="772978E6" w14:textId="77777777" w:rsidR="00087506" w:rsidRDefault="00087506" w:rsidP="008530B1">
      <w:pPr>
        <w:pStyle w:val="Sangra2detindependiente1"/>
        <w:spacing w:after="0" w:line="276" w:lineRule="auto"/>
        <w:ind w:left="0"/>
        <w:jc w:val="both"/>
        <w:rPr>
          <w:rStyle w:val="Ninguno"/>
          <w:rFonts w:ascii="Courier New" w:hAnsi="Courier New"/>
          <w:sz w:val="24"/>
          <w:szCs w:val="24"/>
        </w:rPr>
      </w:pPr>
    </w:p>
    <w:p w14:paraId="12AFDCE6" w14:textId="2F76AF22"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r w:rsidRPr="0052281E">
        <w:rPr>
          <w:rStyle w:val="Ninguno"/>
          <w:rFonts w:ascii="Courier New" w:hAnsi="Courier New"/>
          <w:b/>
          <w:sz w:val="24"/>
          <w:szCs w:val="24"/>
        </w:rPr>
        <w:t>Artículo quinto transitorio.-</w:t>
      </w:r>
      <w:r w:rsidRPr="0052281E">
        <w:rPr>
          <w:rStyle w:val="Ninguno"/>
          <w:rFonts w:ascii="Courier New" w:hAnsi="Courier New"/>
          <w:sz w:val="24"/>
          <w:szCs w:val="24"/>
        </w:rPr>
        <w:t xml:space="preserve"> La vigencia de los convenios    suscritos con anterioridad a la publicación de la presente ley en el Diario Oficial entre distribuidores de GLP y organismos públicos o privados que impliquen un menor precio de venta de cilindros portátiles de GLP a consumidores subsistirán por el plazo de dieciocho meses a partir de la publicación de la presente ley en el Diario Oficial o el plazo menor que indique el respectivo convenio.</w:t>
      </w:r>
    </w:p>
    <w:p w14:paraId="7FBA311A" w14:textId="77777777"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p>
    <w:p w14:paraId="24FAB293" w14:textId="77777777" w:rsidR="00091E63" w:rsidRPr="0052281E" w:rsidRDefault="00091E63" w:rsidP="006D6FA6">
      <w:pPr>
        <w:pStyle w:val="Sangra2detindependiente1"/>
        <w:spacing w:after="0" w:line="276" w:lineRule="auto"/>
        <w:ind w:left="0" w:firstLine="3402"/>
        <w:jc w:val="both"/>
        <w:rPr>
          <w:rStyle w:val="Ninguno"/>
          <w:rFonts w:ascii="Courier New" w:hAnsi="Courier New"/>
          <w:sz w:val="24"/>
          <w:szCs w:val="24"/>
        </w:rPr>
      </w:pPr>
      <w:r w:rsidRPr="0052281E">
        <w:rPr>
          <w:rStyle w:val="Ninguno"/>
          <w:rFonts w:ascii="Courier New" w:hAnsi="Courier New"/>
          <w:sz w:val="24"/>
          <w:szCs w:val="24"/>
        </w:rPr>
        <w:t xml:space="preserve">Durante el plazo a que se refiere el inciso precedente, los distribuidores minoristas de GLP deberán respetar ante el consumidor el precio de venta o descuento derivado de los referidos convenios. Por su parte, el distribuidor mayorista de GLP que hubiese suscrito el convenio deberá reembolsar al distribuidor minorista de GLP el precio de venta o descuento pactado en el respectivo convenio. El </w:t>
      </w:r>
      <w:r w:rsidRPr="0052281E">
        <w:rPr>
          <w:rStyle w:val="Ninguno"/>
          <w:rFonts w:ascii="Courier New" w:hAnsi="Courier New"/>
          <w:sz w:val="24"/>
          <w:szCs w:val="24"/>
        </w:rPr>
        <w:lastRenderedPageBreak/>
        <w:t>plazo para el referido reembolso será de un mes contado desde que el distribuidor minorista de GLP notifique y acredite ante el distribuidor de GLP de la venta de un cilindro de GLP por un menor precio o con descuento.</w:t>
      </w:r>
    </w:p>
    <w:p w14:paraId="7CE28A35" w14:textId="77777777" w:rsidR="00D328E2" w:rsidRDefault="00D328E2" w:rsidP="008530B1">
      <w:pPr>
        <w:pStyle w:val="Sangra2detindependiente1"/>
        <w:spacing w:after="0" w:line="276" w:lineRule="auto"/>
        <w:ind w:left="0"/>
        <w:jc w:val="both"/>
        <w:rPr>
          <w:rStyle w:val="Ninguno"/>
          <w:rFonts w:ascii="Courier New" w:hAnsi="Courier New"/>
          <w:sz w:val="24"/>
          <w:szCs w:val="24"/>
        </w:rPr>
      </w:pPr>
    </w:p>
    <w:p w14:paraId="40A17C42" w14:textId="2FF59F07"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r w:rsidRPr="0052281E">
        <w:rPr>
          <w:rStyle w:val="Ninguno"/>
          <w:rFonts w:ascii="Courier New" w:hAnsi="Courier New"/>
          <w:b/>
          <w:sz w:val="24"/>
          <w:szCs w:val="24"/>
        </w:rPr>
        <w:t>Artículo sexto transitorio.-</w:t>
      </w:r>
      <w:r w:rsidRPr="0052281E">
        <w:rPr>
          <w:rStyle w:val="Ninguno"/>
          <w:rFonts w:ascii="Courier New" w:hAnsi="Courier New"/>
          <w:sz w:val="24"/>
          <w:szCs w:val="24"/>
        </w:rPr>
        <w:t xml:space="preserve"> Los reglamentos a los que se refieren los artículos vigesimocuarto y vigesimosexto del decreto con fuerza de ley N° 1, de 1978, del Ministerio de Minería, que deroga decreto N° 20, de 1964 y lo reemplaza por las disposiciones que indica, deberán dictarse en el plazo de dieciocho meses contados desde la publicación de la presente ley en el Diario Oficial.</w:t>
      </w:r>
    </w:p>
    <w:p w14:paraId="0E28B510" w14:textId="77777777"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p>
    <w:p w14:paraId="4AB6EC6C" w14:textId="77777777" w:rsidR="00091E63" w:rsidRDefault="00091E63" w:rsidP="006D6FA6">
      <w:pPr>
        <w:pStyle w:val="Sangra2detindependiente1"/>
        <w:spacing w:after="0" w:line="276" w:lineRule="auto"/>
        <w:ind w:left="0" w:firstLine="3402"/>
        <w:jc w:val="both"/>
        <w:rPr>
          <w:rStyle w:val="Ninguno"/>
          <w:rFonts w:ascii="Courier New" w:hAnsi="Courier New"/>
          <w:sz w:val="24"/>
          <w:szCs w:val="24"/>
        </w:rPr>
      </w:pPr>
      <w:r w:rsidRPr="0052281E">
        <w:rPr>
          <w:rStyle w:val="Ninguno"/>
          <w:rFonts w:ascii="Courier New" w:hAnsi="Courier New"/>
          <w:sz w:val="24"/>
          <w:szCs w:val="24"/>
        </w:rPr>
        <w:t>Por su parte, el reglamento señalado en el artículo vigesimoquinto del decreto con fuerza de ley referenciado precedentemente deberá dictarse dentro de veinticuatro meses contados desde la publicación de la presente ley en el Diario Oficial.</w:t>
      </w:r>
    </w:p>
    <w:p w14:paraId="093C1F57" w14:textId="77777777" w:rsidR="00B04F05" w:rsidRPr="0052281E" w:rsidRDefault="00B04F05" w:rsidP="006D6FA6">
      <w:pPr>
        <w:pStyle w:val="Sangra2detindependiente1"/>
        <w:spacing w:after="0" w:line="276" w:lineRule="auto"/>
        <w:ind w:left="0" w:firstLine="3402"/>
        <w:jc w:val="both"/>
        <w:rPr>
          <w:rStyle w:val="Ninguno"/>
          <w:rFonts w:ascii="Courier New" w:hAnsi="Courier New"/>
          <w:sz w:val="24"/>
          <w:szCs w:val="24"/>
        </w:rPr>
      </w:pPr>
    </w:p>
    <w:p w14:paraId="0C54AC85" w14:textId="033501F3"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r w:rsidRPr="0052281E">
        <w:rPr>
          <w:rStyle w:val="Ninguno"/>
          <w:rFonts w:ascii="Courier New" w:hAnsi="Courier New"/>
          <w:b/>
          <w:sz w:val="24"/>
          <w:szCs w:val="24"/>
        </w:rPr>
        <w:t>Artículo séptimo transitorio</w:t>
      </w:r>
      <w:r w:rsidRPr="0052281E">
        <w:rPr>
          <w:rStyle w:val="Ninguno"/>
          <w:rFonts w:ascii="Courier New" w:hAnsi="Courier New"/>
          <w:b/>
          <w:bCs/>
          <w:sz w:val="24"/>
          <w:szCs w:val="24"/>
        </w:rPr>
        <w:t>.-</w:t>
      </w:r>
      <w:r w:rsidR="00F2271D">
        <w:rPr>
          <w:rStyle w:val="Ninguno"/>
          <w:rFonts w:ascii="Courier New" w:hAnsi="Courier New"/>
          <w:sz w:val="24"/>
          <w:szCs w:val="24"/>
        </w:rPr>
        <w:t xml:space="preserve"> </w:t>
      </w:r>
      <w:r w:rsidRPr="0052281E">
        <w:rPr>
          <w:rStyle w:val="Ninguno"/>
          <w:rFonts w:ascii="Courier New" w:hAnsi="Courier New"/>
          <w:sz w:val="24"/>
          <w:szCs w:val="24"/>
        </w:rPr>
        <w:t>La plataforma informática a la que se hace referencia en el inciso sexto del artículo vigesimoséptimo del decreto con fuerza de ley N° 1, de 1978, del Ministerio de Minería, que deroga decreto N° 20, de 1964 y lo reemplaza por las disposiciones que indica, deberá entrar en funcionamiento dentro de doce meses desde la publicación del reglamento que regulará el sistema de trazabilidad contenido en el inciso quinto del artículo vigesimoséptimo.</w:t>
      </w:r>
    </w:p>
    <w:p w14:paraId="47253BB1" w14:textId="77777777" w:rsidR="00F2271D" w:rsidRDefault="00F2271D" w:rsidP="008530B1">
      <w:pPr>
        <w:pStyle w:val="Sangra2detindependiente1"/>
        <w:spacing w:after="0" w:line="276" w:lineRule="auto"/>
        <w:ind w:left="0"/>
        <w:jc w:val="both"/>
        <w:rPr>
          <w:rStyle w:val="Ninguno"/>
          <w:rFonts w:ascii="Courier New" w:hAnsi="Courier New"/>
          <w:sz w:val="24"/>
          <w:szCs w:val="24"/>
        </w:rPr>
      </w:pPr>
    </w:p>
    <w:p w14:paraId="276B201E" w14:textId="54EA9A10" w:rsidR="00091E63" w:rsidRDefault="00091E63" w:rsidP="0052281E">
      <w:pPr>
        <w:pStyle w:val="Sangra2detindependiente1"/>
        <w:spacing w:after="0" w:line="276" w:lineRule="auto"/>
        <w:ind w:left="0"/>
        <w:jc w:val="both"/>
        <w:rPr>
          <w:rStyle w:val="Ninguno"/>
          <w:rFonts w:ascii="Courier New" w:hAnsi="Courier New"/>
          <w:sz w:val="24"/>
          <w:szCs w:val="24"/>
        </w:rPr>
      </w:pPr>
      <w:r w:rsidRPr="0052281E">
        <w:rPr>
          <w:rStyle w:val="Ninguno"/>
          <w:rFonts w:ascii="Courier New" w:hAnsi="Courier New"/>
          <w:b/>
          <w:sz w:val="24"/>
          <w:szCs w:val="24"/>
        </w:rPr>
        <w:t>Artículo octavo transitorio.-</w:t>
      </w:r>
      <w:r w:rsidRPr="0052281E">
        <w:rPr>
          <w:rStyle w:val="Ninguno"/>
          <w:rFonts w:ascii="Courier New" w:hAnsi="Courier New"/>
          <w:sz w:val="24"/>
          <w:szCs w:val="24"/>
        </w:rPr>
        <w:t xml:space="preserve"> A efectos de dar cumplimiento a lo establecido en el artículo vigesimoséptimo del decreto con fuerza de ley N° 1, de 1978, del Ministerio de Minería, que deroga decreto N° 20, de 1964 y lo reemplaza por las disposiciones que indica, la Superintendencia deberá dictar las instrucciones y actos administrativos que permitan determinar los procedimientos y porcentajes referidos en dicho artículo, en el plazo de seis meses contado desde la publicación de la presente ley en el Diario Oficial.</w:t>
      </w:r>
    </w:p>
    <w:p w14:paraId="0B1AED7D" w14:textId="77777777" w:rsidR="00B04F05" w:rsidRPr="0052281E" w:rsidRDefault="00B04F05" w:rsidP="0052281E">
      <w:pPr>
        <w:pStyle w:val="Sangra2detindependiente1"/>
        <w:spacing w:after="0" w:line="276" w:lineRule="auto"/>
        <w:ind w:left="0"/>
        <w:jc w:val="both"/>
        <w:rPr>
          <w:rStyle w:val="Ninguno"/>
          <w:rFonts w:ascii="Courier New" w:hAnsi="Courier New"/>
          <w:sz w:val="24"/>
          <w:szCs w:val="24"/>
        </w:rPr>
      </w:pPr>
    </w:p>
    <w:p w14:paraId="02E665AF" w14:textId="77777777" w:rsidR="000B45B8" w:rsidRDefault="000B45B8" w:rsidP="008530B1">
      <w:pPr>
        <w:pStyle w:val="Sangra2detindependiente1"/>
        <w:spacing w:after="0" w:line="276" w:lineRule="auto"/>
        <w:ind w:left="0"/>
        <w:jc w:val="both"/>
        <w:rPr>
          <w:rStyle w:val="Ninguno"/>
          <w:rFonts w:ascii="Courier New" w:hAnsi="Courier New"/>
          <w:sz w:val="24"/>
          <w:szCs w:val="24"/>
        </w:rPr>
      </w:pPr>
    </w:p>
    <w:p w14:paraId="53BBE268" w14:textId="04DA8786" w:rsidR="00091E63" w:rsidRPr="0052281E" w:rsidRDefault="004F29FF" w:rsidP="00A83359">
      <w:pPr>
        <w:pStyle w:val="Sangra2detindependiente1"/>
        <w:spacing w:after="0" w:line="276" w:lineRule="auto"/>
        <w:ind w:left="0"/>
        <w:jc w:val="both"/>
        <w:rPr>
          <w:rStyle w:val="Ninguno"/>
          <w:rFonts w:ascii="Courier New" w:hAnsi="Courier New"/>
          <w:sz w:val="24"/>
          <w:szCs w:val="24"/>
        </w:rPr>
      </w:pPr>
      <w:r>
        <w:rPr>
          <w:rStyle w:val="Ninguno"/>
          <w:rFonts w:ascii="Courier New" w:hAnsi="Courier New"/>
          <w:b/>
          <w:bCs/>
          <w:sz w:val="24"/>
          <w:szCs w:val="24"/>
        </w:rPr>
        <w:t xml:space="preserve">Artículo noveno transitorio.- </w:t>
      </w:r>
      <w:r w:rsidR="00091E63" w:rsidRPr="0052281E">
        <w:rPr>
          <w:rStyle w:val="Ninguno"/>
          <w:rFonts w:ascii="Courier New" w:hAnsi="Courier New"/>
          <w:sz w:val="24"/>
          <w:szCs w:val="24"/>
        </w:rPr>
        <w:t>Las personas naturales o jurídicas que desarrollen actividades que califiquen como distribución mayorista de GLP, deberán dar cumplimiento a lo dispuesto en el artículo vigesimosegundo del decreto con fuerza de ley N° 1, de 1978, del Ministerio de Minería, que deroga decreto N° 20, de 1964, en el plazo de doce meses contados desde la publicación de la presente ley en el Diario Oficial.</w:t>
      </w:r>
    </w:p>
    <w:p w14:paraId="528C51A0" w14:textId="77777777" w:rsidR="000B45B8" w:rsidRDefault="000B45B8" w:rsidP="008530B1">
      <w:pPr>
        <w:pStyle w:val="Sangra2detindependiente1"/>
        <w:spacing w:after="0" w:line="276" w:lineRule="auto"/>
        <w:ind w:left="0"/>
        <w:jc w:val="both"/>
        <w:rPr>
          <w:rStyle w:val="Ninguno"/>
          <w:rFonts w:ascii="Courier New" w:hAnsi="Courier New"/>
          <w:sz w:val="24"/>
          <w:szCs w:val="24"/>
        </w:rPr>
      </w:pPr>
    </w:p>
    <w:p w14:paraId="69E9A2DE" w14:textId="7177C883"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r w:rsidRPr="0052281E">
        <w:rPr>
          <w:rStyle w:val="Ninguno"/>
          <w:rFonts w:ascii="Courier New" w:hAnsi="Courier New"/>
          <w:b/>
          <w:sz w:val="24"/>
          <w:szCs w:val="24"/>
        </w:rPr>
        <w:lastRenderedPageBreak/>
        <w:t xml:space="preserve">Artículo </w:t>
      </w:r>
      <w:r w:rsidR="004F29FF">
        <w:rPr>
          <w:rStyle w:val="Ninguno"/>
          <w:rFonts w:ascii="Courier New" w:hAnsi="Courier New"/>
          <w:b/>
          <w:sz w:val="24"/>
          <w:szCs w:val="24"/>
        </w:rPr>
        <w:t>décimo</w:t>
      </w:r>
      <w:r w:rsidR="004F29FF" w:rsidRPr="0052281E">
        <w:rPr>
          <w:rStyle w:val="Ninguno"/>
          <w:rFonts w:ascii="Courier New" w:hAnsi="Courier New"/>
          <w:b/>
          <w:sz w:val="24"/>
          <w:szCs w:val="24"/>
        </w:rPr>
        <w:t xml:space="preserve"> </w:t>
      </w:r>
      <w:r w:rsidRPr="0052281E">
        <w:rPr>
          <w:rStyle w:val="Ninguno"/>
          <w:rFonts w:ascii="Courier New" w:hAnsi="Courier New"/>
          <w:b/>
          <w:sz w:val="24"/>
          <w:szCs w:val="24"/>
        </w:rPr>
        <w:t>transitorio.-</w:t>
      </w:r>
      <w:r w:rsidRPr="0052281E">
        <w:rPr>
          <w:rStyle w:val="Ninguno"/>
          <w:rFonts w:ascii="Courier New" w:hAnsi="Courier New"/>
          <w:sz w:val="24"/>
          <w:szCs w:val="24"/>
        </w:rPr>
        <w:t xml:space="preserve"> Sin perjuicio de lo establecido en la disposición contenida en el inciso tercero del artículo vigesimotercero del decreto con fuerza de ley N° 1, de 1978, del Ministerio de Minería, que deroga decreto N° 20, de 1964 y lo reemplaza por las disposiciones que indica, los distribuidores mayoristas de GLP podrán envasar GLP en cilindros de propiedad de otros distribuidores mayoristas de GLP reservándoles capacidad de envasado por un período que no podrá exceder los cuatro años contados desde la publicación de esta ley en el Diario Oficial. Dicha reserva deberá establecerse mediante un acuerdo previo que deberán suscribir las partes, el que en todo caso no deberá imponer condiciones que dificulten o entorpezcan el acceso a la compra de GLP envasado a los distribuidores minoristas, debiendo informar dicho acuerdo a la Superintendencia.</w:t>
      </w:r>
    </w:p>
    <w:p w14:paraId="0099B0EB" w14:textId="77777777" w:rsidR="008A3B5B" w:rsidRDefault="008A3B5B" w:rsidP="008530B1">
      <w:pPr>
        <w:pStyle w:val="Sangra2detindependiente1"/>
        <w:spacing w:after="0" w:line="276" w:lineRule="auto"/>
        <w:ind w:left="0"/>
        <w:jc w:val="both"/>
        <w:rPr>
          <w:rStyle w:val="Ninguno"/>
          <w:rFonts w:ascii="Courier New" w:hAnsi="Courier New"/>
          <w:sz w:val="24"/>
          <w:szCs w:val="24"/>
        </w:rPr>
      </w:pPr>
    </w:p>
    <w:p w14:paraId="431A1EDA" w14:textId="1B54424D" w:rsidR="00091E63" w:rsidRPr="0052281E" w:rsidRDefault="00091E63" w:rsidP="0052281E">
      <w:pPr>
        <w:pStyle w:val="Sangra2detindependiente1"/>
        <w:spacing w:after="0" w:line="276" w:lineRule="auto"/>
        <w:ind w:left="0"/>
        <w:jc w:val="both"/>
        <w:rPr>
          <w:rStyle w:val="Ninguno"/>
          <w:rFonts w:ascii="Courier New" w:hAnsi="Courier New"/>
          <w:sz w:val="24"/>
          <w:szCs w:val="24"/>
        </w:rPr>
      </w:pPr>
      <w:r w:rsidRPr="0052281E">
        <w:rPr>
          <w:rStyle w:val="Ninguno"/>
          <w:rFonts w:ascii="Courier New" w:hAnsi="Courier New"/>
          <w:b/>
          <w:sz w:val="24"/>
          <w:szCs w:val="24"/>
        </w:rPr>
        <w:t>Artículo d</w:t>
      </w:r>
      <w:r w:rsidR="002821B1">
        <w:rPr>
          <w:rStyle w:val="Ninguno"/>
          <w:rFonts w:ascii="Courier New" w:hAnsi="Courier New"/>
          <w:b/>
          <w:sz w:val="24"/>
          <w:szCs w:val="24"/>
        </w:rPr>
        <w:t>e</w:t>
      </w:r>
      <w:r w:rsidRPr="0052281E">
        <w:rPr>
          <w:rStyle w:val="Ninguno"/>
          <w:rFonts w:ascii="Courier New" w:hAnsi="Courier New"/>
          <w:b/>
          <w:sz w:val="24"/>
          <w:szCs w:val="24"/>
        </w:rPr>
        <w:t>cimo</w:t>
      </w:r>
      <w:r w:rsidR="002821B1">
        <w:rPr>
          <w:rStyle w:val="Ninguno"/>
          <w:rFonts w:ascii="Courier New" w:hAnsi="Courier New"/>
          <w:b/>
          <w:sz w:val="24"/>
          <w:szCs w:val="24"/>
        </w:rPr>
        <w:t>primero</w:t>
      </w:r>
      <w:r w:rsidRPr="0052281E">
        <w:rPr>
          <w:rStyle w:val="Ninguno"/>
          <w:rFonts w:ascii="Courier New" w:hAnsi="Courier New"/>
          <w:b/>
          <w:sz w:val="24"/>
          <w:szCs w:val="24"/>
        </w:rPr>
        <w:t xml:space="preserve"> transitorio.-</w:t>
      </w:r>
      <w:r w:rsidRPr="0052281E">
        <w:rPr>
          <w:rStyle w:val="Ninguno"/>
          <w:rFonts w:ascii="Courier New" w:hAnsi="Courier New"/>
          <w:sz w:val="24"/>
          <w:szCs w:val="24"/>
        </w:rPr>
        <w:t xml:space="preserve"> El convenio de colaboración recíproca individualizado en el inciso tercero del artículo vigesimoctavo del decreto con fuerza de ley N° 1, de 1978, del Ministerio de Minería, que deroga decreto N° 20, de 1964 y lo reemplaza por las disposiciones que indica, deberá ser celebrado en el plazo de seis meses contado desde la publicación de la presente ley en el Diario Oficial. Dentro del mismo plazo, la Fiscalía Nacional Económica deberá emitir la guía de promoción señalada en el inciso cuarto de dicho artículo.</w:t>
      </w:r>
    </w:p>
    <w:p w14:paraId="579DA3A3" w14:textId="77777777" w:rsidR="008A3B5B" w:rsidRDefault="008A3B5B" w:rsidP="00091E63">
      <w:pPr>
        <w:pStyle w:val="Sangra2detindependiente1"/>
        <w:spacing w:after="0" w:line="276" w:lineRule="auto"/>
        <w:ind w:left="0"/>
        <w:jc w:val="both"/>
        <w:rPr>
          <w:rStyle w:val="Ninguno"/>
          <w:rFonts w:ascii="Courier New" w:hAnsi="Courier New"/>
          <w:sz w:val="24"/>
          <w:szCs w:val="24"/>
        </w:rPr>
      </w:pPr>
    </w:p>
    <w:p w14:paraId="4F903682" w14:textId="0A804F6E" w:rsidR="00B42365" w:rsidRPr="008530B1" w:rsidRDefault="00091E63" w:rsidP="00091E63">
      <w:pPr>
        <w:pStyle w:val="Sangra2detindependiente1"/>
        <w:spacing w:after="0" w:line="276" w:lineRule="auto"/>
        <w:ind w:left="0"/>
        <w:jc w:val="both"/>
        <w:rPr>
          <w:rStyle w:val="Ninguno"/>
          <w:rFonts w:ascii="Courier New" w:hAnsi="Courier New"/>
          <w:sz w:val="24"/>
          <w:szCs w:val="24"/>
        </w:rPr>
      </w:pPr>
      <w:r w:rsidRPr="0052281E">
        <w:rPr>
          <w:rStyle w:val="Ninguno"/>
          <w:rFonts w:ascii="Courier New" w:hAnsi="Courier New"/>
          <w:b/>
          <w:sz w:val="24"/>
          <w:szCs w:val="24"/>
        </w:rPr>
        <w:t>Artículo decimo</w:t>
      </w:r>
      <w:r w:rsidR="002821B1">
        <w:rPr>
          <w:rStyle w:val="Ninguno"/>
          <w:rFonts w:ascii="Courier New" w:hAnsi="Courier New"/>
          <w:b/>
          <w:sz w:val="24"/>
          <w:szCs w:val="24"/>
        </w:rPr>
        <w:t>segundo</w:t>
      </w:r>
      <w:r w:rsidRPr="0052281E">
        <w:rPr>
          <w:rStyle w:val="Ninguno"/>
          <w:rFonts w:ascii="Courier New" w:hAnsi="Courier New"/>
          <w:b/>
          <w:sz w:val="24"/>
          <w:szCs w:val="24"/>
        </w:rPr>
        <w:t xml:space="preserve"> transitorio.-</w:t>
      </w:r>
      <w:r w:rsidRPr="0052281E">
        <w:rPr>
          <w:rStyle w:val="Ninguno"/>
          <w:rFonts w:ascii="Courier New" w:hAnsi="Courier New"/>
          <w:sz w:val="24"/>
          <w:szCs w:val="24"/>
        </w:rPr>
        <w:t xml:space="preserve"> El mayor gasto fiscal que signifique la aplicación de esta ley en su primer año presupuestario de vigencia, en lo que respecta a la Superintendencia de Electricidad y Combustibles, se financiará con cargo a su presupuesto.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r w:rsidR="00377DBD">
        <w:rPr>
          <w:rStyle w:val="Ninguno"/>
          <w:rFonts w:ascii="Courier New" w:hAnsi="Courier New"/>
          <w:sz w:val="24"/>
          <w:szCs w:val="24"/>
        </w:rPr>
        <w:t>.</w:t>
      </w:r>
    </w:p>
    <w:p w14:paraId="17DCABE6" w14:textId="77777777" w:rsidR="00B04F05" w:rsidRDefault="00B04F05" w:rsidP="005608C8">
      <w:pPr>
        <w:pStyle w:val="Sangra2detindependiente1"/>
        <w:spacing w:after="0" w:line="276" w:lineRule="auto"/>
        <w:jc w:val="both"/>
        <w:rPr>
          <w:rStyle w:val="Ninguno"/>
          <w:rFonts w:ascii="Courier New" w:hAnsi="Courier New" w:cs="Courier New"/>
          <w:sz w:val="24"/>
          <w:szCs w:val="24"/>
          <w:lang w:val="es-CL"/>
        </w:rPr>
        <w:sectPr w:rsidR="00B04F05" w:rsidSect="001D1B85">
          <w:headerReference w:type="default" r:id="rId11"/>
          <w:pgSz w:w="12242" w:h="18722" w:code="14"/>
          <w:pgMar w:top="1985" w:right="1701" w:bottom="1928" w:left="1701" w:header="709" w:footer="709" w:gutter="0"/>
          <w:paperSrc w:first="2" w:other="2"/>
          <w:cols w:space="708"/>
          <w:titlePg/>
          <w:docGrid w:linePitch="360"/>
        </w:sectPr>
      </w:pPr>
    </w:p>
    <w:p w14:paraId="0C4C5DE9" w14:textId="77777777" w:rsidR="005608C8" w:rsidRPr="005608C8" w:rsidRDefault="005608C8" w:rsidP="005608C8">
      <w:pPr>
        <w:pStyle w:val="Sangra2detindependiente1"/>
        <w:spacing w:after="0" w:line="276" w:lineRule="auto"/>
        <w:jc w:val="both"/>
        <w:rPr>
          <w:rStyle w:val="Ninguno"/>
          <w:rFonts w:ascii="Courier New" w:hAnsi="Courier New" w:cs="Courier New"/>
          <w:sz w:val="24"/>
          <w:szCs w:val="24"/>
          <w:lang w:val="es-CL"/>
        </w:rPr>
      </w:pPr>
    </w:p>
    <w:p w14:paraId="33ACBE8A" w14:textId="44680FCA" w:rsidR="00B04F05" w:rsidRPr="00D272B6" w:rsidRDefault="00B04F05" w:rsidP="00B04F05">
      <w:pPr>
        <w:pStyle w:val="Normal0"/>
        <w:spacing w:after="160" w:line="259" w:lineRule="auto"/>
        <w:jc w:val="center"/>
        <w:rPr>
          <w:rFonts w:ascii="Courier New" w:eastAsia="Courier New" w:hAnsi="Courier New" w:cs="Courier New"/>
          <w:sz w:val="24"/>
          <w:szCs w:val="24"/>
        </w:rPr>
      </w:pPr>
      <w:r w:rsidRPr="00D272B6">
        <w:rPr>
          <w:rFonts w:ascii="Courier New" w:eastAsia="Courier New" w:hAnsi="Courier New" w:cs="Courier New"/>
          <w:sz w:val="24"/>
          <w:szCs w:val="24"/>
        </w:rPr>
        <w:t>Dios guarde a V.E.,</w:t>
      </w:r>
    </w:p>
    <w:p w14:paraId="051670E7" w14:textId="4E77C870" w:rsidR="00B04F05" w:rsidRPr="00D272B6" w:rsidRDefault="00B04F05" w:rsidP="00B04F05">
      <w:pPr>
        <w:pStyle w:val="Normal0"/>
        <w:jc w:val="both"/>
        <w:rPr>
          <w:rFonts w:ascii="Courier New" w:eastAsia="Courier New" w:hAnsi="Courier New" w:cs="Courier New"/>
          <w:sz w:val="24"/>
          <w:szCs w:val="24"/>
        </w:rPr>
      </w:pPr>
      <w:r w:rsidRPr="00D272B6">
        <w:rPr>
          <w:rFonts w:ascii="Courier New" w:eastAsia="Courier New" w:hAnsi="Courier New" w:cs="Courier New"/>
          <w:sz w:val="24"/>
          <w:szCs w:val="24"/>
        </w:rPr>
        <w:t xml:space="preserve"> </w:t>
      </w:r>
    </w:p>
    <w:p w14:paraId="48F60D4F" w14:textId="3BC66590" w:rsidR="00B04F05" w:rsidRPr="00D272B6" w:rsidRDefault="00B04F05" w:rsidP="00B04F05">
      <w:pPr>
        <w:pStyle w:val="Normal0"/>
        <w:jc w:val="both"/>
        <w:rPr>
          <w:rFonts w:ascii="Courier New" w:eastAsia="Courier New" w:hAnsi="Courier New" w:cs="Courier New"/>
          <w:sz w:val="24"/>
          <w:szCs w:val="24"/>
        </w:rPr>
      </w:pPr>
      <w:r w:rsidRPr="00D272B6">
        <w:rPr>
          <w:rFonts w:ascii="Courier New" w:eastAsia="Courier New" w:hAnsi="Courier New" w:cs="Courier New"/>
          <w:sz w:val="24"/>
          <w:szCs w:val="24"/>
        </w:rPr>
        <w:t xml:space="preserve"> </w:t>
      </w:r>
    </w:p>
    <w:p w14:paraId="22695CCD" w14:textId="1110DE65" w:rsidR="00B04F05" w:rsidRPr="00D272B6" w:rsidRDefault="00B04F05" w:rsidP="00B04F05">
      <w:pPr>
        <w:pStyle w:val="Normal0"/>
        <w:jc w:val="both"/>
        <w:rPr>
          <w:rFonts w:ascii="Courier New" w:eastAsia="Courier New" w:hAnsi="Courier New" w:cs="Courier New"/>
          <w:sz w:val="24"/>
          <w:szCs w:val="24"/>
        </w:rPr>
      </w:pPr>
      <w:r w:rsidRPr="00D272B6">
        <w:rPr>
          <w:rFonts w:ascii="Courier New" w:eastAsia="Courier New" w:hAnsi="Courier New" w:cs="Courier New"/>
          <w:sz w:val="24"/>
          <w:szCs w:val="24"/>
        </w:rPr>
        <w:t xml:space="preserve"> </w:t>
      </w:r>
    </w:p>
    <w:p w14:paraId="3F19FACA" w14:textId="06008C3A" w:rsidR="00B04F05" w:rsidRPr="00D272B6" w:rsidRDefault="00B04F05" w:rsidP="00B04F05">
      <w:pPr>
        <w:pStyle w:val="Normal0"/>
        <w:jc w:val="both"/>
        <w:rPr>
          <w:rFonts w:ascii="Courier New" w:eastAsia="Courier New" w:hAnsi="Courier New" w:cs="Courier New"/>
          <w:sz w:val="24"/>
          <w:szCs w:val="24"/>
        </w:rPr>
      </w:pPr>
      <w:r w:rsidRPr="00D272B6">
        <w:rPr>
          <w:rFonts w:ascii="Courier New" w:eastAsia="Courier New" w:hAnsi="Courier New" w:cs="Courier New"/>
          <w:sz w:val="24"/>
          <w:szCs w:val="24"/>
        </w:rPr>
        <w:t xml:space="preserve"> </w:t>
      </w:r>
    </w:p>
    <w:p w14:paraId="62B6FAD0" w14:textId="77777777" w:rsidR="00B04F05" w:rsidRPr="00D272B6" w:rsidRDefault="00B04F05" w:rsidP="00B04F05">
      <w:pPr>
        <w:pStyle w:val="Normal0"/>
        <w:tabs>
          <w:tab w:val="left" w:pos="1890"/>
        </w:tabs>
        <w:jc w:val="both"/>
        <w:rPr>
          <w:rFonts w:ascii="Courier New" w:eastAsia="Courier New" w:hAnsi="Courier New" w:cs="Courier New"/>
          <w:sz w:val="24"/>
          <w:szCs w:val="24"/>
        </w:rPr>
      </w:pPr>
      <w:r w:rsidRPr="00D272B6">
        <w:rPr>
          <w:rFonts w:ascii="Courier New" w:eastAsia="Courier New" w:hAnsi="Courier New" w:cs="Courier New"/>
          <w:sz w:val="24"/>
          <w:szCs w:val="24"/>
        </w:rPr>
        <w:t xml:space="preserve"> </w:t>
      </w:r>
    </w:p>
    <w:p w14:paraId="20C0D8D4" w14:textId="6EE49AE4" w:rsidR="00B04F05" w:rsidRPr="00D272B6" w:rsidRDefault="00B04F05" w:rsidP="00B04F05">
      <w:pPr>
        <w:pStyle w:val="Normal0"/>
        <w:jc w:val="both"/>
        <w:rPr>
          <w:rFonts w:ascii="Courier New" w:eastAsia="Courier New" w:hAnsi="Courier New" w:cs="Courier New"/>
          <w:sz w:val="24"/>
          <w:szCs w:val="24"/>
        </w:rPr>
      </w:pPr>
      <w:r w:rsidRPr="00D272B6">
        <w:rPr>
          <w:rFonts w:ascii="Courier New" w:eastAsia="Courier New" w:hAnsi="Courier New" w:cs="Courier New"/>
          <w:sz w:val="24"/>
          <w:szCs w:val="24"/>
        </w:rPr>
        <w:t xml:space="preserve"> </w:t>
      </w:r>
    </w:p>
    <w:p w14:paraId="214AF9A3" w14:textId="1D353002" w:rsidR="00B04F05" w:rsidRPr="00D272B6" w:rsidRDefault="00B04F05" w:rsidP="00B04F05">
      <w:pPr>
        <w:pStyle w:val="Normal0"/>
        <w:jc w:val="both"/>
        <w:rPr>
          <w:rFonts w:ascii="Courier New" w:eastAsia="Courier New" w:hAnsi="Courier New" w:cs="Courier New"/>
          <w:sz w:val="24"/>
          <w:szCs w:val="24"/>
        </w:rPr>
      </w:pPr>
      <w:r w:rsidRPr="00D272B6">
        <w:rPr>
          <w:rFonts w:ascii="Courier New" w:eastAsia="Courier New" w:hAnsi="Courier New" w:cs="Courier New"/>
          <w:sz w:val="24"/>
          <w:szCs w:val="24"/>
        </w:rPr>
        <w:t xml:space="preserve"> </w:t>
      </w:r>
    </w:p>
    <w:p w14:paraId="545793AB" w14:textId="77777777" w:rsidR="00B04F05" w:rsidRPr="00D272B6" w:rsidRDefault="00B04F05" w:rsidP="00B04F05">
      <w:pPr>
        <w:pStyle w:val="Normal0"/>
        <w:jc w:val="both"/>
        <w:rPr>
          <w:rFonts w:ascii="Courier New" w:eastAsia="Courier New" w:hAnsi="Courier New" w:cs="Courier New"/>
          <w:sz w:val="24"/>
          <w:szCs w:val="24"/>
        </w:rPr>
      </w:pPr>
    </w:p>
    <w:p w14:paraId="3EC8DC77" w14:textId="77777777" w:rsidR="00B04F05" w:rsidRPr="00D272B6" w:rsidRDefault="00B04F05" w:rsidP="00B04F05">
      <w:pPr>
        <w:pStyle w:val="Normal0"/>
        <w:tabs>
          <w:tab w:val="center" w:pos="6237"/>
        </w:tabs>
        <w:spacing w:line="240" w:lineRule="auto"/>
        <w:jc w:val="both"/>
        <w:rPr>
          <w:rFonts w:ascii="Courier New" w:eastAsia="Courier New" w:hAnsi="Courier New" w:cs="Courier New"/>
          <w:b/>
          <w:sz w:val="24"/>
          <w:szCs w:val="24"/>
        </w:rPr>
      </w:pPr>
      <w:r w:rsidRPr="00D272B6">
        <w:rPr>
          <w:rFonts w:ascii="Courier New" w:eastAsia="Courier New" w:hAnsi="Courier New" w:cs="Courier New"/>
          <w:b/>
          <w:sz w:val="24"/>
          <w:szCs w:val="24"/>
        </w:rPr>
        <w:tab/>
        <w:t>GABRIEL BORIC FONT</w:t>
      </w:r>
    </w:p>
    <w:p w14:paraId="3ABE96CD" w14:textId="77777777" w:rsidR="00B04F05" w:rsidRPr="00D272B6" w:rsidRDefault="00B04F05" w:rsidP="00B04F05">
      <w:pPr>
        <w:pStyle w:val="Normal0"/>
        <w:tabs>
          <w:tab w:val="center" w:pos="6237"/>
        </w:tabs>
        <w:spacing w:line="240" w:lineRule="auto"/>
        <w:jc w:val="both"/>
        <w:rPr>
          <w:rFonts w:ascii="Courier New" w:eastAsia="Courier New" w:hAnsi="Courier New" w:cs="Courier New"/>
          <w:sz w:val="24"/>
          <w:szCs w:val="24"/>
        </w:rPr>
      </w:pPr>
      <w:r w:rsidRPr="00D272B6">
        <w:rPr>
          <w:rFonts w:ascii="Courier New" w:eastAsia="Courier New" w:hAnsi="Courier New" w:cs="Courier New"/>
          <w:sz w:val="24"/>
          <w:szCs w:val="24"/>
        </w:rPr>
        <w:tab/>
        <w:t>Presidente de la República</w:t>
      </w:r>
    </w:p>
    <w:p w14:paraId="3CABFA95" w14:textId="77777777" w:rsidR="00B04F05" w:rsidRPr="00D272B6" w:rsidRDefault="00B04F05" w:rsidP="00B04F05">
      <w:pPr>
        <w:pStyle w:val="Normal0"/>
        <w:spacing w:line="240" w:lineRule="auto"/>
        <w:jc w:val="both"/>
        <w:rPr>
          <w:rFonts w:ascii="Courier New" w:eastAsia="Courier New" w:hAnsi="Courier New" w:cs="Courier New"/>
          <w:b/>
          <w:sz w:val="24"/>
          <w:szCs w:val="24"/>
        </w:rPr>
      </w:pPr>
      <w:r w:rsidRPr="00D272B6">
        <w:rPr>
          <w:rFonts w:ascii="Courier New" w:eastAsia="Courier New" w:hAnsi="Courier New" w:cs="Courier New"/>
          <w:b/>
          <w:sz w:val="24"/>
          <w:szCs w:val="24"/>
        </w:rPr>
        <w:t xml:space="preserve"> </w:t>
      </w:r>
    </w:p>
    <w:p w14:paraId="72FE2409" w14:textId="77777777" w:rsidR="00AD087C" w:rsidRDefault="00AD087C" w:rsidP="0052281E">
      <w:pPr>
        <w:pStyle w:val="Sangra2detindependiente1"/>
        <w:spacing w:after="0" w:line="276" w:lineRule="auto"/>
        <w:ind w:left="0"/>
        <w:jc w:val="both"/>
        <w:rPr>
          <w:rStyle w:val="Ninguno"/>
          <w:rFonts w:ascii="Courier New" w:hAnsi="Courier New" w:cs="Courier New"/>
          <w:sz w:val="24"/>
          <w:szCs w:val="24"/>
          <w:lang w:val="es"/>
        </w:rPr>
      </w:pPr>
    </w:p>
    <w:p w14:paraId="67BB39EF" w14:textId="77777777" w:rsidR="00B04F05" w:rsidRDefault="00B04F05" w:rsidP="0052281E">
      <w:pPr>
        <w:pStyle w:val="Sangra2detindependiente1"/>
        <w:spacing w:after="0" w:line="276" w:lineRule="auto"/>
        <w:ind w:left="0"/>
        <w:jc w:val="both"/>
        <w:rPr>
          <w:rStyle w:val="Ninguno"/>
          <w:rFonts w:ascii="Courier New" w:hAnsi="Courier New" w:cs="Courier New"/>
          <w:sz w:val="24"/>
          <w:szCs w:val="24"/>
          <w:lang w:val="es"/>
        </w:rPr>
      </w:pPr>
    </w:p>
    <w:p w14:paraId="1CA5B59A" w14:textId="77777777" w:rsidR="00B04F05" w:rsidRDefault="00B04F05" w:rsidP="0052281E">
      <w:pPr>
        <w:pStyle w:val="Sangra2detindependiente1"/>
        <w:spacing w:after="0" w:line="276" w:lineRule="auto"/>
        <w:ind w:left="0"/>
        <w:jc w:val="both"/>
        <w:rPr>
          <w:rStyle w:val="Ninguno"/>
          <w:rFonts w:ascii="Courier New" w:hAnsi="Courier New" w:cs="Courier New"/>
          <w:sz w:val="24"/>
          <w:szCs w:val="24"/>
          <w:lang w:val="es"/>
        </w:rPr>
      </w:pPr>
    </w:p>
    <w:p w14:paraId="290D1A31" w14:textId="77777777" w:rsidR="00B04F05" w:rsidRDefault="00B04F05" w:rsidP="0052281E">
      <w:pPr>
        <w:pStyle w:val="Sangra2detindependiente1"/>
        <w:spacing w:after="0" w:line="276" w:lineRule="auto"/>
        <w:ind w:left="0"/>
        <w:jc w:val="both"/>
        <w:rPr>
          <w:rStyle w:val="Ninguno"/>
          <w:rFonts w:ascii="Courier New" w:hAnsi="Courier New" w:cs="Courier New"/>
          <w:sz w:val="24"/>
          <w:szCs w:val="24"/>
          <w:lang w:val="es"/>
        </w:rPr>
      </w:pPr>
    </w:p>
    <w:p w14:paraId="6ABCA50B" w14:textId="77777777" w:rsidR="00B04F05" w:rsidRPr="00B04F05" w:rsidRDefault="00B04F05" w:rsidP="0052281E">
      <w:pPr>
        <w:pStyle w:val="Sangra2detindependiente1"/>
        <w:spacing w:after="0" w:line="276" w:lineRule="auto"/>
        <w:ind w:left="0"/>
        <w:jc w:val="both"/>
        <w:rPr>
          <w:rStyle w:val="Ninguno"/>
          <w:rFonts w:ascii="Courier New" w:hAnsi="Courier New" w:cs="Courier New"/>
          <w:sz w:val="24"/>
          <w:szCs w:val="24"/>
          <w:lang w:val="es"/>
        </w:rPr>
      </w:pPr>
    </w:p>
    <w:p w14:paraId="0207A3C0" w14:textId="77777777" w:rsidR="00B04F05" w:rsidRPr="00B04F05" w:rsidRDefault="00B04F05" w:rsidP="001C4C24">
      <w:pPr>
        <w:tabs>
          <w:tab w:val="center" w:pos="1985"/>
          <w:tab w:val="center" w:pos="6237"/>
        </w:tabs>
        <w:spacing w:after="0"/>
        <w:rPr>
          <w:rFonts w:ascii="Courier New" w:hAnsi="Courier New" w:cs="Courier New"/>
          <w:b/>
          <w:bCs/>
          <w:spacing w:val="-3"/>
          <w:sz w:val="24"/>
          <w:szCs w:val="24"/>
        </w:rPr>
      </w:pPr>
      <w:r w:rsidRPr="00B04F05">
        <w:rPr>
          <w:rFonts w:ascii="Courier New" w:hAnsi="Courier New" w:cs="Courier New"/>
          <w:b/>
          <w:bCs/>
          <w:spacing w:val="-3"/>
          <w:sz w:val="24"/>
          <w:szCs w:val="24"/>
        </w:rPr>
        <w:tab/>
        <w:t>NICOLÁS GRAU VELOSO</w:t>
      </w:r>
    </w:p>
    <w:p w14:paraId="7A219DA4" w14:textId="77777777" w:rsidR="00B04F05" w:rsidRPr="00B04F05" w:rsidRDefault="00B04F05" w:rsidP="001C4C24">
      <w:pPr>
        <w:tabs>
          <w:tab w:val="center" w:pos="1985"/>
          <w:tab w:val="center" w:pos="6237"/>
        </w:tabs>
        <w:spacing w:after="0"/>
        <w:rPr>
          <w:rFonts w:ascii="Courier New" w:hAnsi="Courier New" w:cs="Courier New"/>
          <w:spacing w:val="-3"/>
          <w:sz w:val="24"/>
          <w:szCs w:val="24"/>
        </w:rPr>
      </w:pPr>
      <w:r w:rsidRPr="00B04F05">
        <w:rPr>
          <w:rFonts w:ascii="Courier New" w:hAnsi="Courier New" w:cs="Courier New"/>
          <w:spacing w:val="-3"/>
          <w:sz w:val="24"/>
          <w:szCs w:val="24"/>
        </w:rPr>
        <w:tab/>
        <w:t xml:space="preserve">Ministro de Economía, </w:t>
      </w:r>
    </w:p>
    <w:p w14:paraId="76A992D0" w14:textId="77777777" w:rsidR="00B04F05" w:rsidRPr="00B04F05" w:rsidRDefault="00B04F05" w:rsidP="001C4C24">
      <w:pPr>
        <w:tabs>
          <w:tab w:val="center" w:pos="1985"/>
          <w:tab w:val="center" w:pos="6237"/>
        </w:tabs>
        <w:spacing w:after="0"/>
        <w:rPr>
          <w:rFonts w:ascii="Courier New" w:hAnsi="Courier New" w:cs="Courier New"/>
          <w:spacing w:val="-3"/>
          <w:sz w:val="24"/>
          <w:szCs w:val="24"/>
        </w:rPr>
      </w:pPr>
      <w:r w:rsidRPr="00B04F05">
        <w:rPr>
          <w:rFonts w:ascii="Courier New" w:hAnsi="Courier New" w:cs="Courier New"/>
          <w:spacing w:val="-3"/>
          <w:sz w:val="24"/>
          <w:szCs w:val="24"/>
        </w:rPr>
        <w:tab/>
        <w:t>Fomento y Turismo</w:t>
      </w:r>
    </w:p>
    <w:p w14:paraId="48C02ACE" w14:textId="1328C7DB" w:rsidR="00B04F05" w:rsidRDefault="00B04F05" w:rsidP="0052281E">
      <w:pPr>
        <w:pStyle w:val="Sangra2detindependiente1"/>
        <w:spacing w:after="0" w:line="276" w:lineRule="auto"/>
        <w:ind w:left="0"/>
        <w:jc w:val="both"/>
        <w:rPr>
          <w:rStyle w:val="Ninguno"/>
          <w:rFonts w:ascii="Courier New" w:hAnsi="Courier New" w:cs="Courier New"/>
          <w:sz w:val="24"/>
          <w:szCs w:val="24"/>
          <w:lang w:val="es"/>
        </w:rPr>
      </w:pPr>
    </w:p>
    <w:p w14:paraId="3E18ADDE" w14:textId="0F279E48" w:rsidR="00B04F05" w:rsidRDefault="00B04F05" w:rsidP="0052281E">
      <w:pPr>
        <w:pStyle w:val="Sangra2detindependiente1"/>
        <w:spacing w:after="0" w:line="276" w:lineRule="auto"/>
        <w:ind w:left="0"/>
        <w:jc w:val="both"/>
        <w:rPr>
          <w:rStyle w:val="Ninguno"/>
          <w:rFonts w:ascii="Courier New" w:hAnsi="Courier New" w:cs="Courier New"/>
          <w:sz w:val="24"/>
          <w:szCs w:val="24"/>
          <w:lang w:val="es"/>
        </w:rPr>
      </w:pPr>
    </w:p>
    <w:p w14:paraId="5E761334" w14:textId="77777777" w:rsidR="00B04F05" w:rsidRPr="00B04F05" w:rsidRDefault="00B04F05" w:rsidP="0052281E">
      <w:pPr>
        <w:pStyle w:val="Sangra2detindependiente1"/>
        <w:spacing w:after="0" w:line="276" w:lineRule="auto"/>
        <w:ind w:left="0"/>
        <w:jc w:val="both"/>
        <w:rPr>
          <w:rStyle w:val="Ninguno"/>
          <w:rFonts w:ascii="Courier New" w:hAnsi="Courier New" w:cs="Courier New"/>
          <w:sz w:val="24"/>
          <w:szCs w:val="24"/>
          <w:lang w:val="es"/>
        </w:rPr>
      </w:pPr>
    </w:p>
    <w:p w14:paraId="53D8A2B0" w14:textId="78355719" w:rsidR="00B04F05" w:rsidRPr="00B04F05" w:rsidRDefault="00B04F05" w:rsidP="0052281E">
      <w:pPr>
        <w:pStyle w:val="Sangra2detindependiente1"/>
        <w:spacing w:after="0" w:line="276" w:lineRule="auto"/>
        <w:ind w:left="0"/>
        <w:jc w:val="both"/>
        <w:rPr>
          <w:rStyle w:val="Ninguno"/>
          <w:rFonts w:ascii="Courier New" w:hAnsi="Courier New" w:cs="Courier New"/>
          <w:sz w:val="24"/>
          <w:szCs w:val="24"/>
          <w:lang w:val="es"/>
        </w:rPr>
      </w:pPr>
    </w:p>
    <w:p w14:paraId="7068CA3E" w14:textId="77777777" w:rsidR="00B04F05" w:rsidRPr="00B04F05" w:rsidRDefault="00B04F05" w:rsidP="0052281E">
      <w:pPr>
        <w:pStyle w:val="Sangra2detindependiente1"/>
        <w:spacing w:after="0" w:line="276" w:lineRule="auto"/>
        <w:ind w:left="0"/>
        <w:jc w:val="both"/>
        <w:rPr>
          <w:rStyle w:val="Ninguno"/>
          <w:rFonts w:ascii="Courier New" w:hAnsi="Courier New" w:cs="Courier New"/>
          <w:sz w:val="24"/>
          <w:szCs w:val="24"/>
          <w:lang w:val="es"/>
        </w:rPr>
      </w:pPr>
    </w:p>
    <w:p w14:paraId="158F59F1" w14:textId="7324B44E" w:rsidR="00B04F05" w:rsidRPr="00B04F05" w:rsidRDefault="00B04F05" w:rsidP="0052281E">
      <w:pPr>
        <w:pStyle w:val="Sangra2detindependiente1"/>
        <w:spacing w:after="0" w:line="276" w:lineRule="auto"/>
        <w:ind w:left="0"/>
        <w:jc w:val="both"/>
        <w:rPr>
          <w:rStyle w:val="Ninguno"/>
          <w:rFonts w:ascii="Courier New" w:hAnsi="Courier New" w:cs="Courier New"/>
          <w:sz w:val="24"/>
          <w:szCs w:val="24"/>
          <w:lang w:val="es"/>
        </w:rPr>
      </w:pPr>
    </w:p>
    <w:p w14:paraId="3EC9FC57" w14:textId="77777777" w:rsidR="00B04F05" w:rsidRPr="00B04F05" w:rsidRDefault="00B04F05" w:rsidP="00B04F05">
      <w:pPr>
        <w:tabs>
          <w:tab w:val="center" w:pos="6237"/>
        </w:tabs>
        <w:spacing w:after="0"/>
        <w:ind w:left="-851"/>
        <w:rPr>
          <w:rFonts w:ascii="Courier New" w:hAnsi="Courier New" w:cs="Courier New"/>
          <w:b/>
          <w:bCs/>
          <w:spacing w:val="-3"/>
          <w:sz w:val="24"/>
          <w:szCs w:val="24"/>
        </w:rPr>
      </w:pPr>
      <w:r w:rsidRPr="00B04F05">
        <w:rPr>
          <w:rFonts w:ascii="Courier New" w:hAnsi="Courier New" w:cs="Courier New"/>
          <w:b/>
          <w:bCs/>
          <w:spacing w:val="-3"/>
          <w:sz w:val="24"/>
          <w:szCs w:val="24"/>
        </w:rPr>
        <w:tab/>
        <w:t>DIEGO PARDOW LORENZO</w:t>
      </w:r>
    </w:p>
    <w:p w14:paraId="65E25D29" w14:textId="3BFE2AED" w:rsidR="00B04F05" w:rsidRPr="00B04F05" w:rsidRDefault="00B04F05" w:rsidP="00B04F05">
      <w:pPr>
        <w:tabs>
          <w:tab w:val="center" w:pos="6237"/>
        </w:tabs>
        <w:spacing w:after="0"/>
        <w:ind w:left="-851"/>
        <w:rPr>
          <w:rFonts w:ascii="Courier New" w:hAnsi="Courier New" w:cs="Courier New"/>
          <w:spacing w:val="-3"/>
          <w:sz w:val="24"/>
          <w:szCs w:val="24"/>
        </w:rPr>
      </w:pPr>
      <w:r w:rsidRPr="00B04F05">
        <w:rPr>
          <w:rFonts w:ascii="Courier New" w:hAnsi="Courier New" w:cs="Courier New"/>
          <w:spacing w:val="-3"/>
          <w:sz w:val="24"/>
          <w:szCs w:val="24"/>
        </w:rPr>
        <w:tab/>
        <w:t>Ministro de Energía</w:t>
      </w:r>
    </w:p>
    <w:p w14:paraId="62C43B37" w14:textId="6E7EF6EB" w:rsidR="00D106DA" w:rsidRDefault="00D106DA">
      <w:pPr>
        <w:rPr>
          <w:rStyle w:val="Ninguno"/>
          <w:rFonts w:ascii="Courier New" w:eastAsia="Arial Unicode MS" w:hAnsi="Courier New" w:cs="Courier New"/>
          <w:color w:val="000000"/>
          <w:sz w:val="24"/>
          <w:szCs w:val="24"/>
          <w:u w:color="000000"/>
          <w:bdr w:val="nil"/>
          <w:lang w:val="es" w:eastAsia="ja-JP"/>
          <w14:ligatures w14:val="none"/>
        </w:rPr>
      </w:pPr>
      <w:r>
        <w:rPr>
          <w:rStyle w:val="Ninguno"/>
          <w:rFonts w:ascii="Courier New" w:hAnsi="Courier New" w:cs="Courier New"/>
          <w:sz w:val="24"/>
          <w:szCs w:val="24"/>
          <w:lang w:val="es"/>
        </w:rPr>
        <w:br w:type="page"/>
      </w:r>
    </w:p>
    <w:p w14:paraId="17D37EB9" w14:textId="52D729FD" w:rsidR="00B04F05" w:rsidRPr="00B04F05" w:rsidRDefault="00D106DA" w:rsidP="0052281E">
      <w:pPr>
        <w:pStyle w:val="Sangra2detindependiente1"/>
        <w:spacing w:after="0" w:line="276" w:lineRule="auto"/>
        <w:ind w:left="0"/>
        <w:jc w:val="both"/>
        <w:rPr>
          <w:rStyle w:val="Ninguno"/>
          <w:rFonts w:ascii="Courier New" w:hAnsi="Courier New" w:cs="Courier New"/>
          <w:sz w:val="24"/>
          <w:szCs w:val="24"/>
          <w:lang w:val="es"/>
        </w:rPr>
      </w:pPr>
      <w:r>
        <w:rPr>
          <w:rStyle w:val="Ninguno"/>
          <w:rFonts w:ascii="Courier New" w:hAnsi="Courier New" w:cs="Courier New"/>
          <w:sz w:val="24"/>
          <w:szCs w:val="24"/>
          <w:lang w:val="es"/>
        </w:rPr>
        <w:object w:dxaOrig="9180" w:dyaOrig="11880" w14:anchorId="3FA9D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2" o:title=""/>
          </v:shape>
          <o:OLEObject Type="Embed" ProgID="Acrobat.Document.DC" ShapeID="_x0000_i1026" DrawAspect="Content" ObjectID="_1748703140" r:id="rId13"/>
        </w:object>
      </w:r>
    </w:p>
    <w:sectPr w:rsidR="00B04F05" w:rsidRPr="00B04F05" w:rsidSect="00A5398B">
      <w:pgSz w:w="12242" w:h="18722" w:code="14"/>
      <w:pgMar w:top="1985" w:right="1701" w:bottom="1928"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8605" w14:textId="77777777" w:rsidR="003E749B" w:rsidRDefault="003E749B" w:rsidP="00E414FD">
      <w:pPr>
        <w:spacing w:after="0" w:line="240" w:lineRule="auto"/>
      </w:pPr>
      <w:r>
        <w:separator/>
      </w:r>
    </w:p>
  </w:endnote>
  <w:endnote w:type="continuationSeparator" w:id="0">
    <w:p w14:paraId="354A220F" w14:textId="77777777" w:rsidR="003E749B" w:rsidRDefault="003E749B" w:rsidP="00E414FD">
      <w:pPr>
        <w:spacing w:after="0" w:line="240" w:lineRule="auto"/>
      </w:pPr>
      <w:r>
        <w:continuationSeparator/>
      </w:r>
    </w:p>
  </w:endnote>
  <w:endnote w:type="continuationNotice" w:id="1">
    <w:p w14:paraId="19881E60" w14:textId="77777777" w:rsidR="003E749B" w:rsidRDefault="003E7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AD38" w14:textId="77777777" w:rsidR="003E749B" w:rsidRDefault="003E749B" w:rsidP="00E414FD">
      <w:pPr>
        <w:spacing w:after="0" w:line="240" w:lineRule="auto"/>
      </w:pPr>
      <w:r>
        <w:separator/>
      </w:r>
    </w:p>
  </w:footnote>
  <w:footnote w:type="continuationSeparator" w:id="0">
    <w:p w14:paraId="771E53AD" w14:textId="77777777" w:rsidR="003E749B" w:rsidRDefault="003E749B" w:rsidP="00E414FD">
      <w:pPr>
        <w:spacing w:after="0" w:line="240" w:lineRule="auto"/>
      </w:pPr>
      <w:r>
        <w:continuationSeparator/>
      </w:r>
    </w:p>
  </w:footnote>
  <w:footnote w:type="continuationNotice" w:id="1">
    <w:p w14:paraId="17967B8A" w14:textId="77777777" w:rsidR="003E749B" w:rsidRDefault="003E74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300170"/>
      <w:docPartObj>
        <w:docPartGallery w:val="Page Numbers (Top of Page)"/>
        <w:docPartUnique/>
      </w:docPartObj>
    </w:sdtPr>
    <w:sdtEndPr>
      <w:rPr>
        <w:rFonts w:ascii="Courier New" w:hAnsi="Courier New" w:cs="Courier New"/>
        <w:sz w:val="24"/>
        <w:szCs w:val="24"/>
      </w:rPr>
    </w:sdtEndPr>
    <w:sdtContent>
      <w:p w14:paraId="5692DB6D" w14:textId="1C669AE7" w:rsidR="006D6FA6" w:rsidRPr="006D6FA6" w:rsidRDefault="006D6FA6">
        <w:pPr>
          <w:pStyle w:val="Encabezado"/>
          <w:jc w:val="center"/>
          <w:rPr>
            <w:rFonts w:ascii="Courier New" w:hAnsi="Courier New" w:cs="Courier New"/>
            <w:sz w:val="24"/>
            <w:szCs w:val="24"/>
          </w:rPr>
        </w:pPr>
        <w:r w:rsidRPr="006D6FA6">
          <w:rPr>
            <w:rFonts w:ascii="Courier New" w:hAnsi="Courier New" w:cs="Courier New"/>
            <w:sz w:val="24"/>
            <w:szCs w:val="24"/>
          </w:rPr>
          <w:fldChar w:fldCharType="begin"/>
        </w:r>
        <w:r w:rsidRPr="006D6FA6">
          <w:rPr>
            <w:rFonts w:ascii="Courier New" w:hAnsi="Courier New" w:cs="Courier New"/>
            <w:sz w:val="24"/>
            <w:szCs w:val="24"/>
          </w:rPr>
          <w:instrText>PAGE   \* MERGEFORMAT</w:instrText>
        </w:r>
        <w:r w:rsidRPr="006D6FA6">
          <w:rPr>
            <w:rFonts w:ascii="Courier New" w:hAnsi="Courier New" w:cs="Courier New"/>
            <w:sz w:val="24"/>
            <w:szCs w:val="24"/>
          </w:rPr>
          <w:fldChar w:fldCharType="separate"/>
        </w:r>
        <w:r w:rsidRPr="006D6FA6">
          <w:rPr>
            <w:rFonts w:ascii="Courier New" w:hAnsi="Courier New" w:cs="Courier New"/>
            <w:sz w:val="24"/>
            <w:szCs w:val="24"/>
            <w:lang w:val="es-ES"/>
          </w:rPr>
          <w:t>2</w:t>
        </w:r>
        <w:r w:rsidRPr="006D6FA6">
          <w:rPr>
            <w:rFonts w:ascii="Courier New" w:hAnsi="Courier New" w:cs="Courier New"/>
            <w:sz w:val="24"/>
            <w:szCs w:val="24"/>
          </w:rPr>
          <w:fldChar w:fldCharType="end"/>
        </w:r>
      </w:p>
    </w:sdtContent>
  </w:sdt>
  <w:p w14:paraId="26CD202C" w14:textId="77777777" w:rsidR="006D6FA6" w:rsidRDefault="006D6F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1D2"/>
    <w:multiLevelType w:val="hybridMultilevel"/>
    <w:tmpl w:val="87486482"/>
    <w:lvl w:ilvl="0" w:tplc="340A000F">
      <w:start w:val="1"/>
      <w:numFmt w:val="decimal"/>
      <w:lvlText w:val="%1."/>
      <w:lvlJc w:val="left"/>
      <w:pPr>
        <w:ind w:left="4122" w:hanging="360"/>
      </w:p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724BA5E">
      <w:start w:val="1"/>
      <w:numFmt w:val="decimal"/>
      <w:lvlText w:val="%4."/>
      <w:lvlJc w:val="left"/>
      <w:pPr>
        <w:ind w:left="6282" w:hanging="360"/>
      </w:pPr>
      <w:rPr>
        <w:b/>
        <w:bCs/>
      </w:r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1" w15:restartNumberingAfterBreak="0">
    <w:nsid w:val="0DF06DF9"/>
    <w:multiLevelType w:val="hybridMultilevel"/>
    <w:tmpl w:val="5BAEAB00"/>
    <w:lvl w:ilvl="0" w:tplc="A41E8234">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F8016B2"/>
    <w:multiLevelType w:val="multilevel"/>
    <w:tmpl w:val="0896DE4C"/>
    <w:lvl w:ilvl="0">
      <w:start w:val="1"/>
      <w:numFmt w:val="upperRoman"/>
      <w:lvlText w:val="%1."/>
      <w:lvlJc w:val="right"/>
      <w:pPr>
        <w:ind w:left="502"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582"/>
        </w:tabs>
        <w:ind w:left="1582" w:hanging="360"/>
      </w:pPr>
      <w:rPr>
        <w:rFonts w:cs="Times New Roman"/>
      </w:rPr>
    </w:lvl>
    <w:lvl w:ilvl="2">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Roman"/>
      <w:lvlText w:val="%5."/>
      <w:lvlJc w:val="right"/>
      <w:pPr>
        <w:tabs>
          <w:tab w:val="num" w:pos="3742"/>
        </w:tabs>
        <w:ind w:left="3742" w:hanging="360"/>
      </w:pPr>
      <w:rPr>
        <w:b/>
        <w:bCs w:val="0"/>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3" w15:restartNumberingAfterBreak="0">
    <w:nsid w:val="2C6F65A8"/>
    <w:multiLevelType w:val="hybridMultilevel"/>
    <w:tmpl w:val="4B101D68"/>
    <w:lvl w:ilvl="0" w:tplc="946ECB60">
      <w:start w:val="1"/>
      <w:numFmt w:val="decimal"/>
      <w:lvlText w:val="%1)"/>
      <w:lvlJc w:val="left"/>
      <w:pPr>
        <w:ind w:left="795" w:hanging="435"/>
      </w:pPr>
      <w:rPr>
        <w:rFonts w:ascii="Courier New" w:eastAsia="Arial Unicode MS" w:hAnsi="Courier New" w:cs="Courier New"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E922D4A"/>
    <w:multiLevelType w:val="hybridMultilevel"/>
    <w:tmpl w:val="4A24C7EE"/>
    <w:lvl w:ilvl="0" w:tplc="90AA741A">
      <w:start w:val="1"/>
      <w:numFmt w:val="decimal"/>
      <w:lvlText w:val="%1."/>
      <w:lvlJc w:val="left"/>
      <w:pPr>
        <w:ind w:left="6282" w:hanging="360"/>
      </w:pPr>
      <w:rPr>
        <w:b/>
        <w:bCs/>
      </w:rPr>
    </w:lvl>
    <w:lvl w:ilvl="1" w:tplc="340A0019" w:tentative="1">
      <w:start w:val="1"/>
      <w:numFmt w:val="lowerLetter"/>
      <w:lvlText w:val="%2."/>
      <w:lvlJc w:val="left"/>
      <w:pPr>
        <w:ind w:left="7002" w:hanging="360"/>
      </w:pPr>
    </w:lvl>
    <w:lvl w:ilvl="2" w:tplc="340A001B" w:tentative="1">
      <w:start w:val="1"/>
      <w:numFmt w:val="lowerRoman"/>
      <w:lvlText w:val="%3."/>
      <w:lvlJc w:val="right"/>
      <w:pPr>
        <w:ind w:left="7722" w:hanging="180"/>
      </w:pPr>
    </w:lvl>
    <w:lvl w:ilvl="3" w:tplc="340A000F" w:tentative="1">
      <w:start w:val="1"/>
      <w:numFmt w:val="decimal"/>
      <w:lvlText w:val="%4."/>
      <w:lvlJc w:val="left"/>
      <w:pPr>
        <w:ind w:left="8442" w:hanging="360"/>
      </w:pPr>
    </w:lvl>
    <w:lvl w:ilvl="4" w:tplc="340A0019" w:tentative="1">
      <w:start w:val="1"/>
      <w:numFmt w:val="lowerLetter"/>
      <w:lvlText w:val="%5."/>
      <w:lvlJc w:val="left"/>
      <w:pPr>
        <w:ind w:left="9162" w:hanging="360"/>
      </w:pPr>
    </w:lvl>
    <w:lvl w:ilvl="5" w:tplc="340A001B" w:tentative="1">
      <w:start w:val="1"/>
      <w:numFmt w:val="lowerRoman"/>
      <w:lvlText w:val="%6."/>
      <w:lvlJc w:val="right"/>
      <w:pPr>
        <w:ind w:left="9882" w:hanging="180"/>
      </w:pPr>
    </w:lvl>
    <w:lvl w:ilvl="6" w:tplc="340A000F" w:tentative="1">
      <w:start w:val="1"/>
      <w:numFmt w:val="decimal"/>
      <w:lvlText w:val="%7."/>
      <w:lvlJc w:val="left"/>
      <w:pPr>
        <w:ind w:left="10602" w:hanging="360"/>
      </w:pPr>
    </w:lvl>
    <w:lvl w:ilvl="7" w:tplc="340A0019" w:tentative="1">
      <w:start w:val="1"/>
      <w:numFmt w:val="lowerLetter"/>
      <w:lvlText w:val="%8."/>
      <w:lvlJc w:val="left"/>
      <w:pPr>
        <w:ind w:left="11322" w:hanging="360"/>
      </w:pPr>
    </w:lvl>
    <w:lvl w:ilvl="8" w:tplc="340A001B" w:tentative="1">
      <w:start w:val="1"/>
      <w:numFmt w:val="lowerRoman"/>
      <w:lvlText w:val="%9."/>
      <w:lvlJc w:val="right"/>
      <w:pPr>
        <w:ind w:left="12042" w:hanging="180"/>
      </w:pPr>
    </w:lvl>
  </w:abstractNum>
  <w:abstractNum w:abstractNumId="5" w15:restartNumberingAfterBreak="0">
    <w:nsid w:val="73DE5917"/>
    <w:multiLevelType w:val="hybridMultilevel"/>
    <w:tmpl w:val="FF9E1288"/>
    <w:lvl w:ilvl="0" w:tplc="E94A42AE">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FD"/>
    <w:rsid w:val="00000C65"/>
    <w:rsid w:val="00002902"/>
    <w:rsid w:val="0000362D"/>
    <w:rsid w:val="00007F6E"/>
    <w:rsid w:val="00012718"/>
    <w:rsid w:val="000133A7"/>
    <w:rsid w:val="00017257"/>
    <w:rsid w:val="000176FD"/>
    <w:rsid w:val="00017EFF"/>
    <w:rsid w:val="00017F34"/>
    <w:rsid w:val="0002091A"/>
    <w:rsid w:val="00020D66"/>
    <w:rsid w:val="00021662"/>
    <w:rsid w:val="0002172C"/>
    <w:rsid w:val="000223A2"/>
    <w:rsid w:val="00023CAC"/>
    <w:rsid w:val="0003116A"/>
    <w:rsid w:val="00032668"/>
    <w:rsid w:val="00032719"/>
    <w:rsid w:val="000334DA"/>
    <w:rsid w:val="00033D2E"/>
    <w:rsid w:val="000345FE"/>
    <w:rsid w:val="00035C2E"/>
    <w:rsid w:val="00036002"/>
    <w:rsid w:val="00036ED5"/>
    <w:rsid w:val="00040BFA"/>
    <w:rsid w:val="00043429"/>
    <w:rsid w:val="00051187"/>
    <w:rsid w:val="0005386D"/>
    <w:rsid w:val="00053CFE"/>
    <w:rsid w:val="0005498C"/>
    <w:rsid w:val="00055F01"/>
    <w:rsid w:val="0006013C"/>
    <w:rsid w:val="00060B25"/>
    <w:rsid w:val="000650B0"/>
    <w:rsid w:val="00067AF1"/>
    <w:rsid w:val="00071858"/>
    <w:rsid w:val="00075814"/>
    <w:rsid w:val="00075EF9"/>
    <w:rsid w:val="0008131D"/>
    <w:rsid w:val="00083467"/>
    <w:rsid w:val="00083519"/>
    <w:rsid w:val="00087506"/>
    <w:rsid w:val="00091E63"/>
    <w:rsid w:val="000A0B6A"/>
    <w:rsid w:val="000A7149"/>
    <w:rsid w:val="000A7D50"/>
    <w:rsid w:val="000B0B2B"/>
    <w:rsid w:val="000B41E9"/>
    <w:rsid w:val="000B45B8"/>
    <w:rsid w:val="000C1F41"/>
    <w:rsid w:val="000C38F7"/>
    <w:rsid w:val="000C6F98"/>
    <w:rsid w:val="000D3600"/>
    <w:rsid w:val="000D3AB2"/>
    <w:rsid w:val="000D6796"/>
    <w:rsid w:val="000E444D"/>
    <w:rsid w:val="000E463E"/>
    <w:rsid w:val="000E4F52"/>
    <w:rsid w:val="000E674E"/>
    <w:rsid w:val="000E7E22"/>
    <w:rsid w:val="000F00C3"/>
    <w:rsid w:val="000F31BE"/>
    <w:rsid w:val="000F4674"/>
    <w:rsid w:val="000F5D1A"/>
    <w:rsid w:val="000F6D16"/>
    <w:rsid w:val="000F786B"/>
    <w:rsid w:val="00101EDA"/>
    <w:rsid w:val="0010218F"/>
    <w:rsid w:val="001022B2"/>
    <w:rsid w:val="00102B13"/>
    <w:rsid w:val="00103258"/>
    <w:rsid w:val="00106862"/>
    <w:rsid w:val="00106DA5"/>
    <w:rsid w:val="001106BD"/>
    <w:rsid w:val="00111D1C"/>
    <w:rsid w:val="00112468"/>
    <w:rsid w:val="00114CC5"/>
    <w:rsid w:val="0012117E"/>
    <w:rsid w:val="00123138"/>
    <w:rsid w:val="001239AB"/>
    <w:rsid w:val="00123CAB"/>
    <w:rsid w:val="001246C8"/>
    <w:rsid w:val="001277C1"/>
    <w:rsid w:val="00132778"/>
    <w:rsid w:val="00132C60"/>
    <w:rsid w:val="00132CF8"/>
    <w:rsid w:val="00140F62"/>
    <w:rsid w:val="00146E09"/>
    <w:rsid w:val="001478E3"/>
    <w:rsid w:val="00147F2F"/>
    <w:rsid w:val="00150B96"/>
    <w:rsid w:val="00150EF2"/>
    <w:rsid w:val="001513DA"/>
    <w:rsid w:val="0015165A"/>
    <w:rsid w:val="00152353"/>
    <w:rsid w:val="0015267F"/>
    <w:rsid w:val="00155884"/>
    <w:rsid w:val="00156A7A"/>
    <w:rsid w:val="00161F08"/>
    <w:rsid w:val="00164CE8"/>
    <w:rsid w:val="00170336"/>
    <w:rsid w:val="0017522A"/>
    <w:rsid w:val="00182790"/>
    <w:rsid w:val="00184C91"/>
    <w:rsid w:val="00185FBB"/>
    <w:rsid w:val="00187B28"/>
    <w:rsid w:val="00190034"/>
    <w:rsid w:val="001931ED"/>
    <w:rsid w:val="00197592"/>
    <w:rsid w:val="001A12C3"/>
    <w:rsid w:val="001A5104"/>
    <w:rsid w:val="001A7B84"/>
    <w:rsid w:val="001B5616"/>
    <w:rsid w:val="001C2D7E"/>
    <w:rsid w:val="001C5111"/>
    <w:rsid w:val="001C592C"/>
    <w:rsid w:val="001C7D76"/>
    <w:rsid w:val="001D1B85"/>
    <w:rsid w:val="001D2646"/>
    <w:rsid w:val="001D5078"/>
    <w:rsid w:val="001D5D40"/>
    <w:rsid w:val="001D75E1"/>
    <w:rsid w:val="001E34B4"/>
    <w:rsid w:val="001E5187"/>
    <w:rsid w:val="001E78D1"/>
    <w:rsid w:val="001F07EC"/>
    <w:rsid w:val="001F136C"/>
    <w:rsid w:val="001F19A5"/>
    <w:rsid w:val="001F3E03"/>
    <w:rsid w:val="001F696B"/>
    <w:rsid w:val="001F6AD0"/>
    <w:rsid w:val="00200EC5"/>
    <w:rsid w:val="002048D0"/>
    <w:rsid w:val="00210CAC"/>
    <w:rsid w:val="0021451E"/>
    <w:rsid w:val="00216F3D"/>
    <w:rsid w:val="00217EB4"/>
    <w:rsid w:val="00222486"/>
    <w:rsid w:val="002230FB"/>
    <w:rsid w:val="00223A8F"/>
    <w:rsid w:val="0022543C"/>
    <w:rsid w:val="00233CED"/>
    <w:rsid w:val="00235CB1"/>
    <w:rsid w:val="00236639"/>
    <w:rsid w:val="00243DF4"/>
    <w:rsid w:val="0024768F"/>
    <w:rsid w:val="002479DF"/>
    <w:rsid w:val="00247BB8"/>
    <w:rsid w:val="00250059"/>
    <w:rsid w:val="00252BAD"/>
    <w:rsid w:val="002550FC"/>
    <w:rsid w:val="00256388"/>
    <w:rsid w:val="00265DC1"/>
    <w:rsid w:val="0026764A"/>
    <w:rsid w:val="00272434"/>
    <w:rsid w:val="00275FB8"/>
    <w:rsid w:val="00276B45"/>
    <w:rsid w:val="00276E4D"/>
    <w:rsid w:val="0027789E"/>
    <w:rsid w:val="002821B1"/>
    <w:rsid w:val="0028265B"/>
    <w:rsid w:val="002828CA"/>
    <w:rsid w:val="00283150"/>
    <w:rsid w:val="002878C7"/>
    <w:rsid w:val="0029359C"/>
    <w:rsid w:val="00293D20"/>
    <w:rsid w:val="0029684A"/>
    <w:rsid w:val="002969D5"/>
    <w:rsid w:val="002A4B1F"/>
    <w:rsid w:val="002A5EAE"/>
    <w:rsid w:val="002B142B"/>
    <w:rsid w:val="002B200F"/>
    <w:rsid w:val="002B29DB"/>
    <w:rsid w:val="002B2B04"/>
    <w:rsid w:val="002B6E11"/>
    <w:rsid w:val="002B76F6"/>
    <w:rsid w:val="002D07FF"/>
    <w:rsid w:val="002D5110"/>
    <w:rsid w:val="002D7130"/>
    <w:rsid w:val="002E1A8B"/>
    <w:rsid w:val="002E2B62"/>
    <w:rsid w:val="002E6534"/>
    <w:rsid w:val="002E682B"/>
    <w:rsid w:val="002E7C36"/>
    <w:rsid w:val="002F1BAC"/>
    <w:rsid w:val="002F366C"/>
    <w:rsid w:val="002F5EE6"/>
    <w:rsid w:val="002F6DCF"/>
    <w:rsid w:val="00300EBF"/>
    <w:rsid w:val="003025B7"/>
    <w:rsid w:val="0030277C"/>
    <w:rsid w:val="00302859"/>
    <w:rsid w:val="00302EC2"/>
    <w:rsid w:val="00302FC0"/>
    <w:rsid w:val="0030314A"/>
    <w:rsid w:val="003034A3"/>
    <w:rsid w:val="00307B95"/>
    <w:rsid w:val="00310A3B"/>
    <w:rsid w:val="00310DCF"/>
    <w:rsid w:val="003238A5"/>
    <w:rsid w:val="00324BF6"/>
    <w:rsid w:val="00324C64"/>
    <w:rsid w:val="0033179D"/>
    <w:rsid w:val="00334550"/>
    <w:rsid w:val="0034034A"/>
    <w:rsid w:val="00343E25"/>
    <w:rsid w:val="00350850"/>
    <w:rsid w:val="003532A9"/>
    <w:rsid w:val="003535AA"/>
    <w:rsid w:val="00356207"/>
    <w:rsid w:val="003637A4"/>
    <w:rsid w:val="003647EF"/>
    <w:rsid w:val="0037194C"/>
    <w:rsid w:val="00371F86"/>
    <w:rsid w:val="00376476"/>
    <w:rsid w:val="0037660F"/>
    <w:rsid w:val="00377DBD"/>
    <w:rsid w:val="0038058A"/>
    <w:rsid w:val="0038195A"/>
    <w:rsid w:val="00382D26"/>
    <w:rsid w:val="003849BE"/>
    <w:rsid w:val="00385165"/>
    <w:rsid w:val="003857F5"/>
    <w:rsid w:val="00386BFE"/>
    <w:rsid w:val="00390B3A"/>
    <w:rsid w:val="00391D87"/>
    <w:rsid w:val="0039223A"/>
    <w:rsid w:val="00394D77"/>
    <w:rsid w:val="00396D34"/>
    <w:rsid w:val="00397021"/>
    <w:rsid w:val="003972F9"/>
    <w:rsid w:val="003A42BE"/>
    <w:rsid w:val="003B6BDF"/>
    <w:rsid w:val="003B77D9"/>
    <w:rsid w:val="003C0F9D"/>
    <w:rsid w:val="003C28DC"/>
    <w:rsid w:val="003C4AFF"/>
    <w:rsid w:val="003C575C"/>
    <w:rsid w:val="003D029E"/>
    <w:rsid w:val="003D0685"/>
    <w:rsid w:val="003D1E8D"/>
    <w:rsid w:val="003D5E88"/>
    <w:rsid w:val="003D7FA2"/>
    <w:rsid w:val="003E0105"/>
    <w:rsid w:val="003E1680"/>
    <w:rsid w:val="003E16CE"/>
    <w:rsid w:val="003E312A"/>
    <w:rsid w:val="003E544B"/>
    <w:rsid w:val="003E560A"/>
    <w:rsid w:val="003E749B"/>
    <w:rsid w:val="003E79C6"/>
    <w:rsid w:val="003F1366"/>
    <w:rsid w:val="003F1D7D"/>
    <w:rsid w:val="003F21D0"/>
    <w:rsid w:val="003F54F4"/>
    <w:rsid w:val="00410440"/>
    <w:rsid w:val="004123C0"/>
    <w:rsid w:val="00416641"/>
    <w:rsid w:val="0042138C"/>
    <w:rsid w:val="00421D20"/>
    <w:rsid w:val="00443D36"/>
    <w:rsid w:val="004534AE"/>
    <w:rsid w:val="00454DF6"/>
    <w:rsid w:val="0045625D"/>
    <w:rsid w:val="00456B60"/>
    <w:rsid w:val="00457FD8"/>
    <w:rsid w:val="00461175"/>
    <w:rsid w:val="004630FB"/>
    <w:rsid w:val="00463498"/>
    <w:rsid w:val="00470317"/>
    <w:rsid w:val="0047327E"/>
    <w:rsid w:val="00480789"/>
    <w:rsid w:val="004842EE"/>
    <w:rsid w:val="00486C4B"/>
    <w:rsid w:val="004911C4"/>
    <w:rsid w:val="00492E63"/>
    <w:rsid w:val="00497D98"/>
    <w:rsid w:val="004A12EF"/>
    <w:rsid w:val="004A1905"/>
    <w:rsid w:val="004A28DB"/>
    <w:rsid w:val="004A3D2E"/>
    <w:rsid w:val="004A5282"/>
    <w:rsid w:val="004B759B"/>
    <w:rsid w:val="004C0486"/>
    <w:rsid w:val="004C1334"/>
    <w:rsid w:val="004C3007"/>
    <w:rsid w:val="004C40E6"/>
    <w:rsid w:val="004C472C"/>
    <w:rsid w:val="004C71D2"/>
    <w:rsid w:val="004D0C0B"/>
    <w:rsid w:val="004D2AAA"/>
    <w:rsid w:val="004D494F"/>
    <w:rsid w:val="004D4BA5"/>
    <w:rsid w:val="004D7EEB"/>
    <w:rsid w:val="004E0EA0"/>
    <w:rsid w:val="004E18BC"/>
    <w:rsid w:val="004E2384"/>
    <w:rsid w:val="004E309D"/>
    <w:rsid w:val="004E410A"/>
    <w:rsid w:val="004E7BD6"/>
    <w:rsid w:val="004F09D8"/>
    <w:rsid w:val="004F29FF"/>
    <w:rsid w:val="004F4C5B"/>
    <w:rsid w:val="004F6DEE"/>
    <w:rsid w:val="00500280"/>
    <w:rsid w:val="00504BB8"/>
    <w:rsid w:val="005057E1"/>
    <w:rsid w:val="00505B49"/>
    <w:rsid w:val="00505B6B"/>
    <w:rsid w:val="00507AC0"/>
    <w:rsid w:val="005131BF"/>
    <w:rsid w:val="00513947"/>
    <w:rsid w:val="00514939"/>
    <w:rsid w:val="00520C1E"/>
    <w:rsid w:val="0052281E"/>
    <w:rsid w:val="005302C8"/>
    <w:rsid w:val="005306AC"/>
    <w:rsid w:val="0053414F"/>
    <w:rsid w:val="00535EE5"/>
    <w:rsid w:val="00537C81"/>
    <w:rsid w:val="005407A1"/>
    <w:rsid w:val="00540A4D"/>
    <w:rsid w:val="00540A58"/>
    <w:rsid w:val="005433F2"/>
    <w:rsid w:val="00544A54"/>
    <w:rsid w:val="005471ED"/>
    <w:rsid w:val="00551C17"/>
    <w:rsid w:val="00552BC7"/>
    <w:rsid w:val="00554D9F"/>
    <w:rsid w:val="00556E4A"/>
    <w:rsid w:val="005608C8"/>
    <w:rsid w:val="005609DF"/>
    <w:rsid w:val="00566875"/>
    <w:rsid w:val="00566A83"/>
    <w:rsid w:val="00566E15"/>
    <w:rsid w:val="00566EE4"/>
    <w:rsid w:val="00570887"/>
    <w:rsid w:val="00570C47"/>
    <w:rsid w:val="00572699"/>
    <w:rsid w:val="00572F4D"/>
    <w:rsid w:val="005760DE"/>
    <w:rsid w:val="0058096A"/>
    <w:rsid w:val="00580FF6"/>
    <w:rsid w:val="00586582"/>
    <w:rsid w:val="0059376D"/>
    <w:rsid w:val="00594B33"/>
    <w:rsid w:val="0059544F"/>
    <w:rsid w:val="0059726B"/>
    <w:rsid w:val="0059736B"/>
    <w:rsid w:val="005A048A"/>
    <w:rsid w:val="005A33E3"/>
    <w:rsid w:val="005A47CD"/>
    <w:rsid w:val="005A7407"/>
    <w:rsid w:val="005B0D7F"/>
    <w:rsid w:val="005B22EA"/>
    <w:rsid w:val="005B42C8"/>
    <w:rsid w:val="005B7B3A"/>
    <w:rsid w:val="005C0642"/>
    <w:rsid w:val="005C1D30"/>
    <w:rsid w:val="005C3EA0"/>
    <w:rsid w:val="005C524C"/>
    <w:rsid w:val="005D41BF"/>
    <w:rsid w:val="005D75E1"/>
    <w:rsid w:val="005E3A04"/>
    <w:rsid w:val="005E545F"/>
    <w:rsid w:val="005F14BD"/>
    <w:rsid w:val="005F2C58"/>
    <w:rsid w:val="00600F59"/>
    <w:rsid w:val="006018AE"/>
    <w:rsid w:val="00602114"/>
    <w:rsid w:val="00603061"/>
    <w:rsid w:val="0060422D"/>
    <w:rsid w:val="00610EA6"/>
    <w:rsid w:val="00614FF1"/>
    <w:rsid w:val="00615B7E"/>
    <w:rsid w:val="00616486"/>
    <w:rsid w:val="00617E52"/>
    <w:rsid w:val="00620BC5"/>
    <w:rsid w:val="00623FC2"/>
    <w:rsid w:val="00625A0A"/>
    <w:rsid w:val="00625CF9"/>
    <w:rsid w:val="00625EA1"/>
    <w:rsid w:val="00631585"/>
    <w:rsid w:val="00631F0B"/>
    <w:rsid w:val="00632177"/>
    <w:rsid w:val="00636D84"/>
    <w:rsid w:val="00642ED4"/>
    <w:rsid w:val="00645C99"/>
    <w:rsid w:val="00645DF6"/>
    <w:rsid w:val="006526B6"/>
    <w:rsid w:val="006549C5"/>
    <w:rsid w:val="006604FA"/>
    <w:rsid w:val="00664D27"/>
    <w:rsid w:val="0066631D"/>
    <w:rsid w:val="00666588"/>
    <w:rsid w:val="00667BD2"/>
    <w:rsid w:val="00667CC9"/>
    <w:rsid w:val="00670F67"/>
    <w:rsid w:val="006717B5"/>
    <w:rsid w:val="006745D6"/>
    <w:rsid w:val="006770ED"/>
    <w:rsid w:val="006770F4"/>
    <w:rsid w:val="006773CC"/>
    <w:rsid w:val="0068114E"/>
    <w:rsid w:val="00685656"/>
    <w:rsid w:val="00685F65"/>
    <w:rsid w:val="00687CA1"/>
    <w:rsid w:val="00695C2D"/>
    <w:rsid w:val="0069709E"/>
    <w:rsid w:val="006A0A65"/>
    <w:rsid w:val="006A0D44"/>
    <w:rsid w:val="006A2A51"/>
    <w:rsid w:val="006A3476"/>
    <w:rsid w:val="006A3D76"/>
    <w:rsid w:val="006A51FC"/>
    <w:rsid w:val="006B0235"/>
    <w:rsid w:val="006B2CEA"/>
    <w:rsid w:val="006B3412"/>
    <w:rsid w:val="006C2147"/>
    <w:rsid w:val="006C2304"/>
    <w:rsid w:val="006C61D8"/>
    <w:rsid w:val="006D3AF1"/>
    <w:rsid w:val="006D3B6F"/>
    <w:rsid w:val="006D6FA6"/>
    <w:rsid w:val="006D7A86"/>
    <w:rsid w:val="006E06DE"/>
    <w:rsid w:val="006E7169"/>
    <w:rsid w:val="006F11E6"/>
    <w:rsid w:val="00700F75"/>
    <w:rsid w:val="0070504C"/>
    <w:rsid w:val="0071105E"/>
    <w:rsid w:val="00714E5A"/>
    <w:rsid w:val="00715CE9"/>
    <w:rsid w:val="00717192"/>
    <w:rsid w:val="00721700"/>
    <w:rsid w:val="0072494B"/>
    <w:rsid w:val="00725421"/>
    <w:rsid w:val="00727FF0"/>
    <w:rsid w:val="007304F9"/>
    <w:rsid w:val="00731510"/>
    <w:rsid w:val="00733C99"/>
    <w:rsid w:val="007347E4"/>
    <w:rsid w:val="00743C13"/>
    <w:rsid w:val="00743CBC"/>
    <w:rsid w:val="007442EE"/>
    <w:rsid w:val="00746D17"/>
    <w:rsid w:val="00751D62"/>
    <w:rsid w:val="00755337"/>
    <w:rsid w:val="007555DE"/>
    <w:rsid w:val="00760E43"/>
    <w:rsid w:val="00771DB8"/>
    <w:rsid w:val="0077311D"/>
    <w:rsid w:val="00773D61"/>
    <w:rsid w:val="00774525"/>
    <w:rsid w:val="00784C96"/>
    <w:rsid w:val="00785FCA"/>
    <w:rsid w:val="00791482"/>
    <w:rsid w:val="007A0C84"/>
    <w:rsid w:val="007A0F1D"/>
    <w:rsid w:val="007A48FF"/>
    <w:rsid w:val="007A5BCA"/>
    <w:rsid w:val="007A6182"/>
    <w:rsid w:val="007A7047"/>
    <w:rsid w:val="007B02F1"/>
    <w:rsid w:val="007B4D24"/>
    <w:rsid w:val="007B7B00"/>
    <w:rsid w:val="007C5193"/>
    <w:rsid w:val="007C78DA"/>
    <w:rsid w:val="007C7EFD"/>
    <w:rsid w:val="007D0578"/>
    <w:rsid w:val="007D6376"/>
    <w:rsid w:val="007D7029"/>
    <w:rsid w:val="007E1B43"/>
    <w:rsid w:val="007E2851"/>
    <w:rsid w:val="007E558B"/>
    <w:rsid w:val="007E77AB"/>
    <w:rsid w:val="007F1DA0"/>
    <w:rsid w:val="007F4825"/>
    <w:rsid w:val="007F52D8"/>
    <w:rsid w:val="007F5EAA"/>
    <w:rsid w:val="00800304"/>
    <w:rsid w:val="00801381"/>
    <w:rsid w:val="008042C0"/>
    <w:rsid w:val="00805D3A"/>
    <w:rsid w:val="00807313"/>
    <w:rsid w:val="008115C8"/>
    <w:rsid w:val="00811A9D"/>
    <w:rsid w:val="00813E77"/>
    <w:rsid w:val="008141BF"/>
    <w:rsid w:val="00814A30"/>
    <w:rsid w:val="008242CE"/>
    <w:rsid w:val="008260C7"/>
    <w:rsid w:val="008262BF"/>
    <w:rsid w:val="00830B71"/>
    <w:rsid w:val="00830DAC"/>
    <w:rsid w:val="00834CFC"/>
    <w:rsid w:val="008364C8"/>
    <w:rsid w:val="00836989"/>
    <w:rsid w:val="00837195"/>
    <w:rsid w:val="008376AC"/>
    <w:rsid w:val="0084113C"/>
    <w:rsid w:val="00843489"/>
    <w:rsid w:val="00843A6F"/>
    <w:rsid w:val="00844657"/>
    <w:rsid w:val="00845DD2"/>
    <w:rsid w:val="00846826"/>
    <w:rsid w:val="0084793F"/>
    <w:rsid w:val="00850073"/>
    <w:rsid w:val="008500A9"/>
    <w:rsid w:val="00851A58"/>
    <w:rsid w:val="008530B1"/>
    <w:rsid w:val="00854E6C"/>
    <w:rsid w:val="00862C00"/>
    <w:rsid w:val="00863D08"/>
    <w:rsid w:val="008662F2"/>
    <w:rsid w:val="0086696D"/>
    <w:rsid w:val="00871CD0"/>
    <w:rsid w:val="00874AF2"/>
    <w:rsid w:val="0087521D"/>
    <w:rsid w:val="00877AF8"/>
    <w:rsid w:val="00880807"/>
    <w:rsid w:val="00880D70"/>
    <w:rsid w:val="0088170F"/>
    <w:rsid w:val="00881F23"/>
    <w:rsid w:val="00882EB6"/>
    <w:rsid w:val="008908F8"/>
    <w:rsid w:val="008909C9"/>
    <w:rsid w:val="00891778"/>
    <w:rsid w:val="00891F11"/>
    <w:rsid w:val="00892518"/>
    <w:rsid w:val="00894844"/>
    <w:rsid w:val="00894E5E"/>
    <w:rsid w:val="008952A4"/>
    <w:rsid w:val="0089778D"/>
    <w:rsid w:val="008A1191"/>
    <w:rsid w:val="008A3AA7"/>
    <w:rsid w:val="008A3B5B"/>
    <w:rsid w:val="008B5C5F"/>
    <w:rsid w:val="008B7166"/>
    <w:rsid w:val="008C099A"/>
    <w:rsid w:val="008C20BC"/>
    <w:rsid w:val="008C3742"/>
    <w:rsid w:val="008C4EBF"/>
    <w:rsid w:val="008C5F05"/>
    <w:rsid w:val="008C7422"/>
    <w:rsid w:val="008D3A7A"/>
    <w:rsid w:val="008E314C"/>
    <w:rsid w:val="008E3452"/>
    <w:rsid w:val="008E391E"/>
    <w:rsid w:val="008E56B5"/>
    <w:rsid w:val="008E7102"/>
    <w:rsid w:val="008E7756"/>
    <w:rsid w:val="008F0734"/>
    <w:rsid w:val="008F6AFC"/>
    <w:rsid w:val="009015D2"/>
    <w:rsid w:val="0090219A"/>
    <w:rsid w:val="00906249"/>
    <w:rsid w:val="00911705"/>
    <w:rsid w:val="00913189"/>
    <w:rsid w:val="009134BB"/>
    <w:rsid w:val="00915396"/>
    <w:rsid w:val="0091585E"/>
    <w:rsid w:val="009213A7"/>
    <w:rsid w:val="009214F0"/>
    <w:rsid w:val="009216DB"/>
    <w:rsid w:val="00922642"/>
    <w:rsid w:val="00922ECF"/>
    <w:rsid w:val="00922F5D"/>
    <w:rsid w:val="009230AA"/>
    <w:rsid w:val="00924475"/>
    <w:rsid w:val="00925BDE"/>
    <w:rsid w:val="00931A28"/>
    <w:rsid w:val="009329A8"/>
    <w:rsid w:val="009329D2"/>
    <w:rsid w:val="00932C26"/>
    <w:rsid w:val="00937775"/>
    <w:rsid w:val="00945580"/>
    <w:rsid w:val="009468C0"/>
    <w:rsid w:val="00955B5F"/>
    <w:rsid w:val="00955BC1"/>
    <w:rsid w:val="00956CDF"/>
    <w:rsid w:val="009576F4"/>
    <w:rsid w:val="00957FC2"/>
    <w:rsid w:val="0096038C"/>
    <w:rsid w:val="0096422B"/>
    <w:rsid w:val="009662D6"/>
    <w:rsid w:val="00967850"/>
    <w:rsid w:val="009713AF"/>
    <w:rsid w:val="00971C8E"/>
    <w:rsid w:val="00971E5E"/>
    <w:rsid w:val="00972624"/>
    <w:rsid w:val="00983520"/>
    <w:rsid w:val="00984764"/>
    <w:rsid w:val="00984D5C"/>
    <w:rsid w:val="00985B3A"/>
    <w:rsid w:val="009876C1"/>
    <w:rsid w:val="0099402E"/>
    <w:rsid w:val="0099623D"/>
    <w:rsid w:val="009A1CF5"/>
    <w:rsid w:val="009B4180"/>
    <w:rsid w:val="009B5067"/>
    <w:rsid w:val="009C403F"/>
    <w:rsid w:val="009C4A1A"/>
    <w:rsid w:val="009C5BCE"/>
    <w:rsid w:val="009C70AD"/>
    <w:rsid w:val="009D3FB1"/>
    <w:rsid w:val="009D3FE2"/>
    <w:rsid w:val="009E0381"/>
    <w:rsid w:val="009E07D8"/>
    <w:rsid w:val="009E2263"/>
    <w:rsid w:val="009E26C8"/>
    <w:rsid w:val="009E2ECA"/>
    <w:rsid w:val="009E2F4F"/>
    <w:rsid w:val="009E6F5B"/>
    <w:rsid w:val="009F16E0"/>
    <w:rsid w:val="009F223B"/>
    <w:rsid w:val="009F2A07"/>
    <w:rsid w:val="009F7684"/>
    <w:rsid w:val="00A0115F"/>
    <w:rsid w:val="00A10022"/>
    <w:rsid w:val="00A17DB6"/>
    <w:rsid w:val="00A22920"/>
    <w:rsid w:val="00A36624"/>
    <w:rsid w:val="00A42E57"/>
    <w:rsid w:val="00A46793"/>
    <w:rsid w:val="00A5398B"/>
    <w:rsid w:val="00A54FE4"/>
    <w:rsid w:val="00A570ED"/>
    <w:rsid w:val="00A61B6E"/>
    <w:rsid w:val="00A666EE"/>
    <w:rsid w:val="00A66856"/>
    <w:rsid w:val="00A70F04"/>
    <w:rsid w:val="00A72F7B"/>
    <w:rsid w:val="00A75590"/>
    <w:rsid w:val="00A767C5"/>
    <w:rsid w:val="00A83359"/>
    <w:rsid w:val="00A8477F"/>
    <w:rsid w:val="00A8550D"/>
    <w:rsid w:val="00A87353"/>
    <w:rsid w:val="00A901B8"/>
    <w:rsid w:val="00A95206"/>
    <w:rsid w:val="00A956C5"/>
    <w:rsid w:val="00AA5B3B"/>
    <w:rsid w:val="00AA675D"/>
    <w:rsid w:val="00AB30F1"/>
    <w:rsid w:val="00AC001E"/>
    <w:rsid w:val="00AC153F"/>
    <w:rsid w:val="00AC35D4"/>
    <w:rsid w:val="00AC6876"/>
    <w:rsid w:val="00AD087C"/>
    <w:rsid w:val="00AD3F46"/>
    <w:rsid w:val="00AE14C2"/>
    <w:rsid w:val="00AE37CA"/>
    <w:rsid w:val="00AE62B9"/>
    <w:rsid w:val="00AF3501"/>
    <w:rsid w:val="00AF4378"/>
    <w:rsid w:val="00AF4D2F"/>
    <w:rsid w:val="00AF7148"/>
    <w:rsid w:val="00B03420"/>
    <w:rsid w:val="00B04F05"/>
    <w:rsid w:val="00B05A04"/>
    <w:rsid w:val="00B106D2"/>
    <w:rsid w:val="00B11D2A"/>
    <w:rsid w:val="00B12390"/>
    <w:rsid w:val="00B13998"/>
    <w:rsid w:val="00B13E4F"/>
    <w:rsid w:val="00B1449E"/>
    <w:rsid w:val="00B1683C"/>
    <w:rsid w:val="00B20412"/>
    <w:rsid w:val="00B231F5"/>
    <w:rsid w:val="00B231FA"/>
    <w:rsid w:val="00B23207"/>
    <w:rsid w:val="00B23C9E"/>
    <w:rsid w:val="00B24D7E"/>
    <w:rsid w:val="00B315BC"/>
    <w:rsid w:val="00B324B8"/>
    <w:rsid w:val="00B421C1"/>
    <w:rsid w:val="00B42365"/>
    <w:rsid w:val="00B44409"/>
    <w:rsid w:val="00B47C77"/>
    <w:rsid w:val="00B47DF2"/>
    <w:rsid w:val="00B519BA"/>
    <w:rsid w:val="00B610AB"/>
    <w:rsid w:val="00B62274"/>
    <w:rsid w:val="00B63DC4"/>
    <w:rsid w:val="00B66952"/>
    <w:rsid w:val="00B670D4"/>
    <w:rsid w:val="00B67E12"/>
    <w:rsid w:val="00B67F3C"/>
    <w:rsid w:val="00B773E2"/>
    <w:rsid w:val="00B84A35"/>
    <w:rsid w:val="00B952CD"/>
    <w:rsid w:val="00B97CE3"/>
    <w:rsid w:val="00BA2062"/>
    <w:rsid w:val="00BA631D"/>
    <w:rsid w:val="00BA719F"/>
    <w:rsid w:val="00BB16A9"/>
    <w:rsid w:val="00BB2AAF"/>
    <w:rsid w:val="00BB2F0C"/>
    <w:rsid w:val="00BB39B9"/>
    <w:rsid w:val="00BB78EF"/>
    <w:rsid w:val="00BC778D"/>
    <w:rsid w:val="00BD08A6"/>
    <w:rsid w:val="00BD291C"/>
    <w:rsid w:val="00BD43D1"/>
    <w:rsid w:val="00BD6D4B"/>
    <w:rsid w:val="00BD7543"/>
    <w:rsid w:val="00BE1BCC"/>
    <w:rsid w:val="00BE311A"/>
    <w:rsid w:val="00BE3F3A"/>
    <w:rsid w:val="00BE467C"/>
    <w:rsid w:val="00BE74E6"/>
    <w:rsid w:val="00BF0753"/>
    <w:rsid w:val="00BF2809"/>
    <w:rsid w:val="00BF30C8"/>
    <w:rsid w:val="00BF696E"/>
    <w:rsid w:val="00BF71D8"/>
    <w:rsid w:val="00BF7397"/>
    <w:rsid w:val="00BF7CC2"/>
    <w:rsid w:val="00C119B7"/>
    <w:rsid w:val="00C126F7"/>
    <w:rsid w:val="00C16743"/>
    <w:rsid w:val="00C17FED"/>
    <w:rsid w:val="00C256B6"/>
    <w:rsid w:val="00C3183D"/>
    <w:rsid w:val="00C323B4"/>
    <w:rsid w:val="00C34786"/>
    <w:rsid w:val="00C352D2"/>
    <w:rsid w:val="00C35551"/>
    <w:rsid w:val="00C3625F"/>
    <w:rsid w:val="00C379CD"/>
    <w:rsid w:val="00C40808"/>
    <w:rsid w:val="00C41C22"/>
    <w:rsid w:val="00C42566"/>
    <w:rsid w:val="00C426D7"/>
    <w:rsid w:val="00C4419D"/>
    <w:rsid w:val="00C5159C"/>
    <w:rsid w:val="00C5650E"/>
    <w:rsid w:val="00C627D2"/>
    <w:rsid w:val="00C64420"/>
    <w:rsid w:val="00C64472"/>
    <w:rsid w:val="00C64FE3"/>
    <w:rsid w:val="00C7154C"/>
    <w:rsid w:val="00C7312D"/>
    <w:rsid w:val="00C7445F"/>
    <w:rsid w:val="00C74DED"/>
    <w:rsid w:val="00C76201"/>
    <w:rsid w:val="00C81882"/>
    <w:rsid w:val="00C83BC5"/>
    <w:rsid w:val="00C87E5C"/>
    <w:rsid w:val="00C96E25"/>
    <w:rsid w:val="00CA1447"/>
    <w:rsid w:val="00CA168D"/>
    <w:rsid w:val="00CA280A"/>
    <w:rsid w:val="00CA7F54"/>
    <w:rsid w:val="00CB0668"/>
    <w:rsid w:val="00CB6477"/>
    <w:rsid w:val="00CB6EBC"/>
    <w:rsid w:val="00CC024B"/>
    <w:rsid w:val="00CC0CC1"/>
    <w:rsid w:val="00CC250E"/>
    <w:rsid w:val="00CC3D84"/>
    <w:rsid w:val="00CC588A"/>
    <w:rsid w:val="00CC5C27"/>
    <w:rsid w:val="00CC6B6D"/>
    <w:rsid w:val="00CC6DD0"/>
    <w:rsid w:val="00CD01F0"/>
    <w:rsid w:val="00CD2B58"/>
    <w:rsid w:val="00CD358B"/>
    <w:rsid w:val="00CD48ED"/>
    <w:rsid w:val="00CD6E5A"/>
    <w:rsid w:val="00CD6EE1"/>
    <w:rsid w:val="00CD732A"/>
    <w:rsid w:val="00CE1217"/>
    <w:rsid w:val="00CE19F3"/>
    <w:rsid w:val="00CE297D"/>
    <w:rsid w:val="00CE3035"/>
    <w:rsid w:val="00CE7004"/>
    <w:rsid w:val="00CF3E63"/>
    <w:rsid w:val="00CF43D6"/>
    <w:rsid w:val="00CF5F26"/>
    <w:rsid w:val="00CF6AA4"/>
    <w:rsid w:val="00CF723C"/>
    <w:rsid w:val="00D001C1"/>
    <w:rsid w:val="00D00648"/>
    <w:rsid w:val="00D03D27"/>
    <w:rsid w:val="00D106DA"/>
    <w:rsid w:val="00D13691"/>
    <w:rsid w:val="00D21D57"/>
    <w:rsid w:val="00D23F78"/>
    <w:rsid w:val="00D24123"/>
    <w:rsid w:val="00D26FB6"/>
    <w:rsid w:val="00D328E2"/>
    <w:rsid w:val="00D33819"/>
    <w:rsid w:val="00D34BE4"/>
    <w:rsid w:val="00D366F9"/>
    <w:rsid w:val="00D376F0"/>
    <w:rsid w:val="00D4005A"/>
    <w:rsid w:val="00D4063F"/>
    <w:rsid w:val="00D41785"/>
    <w:rsid w:val="00D424F4"/>
    <w:rsid w:val="00D45B22"/>
    <w:rsid w:val="00D469EF"/>
    <w:rsid w:val="00D53F8F"/>
    <w:rsid w:val="00D549B8"/>
    <w:rsid w:val="00D55A27"/>
    <w:rsid w:val="00D56180"/>
    <w:rsid w:val="00D5768B"/>
    <w:rsid w:val="00D63B08"/>
    <w:rsid w:val="00D658B3"/>
    <w:rsid w:val="00D71C89"/>
    <w:rsid w:val="00D71C95"/>
    <w:rsid w:val="00D74846"/>
    <w:rsid w:val="00D76618"/>
    <w:rsid w:val="00D76E56"/>
    <w:rsid w:val="00D7778A"/>
    <w:rsid w:val="00D77944"/>
    <w:rsid w:val="00D81F5D"/>
    <w:rsid w:val="00D83069"/>
    <w:rsid w:val="00D8557A"/>
    <w:rsid w:val="00D86E95"/>
    <w:rsid w:val="00D87C6E"/>
    <w:rsid w:val="00D90CA4"/>
    <w:rsid w:val="00D92080"/>
    <w:rsid w:val="00D93A88"/>
    <w:rsid w:val="00D94CFE"/>
    <w:rsid w:val="00D95BDB"/>
    <w:rsid w:val="00D95F2F"/>
    <w:rsid w:val="00D96377"/>
    <w:rsid w:val="00DA18A0"/>
    <w:rsid w:val="00DA4037"/>
    <w:rsid w:val="00DA4C23"/>
    <w:rsid w:val="00DB1AC9"/>
    <w:rsid w:val="00DB25C5"/>
    <w:rsid w:val="00DB374F"/>
    <w:rsid w:val="00DC00EE"/>
    <w:rsid w:val="00DC12B5"/>
    <w:rsid w:val="00DC21F2"/>
    <w:rsid w:val="00DC309C"/>
    <w:rsid w:val="00DC38A7"/>
    <w:rsid w:val="00DC522A"/>
    <w:rsid w:val="00DC54D1"/>
    <w:rsid w:val="00DD11F6"/>
    <w:rsid w:val="00DD68AD"/>
    <w:rsid w:val="00DD7564"/>
    <w:rsid w:val="00DD762B"/>
    <w:rsid w:val="00DE0DFA"/>
    <w:rsid w:val="00DE2753"/>
    <w:rsid w:val="00DE505A"/>
    <w:rsid w:val="00DE7021"/>
    <w:rsid w:val="00DF2274"/>
    <w:rsid w:val="00DF4520"/>
    <w:rsid w:val="00DF6E36"/>
    <w:rsid w:val="00DF77D9"/>
    <w:rsid w:val="00E013F8"/>
    <w:rsid w:val="00E048CC"/>
    <w:rsid w:val="00E04BDB"/>
    <w:rsid w:val="00E130E5"/>
    <w:rsid w:val="00E142DE"/>
    <w:rsid w:val="00E150E1"/>
    <w:rsid w:val="00E16090"/>
    <w:rsid w:val="00E212D3"/>
    <w:rsid w:val="00E21906"/>
    <w:rsid w:val="00E25B37"/>
    <w:rsid w:val="00E275AA"/>
    <w:rsid w:val="00E3012B"/>
    <w:rsid w:val="00E301FB"/>
    <w:rsid w:val="00E34732"/>
    <w:rsid w:val="00E3781A"/>
    <w:rsid w:val="00E40A4E"/>
    <w:rsid w:val="00E414FD"/>
    <w:rsid w:val="00E415AD"/>
    <w:rsid w:val="00E45A44"/>
    <w:rsid w:val="00E470F9"/>
    <w:rsid w:val="00E4718E"/>
    <w:rsid w:val="00E47390"/>
    <w:rsid w:val="00E526CE"/>
    <w:rsid w:val="00E53037"/>
    <w:rsid w:val="00E5562B"/>
    <w:rsid w:val="00E56448"/>
    <w:rsid w:val="00E63D81"/>
    <w:rsid w:val="00E66990"/>
    <w:rsid w:val="00E7663C"/>
    <w:rsid w:val="00E83950"/>
    <w:rsid w:val="00E84975"/>
    <w:rsid w:val="00E903EB"/>
    <w:rsid w:val="00E90A63"/>
    <w:rsid w:val="00E916AC"/>
    <w:rsid w:val="00E922E2"/>
    <w:rsid w:val="00E92C84"/>
    <w:rsid w:val="00E93520"/>
    <w:rsid w:val="00E94ACD"/>
    <w:rsid w:val="00E9698B"/>
    <w:rsid w:val="00EA1338"/>
    <w:rsid w:val="00EA4A68"/>
    <w:rsid w:val="00EA5066"/>
    <w:rsid w:val="00EA5D90"/>
    <w:rsid w:val="00EA6E92"/>
    <w:rsid w:val="00EA705A"/>
    <w:rsid w:val="00EA7191"/>
    <w:rsid w:val="00EB3DD5"/>
    <w:rsid w:val="00EB602B"/>
    <w:rsid w:val="00EC1439"/>
    <w:rsid w:val="00EC28EB"/>
    <w:rsid w:val="00EC2E37"/>
    <w:rsid w:val="00EC4801"/>
    <w:rsid w:val="00EC5067"/>
    <w:rsid w:val="00EC7C55"/>
    <w:rsid w:val="00ED2C65"/>
    <w:rsid w:val="00ED2E37"/>
    <w:rsid w:val="00EE2189"/>
    <w:rsid w:val="00EE2E6D"/>
    <w:rsid w:val="00EE782E"/>
    <w:rsid w:val="00EF0E6F"/>
    <w:rsid w:val="00EF2EC8"/>
    <w:rsid w:val="00EF4783"/>
    <w:rsid w:val="00F00DEE"/>
    <w:rsid w:val="00F012F4"/>
    <w:rsid w:val="00F013A3"/>
    <w:rsid w:val="00F041B5"/>
    <w:rsid w:val="00F116E5"/>
    <w:rsid w:val="00F12CEF"/>
    <w:rsid w:val="00F143E1"/>
    <w:rsid w:val="00F1692A"/>
    <w:rsid w:val="00F173CF"/>
    <w:rsid w:val="00F2271D"/>
    <w:rsid w:val="00F26BD6"/>
    <w:rsid w:val="00F31E89"/>
    <w:rsid w:val="00F32737"/>
    <w:rsid w:val="00F41E4E"/>
    <w:rsid w:val="00F420E0"/>
    <w:rsid w:val="00F43EF5"/>
    <w:rsid w:val="00F44633"/>
    <w:rsid w:val="00F47C9F"/>
    <w:rsid w:val="00F50613"/>
    <w:rsid w:val="00F51240"/>
    <w:rsid w:val="00F547D0"/>
    <w:rsid w:val="00F6062E"/>
    <w:rsid w:val="00F63E29"/>
    <w:rsid w:val="00F6426D"/>
    <w:rsid w:val="00F6785C"/>
    <w:rsid w:val="00F75B7F"/>
    <w:rsid w:val="00F76FF5"/>
    <w:rsid w:val="00F83661"/>
    <w:rsid w:val="00F9161C"/>
    <w:rsid w:val="00F9319F"/>
    <w:rsid w:val="00F9753F"/>
    <w:rsid w:val="00FA291D"/>
    <w:rsid w:val="00FA3CCD"/>
    <w:rsid w:val="00FB058E"/>
    <w:rsid w:val="00FB1088"/>
    <w:rsid w:val="00FB2C1C"/>
    <w:rsid w:val="00FB529D"/>
    <w:rsid w:val="00FB5D69"/>
    <w:rsid w:val="00FB6322"/>
    <w:rsid w:val="00FB6F25"/>
    <w:rsid w:val="00FB7039"/>
    <w:rsid w:val="00FC1AA9"/>
    <w:rsid w:val="00FC59C5"/>
    <w:rsid w:val="00FC63AF"/>
    <w:rsid w:val="00FD0B8C"/>
    <w:rsid w:val="00FD0BEF"/>
    <w:rsid w:val="00FD0C44"/>
    <w:rsid w:val="00FD2821"/>
    <w:rsid w:val="00FD2A01"/>
    <w:rsid w:val="00FD2AB5"/>
    <w:rsid w:val="00FD2DF5"/>
    <w:rsid w:val="00FD2F61"/>
    <w:rsid w:val="00FE0692"/>
    <w:rsid w:val="00FE3149"/>
    <w:rsid w:val="00FE45F0"/>
    <w:rsid w:val="00FE4A93"/>
    <w:rsid w:val="00FF6FD6"/>
    <w:rsid w:val="00FF7EF5"/>
    <w:rsid w:val="0220B378"/>
    <w:rsid w:val="050DCDA5"/>
    <w:rsid w:val="075998FA"/>
    <w:rsid w:val="135D6268"/>
    <w:rsid w:val="16946BB2"/>
    <w:rsid w:val="18401624"/>
    <w:rsid w:val="1C6DCD89"/>
    <w:rsid w:val="213261B5"/>
    <w:rsid w:val="27E74563"/>
    <w:rsid w:val="2CCC560E"/>
    <w:rsid w:val="2DE3E73B"/>
    <w:rsid w:val="33105743"/>
    <w:rsid w:val="3C0F2C1B"/>
    <w:rsid w:val="3CD360DB"/>
    <w:rsid w:val="418B8D31"/>
    <w:rsid w:val="47BEF660"/>
    <w:rsid w:val="48A5676A"/>
    <w:rsid w:val="4E59B907"/>
    <w:rsid w:val="4FDE8C58"/>
    <w:rsid w:val="501E6C15"/>
    <w:rsid w:val="50B06AE5"/>
    <w:rsid w:val="54DDCD70"/>
    <w:rsid w:val="562268F8"/>
    <w:rsid w:val="5CB91DE9"/>
    <w:rsid w:val="6CC1F853"/>
    <w:rsid w:val="6FE72F4E"/>
    <w:rsid w:val="7116CCBA"/>
    <w:rsid w:val="72B29D1B"/>
    <w:rsid w:val="74191D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F31C"/>
  <w15:chartTrackingRefBased/>
  <w15:docId w15:val="{62D7F293-B571-4AF1-8EE7-F7242535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FD"/>
    <w:rPr>
      <w:kern w:val="0"/>
    </w:rPr>
  </w:style>
  <w:style w:type="paragraph" w:styleId="Ttulo1">
    <w:name w:val="heading 1"/>
    <w:basedOn w:val="Normal"/>
    <w:link w:val="Ttulo1Car"/>
    <w:uiPriority w:val="9"/>
    <w:qFormat/>
    <w:rsid w:val="006D6FA6"/>
    <w:pPr>
      <w:numPr>
        <w:numId w:val="5"/>
      </w:numPr>
      <w:spacing w:before="240" w:after="240" w:line="240" w:lineRule="auto"/>
      <w:ind w:left="3544" w:hanging="709"/>
      <w:jc w:val="both"/>
      <w:outlineLvl w:val="0"/>
    </w:pPr>
    <w:rPr>
      <w:rFonts w:ascii="Courier New" w:eastAsia="Times New Roman" w:hAnsi="Courier New" w:cs="Times New Roman"/>
      <w:b/>
      <w:bCs/>
      <w:caps/>
      <w:kern w:val="36"/>
      <w:sz w:val="24"/>
      <w:szCs w:val="48"/>
      <w:lang w:eastAsia="es-CL"/>
    </w:rPr>
  </w:style>
  <w:style w:type="paragraph" w:styleId="Ttulo2">
    <w:name w:val="heading 2"/>
    <w:basedOn w:val="Normal"/>
    <w:next w:val="Normal"/>
    <w:link w:val="Ttulo2Car"/>
    <w:uiPriority w:val="9"/>
    <w:unhideWhenUsed/>
    <w:qFormat/>
    <w:rsid w:val="006D6FA6"/>
    <w:pPr>
      <w:keepNext/>
      <w:keepLines/>
      <w:numPr>
        <w:numId w:val="6"/>
      </w:numPr>
      <w:spacing w:before="240" w:after="240"/>
      <w:ind w:left="3544" w:hanging="709"/>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6FA6"/>
    <w:rPr>
      <w:rFonts w:ascii="Courier New" w:eastAsia="Times New Roman" w:hAnsi="Courier New" w:cs="Times New Roman"/>
      <w:b/>
      <w:bCs/>
      <w:caps/>
      <w:kern w:val="36"/>
      <w:sz w:val="24"/>
      <w:szCs w:val="48"/>
      <w:lang w:eastAsia="es-CL"/>
    </w:rPr>
  </w:style>
  <w:style w:type="character" w:customStyle="1" w:styleId="PrrafodelistaCar">
    <w:name w:val="Párrafo de lista Car"/>
    <w:link w:val="Prrafodelista"/>
    <w:uiPriority w:val="34"/>
    <w:qFormat/>
    <w:locked/>
    <w:rsid w:val="00E414FD"/>
  </w:style>
  <w:style w:type="paragraph" w:styleId="Prrafodelista">
    <w:name w:val="List Paragraph"/>
    <w:basedOn w:val="Normal"/>
    <w:link w:val="PrrafodelistaCar"/>
    <w:uiPriority w:val="34"/>
    <w:qFormat/>
    <w:rsid w:val="00E414FD"/>
    <w:pPr>
      <w:spacing w:line="256" w:lineRule="auto"/>
      <w:ind w:left="720"/>
      <w:contextualSpacing/>
    </w:pPr>
    <w:rPr>
      <w:kern w:val="2"/>
    </w:rPr>
  </w:style>
  <w:style w:type="character" w:styleId="Hipervnculo">
    <w:name w:val="Hyperlink"/>
    <w:basedOn w:val="Fuentedeprrafopredeter"/>
    <w:uiPriority w:val="99"/>
    <w:unhideWhenUsed/>
    <w:rsid w:val="00E414FD"/>
    <w:rPr>
      <w:color w:val="0563C1" w:themeColor="hyperlink"/>
      <w:u w:val="single"/>
    </w:rPr>
  </w:style>
  <w:style w:type="character" w:customStyle="1" w:styleId="cf01">
    <w:name w:val="cf01"/>
    <w:basedOn w:val="Fuentedeprrafopredeter"/>
    <w:rsid w:val="00E414FD"/>
    <w:rPr>
      <w:rFonts w:ascii="Segoe UI" w:hAnsi="Segoe UI" w:cs="Segoe UI" w:hint="default"/>
      <w:sz w:val="18"/>
      <w:szCs w:val="18"/>
    </w:rPr>
  </w:style>
  <w:style w:type="paragraph" w:styleId="Textonotapie">
    <w:name w:val="footnote text"/>
    <w:basedOn w:val="Normal"/>
    <w:link w:val="TextonotapieCar"/>
    <w:uiPriority w:val="99"/>
    <w:semiHidden/>
    <w:unhideWhenUsed/>
    <w:rsid w:val="00E414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14FD"/>
    <w:rPr>
      <w:kern w:val="0"/>
      <w:sz w:val="20"/>
      <w:szCs w:val="20"/>
    </w:rPr>
  </w:style>
  <w:style w:type="character" w:styleId="Refdenotaalpie">
    <w:name w:val="footnote reference"/>
    <w:basedOn w:val="Fuentedeprrafopredeter"/>
    <w:uiPriority w:val="99"/>
    <w:semiHidden/>
    <w:unhideWhenUsed/>
    <w:rsid w:val="00E414FD"/>
    <w:rPr>
      <w:vertAlign w:val="superscript"/>
    </w:rPr>
  </w:style>
  <w:style w:type="character" w:customStyle="1" w:styleId="cf11">
    <w:name w:val="cf11"/>
    <w:basedOn w:val="Fuentedeprrafopredeter"/>
    <w:rsid w:val="00E414FD"/>
    <w:rPr>
      <w:rFonts w:ascii="Segoe UI" w:hAnsi="Segoe UI" w:cs="Segoe UI" w:hint="default"/>
      <w:color w:val="484848"/>
      <w:sz w:val="18"/>
      <w:szCs w:val="18"/>
      <w:shd w:val="clear" w:color="auto" w:fill="FFFFFF"/>
    </w:rPr>
  </w:style>
  <w:style w:type="paragraph" w:styleId="Revisin">
    <w:name w:val="Revision"/>
    <w:hidden/>
    <w:uiPriority w:val="99"/>
    <w:semiHidden/>
    <w:rsid w:val="00BF30C8"/>
    <w:pPr>
      <w:spacing w:after="0" w:line="240" w:lineRule="auto"/>
    </w:pPr>
    <w:rPr>
      <w:kern w:val="0"/>
    </w:rPr>
  </w:style>
  <w:style w:type="character" w:styleId="Refdecomentario">
    <w:name w:val="annotation reference"/>
    <w:basedOn w:val="Fuentedeprrafopredeter"/>
    <w:uiPriority w:val="99"/>
    <w:semiHidden/>
    <w:unhideWhenUsed/>
    <w:rsid w:val="001277C1"/>
    <w:rPr>
      <w:sz w:val="16"/>
      <w:szCs w:val="16"/>
    </w:rPr>
  </w:style>
  <w:style w:type="paragraph" w:styleId="Textocomentario">
    <w:name w:val="annotation text"/>
    <w:basedOn w:val="Normal"/>
    <w:link w:val="TextocomentarioCar"/>
    <w:uiPriority w:val="99"/>
    <w:unhideWhenUsed/>
    <w:rsid w:val="001277C1"/>
    <w:pPr>
      <w:spacing w:line="240" w:lineRule="auto"/>
    </w:pPr>
    <w:rPr>
      <w:sz w:val="20"/>
      <w:szCs w:val="20"/>
    </w:rPr>
  </w:style>
  <w:style w:type="character" w:customStyle="1" w:styleId="TextocomentarioCar">
    <w:name w:val="Texto comentario Car"/>
    <w:basedOn w:val="Fuentedeprrafopredeter"/>
    <w:link w:val="Textocomentario"/>
    <w:uiPriority w:val="99"/>
    <w:rsid w:val="001277C1"/>
    <w:rPr>
      <w:kern w:val="0"/>
      <w:sz w:val="20"/>
      <w:szCs w:val="20"/>
    </w:rPr>
  </w:style>
  <w:style w:type="paragraph" w:styleId="Asuntodelcomentario">
    <w:name w:val="annotation subject"/>
    <w:basedOn w:val="Textocomentario"/>
    <w:next w:val="Textocomentario"/>
    <w:link w:val="AsuntodelcomentarioCar"/>
    <w:uiPriority w:val="99"/>
    <w:semiHidden/>
    <w:unhideWhenUsed/>
    <w:rsid w:val="001277C1"/>
    <w:rPr>
      <w:b/>
      <w:bCs/>
    </w:rPr>
  </w:style>
  <w:style w:type="character" w:customStyle="1" w:styleId="AsuntodelcomentarioCar">
    <w:name w:val="Asunto del comentario Car"/>
    <w:basedOn w:val="TextocomentarioCar"/>
    <w:link w:val="Asuntodelcomentario"/>
    <w:uiPriority w:val="99"/>
    <w:semiHidden/>
    <w:rsid w:val="001277C1"/>
    <w:rPr>
      <w:b/>
      <w:bCs/>
      <w:kern w:val="0"/>
      <w:sz w:val="20"/>
      <w:szCs w:val="20"/>
    </w:rPr>
  </w:style>
  <w:style w:type="paragraph" w:styleId="Encabezado">
    <w:name w:val="header"/>
    <w:basedOn w:val="Normal"/>
    <w:link w:val="EncabezadoCar"/>
    <w:uiPriority w:val="99"/>
    <w:unhideWhenUsed/>
    <w:rsid w:val="006D7A8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C4EBF"/>
    <w:rPr>
      <w:kern w:val="0"/>
    </w:rPr>
  </w:style>
  <w:style w:type="paragraph" w:styleId="Piedepgina">
    <w:name w:val="footer"/>
    <w:basedOn w:val="Normal"/>
    <w:link w:val="PiedepginaCar"/>
    <w:uiPriority w:val="99"/>
    <w:unhideWhenUsed/>
    <w:rsid w:val="006D7A8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C4EBF"/>
    <w:rPr>
      <w:kern w:val="0"/>
    </w:rPr>
  </w:style>
  <w:style w:type="character" w:customStyle="1" w:styleId="Ninguno">
    <w:name w:val="Ninguno"/>
    <w:rsid w:val="006D3B6F"/>
  </w:style>
  <w:style w:type="paragraph" w:customStyle="1" w:styleId="Sangra2detindependiente1">
    <w:name w:val="Sangría 2 de t. independiente1"/>
    <w:rsid w:val="006D3B6F"/>
    <w:pPr>
      <w:pBdr>
        <w:top w:val="nil"/>
        <w:left w:val="nil"/>
        <w:bottom w:val="nil"/>
        <w:right w:val="nil"/>
        <w:between w:val="nil"/>
        <w:bar w:val="nil"/>
      </w:pBdr>
      <w:spacing w:after="120" w:line="480" w:lineRule="auto"/>
      <w:ind w:left="283"/>
    </w:pPr>
    <w:rPr>
      <w:rFonts w:ascii="Calibri" w:eastAsia="Arial Unicode MS" w:hAnsi="Calibri" w:cs="Arial Unicode MS"/>
      <w:color w:val="000000"/>
      <w:kern w:val="0"/>
      <w:sz w:val="20"/>
      <w:szCs w:val="20"/>
      <w:u w:color="000000"/>
      <w:bdr w:val="nil"/>
      <w:lang w:val="es-ES_tradnl" w:eastAsia="ja-JP"/>
      <w14:ligatures w14:val="none"/>
    </w:rPr>
  </w:style>
  <w:style w:type="paragraph" w:customStyle="1" w:styleId="Normal0">
    <w:name w:val="Normal0"/>
    <w:rsid w:val="006D6FA6"/>
    <w:pPr>
      <w:spacing w:after="0" w:line="276" w:lineRule="auto"/>
    </w:pPr>
    <w:rPr>
      <w:rFonts w:ascii="Arial" w:eastAsia="Arial" w:hAnsi="Arial" w:cs="Arial"/>
      <w:kern w:val="0"/>
      <w:lang w:val="es" w:eastAsia="es-CL"/>
      <w14:ligatures w14:val="none"/>
    </w:rPr>
  </w:style>
  <w:style w:type="character" w:customStyle="1" w:styleId="Ttulo2Car">
    <w:name w:val="Título 2 Car"/>
    <w:basedOn w:val="Fuentedeprrafopredeter"/>
    <w:link w:val="Ttulo2"/>
    <w:uiPriority w:val="9"/>
    <w:rsid w:val="006D6FA6"/>
    <w:rPr>
      <w:rFonts w:ascii="Courier New" w:eastAsiaTheme="majorEastAsia" w:hAnsi="Courier New" w:cstheme="majorBidi"/>
      <w:b/>
      <w:kern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19d64d8579136fa0abdba0da00266683">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7a86de950b9ac4d611508cfed230c5d"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7703eea-690c-4fbb-b079-e024221e2421">
      <UserInfo>
        <DisplayName>Matías Carrasco Silva</DisplayName>
        <AccountId>468</AccountId>
        <AccountType/>
      </UserInfo>
    </SharedWithUsers>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84F76-C8BA-4EAE-8C51-69EF32F53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807B8-BF5F-4058-81C1-26ED728DC2F2}">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3.xml><?xml version="1.0" encoding="utf-8"?>
<ds:datastoreItem xmlns:ds="http://schemas.openxmlformats.org/officeDocument/2006/customXml" ds:itemID="{06C48353-0474-4EDF-A3D9-DAE30C1DFE5C}">
  <ds:schemaRefs>
    <ds:schemaRef ds:uri="http://schemas.openxmlformats.org/officeDocument/2006/bibliography"/>
  </ds:schemaRefs>
</ds:datastoreItem>
</file>

<file path=customXml/itemProps4.xml><?xml version="1.0" encoding="utf-8"?>
<ds:datastoreItem xmlns:ds="http://schemas.openxmlformats.org/officeDocument/2006/customXml" ds:itemID="{425E0587-3302-45DB-ADC0-10C2C43D1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7082</Words>
  <Characters>38956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2</cp:revision>
  <cp:lastPrinted>2023-06-19T17:57:00Z</cp:lastPrinted>
  <dcterms:created xsi:type="dcterms:W3CDTF">2023-06-19T14:40:00Z</dcterms:created>
  <dcterms:modified xsi:type="dcterms:W3CDTF">2023-06-19T22:06:00Z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