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C827D" w14:textId="77777777" w:rsidR="009239ED" w:rsidRPr="007949BC" w:rsidRDefault="00870848" w:rsidP="009E6237">
      <w:pPr>
        <w:pBdr>
          <w:bottom w:val="single" w:sz="12" w:space="1" w:color="auto"/>
        </w:pBdr>
        <w:spacing w:line="276" w:lineRule="auto"/>
        <w:ind w:left="4253"/>
        <w:jc w:val="both"/>
        <w:rPr>
          <w:rFonts w:ascii="Courier New" w:hAnsi="Courier New" w:cs="Courier New"/>
          <w:b/>
          <w:szCs w:val="24"/>
          <w:lang w:val="es-CL"/>
        </w:rPr>
      </w:pPr>
      <w:r w:rsidRPr="007949BC">
        <w:rPr>
          <w:rFonts w:ascii="Courier New" w:hAnsi="Courier New" w:cs="Courier New"/>
          <w:b/>
          <w:szCs w:val="24"/>
          <w:lang w:val="es-CL"/>
        </w:rPr>
        <w:t>MENSAJE DE S.E. EL PRESIDENTE</w:t>
      </w:r>
      <w:r w:rsidR="00C07866" w:rsidRPr="007949BC">
        <w:rPr>
          <w:rFonts w:ascii="Courier New" w:hAnsi="Courier New" w:cs="Courier New"/>
          <w:b/>
          <w:szCs w:val="24"/>
          <w:lang w:val="es-CL"/>
        </w:rPr>
        <w:t xml:space="preserve"> DE LA REPÚBLICA CON EL QUE INICIA UN PROYECTO DE ACUERDO QUE APRUEBA EL </w:t>
      </w:r>
      <w:r w:rsidR="00964639" w:rsidRPr="007949BC">
        <w:rPr>
          <w:rFonts w:ascii="Courier New" w:hAnsi="Courier New" w:cs="Courier New"/>
          <w:b/>
          <w:szCs w:val="24"/>
          <w:lang w:val="es-CL"/>
        </w:rPr>
        <w:t xml:space="preserve">PROTOCOLO QUE ENMIENDA EL </w:t>
      </w:r>
      <w:r w:rsidR="00C07866" w:rsidRPr="007949BC">
        <w:rPr>
          <w:rFonts w:ascii="Courier New" w:hAnsi="Courier New" w:cs="Courier New"/>
          <w:b/>
          <w:szCs w:val="24"/>
          <w:lang w:val="es-CL"/>
        </w:rPr>
        <w:t xml:space="preserve">CONVENIO ENTRE LA REPÚBLICA DE CHILE Y </w:t>
      </w:r>
      <w:r w:rsidR="00964639" w:rsidRPr="007949BC">
        <w:rPr>
          <w:rFonts w:ascii="Courier New" w:hAnsi="Courier New" w:cs="Courier New"/>
          <w:b/>
          <w:szCs w:val="24"/>
          <w:lang w:val="es-CL"/>
        </w:rPr>
        <w:t>LA REPÚBLICA FEDERATIVA DEL BRASIL</w:t>
      </w:r>
      <w:r w:rsidR="00C07866" w:rsidRPr="007949BC">
        <w:rPr>
          <w:rFonts w:ascii="Courier New" w:hAnsi="Courier New" w:cs="Courier New"/>
          <w:b/>
          <w:szCs w:val="24"/>
          <w:lang w:val="es-CL"/>
        </w:rPr>
        <w:t xml:space="preserve"> PARA </w:t>
      </w:r>
      <w:r w:rsidR="00964639" w:rsidRPr="007949BC">
        <w:rPr>
          <w:rFonts w:ascii="Courier New" w:hAnsi="Courier New" w:cs="Courier New"/>
          <w:b/>
          <w:szCs w:val="24"/>
          <w:lang w:val="es-CL"/>
        </w:rPr>
        <w:t xml:space="preserve">EVITAR </w:t>
      </w:r>
      <w:r w:rsidR="00C07866" w:rsidRPr="007949BC">
        <w:rPr>
          <w:rFonts w:ascii="Courier New" w:hAnsi="Courier New" w:cs="Courier New"/>
          <w:b/>
          <w:szCs w:val="24"/>
          <w:lang w:val="es-CL"/>
        </w:rPr>
        <w:t xml:space="preserve">LA DOBLE IMPOSICIÓN </w:t>
      </w:r>
      <w:r w:rsidR="00964639" w:rsidRPr="007949BC">
        <w:rPr>
          <w:rFonts w:ascii="Courier New" w:hAnsi="Courier New" w:cs="Courier New"/>
          <w:b/>
          <w:szCs w:val="24"/>
          <w:lang w:val="es-CL"/>
        </w:rPr>
        <w:t>Y PREVENIR LA EVASIÓN FISCAL EN</w:t>
      </w:r>
      <w:r w:rsidR="00C07866" w:rsidRPr="007949BC">
        <w:rPr>
          <w:rFonts w:ascii="Courier New" w:hAnsi="Courier New" w:cs="Courier New"/>
          <w:b/>
          <w:szCs w:val="24"/>
          <w:lang w:val="es-CL"/>
        </w:rPr>
        <w:t xml:space="preserve"> RELACIÓN </w:t>
      </w:r>
      <w:r w:rsidR="005F513B" w:rsidRPr="007949BC">
        <w:rPr>
          <w:rFonts w:ascii="Courier New" w:hAnsi="Courier New" w:cs="Courier New"/>
          <w:b/>
          <w:szCs w:val="24"/>
          <w:lang w:val="es-CL"/>
        </w:rPr>
        <w:t>AL IMPUESTO</w:t>
      </w:r>
      <w:r w:rsidR="00C07866" w:rsidRPr="007949BC">
        <w:rPr>
          <w:rFonts w:ascii="Courier New" w:hAnsi="Courier New" w:cs="Courier New"/>
          <w:b/>
          <w:szCs w:val="24"/>
          <w:lang w:val="es-CL"/>
        </w:rPr>
        <w:t xml:space="preserve"> SOBRE LA RENTA </w:t>
      </w:r>
      <w:r w:rsidR="00964639" w:rsidRPr="007949BC">
        <w:rPr>
          <w:rFonts w:ascii="Courier New" w:hAnsi="Courier New" w:cs="Courier New"/>
          <w:b/>
          <w:szCs w:val="24"/>
          <w:lang w:val="es-CL"/>
        </w:rPr>
        <w:t>Y SU PROTOCOLO</w:t>
      </w:r>
      <w:r w:rsidR="00C07866" w:rsidRPr="007949BC">
        <w:rPr>
          <w:rFonts w:ascii="Courier New" w:hAnsi="Courier New" w:cs="Courier New"/>
          <w:b/>
          <w:szCs w:val="24"/>
          <w:lang w:val="es-CL"/>
        </w:rPr>
        <w:t>.</w:t>
      </w:r>
    </w:p>
    <w:p w14:paraId="300F6277" w14:textId="77777777" w:rsidR="007949BC" w:rsidRDefault="007949BC" w:rsidP="009E6237">
      <w:pPr>
        <w:spacing w:line="276" w:lineRule="auto"/>
        <w:ind w:left="4253"/>
        <w:jc w:val="both"/>
        <w:rPr>
          <w:rFonts w:ascii="Courier New" w:hAnsi="Courier New" w:cs="Courier New"/>
          <w:szCs w:val="24"/>
          <w:lang w:val="es-CL"/>
        </w:rPr>
      </w:pPr>
    </w:p>
    <w:p w14:paraId="67E6F995" w14:textId="76608AA0" w:rsidR="009239ED" w:rsidRPr="007949BC" w:rsidRDefault="009239ED" w:rsidP="009E6237">
      <w:pPr>
        <w:spacing w:line="276" w:lineRule="auto"/>
        <w:ind w:left="4253"/>
        <w:jc w:val="both"/>
        <w:rPr>
          <w:rFonts w:ascii="Courier New" w:hAnsi="Courier New" w:cs="Courier New"/>
          <w:szCs w:val="24"/>
          <w:lang w:val="es-CL"/>
        </w:rPr>
      </w:pPr>
      <w:r w:rsidRPr="007949BC">
        <w:rPr>
          <w:rFonts w:ascii="Courier New" w:hAnsi="Courier New" w:cs="Courier New"/>
          <w:szCs w:val="24"/>
          <w:lang w:val="es-CL"/>
        </w:rPr>
        <w:t>Santiago,</w:t>
      </w:r>
      <w:r w:rsidR="00F4468B" w:rsidRPr="007949BC">
        <w:rPr>
          <w:rFonts w:ascii="Courier New" w:hAnsi="Courier New" w:cs="Courier New"/>
          <w:szCs w:val="24"/>
          <w:lang w:val="es-CL"/>
        </w:rPr>
        <w:t xml:space="preserve"> </w:t>
      </w:r>
      <w:r w:rsidR="00F96884">
        <w:rPr>
          <w:rFonts w:ascii="Courier New" w:hAnsi="Courier New" w:cs="Courier New"/>
          <w:szCs w:val="24"/>
          <w:lang w:val="es-CL"/>
        </w:rPr>
        <w:t>1</w:t>
      </w:r>
      <w:r w:rsidR="00E31E8E">
        <w:rPr>
          <w:rFonts w:ascii="Courier New" w:hAnsi="Courier New" w:cs="Courier New"/>
          <w:szCs w:val="24"/>
          <w:lang w:val="es-CL"/>
        </w:rPr>
        <w:t>7</w:t>
      </w:r>
      <w:r w:rsidR="007949BC">
        <w:rPr>
          <w:rFonts w:ascii="Courier New" w:hAnsi="Courier New" w:cs="Courier New"/>
          <w:szCs w:val="24"/>
          <w:lang w:val="es-CL"/>
        </w:rPr>
        <w:t xml:space="preserve"> de </w:t>
      </w:r>
      <w:r w:rsidR="00E31E8E">
        <w:rPr>
          <w:rFonts w:ascii="Courier New" w:hAnsi="Courier New" w:cs="Courier New"/>
          <w:szCs w:val="24"/>
          <w:lang w:val="es-CL"/>
        </w:rPr>
        <w:t xml:space="preserve">abril </w:t>
      </w:r>
      <w:r w:rsidR="00D82AF2" w:rsidRPr="007949BC">
        <w:rPr>
          <w:rFonts w:ascii="Courier New" w:hAnsi="Courier New" w:cs="Courier New"/>
          <w:szCs w:val="24"/>
          <w:lang w:val="es-CL"/>
        </w:rPr>
        <w:t>de</w:t>
      </w:r>
      <w:r w:rsidR="00964639" w:rsidRPr="007949BC">
        <w:rPr>
          <w:rFonts w:ascii="Courier New" w:hAnsi="Courier New" w:cs="Courier New"/>
          <w:szCs w:val="24"/>
          <w:lang w:val="es-CL"/>
        </w:rPr>
        <w:t xml:space="preserve"> 202</w:t>
      </w:r>
      <w:r w:rsidR="00E31E8E">
        <w:rPr>
          <w:rFonts w:ascii="Courier New" w:hAnsi="Courier New" w:cs="Courier New"/>
          <w:szCs w:val="24"/>
          <w:lang w:val="es-CL"/>
        </w:rPr>
        <w:t>3</w:t>
      </w:r>
      <w:r w:rsidR="00F4468B" w:rsidRPr="007949BC">
        <w:rPr>
          <w:rFonts w:ascii="Courier New" w:hAnsi="Courier New" w:cs="Courier New"/>
          <w:szCs w:val="24"/>
          <w:lang w:val="es-CL"/>
        </w:rPr>
        <w:t>.</w:t>
      </w:r>
    </w:p>
    <w:p w14:paraId="13373A5A" w14:textId="77777777" w:rsidR="009239ED" w:rsidRPr="007949BC" w:rsidRDefault="009239ED" w:rsidP="009E6237">
      <w:pPr>
        <w:spacing w:line="276" w:lineRule="auto"/>
        <w:jc w:val="both"/>
        <w:rPr>
          <w:rFonts w:ascii="Courier New" w:hAnsi="Courier New" w:cs="Courier New"/>
          <w:szCs w:val="24"/>
          <w:lang w:val="es-CL"/>
        </w:rPr>
      </w:pPr>
    </w:p>
    <w:p w14:paraId="7F5311B1" w14:textId="77777777" w:rsidR="008E69F1" w:rsidRDefault="008E69F1" w:rsidP="009E6237">
      <w:pPr>
        <w:spacing w:line="276" w:lineRule="auto"/>
        <w:jc w:val="center"/>
        <w:rPr>
          <w:rFonts w:ascii="Courier New" w:hAnsi="Courier New" w:cs="Courier New"/>
          <w:b/>
          <w:spacing w:val="100"/>
          <w:szCs w:val="24"/>
          <w:lang w:val="es-CL"/>
        </w:rPr>
      </w:pPr>
    </w:p>
    <w:p w14:paraId="27CA1F0D" w14:textId="77777777" w:rsidR="007D6547" w:rsidRDefault="007D6547" w:rsidP="009E6237">
      <w:pPr>
        <w:spacing w:line="276" w:lineRule="auto"/>
        <w:jc w:val="center"/>
        <w:rPr>
          <w:rFonts w:ascii="Courier New" w:hAnsi="Courier New" w:cs="Courier New"/>
          <w:b/>
          <w:spacing w:val="100"/>
          <w:szCs w:val="24"/>
          <w:lang w:val="es-CL"/>
        </w:rPr>
      </w:pPr>
    </w:p>
    <w:p w14:paraId="598A488F" w14:textId="77777777" w:rsidR="007949BC" w:rsidRDefault="007949BC" w:rsidP="009E6237">
      <w:pPr>
        <w:spacing w:line="276" w:lineRule="auto"/>
        <w:jc w:val="center"/>
        <w:rPr>
          <w:rFonts w:ascii="Courier New" w:hAnsi="Courier New" w:cs="Courier New"/>
          <w:b/>
          <w:spacing w:val="100"/>
          <w:szCs w:val="24"/>
          <w:lang w:val="es-CL"/>
        </w:rPr>
      </w:pPr>
    </w:p>
    <w:p w14:paraId="48C64A6A" w14:textId="4605E26E" w:rsidR="009239ED" w:rsidRDefault="009239ED" w:rsidP="00E31E8E">
      <w:pPr>
        <w:spacing w:line="276" w:lineRule="auto"/>
        <w:jc w:val="center"/>
        <w:rPr>
          <w:rFonts w:ascii="Courier New" w:hAnsi="Courier New" w:cs="Courier New"/>
          <w:b/>
          <w:szCs w:val="24"/>
          <w:lang w:val="es-CL"/>
        </w:rPr>
      </w:pPr>
      <w:r w:rsidRPr="007949BC">
        <w:rPr>
          <w:rFonts w:ascii="Courier New" w:hAnsi="Courier New" w:cs="Courier New"/>
          <w:b/>
          <w:spacing w:val="100"/>
          <w:szCs w:val="24"/>
          <w:lang w:val="es-CL"/>
        </w:rPr>
        <w:t>MENSAJE</w:t>
      </w:r>
      <w:r w:rsidRPr="007949BC">
        <w:rPr>
          <w:rFonts w:ascii="Courier New" w:hAnsi="Courier New" w:cs="Courier New"/>
          <w:b/>
          <w:spacing w:val="80"/>
          <w:szCs w:val="24"/>
          <w:lang w:val="es-CL"/>
        </w:rPr>
        <w:t xml:space="preserve"> </w:t>
      </w:r>
      <w:r w:rsidRPr="007949BC">
        <w:rPr>
          <w:rFonts w:ascii="Courier New" w:hAnsi="Courier New" w:cs="Courier New"/>
          <w:b/>
          <w:szCs w:val="24"/>
          <w:lang w:val="es-CL"/>
        </w:rPr>
        <w:t>Nº</w:t>
      </w:r>
      <w:r w:rsidR="007949BC">
        <w:rPr>
          <w:rFonts w:ascii="Courier New" w:hAnsi="Courier New" w:cs="Courier New"/>
          <w:b/>
          <w:szCs w:val="24"/>
          <w:lang w:val="es-CL"/>
        </w:rPr>
        <w:t xml:space="preserve"> </w:t>
      </w:r>
      <w:r w:rsidR="00232920">
        <w:rPr>
          <w:rFonts w:ascii="Courier New" w:hAnsi="Courier New" w:cs="Courier New"/>
          <w:b/>
          <w:szCs w:val="24"/>
          <w:u w:val="single"/>
          <w:lang w:val="es-CL"/>
        </w:rPr>
        <w:t>012</w:t>
      </w:r>
      <w:r w:rsidR="007949BC" w:rsidRPr="007949BC">
        <w:rPr>
          <w:rFonts w:ascii="Courier New" w:hAnsi="Courier New" w:cs="Courier New"/>
          <w:b/>
          <w:szCs w:val="24"/>
          <w:u w:val="single"/>
          <w:lang w:val="es-CL"/>
        </w:rPr>
        <w:t>-37</w:t>
      </w:r>
      <w:r w:rsidR="00232920">
        <w:rPr>
          <w:rFonts w:ascii="Courier New" w:hAnsi="Courier New" w:cs="Courier New"/>
          <w:b/>
          <w:szCs w:val="24"/>
          <w:u w:val="single"/>
          <w:lang w:val="es-CL"/>
        </w:rPr>
        <w:t>1</w:t>
      </w:r>
      <w:r w:rsidRPr="007949BC">
        <w:rPr>
          <w:rFonts w:ascii="Courier New" w:hAnsi="Courier New" w:cs="Courier New"/>
          <w:b/>
          <w:szCs w:val="24"/>
          <w:lang w:val="es-CL"/>
        </w:rPr>
        <w:t>/</w:t>
      </w:r>
    </w:p>
    <w:p w14:paraId="7D9F6C11" w14:textId="77777777" w:rsidR="007D6547" w:rsidRDefault="007D6547" w:rsidP="009E6237">
      <w:pPr>
        <w:spacing w:line="276" w:lineRule="auto"/>
        <w:jc w:val="both"/>
        <w:rPr>
          <w:rFonts w:ascii="Courier New" w:hAnsi="Courier New" w:cs="Courier New"/>
          <w:b/>
          <w:szCs w:val="24"/>
          <w:lang w:val="es-CL"/>
        </w:rPr>
      </w:pPr>
    </w:p>
    <w:p w14:paraId="79C50CC8" w14:textId="77777777" w:rsidR="007D6547" w:rsidRDefault="007D6547" w:rsidP="009E6237">
      <w:pPr>
        <w:spacing w:line="276" w:lineRule="auto"/>
        <w:jc w:val="both"/>
        <w:rPr>
          <w:rFonts w:ascii="Courier New" w:hAnsi="Courier New" w:cs="Courier New"/>
          <w:szCs w:val="24"/>
          <w:lang w:val="es-CL"/>
        </w:rPr>
      </w:pPr>
    </w:p>
    <w:p w14:paraId="67F7C531" w14:textId="77777777" w:rsidR="008E69F1" w:rsidRPr="007949BC" w:rsidRDefault="008E69F1" w:rsidP="009E6237">
      <w:pPr>
        <w:spacing w:line="276" w:lineRule="auto"/>
        <w:jc w:val="both"/>
        <w:rPr>
          <w:rFonts w:ascii="Courier New" w:hAnsi="Courier New" w:cs="Courier New"/>
          <w:szCs w:val="24"/>
          <w:lang w:val="es-CL"/>
        </w:rPr>
      </w:pPr>
    </w:p>
    <w:p w14:paraId="236F7328" w14:textId="77777777" w:rsidR="00DC630F" w:rsidRPr="007949BC" w:rsidRDefault="00DC630F" w:rsidP="009E6237">
      <w:pPr>
        <w:pStyle w:val="Estilo"/>
        <w:numPr>
          <w:ilvl w:val="0"/>
          <w:numId w:val="0"/>
        </w:numPr>
        <w:tabs>
          <w:tab w:val="clear" w:pos="3544"/>
          <w:tab w:val="left" w:pos="-720"/>
        </w:tabs>
        <w:spacing w:before="0" w:after="0" w:line="276" w:lineRule="auto"/>
        <w:ind w:left="2835"/>
        <w:rPr>
          <w:rFonts w:ascii="Courier New" w:hAnsi="Courier New" w:cs="Courier New"/>
          <w:szCs w:val="24"/>
          <w:lang w:val="es-CL"/>
        </w:rPr>
      </w:pPr>
      <w:r w:rsidRPr="007949BC">
        <w:rPr>
          <w:rFonts w:ascii="Courier New" w:hAnsi="Courier New" w:cs="Courier New"/>
          <w:szCs w:val="24"/>
          <w:lang w:val="es-CL"/>
        </w:rPr>
        <w:t xml:space="preserve">Honorable Cámara de </w:t>
      </w:r>
      <w:r w:rsidR="00D82AF2" w:rsidRPr="007949BC">
        <w:rPr>
          <w:rFonts w:ascii="Courier New" w:hAnsi="Courier New" w:cs="Courier New"/>
          <w:szCs w:val="24"/>
          <w:lang w:val="es-CL"/>
        </w:rPr>
        <w:t xml:space="preserve">Diputadas y </w:t>
      </w:r>
      <w:r w:rsidRPr="007949BC">
        <w:rPr>
          <w:rFonts w:ascii="Courier New" w:hAnsi="Courier New" w:cs="Courier New"/>
          <w:szCs w:val="24"/>
          <w:lang w:val="es-CL"/>
        </w:rPr>
        <w:t>Diputados:</w:t>
      </w:r>
    </w:p>
    <w:p w14:paraId="05A19136" w14:textId="77777777" w:rsidR="00DC630F" w:rsidRPr="007949BC" w:rsidRDefault="00DC630F" w:rsidP="009E6237">
      <w:pPr>
        <w:pStyle w:val="Sangradetextonormal"/>
        <w:spacing w:after="0" w:line="276" w:lineRule="auto"/>
        <w:rPr>
          <w:rFonts w:ascii="Courier New" w:hAnsi="Courier New" w:cs="Courier New"/>
          <w:szCs w:val="24"/>
          <w:lang w:val="es-CL"/>
        </w:rPr>
      </w:pPr>
    </w:p>
    <w:p w14:paraId="224C89A1" w14:textId="77777777" w:rsidR="00DC630F" w:rsidRPr="007949BC" w:rsidRDefault="00DC630F" w:rsidP="009E6237">
      <w:pPr>
        <w:framePr w:w="2938" w:h="2521" w:hSpace="141" w:wrap="around" w:vAnchor="text" w:hAnchor="page" w:x="1576" w:y="108"/>
        <w:tabs>
          <w:tab w:val="left" w:pos="-720"/>
        </w:tabs>
        <w:spacing w:line="360" w:lineRule="auto"/>
        <w:ind w:left="284" w:right="-2029"/>
        <w:rPr>
          <w:rFonts w:ascii="Courier New" w:hAnsi="Courier New" w:cs="Courier New"/>
          <w:b/>
          <w:szCs w:val="24"/>
          <w:lang w:val="es-CL"/>
        </w:rPr>
      </w:pPr>
      <w:r w:rsidRPr="007949BC">
        <w:rPr>
          <w:rFonts w:ascii="Courier New" w:hAnsi="Courier New" w:cs="Courier New"/>
          <w:b/>
          <w:szCs w:val="24"/>
          <w:lang w:val="es-CL"/>
        </w:rPr>
        <w:t xml:space="preserve">A S.E. EL </w:t>
      </w:r>
    </w:p>
    <w:p w14:paraId="6D48A420" w14:textId="77777777" w:rsidR="00DC630F" w:rsidRPr="007949BC" w:rsidRDefault="00DC630F" w:rsidP="009E6237">
      <w:pPr>
        <w:framePr w:w="2938" w:h="2521" w:hSpace="141" w:wrap="around" w:vAnchor="text" w:hAnchor="page" w:x="1576" w:y="108"/>
        <w:tabs>
          <w:tab w:val="left" w:pos="-720"/>
        </w:tabs>
        <w:spacing w:line="360" w:lineRule="auto"/>
        <w:ind w:left="284" w:right="-2029"/>
        <w:rPr>
          <w:rFonts w:ascii="Courier New" w:hAnsi="Courier New" w:cs="Courier New"/>
          <w:b/>
          <w:szCs w:val="24"/>
          <w:lang w:val="es-CL"/>
        </w:rPr>
      </w:pPr>
      <w:r w:rsidRPr="007949BC">
        <w:rPr>
          <w:rFonts w:ascii="Courier New" w:hAnsi="Courier New" w:cs="Courier New"/>
          <w:b/>
          <w:szCs w:val="24"/>
          <w:lang w:val="es-CL"/>
        </w:rPr>
        <w:t>PRESIDENTE</w:t>
      </w:r>
    </w:p>
    <w:p w14:paraId="16CD5A23" w14:textId="241CC9B1" w:rsidR="00DC630F" w:rsidRPr="007949BC" w:rsidRDefault="00DC630F" w:rsidP="009E6237">
      <w:pPr>
        <w:framePr w:w="2938" w:h="2521" w:hSpace="141" w:wrap="around" w:vAnchor="text" w:hAnchor="page" w:x="1576" w:y="108"/>
        <w:tabs>
          <w:tab w:val="left" w:pos="-720"/>
        </w:tabs>
        <w:spacing w:line="360" w:lineRule="auto"/>
        <w:ind w:left="284" w:right="-2029"/>
        <w:rPr>
          <w:rFonts w:ascii="Courier New" w:hAnsi="Courier New" w:cs="Courier New"/>
          <w:b/>
          <w:szCs w:val="24"/>
          <w:lang w:val="es-CL"/>
        </w:rPr>
      </w:pPr>
      <w:r w:rsidRPr="007949BC">
        <w:rPr>
          <w:rFonts w:ascii="Courier New" w:hAnsi="Courier New" w:cs="Courier New"/>
          <w:b/>
          <w:szCs w:val="24"/>
          <w:lang w:val="es-CL"/>
        </w:rPr>
        <w:t>DE</w:t>
      </w:r>
      <w:r w:rsidR="00C07866" w:rsidRPr="007949BC">
        <w:rPr>
          <w:rFonts w:ascii="Courier New" w:hAnsi="Courier New" w:cs="Courier New"/>
          <w:b/>
          <w:szCs w:val="24"/>
          <w:lang w:val="es-CL"/>
        </w:rPr>
        <w:t xml:space="preserve"> </w:t>
      </w:r>
      <w:r w:rsidRPr="007949BC">
        <w:rPr>
          <w:rFonts w:ascii="Courier New" w:hAnsi="Courier New" w:cs="Courier New"/>
          <w:b/>
          <w:szCs w:val="24"/>
          <w:lang w:val="es-CL"/>
        </w:rPr>
        <w:t>LA</w:t>
      </w:r>
      <w:r w:rsidR="00C07866" w:rsidRPr="007949BC">
        <w:rPr>
          <w:rFonts w:ascii="Courier New" w:hAnsi="Courier New" w:cs="Courier New"/>
          <w:b/>
          <w:szCs w:val="24"/>
          <w:lang w:val="es-CL"/>
        </w:rPr>
        <w:t xml:space="preserve"> </w:t>
      </w:r>
      <w:r w:rsidRPr="007949BC">
        <w:rPr>
          <w:rFonts w:ascii="Courier New" w:hAnsi="Courier New" w:cs="Courier New"/>
          <w:b/>
          <w:szCs w:val="24"/>
          <w:lang w:val="es-CL"/>
        </w:rPr>
        <w:t>H.</w:t>
      </w:r>
    </w:p>
    <w:p w14:paraId="5F07A397" w14:textId="77777777" w:rsidR="00D82AF2" w:rsidRPr="007949BC" w:rsidRDefault="00DC630F" w:rsidP="009E6237">
      <w:pPr>
        <w:framePr w:w="2938" w:h="2521" w:hSpace="141" w:wrap="around" w:vAnchor="text" w:hAnchor="page" w:x="1576" w:y="108"/>
        <w:tabs>
          <w:tab w:val="left" w:pos="-720"/>
        </w:tabs>
        <w:spacing w:line="360" w:lineRule="auto"/>
        <w:ind w:left="284" w:right="-2029"/>
        <w:rPr>
          <w:rFonts w:ascii="Courier New" w:hAnsi="Courier New" w:cs="Courier New"/>
          <w:b/>
          <w:szCs w:val="24"/>
          <w:lang w:val="es-CL"/>
        </w:rPr>
      </w:pPr>
      <w:r w:rsidRPr="007949BC">
        <w:rPr>
          <w:rFonts w:ascii="Courier New" w:hAnsi="Courier New" w:cs="Courier New"/>
          <w:b/>
          <w:szCs w:val="24"/>
          <w:lang w:val="es-CL"/>
        </w:rPr>
        <w:t>CÁMARA</w:t>
      </w:r>
      <w:r w:rsidR="00C91606" w:rsidRPr="007949BC">
        <w:rPr>
          <w:rFonts w:ascii="Courier New" w:hAnsi="Courier New" w:cs="Courier New"/>
          <w:b/>
          <w:szCs w:val="24"/>
          <w:lang w:val="es-CL"/>
        </w:rPr>
        <w:t xml:space="preserve"> </w:t>
      </w:r>
      <w:r w:rsidRPr="007949BC">
        <w:rPr>
          <w:rFonts w:ascii="Courier New" w:hAnsi="Courier New" w:cs="Courier New"/>
          <w:b/>
          <w:szCs w:val="24"/>
          <w:lang w:val="es-CL"/>
        </w:rPr>
        <w:t>DE</w:t>
      </w:r>
      <w:r w:rsidR="00D82AF2" w:rsidRPr="007949BC">
        <w:rPr>
          <w:rFonts w:ascii="Courier New" w:hAnsi="Courier New" w:cs="Courier New"/>
          <w:b/>
          <w:szCs w:val="24"/>
          <w:lang w:val="es-CL"/>
        </w:rPr>
        <w:t xml:space="preserve"> </w:t>
      </w:r>
    </w:p>
    <w:p w14:paraId="431BBE82" w14:textId="77777777" w:rsidR="00DC630F" w:rsidRPr="007949BC" w:rsidRDefault="00D82AF2" w:rsidP="009E6237">
      <w:pPr>
        <w:framePr w:w="2938" w:h="2521" w:hSpace="141" w:wrap="around" w:vAnchor="text" w:hAnchor="page" w:x="1576" w:y="108"/>
        <w:tabs>
          <w:tab w:val="left" w:pos="-720"/>
        </w:tabs>
        <w:spacing w:line="360" w:lineRule="auto"/>
        <w:ind w:left="284" w:right="-2029"/>
        <w:rPr>
          <w:rFonts w:ascii="Courier New" w:hAnsi="Courier New" w:cs="Courier New"/>
          <w:b/>
          <w:szCs w:val="24"/>
        </w:rPr>
      </w:pPr>
      <w:r w:rsidRPr="007949BC">
        <w:rPr>
          <w:rFonts w:ascii="Courier New" w:hAnsi="Courier New" w:cs="Courier New"/>
          <w:b/>
          <w:szCs w:val="24"/>
        </w:rPr>
        <w:t xml:space="preserve">DIPUTADAS Y </w:t>
      </w:r>
    </w:p>
    <w:p w14:paraId="1A685539" w14:textId="77777777" w:rsidR="00DC630F" w:rsidRPr="007949BC" w:rsidRDefault="00DC630F" w:rsidP="009E6237">
      <w:pPr>
        <w:framePr w:w="2938" w:h="2521" w:hSpace="141" w:wrap="around" w:vAnchor="text" w:hAnchor="page" w:x="1576" w:y="108"/>
        <w:tabs>
          <w:tab w:val="left" w:pos="-720"/>
        </w:tabs>
        <w:spacing w:line="360" w:lineRule="auto"/>
        <w:ind w:left="284" w:right="-2029"/>
        <w:rPr>
          <w:rFonts w:ascii="Courier New" w:hAnsi="Courier New" w:cs="Courier New"/>
          <w:szCs w:val="24"/>
        </w:rPr>
      </w:pPr>
      <w:r w:rsidRPr="007949BC">
        <w:rPr>
          <w:rFonts w:ascii="Courier New" w:hAnsi="Courier New" w:cs="Courier New"/>
          <w:b/>
          <w:szCs w:val="24"/>
        </w:rPr>
        <w:t>DIPUTADOS</w:t>
      </w:r>
    </w:p>
    <w:p w14:paraId="2F9A36F0" w14:textId="186D7FAB" w:rsidR="003B7512" w:rsidRDefault="009F38A0" w:rsidP="009E6237">
      <w:pPr>
        <w:pStyle w:val="Estilo"/>
        <w:numPr>
          <w:ilvl w:val="0"/>
          <w:numId w:val="0"/>
        </w:numPr>
        <w:spacing w:before="0" w:after="0" w:line="276" w:lineRule="auto"/>
        <w:ind w:firstLine="709"/>
        <w:rPr>
          <w:rFonts w:ascii="Courier New" w:hAnsi="Courier New" w:cs="Courier New"/>
          <w:szCs w:val="24"/>
          <w:lang w:val="es-MX"/>
        </w:rPr>
      </w:pPr>
      <w:r w:rsidRPr="007949BC">
        <w:rPr>
          <w:rFonts w:ascii="Courier New" w:hAnsi="Courier New" w:cs="Courier New"/>
          <w:szCs w:val="24"/>
          <w:lang w:val="es-MX"/>
        </w:rPr>
        <w:t>En uso de mis facultades constitucionales, t</w:t>
      </w:r>
      <w:r w:rsidR="009239ED" w:rsidRPr="007949BC">
        <w:rPr>
          <w:rFonts w:ascii="Courier New" w:hAnsi="Courier New" w:cs="Courier New"/>
          <w:szCs w:val="24"/>
          <w:lang w:val="es-MX"/>
        </w:rPr>
        <w:t>engo el honor de someter a vuestra consideración</w:t>
      </w:r>
      <w:r w:rsidR="003B7512" w:rsidRPr="007949BC">
        <w:rPr>
          <w:rFonts w:ascii="Courier New" w:hAnsi="Courier New" w:cs="Courier New"/>
          <w:szCs w:val="24"/>
          <w:lang w:val="es-MX"/>
        </w:rPr>
        <w:t xml:space="preserve"> el </w:t>
      </w:r>
      <w:r w:rsidR="00C07866" w:rsidRPr="007949BC">
        <w:rPr>
          <w:rFonts w:ascii="Courier New" w:hAnsi="Courier New" w:cs="Courier New"/>
          <w:szCs w:val="24"/>
          <w:lang w:val="es-MX"/>
        </w:rPr>
        <w:t>“</w:t>
      </w:r>
      <w:r w:rsidR="00964639" w:rsidRPr="007949BC">
        <w:rPr>
          <w:rFonts w:ascii="Courier New" w:hAnsi="Courier New" w:cs="Courier New"/>
          <w:szCs w:val="24"/>
          <w:lang w:val="es-MX"/>
        </w:rPr>
        <w:t>Protocolo que Enmienda el Convenio entre la República de Chile y la República Federativa del Brasil para Evitar la Doble Imposición y Prevenir la Evasión Fiscal en Relación al Impuesto sobre la Renta y su Protocolo</w:t>
      </w:r>
      <w:r w:rsidR="00C07866" w:rsidRPr="007949BC">
        <w:rPr>
          <w:rFonts w:ascii="Courier New" w:hAnsi="Courier New" w:cs="Courier New"/>
          <w:szCs w:val="24"/>
          <w:lang w:val="es-MX"/>
        </w:rPr>
        <w:t>”</w:t>
      </w:r>
      <w:r w:rsidR="003B7512" w:rsidRPr="007949BC">
        <w:rPr>
          <w:rFonts w:ascii="Courier New" w:hAnsi="Courier New" w:cs="Courier New"/>
          <w:szCs w:val="24"/>
          <w:lang w:val="es-MX"/>
        </w:rPr>
        <w:t xml:space="preserve">, suscrito en Santiago, el </w:t>
      </w:r>
      <w:r w:rsidR="00964639" w:rsidRPr="007949BC">
        <w:rPr>
          <w:rFonts w:ascii="Courier New" w:hAnsi="Courier New" w:cs="Courier New"/>
          <w:szCs w:val="24"/>
          <w:lang w:val="es-MX"/>
        </w:rPr>
        <w:t>3</w:t>
      </w:r>
      <w:r w:rsidR="003B7512" w:rsidRPr="007949BC">
        <w:rPr>
          <w:rFonts w:ascii="Courier New" w:hAnsi="Courier New" w:cs="Courier New"/>
          <w:szCs w:val="24"/>
          <w:lang w:val="es-MX"/>
        </w:rPr>
        <w:t xml:space="preserve"> de </w:t>
      </w:r>
      <w:r w:rsidR="00964639" w:rsidRPr="007949BC">
        <w:rPr>
          <w:rFonts w:ascii="Courier New" w:hAnsi="Courier New" w:cs="Courier New"/>
          <w:szCs w:val="24"/>
          <w:lang w:val="es-MX"/>
        </w:rPr>
        <w:t>marzo de 2022</w:t>
      </w:r>
      <w:r w:rsidR="003B7512" w:rsidRPr="007949BC">
        <w:rPr>
          <w:rFonts w:ascii="Courier New" w:hAnsi="Courier New" w:cs="Courier New"/>
          <w:szCs w:val="24"/>
          <w:lang w:val="es-MX"/>
        </w:rPr>
        <w:t>.</w:t>
      </w:r>
      <w:r w:rsidR="00C07866" w:rsidRPr="007949BC">
        <w:rPr>
          <w:rFonts w:ascii="Courier New" w:hAnsi="Courier New" w:cs="Courier New"/>
          <w:szCs w:val="24"/>
          <w:lang w:val="es-MX"/>
        </w:rPr>
        <w:t xml:space="preserve"> </w:t>
      </w:r>
    </w:p>
    <w:p w14:paraId="3BC7910C" w14:textId="77777777" w:rsidR="007949BC" w:rsidRPr="007949BC" w:rsidRDefault="007949BC" w:rsidP="009E6237">
      <w:pPr>
        <w:pStyle w:val="Sangradetextonormal"/>
        <w:spacing w:after="0"/>
        <w:rPr>
          <w:lang w:val="es-MX"/>
        </w:rPr>
      </w:pPr>
    </w:p>
    <w:p w14:paraId="4A3A56C0" w14:textId="72144F99" w:rsidR="003B7512" w:rsidRDefault="00C07866" w:rsidP="009E6237">
      <w:pPr>
        <w:pStyle w:val="Ttulo1"/>
        <w:tabs>
          <w:tab w:val="clear" w:pos="4112"/>
          <w:tab w:val="clear" w:pos="4166"/>
          <w:tab w:val="num" w:pos="709"/>
          <w:tab w:val="left" w:pos="3544"/>
        </w:tabs>
        <w:spacing w:before="0" w:after="0" w:line="276" w:lineRule="auto"/>
        <w:ind w:left="709" w:firstLine="2126"/>
        <w:rPr>
          <w:rFonts w:cs="Courier New"/>
          <w:szCs w:val="24"/>
          <w:lang w:val="es-MX"/>
        </w:rPr>
      </w:pPr>
      <w:r w:rsidRPr="007949BC">
        <w:rPr>
          <w:rFonts w:cs="Courier New"/>
          <w:szCs w:val="24"/>
          <w:lang w:val="es-MX"/>
        </w:rPr>
        <w:t>ANTECEDENTES</w:t>
      </w:r>
    </w:p>
    <w:p w14:paraId="103EA369" w14:textId="77777777" w:rsidR="007949BC" w:rsidRPr="007949BC" w:rsidRDefault="007949BC" w:rsidP="009E6237">
      <w:pPr>
        <w:rPr>
          <w:lang w:val="es-MX"/>
        </w:rPr>
      </w:pPr>
    </w:p>
    <w:p w14:paraId="3B1EDB1E" w14:textId="0C8A904D" w:rsidR="00727383" w:rsidRDefault="00C07866"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El</w:t>
      </w:r>
      <w:r w:rsidR="00727383" w:rsidRPr="007949BC">
        <w:rPr>
          <w:rFonts w:ascii="Courier New" w:hAnsi="Courier New" w:cs="Courier New"/>
          <w:szCs w:val="24"/>
          <w:lang w:val="es-MX"/>
        </w:rPr>
        <w:t xml:space="preserve"> Convenio entre la República de Chile y la República Federativa del Brasil para Evitar la Doble Imposición y Prevenir la Evasión Fiscal en Relación al Impuesto sobre la Renta</w:t>
      </w:r>
      <w:r w:rsidR="00DE2364" w:rsidRPr="007949BC">
        <w:rPr>
          <w:rFonts w:ascii="Courier New" w:hAnsi="Courier New" w:cs="Courier New"/>
          <w:szCs w:val="24"/>
          <w:lang w:val="es-MX"/>
        </w:rPr>
        <w:t xml:space="preserve"> (en adelante “el Convenio”)</w:t>
      </w:r>
      <w:r w:rsidR="00727383" w:rsidRPr="007949BC">
        <w:rPr>
          <w:rFonts w:ascii="Courier New" w:hAnsi="Courier New" w:cs="Courier New"/>
          <w:szCs w:val="24"/>
          <w:lang w:val="es-MX"/>
        </w:rPr>
        <w:t xml:space="preserve"> y su Protocolo </w:t>
      </w:r>
      <w:r w:rsidR="00DE2364" w:rsidRPr="007949BC">
        <w:rPr>
          <w:rFonts w:ascii="Courier New" w:hAnsi="Courier New" w:cs="Courier New"/>
          <w:szCs w:val="24"/>
          <w:lang w:val="es-MX"/>
        </w:rPr>
        <w:t xml:space="preserve">(en adelante “el Protocolo de 2001”) </w:t>
      </w:r>
      <w:r w:rsidR="00727383" w:rsidRPr="007949BC">
        <w:rPr>
          <w:rFonts w:ascii="Courier New" w:hAnsi="Courier New" w:cs="Courier New"/>
          <w:szCs w:val="24"/>
          <w:lang w:val="es-MX"/>
        </w:rPr>
        <w:t>fueron suscritos en Santiago el 3 de abril de 2001, y se basa</w:t>
      </w:r>
      <w:r w:rsidR="00DE2364" w:rsidRPr="007949BC">
        <w:rPr>
          <w:rFonts w:ascii="Courier New" w:hAnsi="Courier New" w:cs="Courier New"/>
          <w:szCs w:val="24"/>
          <w:lang w:val="es-MX"/>
        </w:rPr>
        <w:t>n</w:t>
      </w:r>
      <w:r w:rsidR="00727383" w:rsidRPr="007949BC">
        <w:rPr>
          <w:rFonts w:ascii="Courier New" w:hAnsi="Courier New" w:cs="Courier New"/>
          <w:szCs w:val="24"/>
          <w:lang w:val="es-MX"/>
        </w:rPr>
        <w:t xml:space="preserve"> </w:t>
      </w:r>
      <w:r w:rsidR="003B7512" w:rsidRPr="007949BC">
        <w:rPr>
          <w:rFonts w:ascii="Courier New" w:hAnsi="Courier New" w:cs="Courier New"/>
          <w:szCs w:val="24"/>
          <w:lang w:val="es-MX"/>
        </w:rPr>
        <w:t xml:space="preserve">en el modelo elaborado por la Organización para la Cooperación y </w:t>
      </w:r>
      <w:r w:rsidR="003F339F" w:rsidRPr="007949BC">
        <w:rPr>
          <w:rFonts w:ascii="Courier New" w:hAnsi="Courier New" w:cs="Courier New"/>
          <w:szCs w:val="24"/>
          <w:lang w:val="es-MX"/>
        </w:rPr>
        <w:t>el Desarrollo Económicos (OCDE),</w:t>
      </w:r>
      <w:r w:rsidR="003B7512" w:rsidRPr="007949BC">
        <w:rPr>
          <w:rFonts w:ascii="Courier New" w:hAnsi="Courier New" w:cs="Courier New"/>
          <w:szCs w:val="24"/>
          <w:lang w:val="es-MX"/>
        </w:rPr>
        <w:t xml:space="preserve"> con diferencias específicas</w:t>
      </w:r>
      <w:r w:rsidRPr="007949BC">
        <w:rPr>
          <w:rFonts w:ascii="Courier New" w:hAnsi="Courier New" w:cs="Courier New"/>
          <w:szCs w:val="24"/>
          <w:lang w:val="es-MX"/>
        </w:rPr>
        <w:t xml:space="preserve"> </w:t>
      </w:r>
      <w:r w:rsidR="003B7512" w:rsidRPr="007949BC">
        <w:rPr>
          <w:rFonts w:ascii="Courier New" w:hAnsi="Courier New" w:cs="Courier New"/>
          <w:szCs w:val="24"/>
          <w:lang w:val="es-MX"/>
        </w:rPr>
        <w:t xml:space="preserve">derivadas de la necesidad de </w:t>
      </w:r>
      <w:r w:rsidR="00727383" w:rsidRPr="007949BC">
        <w:rPr>
          <w:rFonts w:ascii="Courier New" w:hAnsi="Courier New" w:cs="Courier New"/>
          <w:szCs w:val="24"/>
          <w:lang w:val="es-MX"/>
        </w:rPr>
        <w:t>ambos países</w:t>
      </w:r>
      <w:r w:rsidR="003B7512" w:rsidRPr="007949BC">
        <w:rPr>
          <w:rFonts w:ascii="Courier New" w:hAnsi="Courier New" w:cs="Courier New"/>
          <w:szCs w:val="24"/>
          <w:lang w:val="es-MX"/>
        </w:rPr>
        <w:t xml:space="preserve"> </w:t>
      </w:r>
      <w:r w:rsidR="003B7512" w:rsidRPr="007949BC">
        <w:rPr>
          <w:rFonts w:ascii="Courier New" w:hAnsi="Courier New" w:cs="Courier New"/>
          <w:szCs w:val="24"/>
          <w:lang w:val="es-MX"/>
        </w:rPr>
        <w:lastRenderedPageBreak/>
        <w:t xml:space="preserve">de adecuarlo a su propia legislación y política impositiva. </w:t>
      </w:r>
    </w:p>
    <w:p w14:paraId="3ACEA247" w14:textId="77777777" w:rsidR="007949BC" w:rsidRPr="007949BC" w:rsidRDefault="007949BC" w:rsidP="009E6237">
      <w:pPr>
        <w:pStyle w:val="Sangradetextonormal"/>
        <w:spacing w:after="0"/>
        <w:rPr>
          <w:lang w:val="es-MX"/>
        </w:rPr>
      </w:pPr>
    </w:p>
    <w:p w14:paraId="29C8DFCC" w14:textId="24346280" w:rsidR="00727383" w:rsidRDefault="00727383"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 xml:space="preserve">El presente Protocolo busca </w:t>
      </w:r>
      <w:r w:rsidR="004E0CA8" w:rsidRPr="007949BC">
        <w:rPr>
          <w:rFonts w:ascii="Courier New" w:hAnsi="Courier New" w:cs="Courier New"/>
          <w:szCs w:val="24"/>
          <w:lang w:val="es-MX"/>
        </w:rPr>
        <w:t>enmendar dichos instrumentos internacionales, bajo los fundamentos que se señalan a continuación.</w:t>
      </w:r>
    </w:p>
    <w:p w14:paraId="08B380C6" w14:textId="77777777" w:rsidR="007949BC" w:rsidRPr="007949BC" w:rsidRDefault="007949BC" w:rsidP="009E6237">
      <w:pPr>
        <w:pStyle w:val="Sangradetextonormal"/>
        <w:spacing w:after="0"/>
        <w:rPr>
          <w:lang w:val="es-MX"/>
        </w:rPr>
      </w:pPr>
    </w:p>
    <w:p w14:paraId="1A3E5D0B" w14:textId="695FEF37" w:rsidR="003B7512" w:rsidRDefault="003B7512" w:rsidP="009E6237">
      <w:pPr>
        <w:pStyle w:val="Ttulo1"/>
        <w:tabs>
          <w:tab w:val="clear" w:pos="4112"/>
          <w:tab w:val="clear" w:pos="4166"/>
          <w:tab w:val="num" w:pos="3544"/>
        </w:tabs>
        <w:spacing w:before="0" w:after="0" w:line="276" w:lineRule="auto"/>
        <w:ind w:left="3544"/>
        <w:rPr>
          <w:rFonts w:cs="Courier New"/>
          <w:szCs w:val="24"/>
          <w:lang w:val="es-MX"/>
        </w:rPr>
      </w:pPr>
      <w:r w:rsidRPr="007949BC">
        <w:rPr>
          <w:rFonts w:cs="Courier New"/>
          <w:szCs w:val="24"/>
          <w:lang w:val="es-MX"/>
        </w:rPr>
        <w:t>FUNDAMENTOS</w:t>
      </w:r>
    </w:p>
    <w:p w14:paraId="2068EF2B" w14:textId="77777777" w:rsidR="007949BC" w:rsidRPr="007949BC" w:rsidRDefault="007949BC" w:rsidP="009E6237">
      <w:pPr>
        <w:rPr>
          <w:lang w:val="es-MX"/>
        </w:rPr>
      </w:pPr>
    </w:p>
    <w:p w14:paraId="658430DB" w14:textId="5D81BCE8" w:rsidR="003B7512" w:rsidRDefault="00AE07B5"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Los avances que se han logrado durante los últimos años en materia de fiscalidad internacional, en especial en cuanto a evitar la doble imposición de las rentas, y a combatir la elusión y evasión fiscal internacional</w:t>
      </w:r>
      <w:r w:rsidR="00991F57" w:rsidRPr="007949BC">
        <w:rPr>
          <w:rFonts w:ascii="Courier New" w:hAnsi="Courier New" w:cs="Courier New"/>
          <w:szCs w:val="24"/>
          <w:lang w:val="es-MX"/>
        </w:rPr>
        <w:t>,</w:t>
      </w:r>
      <w:r w:rsidRPr="007949BC">
        <w:rPr>
          <w:rFonts w:ascii="Courier New" w:hAnsi="Courier New" w:cs="Courier New"/>
          <w:szCs w:val="24"/>
          <w:lang w:val="es-MX"/>
        </w:rPr>
        <w:t xml:space="preserve"> hacen necesario</w:t>
      </w:r>
      <w:r w:rsidR="005C4515" w:rsidRPr="007949BC">
        <w:rPr>
          <w:rFonts w:ascii="Courier New" w:hAnsi="Courier New" w:cs="Courier New"/>
          <w:szCs w:val="24"/>
          <w:lang w:val="es-MX"/>
        </w:rPr>
        <w:t xml:space="preserve"> modernizar e</w:t>
      </w:r>
      <w:r w:rsidR="003B7512" w:rsidRPr="007949BC">
        <w:rPr>
          <w:rFonts w:ascii="Courier New" w:hAnsi="Courier New" w:cs="Courier New"/>
          <w:szCs w:val="24"/>
          <w:lang w:val="es-MX"/>
        </w:rPr>
        <w:t>l Convenio</w:t>
      </w:r>
      <w:r w:rsidR="005C4515" w:rsidRPr="007949BC">
        <w:rPr>
          <w:rFonts w:ascii="Courier New" w:hAnsi="Courier New" w:cs="Courier New"/>
          <w:szCs w:val="24"/>
          <w:lang w:val="es-MX"/>
        </w:rPr>
        <w:t xml:space="preserve"> y </w:t>
      </w:r>
      <w:r w:rsidR="00991F57" w:rsidRPr="007949BC">
        <w:rPr>
          <w:rFonts w:ascii="Courier New" w:hAnsi="Courier New" w:cs="Courier New"/>
          <w:szCs w:val="24"/>
          <w:lang w:val="es-MX"/>
        </w:rPr>
        <w:t>su</w:t>
      </w:r>
      <w:r w:rsidR="005C4515" w:rsidRPr="007949BC">
        <w:rPr>
          <w:rFonts w:ascii="Courier New" w:hAnsi="Courier New" w:cs="Courier New"/>
          <w:szCs w:val="24"/>
          <w:lang w:val="es-MX"/>
        </w:rPr>
        <w:t xml:space="preserve"> P</w:t>
      </w:r>
      <w:r w:rsidRPr="007949BC">
        <w:rPr>
          <w:rFonts w:ascii="Courier New" w:hAnsi="Courier New" w:cs="Courier New"/>
          <w:szCs w:val="24"/>
          <w:lang w:val="es-MX"/>
        </w:rPr>
        <w:t>rotocolo de 2001.</w:t>
      </w:r>
    </w:p>
    <w:p w14:paraId="5538F6DB" w14:textId="77777777" w:rsidR="007949BC" w:rsidRPr="007949BC" w:rsidRDefault="007949BC" w:rsidP="009E6237">
      <w:pPr>
        <w:pStyle w:val="Sangradetextonormal"/>
        <w:spacing w:after="0"/>
        <w:rPr>
          <w:lang w:val="es-MX"/>
        </w:rPr>
      </w:pPr>
    </w:p>
    <w:p w14:paraId="621D5DE2" w14:textId="00CA9050" w:rsidR="00AE07B5" w:rsidRDefault="00AE07B5"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 xml:space="preserve">En particular, </w:t>
      </w:r>
      <w:r w:rsidR="000B0AA1" w:rsidRPr="007949BC">
        <w:rPr>
          <w:rFonts w:ascii="Courier New" w:hAnsi="Courier New" w:cs="Courier New"/>
          <w:szCs w:val="24"/>
          <w:lang w:val="es-MX"/>
        </w:rPr>
        <w:t>durante la última década</w:t>
      </w:r>
      <w:r w:rsidRPr="007949BC">
        <w:rPr>
          <w:rFonts w:ascii="Courier New" w:hAnsi="Courier New" w:cs="Courier New"/>
          <w:szCs w:val="24"/>
          <w:lang w:val="es-MX"/>
        </w:rPr>
        <w:t xml:space="preserve"> </w:t>
      </w:r>
      <w:r w:rsidR="00991F57" w:rsidRPr="007949BC">
        <w:rPr>
          <w:rFonts w:ascii="Courier New" w:hAnsi="Courier New" w:cs="Courier New"/>
          <w:szCs w:val="24"/>
          <w:lang w:val="es-MX"/>
        </w:rPr>
        <w:t>se ha</w:t>
      </w:r>
      <w:r w:rsidRPr="007949BC">
        <w:rPr>
          <w:rFonts w:ascii="Courier New" w:hAnsi="Courier New" w:cs="Courier New"/>
          <w:szCs w:val="24"/>
          <w:lang w:val="es-MX"/>
        </w:rPr>
        <w:t xml:space="preserve"> desarrollado e implementado el </w:t>
      </w:r>
      <w:r w:rsidR="00DD1217" w:rsidRPr="007949BC">
        <w:rPr>
          <w:rFonts w:ascii="Courier New" w:hAnsi="Courier New" w:cs="Courier New"/>
          <w:szCs w:val="24"/>
          <w:lang w:val="es-MX"/>
        </w:rPr>
        <w:t>P</w:t>
      </w:r>
      <w:r w:rsidRPr="007949BC">
        <w:rPr>
          <w:rFonts w:ascii="Courier New" w:hAnsi="Courier New" w:cs="Courier New"/>
          <w:szCs w:val="24"/>
          <w:lang w:val="es-MX"/>
        </w:rPr>
        <w:t xml:space="preserve">royecto </w:t>
      </w:r>
      <w:r w:rsidR="00D82AF2" w:rsidRPr="007949BC">
        <w:rPr>
          <w:rFonts w:ascii="Courier New" w:hAnsi="Courier New" w:cs="Courier New"/>
          <w:szCs w:val="24"/>
          <w:lang w:val="es-MX"/>
        </w:rPr>
        <w:t>sobre</w:t>
      </w:r>
      <w:r w:rsidR="00D82AF2" w:rsidRPr="007949BC">
        <w:rPr>
          <w:rFonts w:ascii="Courier New" w:hAnsi="Courier New" w:cs="Courier New"/>
          <w:szCs w:val="24"/>
          <w:lang w:val="es-CL"/>
        </w:rPr>
        <w:t xml:space="preserve"> </w:t>
      </w:r>
      <w:r w:rsidR="00B51C77" w:rsidRPr="007949BC">
        <w:rPr>
          <w:rFonts w:ascii="Courier New" w:hAnsi="Courier New" w:cs="Courier New"/>
          <w:szCs w:val="24"/>
          <w:lang w:val="es-CL"/>
        </w:rPr>
        <w:t>E</w:t>
      </w:r>
      <w:r w:rsidR="00D82AF2" w:rsidRPr="007949BC">
        <w:rPr>
          <w:rFonts w:ascii="Courier New" w:hAnsi="Courier New" w:cs="Courier New"/>
          <w:szCs w:val="24"/>
          <w:lang w:val="es-MX"/>
        </w:rPr>
        <w:t xml:space="preserve">rosión de las </w:t>
      </w:r>
      <w:r w:rsidR="00B51C77" w:rsidRPr="007949BC">
        <w:rPr>
          <w:rFonts w:ascii="Courier New" w:hAnsi="Courier New" w:cs="Courier New"/>
          <w:szCs w:val="24"/>
          <w:lang w:val="es-MX"/>
        </w:rPr>
        <w:t>B</w:t>
      </w:r>
      <w:r w:rsidR="00D82AF2" w:rsidRPr="007949BC">
        <w:rPr>
          <w:rFonts w:ascii="Courier New" w:hAnsi="Courier New" w:cs="Courier New"/>
          <w:szCs w:val="24"/>
          <w:lang w:val="es-MX"/>
        </w:rPr>
        <w:t xml:space="preserve">ases y la </w:t>
      </w:r>
      <w:r w:rsidR="00B51C77" w:rsidRPr="007949BC">
        <w:rPr>
          <w:rFonts w:ascii="Courier New" w:hAnsi="Courier New" w:cs="Courier New"/>
          <w:szCs w:val="24"/>
          <w:lang w:val="es-MX"/>
        </w:rPr>
        <w:t>T</w:t>
      </w:r>
      <w:r w:rsidR="00D82AF2" w:rsidRPr="007949BC">
        <w:rPr>
          <w:rFonts w:ascii="Courier New" w:hAnsi="Courier New" w:cs="Courier New"/>
          <w:szCs w:val="24"/>
          <w:lang w:val="es-MX"/>
        </w:rPr>
        <w:t xml:space="preserve">ransferencia de </w:t>
      </w:r>
      <w:r w:rsidR="00B51C77" w:rsidRPr="007949BC">
        <w:rPr>
          <w:rFonts w:ascii="Courier New" w:hAnsi="Courier New" w:cs="Courier New"/>
          <w:szCs w:val="24"/>
          <w:lang w:val="es-MX"/>
        </w:rPr>
        <w:t>B</w:t>
      </w:r>
      <w:r w:rsidR="00D82AF2" w:rsidRPr="007949BC">
        <w:rPr>
          <w:rFonts w:ascii="Courier New" w:hAnsi="Courier New" w:cs="Courier New"/>
          <w:szCs w:val="24"/>
          <w:lang w:val="es-MX"/>
        </w:rPr>
        <w:t>eneficios (“BEPS”, por su sigla en inglés)</w:t>
      </w:r>
      <w:r w:rsidRPr="007949BC">
        <w:rPr>
          <w:rFonts w:ascii="Courier New" w:hAnsi="Courier New" w:cs="Courier New"/>
          <w:szCs w:val="24"/>
          <w:lang w:val="es-MX"/>
        </w:rPr>
        <w:t xml:space="preserve"> </w:t>
      </w:r>
      <w:r w:rsidR="00A4759D" w:rsidRPr="007949BC">
        <w:rPr>
          <w:rFonts w:ascii="Courier New" w:hAnsi="Courier New" w:cs="Courier New"/>
          <w:szCs w:val="24"/>
          <w:lang w:val="es-MX"/>
        </w:rPr>
        <w:t xml:space="preserve">impulsado por la </w:t>
      </w:r>
      <w:r w:rsidR="003F2577" w:rsidRPr="007949BC">
        <w:rPr>
          <w:rFonts w:ascii="Courier New" w:hAnsi="Courier New" w:cs="Courier New"/>
          <w:szCs w:val="24"/>
          <w:lang w:val="es-ES"/>
        </w:rPr>
        <w:t>Organización para la Cooperación y el Desarrollo Económicos (</w:t>
      </w:r>
      <w:r w:rsidR="00A4759D" w:rsidRPr="007949BC">
        <w:rPr>
          <w:rFonts w:ascii="Courier New" w:hAnsi="Courier New" w:cs="Courier New"/>
          <w:szCs w:val="24"/>
          <w:lang w:val="es-MX"/>
        </w:rPr>
        <w:t>OCDE</w:t>
      </w:r>
      <w:r w:rsidR="003F2577" w:rsidRPr="007949BC">
        <w:rPr>
          <w:rFonts w:ascii="Courier New" w:hAnsi="Courier New" w:cs="Courier New"/>
          <w:szCs w:val="24"/>
          <w:lang w:val="es-MX"/>
        </w:rPr>
        <w:t>)</w:t>
      </w:r>
      <w:r w:rsidR="00A4759D" w:rsidRPr="007949BC">
        <w:rPr>
          <w:rFonts w:ascii="Courier New" w:hAnsi="Courier New" w:cs="Courier New"/>
          <w:szCs w:val="24"/>
          <w:lang w:val="es-MX"/>
        </w:rPr>
        <w:t xml:space="preserve"> y el G20, </w:t>
      </w:r>
      <w:r w:rsidRPr="007949BC">
        <w:rPr>
          <w:rFonts w:ascii="Courier New" w:hAnsi="Courier New" w:cs="Courier New"/>
          <w:szCs w:val="24"/>
          <w:lang w:val="es-MX"/>
        </w:rPr>
        <w:t>el cual se propuso llevar a cabo una revisión profunda de las reglas y principios de la tributación internacional, con el objeto de impedir que la ausencia de coordinación normativa y de herramientas anti elusión facilite</w:t>
      </w:r>
      <w:r w:rsidR="00A4759D" w:rsidRPr="007949BC">
        <w:rPr>
          <w:rFonts w:ascii="Courier New" w:hAnsi="Courier New" w:cs="Courier New"/>
          <w:szCs w:val="24"/>
          <w:lang w:val="es-MX"/>
        </w:rPr>
        <w:t>n</w:t>
      </w:r>
      <w:r w:rsidRPr="007949BC">
        <w:rPr>
          <w:rFonts w:ascii="Courier New" w:hAnsi="Courier New" w:cs="Courier New"/>
          <w:szCs w:val="24"/>
          <w:lang w:val="es-MX"/>
        </w:rPr>
        <w:t xml:space="preserve"> la asignación de rentas a países diferentes de aquellos en donde realmente se realizan las actividades económicas que las generan y donde se crea valor.</w:t>
      </w:r>
    </w:p>
    <w:p w14:paraId="760F08DA" w14:textId="77777777" w:rsidR="007949BC" w:rsidRPr="007949BC" w:rsidRDefault="007949BC" w:rsidP="009E6237">
      <w:pPr>
        <w:pStyle w:val="Sangradetextonormal"/>
        <w:spacing w:after="0"/>
        <w:rPr>
          <w:lang w:val="es-MX"/>
        </w:rPr>
      </w:pPr>
    </w:p>
    <w:p w14:paraId="1BA796E6" w14:textId="39D39174" w:rsidR="004528A4" w:rsidRDefault="00746EC3"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El P</w:t>
      </w:r>
      <w:r w:rsidR="009C7ACD" w:rsidRPr="007949BC">
        <w:rPr>
          <w:rFonts w:ascii="Courier New" w:hAnsi="Courier New" w:cs="Courier New"/>
          <w:szCs w:val="24"/>
          <w:lang w:val="es-MX"/>
        </w:rPr>
        <w:t xml:space="preserve">royecto BEPS consta de 15 acciones concretas para ayudar a los países a contrarrestar el fenómeno de la erosión de las bases imponibles y el traslado de beneficios, así como también </w:t>
      </w:r>
      <w:r w:rsidR="004A75A6" w:rsidRPr="007949BC">
        <w:rPr>
          <w:rFonts w:ascii="Courier New" w:hAnsi="Courier New" w:cs="Courier New"/>
          <w:szCs w:val="24"/>
          <w:lang w:val="es-MX"/>
        </w:rPr>
        <w:t xml:space="preserve">a </w:t>
      </w:r>
      <w:r w:rsidR="009C7ACD" w:rsidRPr="007949BC">
        <w:rPr>
          <w:rFonts w:ascii="Courier New" w:hAnsi="Courier New" w:cs="Courier New"/>
          <w:szCs w:val="24"/>
          <w:lang w:val="es-MX"/>
        </w:rPr>
        <w:t>fortalecer los mecanismos de solución de controversias, específicamente en el contexto de los convenios tributarios.</w:t>
      </w:r>
    </w:p>
    <w:p w14:paraId="047FD0B5" w14:textId="77777777" w:rsidR="007949BC" w:rsidRPr="007949BC" w:rsidRDefault="007949BC" w:rsidP="009E6237">
      <w:pPr>
        <w:pStyle w:val="Sangradetextonormal"/>
        <w:spacing w:after="0"/>
        <w:rPr>
          <w:lang w:val="es-MX"/>
        </w:rPr>
      </w:pPr>
    </w:p>
    <w:p w14:paraId="766AC45F" w14:textId="77777777" w:rsidR="007949BC" w:rsidRDefault="000B0AA1"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Algunas de</w:t>
      </w:r>
      <w:r w:rsidR="004528A4" w:rsidRPr="007949BC">
        <w:rPr>
          <w:rFonts w:ascii="Courier New" w:hAnsi="Courier New" w:cs="Courier New"/>
          <w:szCs w:val="24"/>
          <w:lang w:val="es-MX"/>
        </w:rPr>
        <w:t xml:space="preserve"> estas 15 acciones del Proyecto BEPS</w:t>
      </w:r>
      <w:r w:rsidR="00E80E85" w:rsidRPr="007949BC">
        <w:rPr>
          <w:rFonts w:ascii="Courier New" w:hAnsi="Courier New" w:cs="Courier New"/>
          <w:szCs w:val="24"/>
          <w:lang w:val="es-MX"/>
        </w:rPr>
        <w:t xml:space="preserve"> </w:t>
      </w:r>
      <w:r w:rsidRPr="007949BC">
        <w:rPr>
          <w:rFonts w:ascii="Courier New" w:hAnsi="Courier New" w:cs="Courier New"/>
          <w:szCs w:val="24"/>
          <w:lang w:val="es-MX"/>
        </w:rPr>
        <w:t xml:space="preserve">tuvieron como resultado </w:t>
      </w:r>
      <w:r w:rsidR="00E80E85" w:rsidRPr="007949BC">
        <w:rPr>
          <w:rFonts w:ascii="Courier New" w:hAnsi="Courier New" w:cs="Courier New"/>
          <w:szCs w:val="24"/>
          <w:lang w:val="es-MX"/>
        </w:rPr>
        <w:t xml:space="preserve">la creación de normas que buscan actualizar </w:t>
      </w:r>
      <w:r w:rsidR="004528A4" w:rsidRPr="007949BC">
        <w:rPr>
          <w:rFonts w:ascii="Courier New" w:hAnsi="Courier New" w:cs="Courier New"/>
          <w:szCs w:val="24"/>
          <w:lang w:val="es-MX"/>
        </w:rPr>
        <w:lastRenderedPageBreak/>
        <w:t xml:space="preserve">los </w:t>
      </w:r>
      <w:r w:rsidR="00991F57" w:rsidRPr="007949BC">
        <w:rPr>
          <w:rFonts w:ascii="Courier New" w:hAnsi="Courier New" w:cs="Courier New"/>
          <w:szCs w:val="24"/>
          <w:lang w:val="es-MX"/>
        </w:rPr>
        <w:t>convenios tributarios</w:t>
      </w:r>
      <w:r w:rsidR="00892041" w:rsidRPr="007949BC">
        <w:rPr>
          <w:rFonts w:ascii="Courier New" w:hAnsi="Courier New" w:cs="Courier New"/>
          <w:szCs w:val="24"/>
          <w:lang w:val="es-MX"/>
        </w:rPr>
        <w:t>. Entre estas normas, algunas forman parte de un “estándar mínimo”,</w:t>
      </w:r>
      <w:r w:rsidR="00E80E85" w:rsidRPr="007949BC">
        <w:rPr>
          <w:rFonts w:ascii="Courier New" w:hAnsi="Courier New" w:cs="Courier New"/>
          <w:szCs w:val="24"/>
          <w:lang w:val="es-MX"/>
        </w:rPr>
        <w:t xml:space="preserve"> por lo</w:t>
      </w:r>
      <w:r w:rsidR="00892041" w:rsidRPr="007949BC">
        <w:rPr>
          <w:rFonts w:ascii="Courier New" w:hAnsi="Courier New" w:cs="Courier New"/>
          <w:szCs w:val="24"/>
          <w:lang w:val="es-MX"/>
        </w:rPr>
        <w:t xml:space="preserve"> que debe</w:t>
      </w:r>
      <w:r w:rsidR="00E80E85" w:rsidRPr="007949BC">
        <w:rPr>
          <w:rFonts w:ascii="Courier New" w:hAnsi="Courier New" w:cs="Courier New"/>
          <w:szCs w:val="24"/>
          <w:lang w:val="es-MX"/>
        </w:rPr>
        <w:t>n</w:t>
      </w:r>
      <w:r w:rsidR="00892041" w:rsidRPr="007949BC">
        <w:rPr>
          <w:rFonts w:ascii="Courier New" w:hAnsi="Courier New" w:cs="Courier New"/>
          <w:szCs w:val="24"/>
          <w:lang w:val="es-MX"/>
        </w:rPr>
        <w:t xml:space="preserve"> ser incorporad</w:t>
      </w:r>
      <w:r w:rsidR="00E80E85" w:rsidRPr="007949BC">
        <w:rPr>
          <w:rFonts w:ascii="Courier New" w:hAnsi="Courier New" w:cs="Courier New"/>
          <w:szCs w:val="24"/>
          <w:lang w:val="es-MX"/>
        </w:rPr>
        <w:t>a</w:t>
      </w:r>
      <w:r w:rsidR="00892041" w:rsidRPr="007949BC">
        <w:rPr>
          <w:rFonts w:ascii="Courier New" w:hAnsi="Courier New" w:cs="Courier New"/>
          <w:szCs w:val="24"/>
          <w:lang w:val="es-MX"/>
        </w:rPr>
        <w:t>s por los países miembros de la OCDE y del Marco Inclusivo (</w:t>
      </w:r>
      <w:r w:rsidR="00892041" w:rsidRPr="007949BC">
        <w:rPr>
          <w:rFonts w:ascii="Courier New" w:hAnsi="Courier New" w:cs="Courier New"/>
          <w:i/>
          <w:iCs/>
          <w:szCs w:val="24"/>
          <w:lang w:val="es-MX"/>
        </w:rPr>
        <w:t>Inclusive Framework</w:t>
      </w:r>
      <w:r w:rsidR="00892041" w:rsidRPr="007949BC">
        <w:rPr>
          <w:rFonts w:ascii="Courier New" w:hAnsi="Courier New" w:cs="Courier New"/>
          <w:szCs w:val="24"/>
          <w:lang w:val="es-MX"/>
        </w:rPr>
        <w:t>)</w:t>
      </w:r>
      <w:r w:rsidR="00613894" w:rsidRPr="007949BC">
        <w:rPr>
          <w:rFonts w:ascii="Courier New" w:hAnsi="Courier New" w:cs="Courier New"/>
          <w:szCs w:val="24"/>
          <w:lang w:val="es-MX"/>
        </w:rPr>
        <w:t>,</w:t>
      </w:r>
      <w:r w:rsidR="00892041" w:rsidRPr="007949BC">
        <w:rPr>
          <w:rFonts w:ascii="Courier New" w:hAnsi="Courier New" w:cs="Courier New"/>
          <w:szCs w:val="24"/>
          <w:lang w:val="es-MX"/>
        </w:rPr>
        <w:t xml:space="preserve"> y cuya incorporación será monitoreada por </w:t>
      </w:r>
      <w:r w:rsidR="00613894" w:rsidRPr="007949BC">
        <w:rPr>
          <w:rFonts w:ascii="Courier New" w:hAnsi="Courier New" w:cs="Courier New"/>
          <w:szCs w:val="24"/>
          <w:lang w:val="es-MX"/>
        </w:rPr>
        <w:t xml:space="preserve">estos </w:t>
      </w:r>
      <w:r w:rsidR="00892041" w:rsidRPr="007949BC">
        <w:rPr>
          <w:rFonts w:ascii="Courier New" w:hAnsi="Courier New" w:cs="Courier New"/>
          <w:szCs w:val="24"/>
          <w:lang w:val="es-MX"/>
        </w:rPr>
        <w:t>países</w:t>
      </w:r>
      <w:r w:rsidR="00E80E85" w:rsidRPr="007949BC">
        <w:rPr>
          <w:rFonts w:ascii="Courier New" w:hAnsi="Courier New" w:cs="Courier New"/>
          <w:szCs w:val="24"/>
          <w:lang w:val="es-MX"/>
        </w:rPr>
        <w:t xml:space="preserve">. Por su parte, otras de estas </w:t>
      </w:r>
      <w:r w:rsidR="00892041" w:rsidRPr="007949BC">
        <w:rPr>
          <w:rFonts w:ascii="Courier New" w:hAnsi="Courier New" w:cs="Courier New"/>
          <w:szCs w:val="24"/>
          <w:lang w:val="es-MX"/>
        </w:rPr>
        <w:t xml:space="preserve">normas pueden ser incorporadas </w:t>
      </w:r>
      <w:r w:rsidR="00E80E85" w:rsidRPr="007949BC">
        <w:rPr>
          <w:rFonts w:ascii="Courier New" w:hAnsi="Courier New" w:cs="Courier New"/>
          <w:szCs w:val="24"/>
          <w:lang w:val="es-MX"/>
        </w:rPr>
        <w:t xml:space="preserve">en </w:t>
      </w:r>
      <w:r w:rsidR="00991F57" w:rsidRPr="007949BC">
        <w:rPr>
          <w:rFonts w:ascii="Courier New" w:hAnsi="Courier New" w:cs="Courier New"/>
          <w:szCs w:val="24"/>
          <w:lang w:val="es-MX"/>
        </w:rPr>
        <w:t>los convenios tributarios</w:t>
      </w:r>
      <w:r w:rsidR="00E80E85" w:rsidRPr="007949BC">
        <w:rPr>
          <w:rFonts w:ascii="Courier New" w:hAnsi="Courier New" w:cs="Courier New"/>
          <w:szCs w:val="24"/>
          <w:lang w:val="es-MX"/>
        </w:rPr>
        <w:t xml:space="preserve"> </w:t>
      </w:r>
      <w:r w:rsidR="00892041" w:rsidRPr="007949BC">
        <w:rPr>
          <w:rFonts w:ascii="Courier New" w:hAnsi="Courier New" w:cs="Courier New"/>
          <w:szCs w:val="24"/>
          <w:lang w:val="es-MX"/>
        </w:rPr>
        <w:t>por los distintos países que así lo estimen</w:t>
      </w:r>
      <w:r w:rsidR="003756E5" w:rsidRPr="007949BC">
        <w:rPr>
          <w:rFonts w:ascii="Courier New" w:hAnsi="Courier New" w:cs="Courier New"/>
          <w:szCs w:val="24"/>
          <w:lang w:val="es-MX"/>
        </w:rPr>
        <w:t xml:space="preserve">, con la finalidad de prevenir el uso inapropiado de </w:t>
      </w:r>
      <w:r w:rsidR="00E80E85" w:rsidRPr="007949BC">
        <w:rPr>
          <w:rFonts w:ascii="Courier New" w:hAnsi="Courier New" w:cs="Courier New"/>
          <w:szCs w:val="24"/>
          <w:lang w:val="es-MX"/>
        </w:rPr>
        <w:t>estos</w:t>
      </w:r>
      <w:r w:rsidR="00A730F8" w:rsidRPr="007949BC">
        <w:rPr>
          <w:rFonts w:ascii="Courier New" w:hAnsi="Courier New" w:cs="Courier New"/>
          <w:szCs w:val="24"/>
          <w:lang w:val="es-MX"/>
        </w:rPr>
        <w:t xml:space="preserve">, sea incluyendo estas normas en los nuevos </w:t>
      </w:r>
      <w:r w:rsidR="00DC0B7E" w:rsidRPr="007949BC">
        <w:rPr>
          <w:rFonts w:ascii="Courier New" w:hAnsi="Courier New" w:cs="Courier New"/>
          <w:szCs w:val="24"/>
          <w:lang w:val="es-MX"/>
        </w:rPr>
        <w:t>convenios tributarios</w:t>
      </w:r>
      <w:r w:rsidR="00881294" w:rsidRPr="007949BC">
        <w:rPr>
          <w:rFonts w:ascii="Courier New" w:hAnsi="Courier New" w:cs="Courier New"/>
          <w:szCs w:val="24"/>
          <w:lang w:val="es-MX"/>
        </w:rPr>
        <w:t xml:space="preserve"> como</w:t>
      </w:r>
      <w:r w:rsidR="00DC0B7E" w:rsidRPr="007949BC">
        <w:rPr>
          <w:rFonts w:ascii="Courier New" w:hAnsi="Courier New" w:cs="Courier New"/>
          <w:szCs w:val="24"/>
          <w:lang w:val="es-MX"/>
        </w:rPr>
        <w:t xml:space="preserve"> y también </w:t>
      </w:r>
      <w:r w:rsidR="00A730F8" w:rsidRPr="007949BC">
        <w:rPr>
          <w:rFonts w:ascii="Courier New" w:hAnsi="Courier New" w:cs="Courier New"/>
          <w:szCs w:val="24"/>
          <w:lang w:val="es-MX"/>
        </w:rPr>
        <w:t>impulsando modificaciones en</w:t>
      </w:r>
      <w:r w:rsidR="00DC0B7E" w:rsidRPr="007949BC">
        <w:rPr>
          <w:rFonts w:ascii="Courier New" w:hAnsi="Courier New" w:cs="Courier New"/>
          <w:szCs w:val="24"/>
          <w:lang w:val="es-MX"/>
        </w:rPr>
        <w:t xml:space="preserve"> los convenios tributarios que los países ya han suscrito.</w:t>
      </w:r>
    </w:p>
    <w:p w14:paraId="0754A955" w14:textId="367660C2" w:rsidR="0068204A" w:rsidRPr="007949BC" w:rsidRDefault="00DC0B7E"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 xml:space="preserve"> </w:t>
      </w:r>
    </w:p>
    <w:p w14:paraId="55F0E90F" w14:textId="78FC5ECE" w:rsidR="00DC0B7E" w:rsidRDefault="00DC0B7E"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Respecto de estos últimos, en el seno de la OCDE se elaboró la Convención Multilateral para Aplicar las Medidas Relacionadas con los Tratados Fiscales para Prevenir la Erosión de las Bases Imponibles y el Traslado de Beneficios” (firmada por Chile en Par</w:t>
      </w:r>
      <w:r w:rsidR="00A24DB4" w:rsidRPr="007949BC">
        <w:rPr>
          <w:rFonts w:ascii="Courier New" w:hAnsi="Courier New" w:cs="Courier New"/>
          <w:szCs w:val="24"/>
          <w:lang w:val="es-MX"/>
        </w:rPr>
        <w:t>í</w:t>
      </w:r>
      <w:r w:rsidRPr="007949BC">
        <w:rPr>
          <w:rFonts w:ascii="Courier New" w:hAnsi="Courier New" w:cs="Courier New"/>
          <w:szCs w:val="24"/>
          <w:lang w:val="es-MX"/>
        </w:rPr>
        <w:t xml:space="preserve">s, el 7 de junio de 2017), la cual permite, mediante la suscripción de un solo instrumento multilateral, implementar </w:t>
      </w:r>
      <w:r w:rsidR="006B071D" w:rsidRPr="007949BC">
        <w:rPr>
          <w:rFonts w:ascii="Courier New" w:hAnsi="Courier New" w:cs="Courier New"/>
          <w:szCs w:val="24"/>
          <w:lang w:val="es-MX"/>
        </w:rPr>
        <w:t xml:space="preserve">en los convenios tributarios bilaterales ya existentes </w:t>
      </w:r>
      <w:r w:rsidRPr="007949BC">
        <w:rPr>
          <w:rFonts w:ascii="Courier New" w:hAnsi="Courier New" w:cs="Courier New"/>
          <w:szCs w:val="24"/>
          <w:lang w:val="es-MX"/>
        </w:rPr>
        <w:t xml:space="preserve">ciertas normas resultantes del </w:t>
      </w:r>
      <w:r w:rsidR="00A24DB4" w:rsidRPr="007949BC">
        <w:rPr>
          <w:rFonts w:ascii="Courier New" w:hAnsi="Courier New" w:cs="Courier New"/>
          <w:szCs w:val="24"/>
          <w:lang w:val="es-MX"/>
        </w:rPr>
        <w:t>P</w:t>
      </w:r>
      <w:r w:rsidRPr="007949BC">
        <w:rPr>
          <w:rFonts w:ascii="Courier New" w:hAnsi="Courier New" w:cs="Courier New"/>
          <w:szCs w:val="24"/>
          <w:lang w:val="es-MX"/>
        </w:rPr>
        <w:t>royecto BEPS.</w:t>
      </w:r>
      <w:r w:rsidR="006B071D" w:rsidRPr="007949BC">
        <w:rPr>
          <w:rFonts w:ascii="Courier New" w:hAnsi="Courier New" w:cs="Courier New"/>
          <w:szCs w:val="24"/>
          <w:lang w:val="es-MX"/>
        </w:rPr>
        <w:t xml:space="preserve"> Sin embargo, como la República Federativa de Brasil no suscribió dicha Convención Multilateral, se hizo necesario negociar bilateralmente este Protocolo para modernizar el Convenio y su Protocolo de 2001.</w:t>
      </w:r>
    </w:p>
    <w:p w14:paraId="04CDED11" w14:textId="77777777" w:rsidR="007949BC" w:rsidRPr="007949BC" w:rsidRDefault="007949BC" w:rsidP="009E6237">
      <w:pPr>
        <w:pStyle w:val="Sangradetextonormal"/>
        <w:spacing w:after="0"/>
        <w:rPr>
          <w:lang w:val="es-MX"/>
        </w:rPr>
      </w:pPr>
    </w:p>
    <w:p w14:paraId="1629D3B8" w14:textId="6B0C4BC3" w:rsidR="00E80E85" w:rsidRDefault="00E80E85"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Chile</w:t>
      </w:r>
      <w:r w:rsidR="009C7ACD" w:rsidRPr="007949BC">
        <w:rPr>
          <w:rFonts w:ascii="Courier New" w:hAnsi="Courier New" w:cs="Courier New"/>
          <w:szCs w:val="24"/>
          <w:lang w:val="es-MX"/>
        </w:rPr>
        <w:t xml:space="preserve">, </w:t>
      </w:r>
      <w:r w:rsidRPr="007949BC">
        <w:rPr>
          <w:rFonts w:ascii="Courier New" w:hAnsi="Courier New" w:cs="Courier New"/>
          <w:szCs w:val="24"/>
          <w:lang w:val="es-MX"/>
        </w:rPr>
        <w:t xml:space="preserve">teniendo como </w:t>
      </w:r>
      <w:r w:rsidR="00920AD4" w:rsidRPr="007949BC">
        <w:rPr>
          <w:rFonts w:ascii="Courier New" w:hAnsi="Courier New" w:cs="Courier New"/>
          <w:szCs w:val="24"/>
          <w:lang w:val="es-MX"/>
        </w:rPr>
        <w:t>objetivo</w:t>
      </w:r>
      <w:r w:rsidRPr="007949BC">
        <w:rPr>
          <w:rFonts w:ascii="Courier New" w:hAnsi="Courier New" w:cs="Courier New"/>
          <w:szCs w:val="24"/>
          <w:lang w:val="es-MX"/>
        </w:rPr>
        <w:t xml:space="preserve"> la prevención del uso inapropiado de los </w:t>
      </w:r>
      <w:r w:rsidR="00991F57" w:rsidRPr="007949BC">
        <w:rPr>
          <w:rFonts w:ascii="Courier New" w:hAnsi="Courier New" w:cs="Courier New"/>
          <w:szCs w:val="24"/>
          <w:lang w:val="es-MX"/>
        </w:rPr>
        <w:t>c</w:t>
      </w:r>
      <w:r w:rsidRPr="007949BC">
        <w:rPr>
          <w:rFonts w:ascii="Courier New" w:hAnsi="Courier New" w:cs="Courier New"/>
          <w:szCs w:val="24"/>
          <w:lang w:val="es-MX"/>
        </w:rPr>
        <w:t>onvenios</w:t>
      </w:r>
      <w:r w:rsidR="00991F57" w:rsidRPr="007949BC">
        <w:rPr>
          <w:rFonts w:ascii="Courier New" w:hAnsi="Courier New" w:cs="Courier New"/>
          <w:szCs w:val="24"/>
          <w:lang w:val="es-MX"/>
        </w:rPr>
        <w:t xml:space="preserve"> tributarios</w:t>
      </w:r>
      <w:r w:rsidRPr="007949BC">
        <w:rPr>
          <w:rFonts w:ascii="Courier New" w:hAnsi="Courier New" w:cs="Courier New"/>
          <w:szCs w:val="24"/>
          <w:lang w:val="es-MX"/>
        </w:rPr>
        <w:t xml:space="preserve">, </w:t>
      </w:r>
      <w:r w:rsidR="00920AD4" w:rsidRPr="007949BC">
        <w:rPr>
          <w:rFonts w:ascii="Courier New" w:hAnsi="Courier New" w:cs="Courier New"/>
          <w:szCs w:val="24"/>
          <w:lang w:val="es-MX"/>
        </w:rPr>
        <w:t xml:space="preserve">ha buscado incorporar en </w:t>
      </w:r>
      <w:r w:rsidR="00991F57" w:rsidRPr="007949BC">
        <w:rPr>
          <w:rFonts w:ascii="Courier New" w:hAnsi="Courier New" w:cs="Courier New"/>
          <w:szCs w:val="24"/>
          <w:lang w:val="es-MX"/>
        </w:rPr>
        <w:t xml:space="preserve">estos </w:t>
      </w:r>
      <w:r w:rsidR="00920AD4" w:rsidRPr="007949BC">
        <w:rPr>
          <w:rFonts w:ascii="Courier New" w:hAnsi="Courier New" w:cs="Courier New"/>
          <w:szCs w:val="24"/>
          <w:lang w:val="es-MX"/>
        </w:rPr>
        <w:t xml:space="preserve">la mayor cantidad de normas del Proyecto BEPS posible, </w:t>
      </w:r>
      <w:r w:rsidR="00A4759D" w:rsidRPr="007949BC">
        <w:rPr>
          <w:rFonts w:ascii="Courier New" w:hAnsi="Courier New" w:cs="Courier New"/>
          <w:szCs w:val="24"/>
          <w:lang w:val="es-MX"/>
        </w:rPr>
        <w:t xml:space="preserve">sea que </w:t>
      </w:r>
      <w:r w:rsidR="00991F57" w:rsidRPr="007949BC">
        <w:rPr>
          <w:rFonts w:ascii="Courier New" w:hAnsi="Courier New" w:cs="Courier New"/>
          <w:szCs w:val="24"/>
          <w:lang w:val="es-MX"/>
        </w:rPr>
        <w:t>formen</w:t>
      </w:r>
      <w:r w:rsidR="00920AD4" w:rsidRPr="007949BC">
        <w:rPr>
          <w:rFonts w:ascii="Courier New" w:hAnsi="Courier New" w:cs="Courier New"/>
          <w:szCs w:val="24"/>
          <w:lang w:val="es-MX"/>
        </w:rPr>
        <w:t xml:space="preserve"> </w:t>
      </w:r>
      <w:r w:rsidR="00991F57" w:rsidRPr="007949BC">
        <w:rPr>
          <w:rFonts w:ascii="Courier New" w:hAnsi="Courier New" w:cs="Courier New"/>
          <w:szCs w:val="24"/>
          <w:lang w:val="es-MX"/>
        </w:rPr>
        <w:t xml:space="preserve">parte </w:t>
      </w:r>
      <w:r w:rsidR="00920AD4" w:rsidRPr="007949BC">
        <w:rPr>
          <w:rFonts w:ascii="Courier New" w:hAnsi="Courier New" w:cs="Courier New"/>
          <w:szCs w:val="24"/>
          <w:lang w:val="es-MX"/>
        </w:rPr>
        <w:t>del estándar mínimo o no.</w:t>
      </w:r>
    </w:p>
    <w:p w14:paraId="51C36695" w14:textId="77777777" w:rsidR="007949BC" w:rsidRPr="007949BC" w:rsidRDefault="007949BC" w:rsidP="009E6237">
      <w:pPr>
        <w:pStyle w:val="Sangradetextonormal"/>
        <w:spacing w:after="0"/>
        <w:rPr>
          <w:lang w:val="es-MX"/>
        </w:rPr>
      </w:pPr>
    </w:p>
    <w:p w14:paraId="2BF7E3B5" w14:textId="381F0CA4" w:rsidR="005C4515" w:rsidRDefault="009C7ACD"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 xml:space="preserve">Por lo anterior, este Protocolo busca enmendar el Convenio y </w:t>
      </w:r>
      <w:r w:rsidR="00991F57" w:rsidRPr="007949BC">
        <w:rPr>
          <w:rFonts w:ascii="Courier New" w:hAnsi="Courier New" w:cs="Courier New"/>
          <w:szCs w:val="24"/>
          <w:lang w:val="es-MX"/>
        </w:rPr>
        <w:t>su</w:t>
      </w:r>
      <w:r w:rsidRPr="007949BC">
        <w:rPr>
          <w:rFonts w:ascii="Courier New" w:hAnsi="Courier New" w:cs="Courier New"/>
          <w:szCs w:val="24"/>
          <w:lang w:val="es-MX"/>
        </w:rPr>
        <w:t xml:space="preserve"> Protocolo de 2001</w:t>
      </w:r>
      <w:r w:rsidR="00A24DB4" w:rsidRPr="007949BC">
        <w:rPr>
          <w:rFonts w:ascii="Courier New" w:hAnsi="Courier New" w:cs="Courier New"/>
          <w:szCs w:val="24"/>
          <w:lang w:val="es-MX"/>
        </w:rPr>
        <w:t>,</w:t>
      </w:r>
      <w:r w:rsidRPr="007949BC">
        <w:rPr>
          <w:rFonts w:ascii="Courier New" w:hAnsi="Courier New" w:cs="Courier New"/>
          <w:szCs w:val="24"/>
          <w:lang w:val="es-MX"/>
        </w:rPr>
        <w:t xml:space="preserve"> con la finalidad de </w:t>
      </w:r>
      <w:r w:rsidR="00920AD4" w:rsidRPr="007949BC">
        <w:rPr>
          <w:rFonts w:ascii="Courier New" w:hAnsi="Courier New" w:cs="Courier New"/>
          <w:szCs w:val="24"/>
          <w:lang w:val="es-MX"/>
        </w:rPr>
        <w:t>modernizarlos mediante la i</w:t>
      </w:r>
      <w:r w:rsidR="00746EC3" w:rsidRPr="007949BC">
        <w:rPr>
          <w:rFonts w:ascii="Courier New" w:hAnsi="Courier New" w:cs="Courier New"/>
          <w:szCs w:val="24"/>
          <w:lang w:val="es-MX"/>
        </w:rPr>
        <w:t>ncorporación de las normas del P</w:t>
      </w:r>
      <w:r w:rsidR="00920AD4" w:rsidRPr="007949BC">
        <w:rPr>
          <w:rFonts w:ascii="Courier New" w:hAnsi="Courier New" w:cs="Courier New"/>
          <w:szCs w:val="24"/>
          <w:lang w:val="es-MX"/>
        </w:rPr>
        <w:t xml:space="preserve">royecto BEPS. Adicionalmente, se modifica </w:t>
      </w:r>
      <w:r w:rsidR="00920AD4" w:rsidRPr="007949BC">
        <w:rPr>
          <w:rFonts w:ascii="Courier New" w:hAnsi="Courier New" w:cs="Courier New"/>
          <w:szCs w:val="24"/>
          <w:lang w:val="es-MX"/>
        </w:rPr>
        <w:lastRenderedPageBreak/>
        <w:t>el artículo del Convenio relativo a la tributación de las pensiones, con la finalidad de mejorar la situación de los pensionados residentes en Chile que reciben pensiones provenientes de Brasil.</w:t>
      </w:r>
    </w:p>
    <w:p w14:paraId="491E4AF6" w14:textId="77777777" w:rsidR="008E69F1" w:rsidRPr="008E69F1" w:rsidRDefault="008E69F1" w:rsidP="008E69F1">
      <w:pPr>
        <w:pStyle w:val="Sangradetextonormal"/>
        <w:rPr>
          <w:lang w:val="es-MX"/>
        </w:rPr>
      </w:pPr>
    </w:p>
    <w:p w14:paraId="49E90AA5" w14:textId="108939EE" w:rsidR="003B7512" w:rsidRDefault="003B7512" w:rsidP="009E6237">
      <w:pPr>
        <w:pStyle w:val="Ttulo1"/>
        <w:tabs>
          <w:tab w:val="clear" w:pos="4112"/>
          <w:tab w:val="clear" w:pos="4166"/>
          <w:tab w:val="num" w:pos="3544"/>
        </w:tabs>
        <w:spacing w:before="0" w:after="0" w:line="276" w:lineRule="auto"/>
        <w:ind w:left="3544"/>
        <w:rPr>
          <w:rFonts w:cs="Courier New"/>
          <w:szCs w:val="24"/>
          <w:lang w:val="es-MX"/>
        </w:rPr>
      </w:pPr>
      <w:r w:rsidRPr="007949BC">
        <w:rPr>
          <w:rFonts w:cs="Courier New"/>
          <w:szCs w:val="24"/>
          <w:lang w:val="es-MX"/>
        </w:rPr>
        <w:t xml:space="preserve">CONTENIDO DEL </w:t>
      </w:r>
      <w:r w:rsidR="00920AD4" w:rsidRPr="007949BC">
        <w:rPr>
          <w:rFonts w:cs="Courier New"/>
          <w:szCs w:val="24"/>
          <w:lang w:val="es-MX"/>
        </w:rPr>
        <w:t>PROTOCOLO</w:t>
      </w:r>
    </w:p>
    <w:p w14:paraId="7B801242" w14:textId="77777777" w:rsidR="007949BC" w:rsidRPr="007949BC" w:rsidRDefault="007949BC" w:rsidP="009E6237">
      <w:pPr>
        <w:rPr>
          <w:lang w:val="es-MX"/>
        </w:rPr>
      </w:pPr>
    </w:p>
    <w:p w14:paraId="0C4A36C2" w14:textId="7B497405" w:rsidR="003B7512" w:rsidRDefault="003B7512" w:rsidP="00876F64">
      <w:pPr>
        <w:pStyle w:val="Ttulo2"/>
        <w:numPr>
          <w:ilvl w:val="0"/>
          <w:numId w:val="5"/>
        </w:numPr>
        <w:tabs>
          <w:tab w:val="clear" w:pos="3970"/>
          <w:tab w:val="num" w:pos="3544"/>
        </w:tabs>
        <w:spacing w:before="0" w:after="0" w:line="276" w:lineRule="auto"/>
        <w:ind w:left="3544"/>
        <w:rPr>
          <w:rFonts w:cs="Courier New"/>
          <w:szCs w:val="24"/>
          <w:lang w:val="es-MX"/>
        </w:rPr>
      </w:pPr>
      <w:r w:rsidRPr="007949BC">
        <w:rPr>
          <w:rFonts w:cs="Courier New"/>
          <w:szCs w:val="24"/>
          <w:lang w:val="es-MX"/>
        </w:rPr>
        <w:t xml:space="preserve">Estructura del </w:t>
      </w:r>
      <w:r w:rsidR="00DD62A6" w:rsidRPr="007949BC">
        <w:rPr>
          <w:rFonts w:cs="Courier New"/>
          <w:szCs w:val="24"/>
          <w:lang w:val="es-MX"/>
        </w:rPr>
        <w:t>Protocolo</w:t>
      </w:r>
    </w:p>
    <w:p w14:paraId="4BF4E25F" w14:textId="77777777" w:rsidR="007949BC" w:rsidRPr="007949BC" w:rsidRDefault="007949BC" w:rsidP="009E6237">
      <w:pPr>
        <w:rPr>
          <w:lang w:val="es-MX"/>
        </w:rPr>
      </w:pPr>
    </w:p>
    <w:p w14:paraId="162369A6" w14:textId="0C9D2869" w:rsidR="00253FE3" w:rsidRDefault="003B7512"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 xml:space="preserve">El </w:t>
      </w:r>
      <w:r w:rsidR="00DD62A6" w:rsidRPr="007949BC">
        <w:rPr>
          <w:rFonts w:ascii="Courier New" w:hAnsi="Courier New" w:cs="Courier New"/>
          <w:szCs w:val="24"/>
          <w:lang w:val="es-MX"/>
        </w:rPr>
        <w:t>Protocolo</w:t>
      </w:r>
      <w:r w:rsidRPr="007949BC">
        <w:rPr>
          <w:rFonts w:ascii="Courier New" w:hAnsi="Courier New" w:cs="Courier New"/>
          <w:szCs w:val="24"/>
          <w:lang w:val="es-MX"/>
        </w:rPr>
        <w:t xml:space="preserve"> consta de un Preámbulo</w:t>
      </w:r>
      <w:r w:rsidR="00D51716" w:rsidRPr="007949BC">
        <w:rPr>
          <w:rFonts w:ascii="Courier New" w:hAnsi="Courier New" w:cs="Courier New"/>
          <w:szCs w:val="24"/>
          <w:lang w:val="es-MX"/>
        </w:rPr>
        <w:t xml:space="preserve"> y</w:t>
      </w:r>
      <w:r w:rsidRPr="007949BC">
        <w:rPr>
          <w:rFonts w:ascii="Courier New" w:hAnsi="Courier New" w:cs="Courier New"/>
          <w:szCs w:val="24"/>
          <w:lang w:val="es-MX"/>
        </w:rPr>
        <w:t xml:space="preserve"> </w:t>
      </w:r>
      <w:r w:rsidR="00EF6D08" w:rsidRPr="007949BC">
        <w:rPr>
          <w:rFonts w:ascii="Courier New" w:hAnsi="Courier New" w:cs="Courier New"/>
          <w:szCs w:val="24"/>
          <w:lang w:val="es-MX"/>
        </w:rPr>
        <w:t xml:space="preserve">de </w:t>
      </w:r>
      <w:r w:rsidR="00DD62A6" w:rsidRPr="007949BC">
        <w:rPr>
          <w:rFonts w:ascii="Courier New" w:hAnsi="Courier New" w:cs="Courier New"/>
          <w:szCs w:val="24"/>
          <w:lang w:val="es-MX"/>
        </w:rPr>
        <w:t>diecisiete</w:t>
      </w:r>
      <w:r w:rsidRPr="007949BC">
        <w:rPr>
          <w:rFonts w:ascii="Courier New" w:hAnsi="Courier New" w:cs="Courier New"/>
          <w:szCs w:val="24"/>
          <w:lang w:val="es-MX"/>
        </w:rPr>
        <w:t xml:space="preserve"> artículos.</w:t>
      </w:r>
    </w:p>
    <w:p w14:paraId="04240C14" w14:textId="77777777" w:rsidR="007949BC" w:rsidRPr="007949BC" w:rsidRDefault="007949BC" w:rsidP="009E6237">
      <w:pPr>
        <w:pStyle w:val="Sangradetextonormal"/>
        <w:spacing w:after="0"/>
        <w:rPr>
          <w:lang w:val="es-MX"/>
        </w:rPr>
      </w:pPr>
    </w:p>
    <w:p w14:paraId="6798CF7B" w14:textId="666E9C9E" w:rsidR="00DD62A6" w:rsidRPr="007949BC" w:rsidRDefault="003B7512" w:rsidP="009E6237">
      <w:pPr>
        <w:pStyle w:val="Estilo"/>
        <w:numPr>
          <w:ilvl w:val="0"/>
          <w:numId w:val="0"/>
        </w:numPr>
        <w:tabs>
          <w:tab w:val="clear" w:pos="3544"/>
        </w:tabs>
        <w:spacing w:before="0" w:after="0" w:line="276" w:lineRule="auto"/>
        <w:ind w:left="2835" w:firstLine="709"/>
        <w:rPr>
          <w:rFonts w:ascii="Courier New" w:hAnsi="Courier New" w:cs="Courier New"/>
          <w:szCs w:val="24"/>
          <w:lang w:val="es-MX"/>
        </w:rPr>
      </w:pPr>
      <w:r w:rsidRPr="007949BC">
        <w:rPr>
          <w:rFonts w:ascii="Courier New" w:hAnsi="Courier New" w:cs="Courier New"/>
          <w:szCs w:val="24"/>
          <w:lang w:val="es-MX"/>
        </w:rPr>
        <w:t xml:space="preserve">En el Preámbulo, los Estados Contratantes manifiestan la intención perseguida con la suscripción del </w:t>
      </w:r>
      <w:r w:rsidR="00DD62A6" w:rsidRPr="007949BC">
        <w:rPr>
          <w:rFonts w:ascii="Courier New" w:hAnsi="Courier New" w:cs="Courier New"/>
          <w:szCs w:val="24"/>
          <w:lang w:val="es-MX"/>
        </w:rPr>
        <w:t xml:space="preserve">Protocolo, </w:t>
      </w:r>
      <w:r w:rsidR="0068204A" w:rsidRPr="007949BC">
        <w:rPr>
          <w:rFonts w:ascii="Courier New" w:hAnsi="Courier New" w:cs="Courier New"/>
          <w:szCs w:val="24"/>
          <w:lang w:val="es-MX"/>
        </w:rPr>
        <w:t xml:space="preserve">la </w:t>
      </w:r>
      <w:r w:rsidR="00DD62A6" w:rsidRPr="007949BC">
        <w:rPr>
          <w:rFonts w:ascii="Courier New" w:hAnsi="Courier New" w:cs="Courier New"/>
          <w:szCs w:val="24"/>
          <w:lang w:val="es-MX"/>
        </w:rPr>
        <w:t xml:space="preserve">cual es enmendar el Convenio y </w:t>
      </w:r>
      <w:r w:rsidR="00991F57" w:rsidRPr="007949BC">
        <w:rPr>
          <w:rFonts w:ascii="Courier New" w:hAnsi="Courier New" w:cs="Courier New"/>
          <w:szCs w:val="24"/>
          <w:lang w:val="es-MX"/>
        </w:rPr>
        <w:t>su</w:t>
      </w:r>
      <w:r w:rsidR="00DD62A6" w:rsidRPr="007949BC">
        <w:rPr>
          <w:rFonts w:ascii="Courier New" w:hAnsi="Courier New" w:cs="Courier New"/>
          <w:szCs w:val="24"/>
          <w:lang w:val="es-MX"/>
        </w:rPr>
        <w:t xml:space="preserve"> Protocolo de 2001.</w:t>
      </w:r>
    </w:p>
    <w:p w14:paraId="6C5C9B24" w14:textId="75F01D20" w:rsidR="00253FE3" w:rsidRDefault="003B7512" w:rsidP="009E6237">
      <w:pPr>
        <w:pStyle w:val="Estilo"/>
        <w:numPr>
          <w:ilvl w:val="0"/>
          <w:numId w:val="0"/>
        </w:numPr>
        <w:tabs>
          <w:tab w:val="clear" w:pos="3544"/>
        </w:tabs>
        <w:spacing w:before="0" w:after="0" w:line="276" w:lineRule="auto"/>
        <w:ind w:left="2835"/>
        <w:rPr>
          <w:rFonts w:ascii="Courier New" w:hAnsi="Courier New" w:cs="Courier New"/>
          <w:szCs w:val="24"/>
          <w:lang w:val="es-MX"/>
        </w:rPr>
      </w:pPr>
      <w:r w:rsidRPr="007949BC">
        <w:rPr>
          <w:rFonts w:ascii="Courier New" w:hAnsi="Courier New" w:cs="Courier New"/>
          <w:szCs w:val="24"/>
          <w:lang w:val="es-MX"/>
        </w:rPr>
        <w:t xml:space="preserve">En el articulado, a su vez, se regulan las siguientes materias: </w:t>
      </w:r>
      <w:r w:rsidR="00DD62A6" w:rsidRPr="007949BC">
        <w:rPr>
          <w:rFonts w:ascii="Courier New" w:hAnsi="Courier New" w:cs="Courier New"/>
          <w:szCs w:val="24"/>
          <w:lang w:val="es-MX"/>
        </w:rPr>
        <w:t>enmiendas al Convenio</w:t>
      </w:r>
      <w:r w:rsidRPr="007949BC">
        <w:rPr>
          <w:rFonts w:ascii="Courier New" w:hAnsi="Courier New" w:cs="Courier New"/>
          <w:szCs w:val="24"/>
          <w:lang w:val="es-MX"/>
        </w:rPr>
        <w:t xml:space="preserve"> (artículos 1 </w:t>
      </w:r>
      <w:r w:rsidR="00DD62A6" w:rsidRPr="007949BC">
        <w:rPr>
          <w:rFonts w:ascii="Courier New" w:hAnsi="Courier New" w:cs="Courier New"/>
          <w:szCs w:val="24"/>
          <w:lang w:val="es-MX"/>
        </w:rPr>
        <w:t>a 11</w:t>
      </w:r>
      <w:r w:rsidRPr="007949BC">
        <w:rPr>
          <w:rFonts w:ascii="Courier New" w:hAnsi="Courier New" w:cs="Courier New"/>
          <w:szCs w:val="24"/>
          <w:lang w:val="es-MX"/>
        </w:rPr>
        <w:t>)</w:t>
      </w:r>
      <w:r w:rsidR="0068204A" w:rsidRPr="007949BC">
        <w:rPr>
          <w:rFonts w:ascii="Courier New" w:hAnsi="Courier New" w:cs="Courier New"/>
          <w:szCs w:val="24"/>
          <w:lang w:val="es-MX"/>
        </w:rPr>
        <w:t>,</w:t>
      </w:r>
      <w:r w:rsidRPr="007949BC">
        <w:rPr>
          <w:rFonts w:ascii="Courier New" w:hAnsi="Courier New" w:cs="Courier New"/>
          <w:szCs w:val="24"/>
          <w:lang w:val="es-MX"/>
        </w:rPr>
        <w:t xml:space="preserve"> </w:t>
      </w:r>
      <w:r w:rsidR="00DD62A6" w:rsidRPr="007949BC">
        <w:rPr>
          <w:rFonts w:ascii="Courier New" w:hAnsi="Courier New" w:cs="Courier New"/>
          <w:szCs w:val="24"/>
          <w:lang w:val="es-MX"/>
        </w:rPr>
        <w:t>enmiendas al Protocolo de 2001</w:t>
      </w:r>
      <w:r w:rsidRPr="007949BC">
        <w:rPr>
          <w:rFonts w:ascii="Courier New" w:hAnsi="Courier New" w:cs="Courier New"/>
          <w:szCs w:val="24"/>
          <w:lang w:val="es-MX"/>
        </w:rPr>
        <w:t xml:space="preserve"> (artículo</w:t>
      </w:r>
      <w:r w:rsidR="00CB7E9A" w:rsidRPr="007949BC">
        <w:rPr>
          <w:rFonts w:ascii="Courier New" w:hAnsi="Courier New" w:cs="Courier New"/>
          <w:szCs w:val="24"/>
          <w:lang w:val="es-MX"/>
        </w:rPr>
        <w:t>s</w:t>
      </w:r>
      <w:r w:rsidRPr="007949BC">
        <w:rPr>
          <w:rFonts w:ascii="Courier New" w:hAnsi="Courier New" w:cs="Courier New"/>
          <w:szCs w:val="24"/>
          <w:lang w:val="es-MX"/>
        </w:rPr>
        <w:t xml:space="preserve"> </w:t>
      </w:r>
      <w:r w:rsidR="00DD62A6" w:rsidRPr="007949BC">
        <w:rPr>
          <w:rFonts w:ascii="Courier New" w:hAnsi="Courier New" w:cs="Courier New"/>
          <w:szCs w:val="24"/>
          <w:lang w:val="es-MX"/>
        </w:rPr>
        <w:t>12 a 15</w:t>
      </w:r>
      <w:r w:rsidRPr="007949BC">
        <w:rPr>
          <w:rFonts w:ascii="Courier New" w:hAnsi="Courier New" w:cs="Courier New"/>
          <w:szCs w:val="24"/>
          <w:lang w:val="es-MX"/>
        </w:rPr>
        <w:t>)</w:t>
      </w:r>
      <w:r w:rsidR="0068204A" w:rsidRPr="007949BC">
        <w:rPr>
          <w:rFonts w:ascii="Courier New" w:hAnsi="Courier New" w:cs="Courier New"/>
          <w:szCs w:val="24"/>
          <w:lang w:val="es-MX"/>
        </w:rPr>
        <w:t>,</w:t>
      </w:r>
      <w:r w:rsidR="00DD62A6" w:rsidRPr="007949BC">
        <w:rPr>
          <w:rFonts w:ascii="Courier New" w:hAnsi="Courier New" w:cs="Courier New"/>
          <w:szCs w:val="24"/>
          <w:lang w:val="es-MX"/>
        </w:rPr>
        <w:t xml:space="preserve"> entrada en vigor (artículo 16)</w:t>
      </w:r>
      <w:r w:rsidRPr="007949BC">
        <w:rPr>
          <w:rFonts w:ascii="Courier New" w:hAnsi="Courier New" w:cs="Courier New"/>
          <w:szCs w:val="24"/>
          <w:lang w:val="es-MX"/>
        </w:rPr>
        <w:t xml:space="preserve"> y </w:t>
      </w:r>
      <w:r w:rsidR="00DD62A6" w:rsidRPr="007949BC">
        <w:rPr>
          <w:rFonts w:ascii="Courier New" w:hAnsi="Courier New" w:cs="Courier New"/>
          <w:szCs w:val="24"/>
          <w:lang w:val="es-MX"/>
        </w:rPr>
        <w:t>terminación</w:t>
      </w:r>
      <w:r w:rsidRPr="007949BC">
        <w:rPr>
          <w:rFonts w:ascii="Courier New" w:hAnsi="Courier New" w:cs="Courier New"/>
          <w:szCs w:val="24"/>
          <w:lang w:val="es-MX"/>
        </w:rPr>
        <w:t xml:space="preserve"> (artículo</w:t>
      </w:r>
      <w:r w:rsidR="00DD62A6" w:rsidRPr="007949BC">
        <w:rPr>
          <w:rFonts w:ascii="Courier New" w:hAnsi="Courier New" w:cs="Courier New"/>
          <w:szCs w:val="24"/>
          <w:lang w:val="es-MX"/>
        </w:rPr>
        <w:t xml:space="preserve"> 17</w:t>
      </w:r>
      <w:r w:rsidRPr="007949BC">
        <w:rPr>
          <w:rFonts w:ascii="Courier New" w:hAnsi="Courier New" w:cs="Courier New"/>
          <w:szCs w:val="24"/>
          <w:lang w:val="es-MX"/>
        </w:rPr>
        <w:t>).</w:t>
      </w:r>
    </w:p>
    <w:p w14:paraId="179A47DE" w14:textId="77777777" w:rsidR="007949BC" w:rsidRPr="007949BC" w:rsidRDefault="007949BC" w:rsidP="009E6237">
      <w:pPr>
        <w:pStyle w:val="Sangradetextonormal"/>
        <w:spacing w:after="0"/>
        <w:rPr>
          <w:lang w:val="es-MX"/>
        </w:rPr>
      </w:pPr>
    </w:p>
    <w:p w14:paraId="37B89EC7" w14:textId="7C2AA602" w:rsidR="003B7512" w:rsidRDefault="00824DDB" w:rsidP="00876F64">
      <w:pPr>
        <w:pStyle w:val="Ttulo2"/>
        <w:numPr>
          <w:ilvl w:val="0"/>
          <w:numId w:val="5"/>
        </w:numPr>
        <w:tabs>
          <w:tab w:val="clear" w:pos="3970"/>
          <w:tab w:val="num" w:pos="3544"/>
        </w:tabs>
        <w:spacing w:before="0" w:after="0" w:line="276" w:lineRule="auto"/>
        <w:ind w:left="3544"/>
        <w:rPr>
          <w:rFonts w:cs="Courier New"/>
          <w:szCs w:val="24"/>
          <w:lang w:val="es-MX"/>
        </w:rPr>
      </w:pPr>
      <w:r w:rsidRPr="007949BC">
        <w:rPr>
          <w:rFonts w:cs="Courier New"/>
          <w:szCs w:val="24"/>
          <w:lang w:val="es-MX"/>
        </w:rPr>
        <w:t xml:space="preserve">Enmiendas al Convenio y </w:t>
      </w:r>
      <w:r w:rsidR="00991F57" w:rsidRPr="007949BC">
        <w:rPr>
          <w:rFonts w:cs="Courier New"/>
          <w:szCs w:val="24"/>
          <w:lang w:val="es-MX"/>
        </w:rPr>
        <w:t>su</w:t>
      </w:r>
      <w:r w:rsidRPr="007949BC">
        <w:rPr>
          <w:rFonts w:cs="Courier New"/>
          <w:szCs w:val="24"/>
          <w:lang w:val="es-MX"/>
        </w:rPr>
        <w:t xml:space="preserve"> Protocolo de 2001</w:t>
      </w:r>
      <w:r w:rsidR="003B7512" w:rsidRPr="007949BC">
        <w:rPr>
          <w:rFonts w:cs="Courier New"/>
          <w:szCs w:val="24"/>
          <w:lang w:val="es-MX"/>
        </w:rPr>
        <w:t xml:space="preserve"> </w:t>
      </w:r>
    </w:p>
    <w:p w14:paraId="0B2FA7BF" w14:textId="77777777" w:rsidR="007949BC" w:rsidRPr="007949BC" w:rsidRDefault="007949BC" w:rsidP="009E6237">
      <w:pPr>
        <w:rPr>
          <w:lang w:val="es-MX"/>
        </w:rPr>
      </w:pPr>
    </w:p>
    <w:p w14:paraId="40B004F2" w14:textId="3E42F82B" w:rsidR="003B7512" w:rsidRDefault="00824DDB"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Título del Convenio</w:t>
      </w:r>
    </w:p>
    <w:p w14:paraId="2A3762CA" w14:textId="77777777" w:rsidR="007949BC" w:rsidRPr="007949BC" w:rsidRDefault="007949BC" w:rsidP="009E6237">
      <w:pPr>
        <w:rPr>
          <w:lang w:val="es-MX"/>
        </w:rPr>
      </w:pPr>
    </w:p>
    <w:p w14:paraId="3BBA8AC9" w14:textId="5EA969B7" w:rsidR="003B7512" w:rsidRDefault="00824DDB"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El título del Convenio se reemplaza con la finalidad de adecuarlo al estándar actual, que incluye como objet</w:t>
      </w:r>
      <w:r w:rsidR="000973E7" w:rsidRPr="007949BC">
        <w:rPr>
          <w:rFonts w:ascii="Courier New" w:hAnsi="Courier New" w:cs="Courier New"/>
          <w:szCs w:val="24"/>
          <w:lang w:val="es-MX"/>
        </w:rPr>
        <w:t>iv</w:t>
      </w:r>
      <w:r w:rsidRPr="007949BC">
        <w:rPr>
          <w:rFonts w:ascii="Courier New" w:hAnsi="Courier New" w:cs="Courier New"/>
          <w:szCs w:val="24"/>
          <w:lang w:val="es-MX"/>
        </w:rPr>
        <w:t>o</w:t>
      </w:r>
      <w:r w:rsidR="000973E7" w:rsidRPr="007949BC">
        <w:rPr>
          <w:rFonts w:ascii="Courier New" w:hAnsi="Courier New" w:cs="Courier New"/>
          <w:szCs w:val="24"/>
          <w:lang w:val="es-MX"/>
        </w:rPr>
        <w:t>s</w:t>
      </w:r>
      <w:r w:rsidRPr="007949BC">
        <w:rPr>
          <w:rFonts w:ascii="Courier New" w:hAnsi="Courier New" w:cs="Courier New"/>
          <w:szCs w:val="24"/>
          <w:lang w:val="es-MX"/>
        </w:rPr>
        <w:t xml:space="preserve"> tanto la prevención de la evasión como de la elusión fiscal.</w:t>
      </w:r>
    </w:p>
    <w:p w14:paraId="24496E18" w14:textId="77777777" w:rsidR="007949BC" w:rsidRPr="007949BC" w:rsidRDefault="007949BC" w:rsidP="009E6237">
      <w:pPr>
        <w:pStyle w:val="Sangradetextonormal"/>
        <w:spacing w:after="0"/>
        <w:rPr>
          <w:lang w:val="es-MX"/>
        </w:rPr>
      </w:pPr>
    </w:p>
    <w:p w14:paraId="7E6B16CF" w14:textId="2E21DAB9" w:rsidR="003B7512" w:rsidRDefault="00824DDB"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Preámbulo del Convenio</w:t>
      </w:r>
    </w:p>
    <w:p w14:paraId="63D0AE1E" w14:textId="77777777" w:rsidR="009E6237" w:rsidRPr="009E6237" w:rsidRDefault="009E6237" w:rsidP="009E6237">
      <w:pPr>
        <w:rPr>
          <w:lang w:val="es-MX"/>
        </w:rPr>
      </w:pPr>
    </w:p>
    <w:p w14:paraId="6D570293" w14:textId="2C4C51F6" w:rsidR="00824DDB" w:rsidRDefault="00824DDB"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 xml:space="preserve">El </w:t>
      </w:r>
      <w:r w:rsidR="007D4DB1" w:rsidRPr="007949BC">
        <w:rPr>
          <w:rFonts w:ascii="Courier New" w:hAnsi="Courier New" w:cs="Courier New"/>
          <w:szCs w:val="24"/>
          <w:lang w:val="es-MX"/>
        </w:rPr>
        <w:t>P</w:t>
      </w:r>
      <w:r w:rsidRPr="007949BC">
        <w:rPr>
          <w:rFonts w:ascii="Courier New" w:hAnsi="Courier New" w:cs="Courier New"/>
          <w:szCs w:val="24"/>
          <w:lang w:val="es-MX"/>
        </w:rPr>
        <w:t xml:space="preserve">reámbulo del Convenio se reemplaza con la finalidad de adecuarlo al </w:t>
      </w:r>
      <w:r w:rsidR="005D1573" w:rsidRPr="007949BC">
        <w:rPr>
          <w:rFonts w:ascii="Courier New" w:hAnsi="Courier New" w:cs="Courier New"/>
          <w:szCs w:val="24"/>
          <w:lang w:val="es-MX"/>
        </w:rPr>
        <w:t xml:space="preserve">estándar mínimo. En este sentido, se incluye una declaración expresa por parte de los Estados Contratantes de que su intención es eliminar la doble imposición sin crear oportunidades para la no imposición, o para una imposición reducida, </w:t>
      </w:r>
      <w:r w:rsidR="005D1573" w:rsidRPr="007949BC">
        <w:rPr>
          <w:rFonts w:ascii="Courier New" w:hAnsi="Courier New" w:cs="Courier New"/>
          <w:szCs w:val="24"/>
          <w:lang w:val="es-MX"/>
        </w:rPr>
        <w:lastRenderedPageBreak/>
        <w:t>a través de evasión o de elusión tributaria.</w:t>
      </w:r>
      <w:r w:rsidRPr="007949BC">
        <w:rPr>
          <w:rFonts w:ascii="Courier New" w:hAnsi="Courier New" w:cs="Courier New"/>
          <w:szCs w:val="24"/>
          <w:lang w:val="es-MX"/>
        </w:rPr>
        <w:t xml:space="preserve"> </w:t>
      </w:r>
    </w:p>
    <w:p w14:paraId="06F121AA" w14:textId="77777777" w:rsidR="009E6237" w:rsidRPr="009E6237" w:rsidRDefault="009E6237" w:rsidP="009E6237">
      <w:pPr>
        <w:pStyle w:val="Sangradetextonormal"/>
        <w:spacing w:after="0"/>
        <w:rPr>
          <w:lang w:val="es-MX"/>
        </w:rPr>
      </w:pPr>
    </w:p>
    <w:p w14:paraId="3E0AB983" w14:textId="6BA51B52" w:rsidR="003B7512" w:rsidRDefault="004B7B0F"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 xml:space="preserve">Ámbito </w:t>
      </w:r>
      <w:r w:rsidR="003A0C82" w:rsidRPr="007949BC">
        <w:rPr>
          <w:rFonts w:cs="Courier New"/>
          <w:szCs w:val="24"/>
          <w:lang w:val="es-MX"/>
        </w:rPr>
        <w:t>P</w:t>
      </w:r>
      <w:r w:rsidRPr="007949BC">
        <w:rPr>
          <w:rFonts w:cs="Courier New"/>
          <w:szCs w:val="24"/>
          <w:lang w:val="es-MX"/>
        </w:rPr>
        <w:t>ersonal</w:t>
      </w:r>
    </w:p>
    <w:p w14:paraId="38160B35" w14:textId="77777777" w:rsidR="009E6237" w:rsidRPr="009E6237" w:rsidRDefault="009E6237" w:rsidP="009E6237">
      <w:pPr>
        <w:rPr>
          <w:lang w:val="es-MX"/>
        </w:rPr>
      </w:pPr>
    </w:p>
    <w:p w14:paraId="3C7BB706" w14:textId="40B8B1D1" w:rsidR="005564F8" w:rsidRDefault="004B7B0F"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El artículo 1 (Ámbito personal) del Convenio se reemplaza con la finalidad de adecuarlo al estándar actual, agregándole dos párrafos</w:t>
      </w:r>
      <w:r w:rsidR="003B7512" w:rsidRPr="007949BC">
        <w:rPr>
          <w:rFonts w:ascii="Courier New" w:hAnsi="Courier New" w:cs="Courier New"/>
          <w:szCs w:val="24"/>
          <w:lang w:val="es-MX"/>
        </w:rPr>
        <w:t>.</w:t>
      </w:r>
      <w:r w:rsidRPr="007949BC">
        <w:rPr>
          <w:rFonts w:ascii="Courier New" w:hAnsi="Courier New" w:cs="Courier New"/>
          <w:szCs w:val="24"/>
          <w:lang w:val="es-MX"/>
        </w:rPr>
        <w:t xml:space="preserve"> </w:t>
      </w:r>
    </w:p>
    <w:p w14:paraId="088A764C" w14:textId="77777777" w:rsidR="009E6237" w:rsidRPr="009E6237" w:rsidRDefault="009E6237" w:rsidP="009E6237">
      <w:pPr>
        <w:pStyle w:val="Sangradetextonormal"/>
        <w:spacing w:after="0"/>
        <w:rPr>
          <w:lang w:val="es-MX"/>
        </w:rPr>
      </w:pPr>
    </w:p>
    <w:p w14:paraId="71293240" w14:textId="41E88621" w:rsidR="005564F8" w:rsidRDefault="004B7B0F" w:rsidP="00876F64">
      <w:pPr>
        <w:pStyle w:val="Estilo"/>
        <w:numPr>
          <w:ilvl w:val="0"/>
          <w:numId w:val="6"/>
        </w:numPr>
        <w:tabs>
          <w:tab w:val="clear" w:pos="3544"/>
          <w:tab w:val="left" w:pos="4111"/>
          <w:tab w:val="left" w:pos="4678"/>
        </w:tabs>
        <w:spacing w:before="0" w:after="0" w:line="276" w:lineRule="auto"/>
        <w:ind w:left="2835" w:firstLine="1560"/>
        <w:rPr>
          <w:rFonts w:ascii="Courier New" w:hAnsi="Courier New" w:cs="Courier New"/>
          <w:szCs w:val="24"/>
          <w:lang w:val="es-MX"/>
        </w:rPr>
      </w:pPr>
      <w:r w:rsidRPr="007949BC">
        <w:rPr>
          <w:rFonts w:ascii="Courier New" w:hAnsi="Courier New" w:cs="Courier New"/>
          <w:szCs w:val="24"/>
          <w:lang w:val="es-MX"/>
        </w:rPr>
        <w:t xml:space="preserve">El nuevo párrafo 2 establece una regla para solucionar </w:t>
      </w:r>
      <w:r w:rsidR="00D52CF7" w:rsidRPr="007949BC">
        <w:rPr>
          <w:rFonts w:ascii="Courier New" w:hAnsi="Courier New" w:cs="Courier New"/>
          <w:szCs w:val="24"/>
          <w:lang w:val="es-MX"/>
        </w:rPr>
        <w:t>posibles</w:t>
      </w:r>
      <w:r w:rsidRPr="007949BC">
        <w:rPr>
          <w:rFonts w:ascii="Courier New" w:hAnsi="Courier New" w:cs="Courier New"/>
          <w:szCs w:val="24"/>
          <w:lang w:val="es-MX"/>
        </w:rPr>
        <w:t xml:space="preserve"> problemas de aplicación </w:t>
      </w:r>
      <w:r w:rsidR="00D52CF7" w:rsidRPr="007949BC">
        <w:rPr>
          <w:rFonts w:ascii="Courier New" w:hAnsi="Courier New" w:cs="Courier New"/>
          <w:szCs w:val="24"/>
          <w:lang w:val="es-MX"/>
        </w:rPr>
        <w:t>del Convenio</w:t>
      </w:r>
      <w:r w:rsidRPr="007949BC">
        <w:rPr>
          <w:rFonts w:ascii="Courier New" w:hAnsi="Courier New" w:cs="Courier New"/>
          <w:szCs w:val="24"/>
          <w:lang w:val="es-MX"/>
        </w:rPr>
        <w:t xml:space="preserve"> que pueden surgir respecto de entidades híbridas, es decir, aquellas que son calificadas como fiscalmente transparentes por algun</w:t>
      </w:r>
      <w:r w:rsidR="00D52CF7" w:rsidRPr="007949BC">
        <w:rPr>
          <w:rFonts w:ascii="Courier New" w:hAnsi="Courier New" w:cs="Courier New"/>
          <w:szCs w:val="24"/>
          <w:lang w:val="es-MX"/>
        </w:rPr>
        <w:t>o</w:t>
      </w:r>
      <w:r w:rsidRPr="007949BC">
        <w:rPr>
          <w:rFonts w:ascii="Courier New" w:hAnsi="Courier New" w:cs="Courier New"/>
          <w:szCs w:val="24"/>
          <w:lang w:val="es-MX"/>
        </w:rPr>
        <w:t xml:space="preserve"> de </w:t>
      </w:r>
      <w:r w:rsidR="00D52CF7" w:rsidRPr="007949BC">
        <w:rPr>
          <w:rFonts w:ascii="Courier New" w:hAnsi="Courier New" w:cs="Courier New"/>
          <w:szCs w:val="24"/>
          <w:lang w:val="es-MX"/>
        </w:rPr>
        <w:t>los Estados Contratantes</w:t>
      </w:r>
      <w:r w:rsidRPr="007949BC">
        <w:rPr>
          <w:rFonts w:ascii="Courier New" w:hAnsi="Courier New" w:cs="Courier New"/>
          <w:szCs w:val="24"/>
          <w:lang w:val="es-MX"/>
        </w:rPr>
        <w:t xml:space="preserve">. </w:t>
      </w:r>
      <w:r w:rsidR="00D52CF7" w:rsidRPr="007949BC">
        <w:rPr>
          <w:rFonts w:ascii="Courier New" w:hAnsi="Courier New" w:cs="Courier New"/>
          <w:szCs w:val="24"/>
          <w:lang w:val="es-MX"/>
        </w:rPr>
        <w:t>Se</w:t>
      </w:r>
      <w:r w:rsidRPr="007949BC">
        <w:rPr>
          <w:rFonts w:ascii="Courier New" w:hAnsi="Courier New" w:cs="Courier New"/>
          <w:szCs w:val="24"/>
          <w:lang w:val="es-MX"/>
        </w:rPr>
        <w:t xml:space="preserve"> dispone que las rentas obtenidas por o a través de una entidad o acuerdo, considerado en su totalidad o en parte como tributariamente transparente conforme a la normativa tributaria de cualquiera de </w:t>
      </w:r>
      <w:r w:rsidR="00D52CF7" w:rsidRPr="007949BC">
        <w:rPr>
          <w:rFonts w:ascii="Courier New" w:hAnsi="Courier New" w:cs="Courier New"/>
          <w:szCs w:val="24"/>
          <w:lang w:val="es-MX"/>
        </w:rPr>
        <w:t>los Estados Contratantes</w:t>
      </w:r>
      <w:r w:rsidRPr="007949BC">
        <w:rPr>
          <w:rFonts w:ascii="Courier New" w:hAnsi="Courier New" w:cs="Courier New"/>
          <w:szCs w:val="24"/>
          <w:lang w:val="es-MX"/>
        </w:rPr>
        <w:t xml:space="preserve">, serán consideradas rentas de un residente de </w:t>
      </w:r>
      <w:r w:rsidR="00D52CF7" w:rsidRPr="007949BC">
        <w:rPr>
          <w:rFonts w:ascii="Courier New" w:hAnsi="Courier New" w:cs="Courier New"/>
          <w:szCs w:val="24"/>
          <w:lang w:val="es-MX"/>
        </w:rPr>
        <w:t>un Estado Contratante</w:t>
      </w:r>
      <w:r w:rsidRPr="007949BC">
        <w:rPr>
          <w:rFonts w:ascii="Courier New" w:hAnsi="Courier New" w:cs="Courier New"/>
          <w:szCs w:val="24"/>
          <w:lang w:val="es-MX"/>
        </w:rPr>
        <w:t>, pero únicamente en la medida en que esas rentas se consideren, a los efectos de su imposición por es</w:t>
      </w:r>
      <w:r w:rsidR="00D52CF7" w:rsidRPr="007949BC">
        <w:rPr>
          <w:rFonts w:ascii="Courier New" w:hAnsi="Courier New" w:cs="Courier New"/>
          <w:szCs w:val="24"/>
          <w:lang w:val="es-MX"/>
        </w:rPr>
        <w:t>e</w:t>
      </w:r>
      <w:r w:rsidRPr="007949BC">
        <w:rPr>
          <w:rFonts w:ascii="Courier New" w:hAnsi="Courier New" w:cs="Courier New"/>
          <w:szCs w:val="24"/>
          <w:lang w:val="es-MX"/>
        </w:rPr>
        <w:t xml:space="preserve"> </w:t>
      </w:r>
      <w:r w:rsidR="00D52CF7" w:rsidRPr="007949BC">
        <w:rPr>
          <w:rFonts w:ascii="Courier New" w:hAnsi="Courier New" w:cs="Courier New"/>
          <w:szCs w:val="24"/>
          <w:lang w:val="es-MX"/>
        </w:rPr>
        <w:t>Estado Contratante</w:t>
      </w:r>
      <w:r w:rsidRPr="007949BC">
        <w:rPr>
          <w:rFonts w:ascii="Courier New" w:hAnsi="Courier New" w:cs="Courier New"/>
          <w:szCs w:val="24"/>
          <w:lang w:val="es-MX"/>
        </w:rPr>
        <w:t xml:space="preserve">, como renta de un residente de </w:t>
      </w:r>
      <w:r w:rsidR="00D52CF7" w:rsidRPr="007949BC">
        <w:rPr>
          <w:rFonts w:ascii="Courier New" w:hAnsi="Courier New" w:cs="Courier New"/>
          <w:szCs w:val="24"/>
          <w:lang w:val="es-MX"/>
        </w:rPr>
        <w:t>ese Estado Contratante</w:t>
      </w:r>
      <w:r w:rsidRPr="007949BC">
        <w:rPr>
          <w:rFonts w:ascii="Courier New" w:hAnsi="Courier New" w:cs="Courier New"/>
          <w:szCs w:val="24"/>
          <w:lang w:val="es-MX"/>
        </w:rPr>
        <w:t>.</w:t>
      </w:r>
      <w:r w:rsidR="00D52CF7" w:rsidRPr="007949BC">
        <w:rPr>
          <w:rFonts w:ascii="Courier New" w:hAnsi="Courier New" w:cs="Courier New"/>
          <w:szCs w:val="24"/>
          <w:lang w:val="es-MX"/>
        </w:rPr>
        <w:t xml:space="preserve"> </w:t>
      </w:r>
    </w:p>
    <w:p w14:paraId="106E69CC" w14:textId="77777777" w:rsidR="009E6237" w:rsidRPr="009E6237" w:rsidRDefault="009E6237" w:rsidP="009E6237">
      <w:pPr>
        <w:pStyle w:val="Sangradetextonormal"/>
        <w:spacing w:after="0"/>
        <w:rPr>
          <w:lang w:val="es-MX"/>
        </w:rPr>
      </w:pPr>
    </w:p>
    <w:p w14:paraId="5479AF9E" w14:textId="5586D335" w:rsidR="003C2A7B" w:rsidRDefault="00D52CF7" w:rsidP="00876F64">
      <w:pPr>
        <w:pStyle w:val="Estilo"/>
        <w:numPr>
          <w:ilvl w:val="0"/>
          <w:numId w:val="6"/>
        </w:numPr>
        <w:tabs>
          <w:tab w:val="clear" w:pos="3544"/>
          <w:tab w:val="left" w:pos="4111"/>
          <w:tab w:val="left" w:pos="4678"/>
        </w:tabs>
        <w:spacing w:before="0" w:after="0" w:line="276" w:lineRule="auto"/>
        <w:ind w:left="2835" w:firstLine="1560"/>
        <w:rPr>
          <w:rFonts w:ascii="Courier New" w:hAnsi="Courier New" w:cs="Courier New"/>
          <w:szCs w:val="24"/>
          <w:lang w:val="es-MX"/>
        </w:rPr>
      </w:pPr>
      <w:r w:rsidRPr="007949BC">
        <w:rPr>
          <w:rFonts w:ascii="Courier New" w:hAnsi="Courier New" w:cs="Courier New"/>
          <w:szCs w:val="24"/>
          <w:lang w:val="es-MX"/>
        </w:rPr>
        <w:t>El nuevo párrafo 3 establece una cláusula de “salvaguarda” con la finalidad de dejar en claro que se preserva el derecho de un Estado Contratante a someter a imposición a sus propios residentes, excepto en los casos en que el Convenio expresamente restringe dicho derecho de imposición</w:t>
      </w:r>
      <w:r w:rsidR="00DA60B9" w:rsidRPr="007949BC">
        <w:rPr>
          <w:rFonts w:ascii="Courier New" w:hAnsi="Courier New" w:cs="Courier New"/>
          <w:szCs w:val="24"/>
          <w:lang w:val="es-MX"/>
        </w:rPr>
        <w:t>,</w:t>
      </w:r>
      <w:r w:rsidRPr="007949BC">
        <w:rPr>
          <w:rFonts w:ascii="Courier New" w:hAnsi="Courier New" w:cs="Courier New"/>
          <w:szCs w:val="24"/>
          <w:lang w:val="es-MX"/>
        </w:rPr>
        <w:t xml:space="preserve"> </w:t>
      </w:r>
      <w:r w:rsidR="00DA60B9" w:rsidRPr="007949BC">
        <w:rPr>
          <w:rFonts w:ascii="Courier New" w:hAnsi="Courier New" w:cs="Courier New"/>
          <w:szCs w:val="24"/>
          <w:lang w:val="es-MX"/>
        </w:rPr>
        <w:t xml:space="preserve">los </w:t>
      </w:r>
      <w:r w:rsidRPr="007949BC">
        <w:rPr>
          <w:rFonts w:ascii="Courier New" w:hAnsi="Courier New" w:cs="Courier New"/>
          <w:szCs w:val="24"/>
          <w:lang w:val="es-MX"/>
        </w:rPr>
        <w:t>que se enumeran</w:t>
      </w:r>
      <w:r w:rsidR="00A4759D" w:rsidRPr="007949BC">
        <w:rPr>
          <w:rFonts w:ascii="Courier New" w:hAnsi="Courier New" w:cs="Courier New"/>
          <w:szCs w:val="24"/>
          <w:lang w:val="es-MX"/>
        </w:rPr>
        <w:t xml:space="preserve"> en dicho párrafo</w:t>
      </w:r>
      <w:r w:rsidRPr="007949BC">
        <w:rPr>
          <w:rFonts w:ascii="Courier New" w:hAnsi="Courier New" w:cs="Courier New"/>
          <w:szCs w:val="24"/>
          <w:lang w:val="es-MX"/>
        </w:rPr>
        <w:t>.</w:t>
      </w:r>
    </w:p>
    <w:p w14:paraId="306168A7" w14:textId="77777777" w:rsidR="009E6237" w:rsidRPr="009E6237" w:rsidRDefault="009E6237" w:rsidP="009E6237">
      <w:pPr>
        <w:pStyle w:val="Sangradetextonormal"/>
        <w:spacing w:after="0"/>
        <w:rPr>
          <w:lang w:val="es-MX"/>
        </w:rPr>
      </w:pPr>
    </w:p>
    <w:p w14:paraId="5B532FAA" w14:textId="23F8A4B0" w:rsidR="003B7512" w:rsidRDefault="000D2CC3"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 xml:space="preserve">Definiciones </w:t>
      </w:r>
      <w:r w:rsidR="003A0C82" w:rsidRPr="007949BC">
        <w:rPr>
          <w:rFonts w:cs="Courier New"/>
          <w:szCs w:val="24"/>
          <w:lang w:val="es-MX"/>
        </w:rPr>
        <w:t>G</w:t>
      </w:r>
      <w:r w:rsidRPr="007949BC">
        <w:rPr>
          <w:rFonts w:cs="Courier New"/>
          <w:szCs w:val="24"/>
          <w:lang w:val="es-MX"/>
        </w:rPr>
        <w:t>enerales</w:t>
      </w:r>
    </w:p>
    <w:p w14:paraId="14D2BB7F" w14:textId="77777777" w:rsidR="009E6237" w:rsidRPr="009E6237" w:rsidRDefault="009E6237" w:rsidP="009E6237">
      <w:pPr>
        <w:rPr>
          <w:lang w:val="es-MX"/>
        </w:rPr>
      </w:pPr>
    </w:p>
    <w:p w14:paraId="215882D9" w14:textId="736FBC84" w:rsidR="003B7512" w:rsidRDefault="000D2CC3"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El artículo 3 (Definiciones</w:t>
      </w:r>
      <w:r w:rsidR="0089705D" w:rsidRPr="007949BC">
        <w:rPr>
          <w:rFonts w:ascii="Courier New" w:hAnsi="Courier New" w:cs="Courier New"/>
          <w:szCs w:val="24"/>
          <w:lang w:val="es-MX"/>
        </w:rPr>
        <w:t xml:space="preserve"> </w:t>
      </w:r>
      <w:r w:rsidR="003A0C82" w:rsidRPr="007949BC">
        <w:rPr>
          <w:rFonts w:ascii="Courier New" w:hAnsi="Courier New" w:cs="Courier New"/>
          <w:szCs w:val="24"/>
          <w:lang w:val="es-MX"/>
        </w:rPr>
        <w:t>G</w:t>
      </w:r>
      <w:r w:rsidR="0089705D" w:rsidRPr="007949BC">
        <w:rPr>
          <w:rFonts w:ascii="Courier New" w:hAnsi="Courier New" w:cs="Courier New"/>
          <w:szCs w:val="24"/>
          <w:lang w:val="es-MX"/>
        </w:rPr>
        <w:t>enerales</w:t>
      </w:r>
      <w:r w:rsidRPr="007949BC">
        <w:rPr>
          <w:rFonts w:ascii="Courier New" w:hAnsi="Courier New" w:cs="Courier New"/>
          <w:szCs w:val="24"/>
          <w:lang w:val="es-MX"/>
        </w:rPr>
        <w:t xml:space="preserve">) del Convenio se enmienda con la finalidad de incluir a los fondos de pensiones reconocidos de los Estados </w:t>
      </w:r>
      <w:r w:rsidRPr="007949BC">
        <w:rPr>
          <w:rFonts w:ascii="Courier New" w:hAnsi="Courier New" w:cs="Courier New"/>
          <w:szCs w:val="24"/>
          <w:lang w:val="es-MX"/>
        </w:rPr>
        <w:lastRenderedPageBreak/>
        <w:t>Contratantes como “personas” y como “residentes” para los efectos del Convenio.</w:t>
      </w:r>
    </w:p>
    <w:p w14:paraId="20A01BCD" w14:textId="77777777" w:rsidR="009E6237" w:rsidRPr="009E6237" w:rsidRDefault="009E6237" w:rsidP="009E6237">
      <w:pPr>
        <w:pStyle w:val="Sangradetextonormal"/>
        <w:spacing w:after="0"/>
        <w:rPr>
          <w:lang w:val="es-MX"/>
        </w:rPr>
      </w:pPr>
    </w:p>
    <w:p w14:paraId="5BA07C7F" w14:textId="39574716" w:rsidR="003B7512" w:rsidRDefault="003C3753"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Establecimientos Permanentes</w:t>
      </w:r>
    </w:p>
    <w:p w14:paraId="644EF8FF" w14:textId="77777777" w:rsidR="009E6237" w:rsidRPr="009E6237" w:rsidRDefault="009E6237" w:rsidP="009E6237">
      <w:pPr>
        <w:rPr>
          <w:lang w:val="es-MX"/>
        </w:rPr>
      </w:pPr>
    </w:p>
    <w:p w14:paraId="36D500C9" w14:textId="0C4BB906" w:rsidR="005564F8" w:rsidRDefault="000D2CC3"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Los párrafos 4, 5, 6 y 7 del artículo 5 (Establecimiento Permanente) del Convenio se reemplaza</w:t>
      </w:r>
      <w:r w:rsidR="000766F1" w:rsidRPr="007949BC">
        <w:rPr>
          <w:rFonts w:ascii="Courier New" w:hAnsi="Courier New" w:cs="Courier New"/>
          <w:szCs w:val="24"/>
          <w:lang w:val="es-MX"/>
        </w:rPr>
        <w:t>n</w:t>
      </w:r>
      <w:r w:rsidRPr="007949BC">
        <w:rPr>
          <w:rFonts w:ascii="Courier New" w:hAnsi="Courier New" w:cs="Courier New"/>
          <w:szCs w:val="24"/>
          <w:lang w:val="es-MX"/>
        </w:rPr>
        <w:t xml:space="preserve"> con la finalidad de adecuarlo</w:t>
      </w:r>
      <w:r w:rsidR="000766F1" w:rsidRPr="007949BC">
        <w:rPr>
          <w:rFonts w:ascii="Courier New" w:hAnsi="Courier New" w:cs="Courier New"/>
          <w:szCs w:val="24"/>
          <w:lang w:val="es-MX"/>
        </w:rPr>
        <w:t>s</w:t>
      </w:r>
      <w:r w:rsidRPr="007949BC">
        <w:rPr>
          <w:rFonts w:ascii="Courier New" w:hAnsi="Courier New" w:cs="Courier New"/>
          <w:szCs w:val="24"/>
          <w:lang w:val="es-MX"/>
        </w:rPr>
        <w:t xml:space="preserve"> al estándar actual</w:t>
      </w:r>
      <w:r w:rsidR="000766F1" w:rsidRPr="007949BC">
        <w:rPr>
          <w:rFonts w:ascii="Courier New" w:hAnsi="Courier New" w:cs="Courier New"/>
          <w:szCs w:val="24"/>
          <w:lang w:val="es-MX"/>
        </w:rPr>
        <w:t xml:space="preserve">. </w:t>
      </w:r>
    </w:p>
    <w:p w14:paraId="2B82FB32" w14:textId="77777777" w:rsidR="009E6237" w:rsidRPr="009E6237" w:rsidRDefault="009E6237" w:rsidP="009E6237">
      <w:pPr>
        <w:pStyle w:val="Sangradetextonormal"/>
        <w:spacing w:after="0"/>
        <w:rPr>
          <w:lang w:val="es-MX"/>
        </w:rPr>
      </w:pPr>
    </w:p>
    <w:p w14:paraId="248BE109" w14:textId="1A27CE67" w:rsidR="0089705D" w:rsidRDefault="000766F1" w:rsidP="00876F64">
      <w:pPr>
        <w:pStyle w:val="Estilo"/>
        <w:numPr>
          <w:ilvl w:val="0"/>
          <w:numId w:val="7"/>
        </w:numPr>
        <w:tabs>
          <w:tab w:val="left" w:pos="4678"/>
        </w:tabs>
        <w:spacing w:before="0" w:after="0" w:line="276" w:lineRule="auto"/>
        <w:ind w:left="2835" w:firstLine="1560"/>
        <w:rPr>
          <w:rFonts w:ascii="Courier New" w:hAnsi="Courier New" w:cs="Courier New"/>
          <w:szCs w:val="24"/>
          <w:lang w:val="es-MX"/>
        </w:rPr>
      </w:pPr>
      <w:r w:rsidRPr="007949BC">
        <w:rPr>
          <w:rFonts w:ascii="Courier New" w:hAnsi="Courier New" w:cs="Courier New"/>
          <w:szCs w:val="24"/>
          <w:lang w:val="es-MX"/>
        </w:rPr>
        <w:t>El párrafo 4</w:t>
      </w:r>
      <w:r w:rsidR="004C2FFB" w:rsidRPr="007949BC">
        <w:rPr>
          <w:rFonts w:ascii="Courier New" w:hAnsi="Courier New" w:cs="Courier New"/>
          <w:szCs w:val="24"/>
          <w:lang w:val="es-MX"/>
        </w:rPr>
        <w:t>,</w:t>
      </w:r>
      <w:r w:rsidRPr="007949BC">
        <w:rPr>
          <w:rFonts w:ascii="Courier New" w:hAnsi="Courier New" w:cs="Courier New"/>
          <w:szCs w:val="24"/>
          <w:lang w:val="es-MX"/>
        </w:rPr>
        <w:t xml:space="preserve"> que incluye un listado de actividades concretas que, bajo ciertas condiciones, se consideran no constitutivas de un establecimiento permanente</w:t>
      </w:r>
      <w:r w:rsidR="004C2FFB" w:rsidRPr="007949BC">
        <w:rPr>
          <w:rFonts w:ascii="Courier New" w:hAnsi="Courier New" w:cs="Courier New"/>
          <w:szCs w:val="24"/>
          <w:lang w:val="es-MX"/>
        </w:rPr>
        <w:t>,</w:t>
      </w:r>
      <w:r w:rsidRPr="007949BC">
        <w:rPr>
          <w:rFonts w:ascii="Courier New" w:hAnsi="Courier New" w:cs="Courier New"/>
          <w:szCs w:val="24"/>
          <w:lang w:val="es-MX"/>
        </w:rPr>
        <w:t xml:space="preserve"> se </w:t>
      </w:r>
      <w:r w:rsidR="00614B5C" w:rsidRPr="007949BC">
        <w:rPr>
          <w:rFonts w:ascii="Courier New" w:hAnsi="Courier New" w:cs="Courier New"/>
          <w:szCs w:val="24"/>
          <w:lang w:val="es-MX"/>
        </w:rPr>
        <w:t>reemplaza por</w:t>
      </w:r>
      <w:r w:rsidRPr="007949BC">
        <w:rPr>
          <w:rFonts w:ascii="Courier New" w:hAnsi="Courier New" w:cs="Courier New"/>
          <w:szCs w:val="24"/>
          <w:lang w:val="es-MX"/>
        </w:rPr>
        <w:t xml:space="preserve"> la versión más </w:t>
      </w:r>
      <w:r w:rsidR="00614B5C" w:rsidRPr="007949BC">
        <w:rPr>
          <w:rFonts w:ascii="Courier New" w:hAnsi="Courier New" w:cs="Courier New"/>
          <w:szCs w:val="24"/>
          <w:lang w:val="es-MX"/>
        </w:rPr>
        <w:t>actual</w:t>
      </w:r>
      <w:r w:rsidRPr="007949BC">
        <w:rPr>
          <w:rFonts w:ascii="Courier New" w:hAnsi="Courier New" w:cs="Courier New"/>
          <w:szCs w:val="24"/>
          <w:lang w:val="es-MX"/>
        </w:rPr>
        <w:t xml:space="preserve">. </w:t>
      </w:r>
    </w:p>
    <w:p w14:paraId="04260749" w14:textId="77777777" w:rsidR="009E6237" w:rsidRPr="009E6237" w:rsidRDefault="009E6237" w:rsidP="009E6237">
      <w:pPr>
        <w:pStyle w:val="Sangradetextonormal"/>
        <w:spacing w:after="0"/>
        <w:rPr>
          <w:lang w:val="es-MX"/>
        </w:rPr>
      </w:pPr>
    </w:p>
    <w:p w14:paraId="2544CAB9" w14:textId="41F22208" w:rsidR="005564F8" w:rsidRDefault="000766F1" w:rsidP="00876F64">
      <w:pPr>
        <w:pStyle w:val="Estilo"/>
        <w:numPr>
          <w:ilvl w:val="0"/>
          <w:numId w:val="7"/>
        </w:numPr>
        <w:tabs>
          <w:tab w:val="left" w:pos="4678"/>
        </w:tabs>
        <w:spacing w:before="0" w:after="0" w:line="276" w:lineRule="auto"/>
        <w:ind w:left="2835" w:firstLine="1560"/>
        <w:rPr>
          <w:rFonts w:ascii="Courier New" w:hAnsi="Courier New" w:cs="Courier New"/>
          <w:szCs w:val="24"/>
          <w:lang w:val="es-MX"/>
        </w:rPr>
      </w:pPr>
      <w:r w:rsidRPr="007949BC">
        <w:rPr>
          <w:rFonts w:ascii="Courier New" w:hAnsi="Courier New" w:cs="Courier New"/>
          <w:szCs w:val="24"/>
          <w:lang w:val="es-MX"/>
        </w:rPr>
        <w:t>E</w:t>
      </w:r>
      <w:r w:rsidR="0089705D" w:rsidRPr="007949BC">
        <w:rPr>
          <w:rFonts w:ascii="Courier New" w:hAnsi="Courier New" w:cs="Courier New"/>
          <w:szCs w:val="24"/>
          <w:lang w:val="es-MX"/>
        </w:rPr>
        <w:t>l</w:t>
      </w:r>
      <w:r w:rsidRPr="007949BC">
        <w:rPr>
          <w:rFonts w:ascii="Courier New" w:hAnsi="Courier New" w:cs="Courier New"/>
          <w:szCs w:val="24"/>
          <w:lang w:val="es-MX"/>
        </w:rPr>
        <w:t xml:space="preserve"> nuevo párrafo 4.1 establece una norma “</w:t>
      </w:r>
      <w:r w:rsidR="004C2FFB" w:rsidRPr="007949BC">
        <w:rPr>
          <w:rFonts w:ascii="Courier New" w:hAnsi="Courier New" w:cs="Courier New"/>
          <w:szCs w:val="24"/>
          <w:lang w:val="es-MX"/>
        </w:rPr>
        <w:t>anti-fragmentación</w:t>
      </w:r>
      <w:r w:rsidRPr="007949BC">
        <w:rPr>
          <w:rFonts w:ascii="Courier New" w:hAnsi="Courier New" w:cs="Courier New"/>
          <w:szCs w:val="24"/>
          <w:lang w:val="es-MX"/>
        </w:rPr>
        <w:t xml:space="preserve">” destinada a desincentivar abusos por la vía de estrategias de “fragmentación” de actividades entre partes relacionadas. </w:t>
      </w:r>
    </w:p>
    <w:p w14:paraId="011074B0" w14:textId="77777777" w:rsidR="009E6237" w:rsidRPr="009E6237" w:rsidRDefault="009E6237" w:rsidP="009E6237">
      <w:pPr>
        <w:pStyle w:val="Sangradetextonormal"/>
        <w:spacing w:after="0"/>
        <w:rPr>
          <w:lang w:val="es-MX"/>
        </w:rPr>
      </w:pPr>
    </w:p>
    <w:p w14:paraId="5B21D460" w14:textId="52DD0370" w:rsidR="005564F8" w:rsidRDefault="004C2FFB" w:rsidP="00876F64">
      <w:pPr>
        <w:pStyle w:val="Estilo"/>
        <w:numPr>
          <w:ilvl w:val="0"/>
          <w:numId w:val="7"/>
        </w:numPr>
        <w:tabs>
          <w:tab w:val="left" w:pos="4678"/>
        </w:tabs>
        <w:spacing w:before="0" w:after="0" w:line="276" w:lineRule="auto"/>
        <w:ind w:left="2835" w:firstLine="1560"/>
        <w:rPr>
          <w:rFonts w:ascii="Courier New" w:hAnsi="Courier New" w:cs="Courier New"/>
          <w:szCs w:val="24"/>
          <w:lang w:val="es-MX"/>
        </w:rPr>
      </w:pPr>
      <w:r w:rsidRPr="007949BC">
        <w:rPr>
          <w:rFonts w:ascii="Courier New" w:hAnsi="Courier New" w:cs="Courier New"/>
          <w:szCs w:val="24"/>
          <w:lang w:val="es-MX"/>
        </w:rPr>
        <w:t xml:space="preserve">El párrafo 5 se reemplaza con la finalidad de evitar prácticas que buscan eludir la configuración de uno de los supuestos de establecimiento permanente (“agente dependiente”), </w:t>
      </w:r>
      <w:r w:rsidR="00194037" w:rsidRPr="007949BC">
        <w:rPr>
          <w:rFonts w:ascii="Courier New" w:hAnsi="Courier New" w:cs="Courier New"/>
          <w:szCs w:val="24"/>
          <w:lang w:val="es-MX"/>
        </w:rPr>
        <w:t xml:space="preserve">disponiendo </w:t>
      </w:r>
      <w:r w:rsidRPr="007949BC">
        <w:rPr>
          <w:rFonts w:ascii="Courier New" w:hAnsi="Courier New" w:cs="Courier New"/>
          <w:szCs w:val="24"/>
          <w:lang w:val="es-MX"/>
        </w:rPr>
        <w:t>que cuando una persona opere en un Estado Contratante por cuenta de una empresa del otro Estado Contratante y concluya habitualmente contratos o desempeñe habitualmente el papel principal en la conclusión de contratos que sean rutinariamente celebrados sin modificación sustancial por parte de la empresa, y dichos contratos se celebren en nombre de la empresa para la transferencia de la propiedad, o del derecho al uso, de un bien que posea la empresa o cuyo derecho a uso tenga o para la prestación de servicios por esa empresa, se considerará que dicha empresa tiene un establecimiento permanente en ese Estado Contratante respecto de las actividades que esa persona realice para la empresa.</w:t>
      </w:r>
      <w:r w:rsidR="00614B5C" w:rsidRPr="007949BC">
        <w:rPr>
          <w:rFonts w:ascii="Courier New" w:hAnsi="Courier New" w:cs="Courier New"/>
          <w:szCs w:val="24"/>
          <w:lang w:val="es-MX"/>
        </w:rPr>
        <w:t xml:space="preserve"> </w:t>
      </w:r>
    </w:p>
    <w:p w14:paraId="03D9D050" w14:textId="77777777" w:rsidR="009E6237" w:rsidRPr="009E6237" w:rsidRDefault="009E6237" w:rsidP="009E6237">
      <w:pPr>
        <w:pStyle w:val="Sangradetextonormal"/>
        <w:spacing w:after="0"/>
        <w:rPr>
          <w:lang w:val="es-MX"/>
        </w:rPr>
      </w:pPr>
    </w:p>
    <w:p w14:paraId="3BDD576B" w14:textId="14278E7A" w:rsidR="005564F8" w:rsidRDefault="00614B5C" w:rsidP="00876F64">
      <w:pPr>
        <w:pStyle w:val="Estilo"/>
        <w:numPr>
          <w:ilvl w:val="0"/>
          <w:numId w:val="7"/>
        </w:numPr>
        <w:tabs>
          <w:tab w:val="left" w:pos="4678"/>
        </w:tabs>
        <w:spacing w:before="0" w:after="0" w:line="276" w:lineRule="auto"/>
        <w:ind w:left="2835" w:firstLine="1560"/>
        <w:rPr>
          <w:rFonts w:ascii="Courier New" w:hAnsi="Courier New" w:cs="Courier New"/>
          <w:szCs w:val="24"/>
          <w:lang w:val="es-MX"/>
        </w:rPr>
      </w:pPr>
      <w:r w:rsidRPr="007949BC">
        <w:rPr>
          <w:rFonts w:ascii="Courier New" w:hAnsi="Courier New" w:cs="Courier New"/>
          <w:szCs w:val="24"/>
          <w:lang w:val="es-MX"/>
        </w:rPr>
        <w:lastRenderedPageBreak/>
        <w:t xml:space="preserve">El párrafo 6, que señala que lo dispuesto en el párrafo 5 no se aplica cuando una persona realice una actividad económica como agente “independiente” e intervenga por la empresa en el curso ordinario de esa actividad, se reemplaza por su texto más actual. </w:t>
      </w:r>
    </w:p>
    <w:p w14:paraId="4C91977D" w14:textId="77777777" w:rsidR="009E6237" w:rsidRPr="009E6237" w:rsidRDefault="009E6237" w:rsidP="009E6237">
      <w:pPr>
        <w:pStyle w:val="Sangradetextonormal"/>
        <w:spacing w:after="0"/>
        <w:rPr>
          <w:lang w:val="es-MX"/>
        </w:rPr>
      </w:pPr>
    </w:p>
    <w:p w14:paraId="15137302" w14:textId="086D86F5" w:rsidR="009E6237" w:rsidRDefault="00614B5C" w:rsidP="00876F64">
      <w:pPr>
        <w:pStyle w:val="Estilo"/>
        <w:numPr>
          <w:ilvl w:val="0"/>
          <w:numId w:val="7"/>
        </w:numPr>
        <w:tabs>
          <w:tab w:val="left" w:pos="4678"/>
        </w:tabs>
        <w:spacing w:before="0" w:after="0" w:line="276" w:lineRule="auto"/>
        <w:ind w:left="2835" w:firstLine="1560"/>
        <w:rPr>
          <w:rFonts w:ascii="Courier New" w:hAnsi="Courier New" w:cs="Courier New"/>
          <w:szCs w:val="24"/>
          <w:lang w:val="es-MX"/>
        </w:rPr>
      </w:pPr>
      <w:r w:rsidRPr="009E6237">
        <w:rPr>
          <w:rFonts w:ascii="Courier New" w:hAnsi="Courier New" w:cs="Courier New"/>
          <w:szCs w:val="24"/>
          <w:lang w:val="es-MX"/>
        </w:rPr>
        <w:t xml:space="preserve">El párrafo 7 se mantiene. </w:t>
      </w:r>
    </w:p>
    <w:p w14:paraId="6CDF11BC" w14:textId="77777777" w:rsidR="009E6237" w:rsidRPr="009E6237" w:rsidRDefault="009E6237" w:rsidP="009E6237">
      <w:pPr>
        <w:pStyle w:val="Sangradetextonormal"/>
        <w:spacing w:after="0"/>
        <w:rPr>
          <w:lang w:val="es-MX"/>
        </w:rPr>
      </w:pPr>
    </w:p>
    <w:p w14:paraId="1033CC6E" w14:textId="44B843FF" w:rsidR="000766F1" w:rsidRDefault="00614B5C" w:rsidP="00876F64">
      <w:pPr>
        <w:pStyle w:val="Estilo"/>
        <w:numPr>
          <w:ilvl w:val="0"/>
          <w:numId w:val="7"/>
        </w:numPr>
        <w:tabs>
          <w:tab w:val="left" w:pos="4678"/>
        </w:tabs>
        <w:spacing w:before="0" w:after="0" w:line="276" w:lineRule="auto"/>
        <w:ind w:left="2835" w:firstLine="1560"/>
        <w:rPr>
          <w:rFonts w:ascii="Courier New" w:hAnsi="Courier New" w:cs="Courier New"/>
          <w:szCs w:val="24"/>
          <w:lang w:val="es-MX"/>
        </w:rPr>
      </w:pPr>
      <w:r w:rsidRPr="009E6237">
        <w:rPr>
          <w:rFonts w:ascii="Courier New" w:hAnsi="Courier New" w:cs="Courier New"/>
          <w:szCs w:val="24"/>
          <w:lang w:val="es-MX"/>
        </w:rPr>
        <w:t>Se agrega un nuevo párrafo 8 que describe las condiciones en que se considerará que una persona está estrechamente relacionada con una empresa para los efectos de los párrafos anteriores.</w:t>
      </w:r>
    </w:p>
    <w:p w14:paraId="78215C13" w14:textId="77777777" w:rsidR="000B3419" w:rsidRPr="009E6237" w:rsidRDefault="000B3419" w:rsidP="00350229">
      <w:pPr>
        <w:pStyle w:val="Sangradetextonormal"/>
        <w:spacing w:after="0"/>
        <w:ind w:left="0"/>
        <w:rPr>
          <w:lang w:val="es-MX"/>
        </w:rPr>
      </w:pPr>
    </w:p>
    <w:p w14:paraId="2E36649D" w14:textId="0A359BC2" w:rsidR="003B7512" w:rsidRDefault="003C3753"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Regalías</w:t>
      </w:r>
    </w:p>
    <w:p w14:paraId="45A5110E" w14:textId="77777777" w:rsidR="009E6237" w:rsidRPr="009E6237" w:rsidRDefault="009E6237" w:rsidP="009E6237">
      <w:pPr>
        <w:rPr>
          <w:lang w:val="es-MX"/>
        </w:rPr>
      </w:pPr>
    </w:p>
    <w:p w14:paraId="77BEADE7" w14:textId="688C2D09" w:rsidR="003C3753" w:rsidRDefault="003C3753"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 xml:space="preserve">El artículo 12 (Regalías) del Convenio se reemplaza, estableciendo tasas de 15 por ciento sobre el importe bruto de las regalías pagadas por el uso o la concesión de uso de marcas, y de 10 por ciento sobre el importe bruto de las regalías en todos los demás casos. </w:t>
      </w:r>
    </w:p>
    <w:p w14:paraId="64A8A223" w14:textId="77777777" w:rsidR="009E6237" w:rsidRPr="009E6237" w:rsidRDefault="009E6237" w:rsidP="009E6237">
      <w:pPr>
        <w:pStyle w:val="Sangradetextonormal"/>
        <w:spacing w:after="0"/>
        <w:rPr>
          <w:lang w:val="es-MX"/>
        </w:rPr>
      </w:pPr>
    </w:p>
    <w:p w14:paraId="69227312" w14:textId="3460F9D3" w:rsidR="003B7512" w:rsidRDefault="00F60027"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Procedimiento de Acuerdo Mutuo</w:t>
      </w:r>
    </w:p>
    <w:p w14:paraId="075CD6B8" w14:textId="77777777" w:rsidR="009E6237" w:rsidRPr="009E6237" w:rsidRDefault="009E6237" w:rsidP="009E6237">
      <w:pPr>
        <w:rPr>
          <w:lang w:val="es-MX"/>
        </w:rPr>
      </w:pPr>
    </w:p>
    <w:p w14:paraId="60513820" w14:textId="7AC4A7B1" w:rsidR="000B3419" w:rsidRDefault="00F60027" w:rsidP="00350229">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 xml:space="preserve">El </w:t>
      </w:r>
      <w:r w:rsidR="00DD4115" w:rsidRPr="007949BC">
        <w:rPr>
          <w:rFonts w:ascii="Courier New" w:hAnsi="Courier New" w:cs="Courier New"/>
          <w:szCs w:val="24"/>
          <w:lang w:val="es-MX"/>
        </w:rPr>
        <w:t>artículo 24 (Procedimiento de Acuerdo Mutuo) del Convenio</w:t>
      </w:r>
      <w:r w:rsidRPr="007949BC">
        <w:rPr>
          <w:rFonts w:ascii="Courier New" w:hAnsi="Courier New" w:cs="Courier New"/>
          <w:szCs w:val="24"/>
          <w:lang w:val="es-MX"/>
        </w:rPr>
        <w:t xml:space="preserve"> se reemplaza con la finalidad de adecuarlo al estándar mínimo</w:t>
      </w:r>
      <w:r w:rsidR="00746EC3" w:rsidRPr="007949BC">
        <w:rPr>
          <w:rFonts w:ascii="Courier New" w:hAnsi="Courier New" w:cs="Courier New"/>
          <w:szCs w:val="24"/>
          <w:lang w:val="es-MX"/>
        </w:rPr>
        <w:t xml:space="preserve"> del P</w:t>
      </w:r>
      <w:r w:rsidR="005C0487" w:rsidRPr="007949BC">
        <w:rPr>
          <w:rFonts w:ascii="Courier New" w:hAnsi="Courier New" w:cs="Courier New"/>
          <w:szCs w:val="24"/>
          <w:lang w:val="es-MX"/>
        </w:rPr>
        <w:t>royecto BEPS</w:t>
      </w:r>
      <w:r w:rsidRPr="007949BC">
        <w:rPr>
          <w:rFonts w:ascii="Courier New" w:hAnsi="Courier New" w:cs="Courier New"/>
          <w:szCs w:val="24"/>
          <w:lang w:val="es-MX"/>
        </w:rPr>
        <w:t>.</w:t>
      </w:r>
      <w:r w:rsidR="00761031" w:rsidRPr="007949BC">
        <w:rPr>
          <w:rFonts w:ascii="Courier New" w:hAnsi="Courier New" w:cs="Courier New"/>
          <w:szCs w:val="24"/>
          <w:lang w:val="es-MX"/>
        </w:rPr>
        <w:t xml:space="preserve"> </w:t>
      </w:r>
      <w:r w:rsidR="00DD4115" w:rsidRPr="007949BC">
        <w:rPr>
          <w:rFonts w:ascii="Courier New" w:hAnsi="Courier New" w:cs="Courier New"/>
          <w:szCs w:val="24"/>
          <w:lang w:val="es-MX"/>
        </w:rPr>
        <w:t>La nueva redacción incorpora</w:t>
      </w:r>
      <w:r w:rsidR="0039540B" w:rsidRPr="007949BC">
        <w:rPr>
          <w:rFonts w:ascii="Courier New" w:hAnsi="Courier New" w:cs="Courier New"/>
          <w:szCs w:val="24"/>
          <w:lang w:val="es-MX"/>
        </w:rPr>
        <w:t xml:space="preserve"> los siguientes</w:t>
      </w:r>
      <w:r w:rsidR="00DD4115" w:rsidRPr="007949BC">
        <w:rPr>
          <w:rFonts w:ascii="Courier New" w:hAnsi="Courier New" w:cs="Courier New"/>
          <w:szCs w:val="24"/>
          <w:lang w:val="es-MX"/>
        </w:rPr>
        <w:t xml:space="preserve"> elementos que faltaban en la anterior: (i) que el caso deberá plantearse dentro de los tres años siguientes a la primera notificación de la medida que implique una imposición no conforme con las disposiciones del Convenio (segunda frase del párrafo 1); (ii) que el acuerdo alcanzado será aplicable independientemente de los plazos previstos por el derecho interno de los Estados Contratantes (segunda frase del párrafo 2)</w:t>
      </w:r>
      <w:r w:rsidR="0039540B" w:rsidRPr="007949BC">
        <w:rPr>
          <w:rFonts w:ascii="Courier New" w:hAnsi="Courier New" w:cs="Courier New"/>
          <w:szCs w:val="24"/>
          <w:lang w:val="es-MX"/>
        </w:rPr>
        <w:t>,</w:t>
      </w:r>
      <w:r w:rsidR="00DD4115" w:rsidRPr="007949BC">
        <w:rPr>
          <w:rFonts w:ascii="Courier New" w:hAnsi="Courier New" w:cs="Courier New"/>
          <w:szCs w:val="24"/>
          <w:lang w:val="es-MX"/>
        </w:rPr>
        <w:t xml:space="preserve"> y (iii) que los Estados Contratantes también podrán consultarse para eliminar la </w:t>
      </w:r>
      <w:r w:rsidR="00DD4115" w:rsidRPr="007949BC">
        <w:rPr>
          <w:rFonts w:ascii="Courier New" w:hAnsi="Courier New" w:cs="Courier New"/>
          <w:szCs w:val="24"/>
          <w:lang w:val="es-MX"/>
        </w:rPr>
        <w:lastRenderedPageBreak/>
        <w:t>doble imposición en los casos no previstos en el Convenio (segunda frase del párrafo 3).</w:t>
      </w:r>
    </w:p>
    <w:p w14:paraId="04E95E68" w14:textId="77777777" w:rsidR="00350229" w:rsidRPr="00350229" w:rsidRDefault="00350229" w:rsidP="00350229">
      <w:pPr>
        <w:pStyle w:val="Sangradetextonormal"/>
        <w:rPr>
          <w:lang w:val="es-MX"/>
        </w:rPr>
      </w:pPr>
    </w:p>
    <w:p w14:paraId="0C1F80FE" w14:textId="0FA5F3C3" w:rsidR="003B7512" w:rsidRDefault="003511AC"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 xml:space="preserve">Intercambio de </w:t>
      </w:r>
      <w:r w:rsidR="003A0C82" w:rsidRPr="007949BC">
        <w:rPr>
          <w:rFonts w:cs="Courier New"/>
          <w:szCs w:val="24"/>
          <w:lang w:val="es-MX"/>
        </w:rPr>
        <w:t>I</w:t>
      </w:r>
      <w:r w:rsidRPr="007949BC">
        <w:rPr>
          <w:rFonts w:cs="Courier New"/>
          <w:szCs w:val="24"/>
          <w:lang w:val="es-MX"/>
        </w:rPr>
        <w:t>nformación</w:t>
      </w:r>
    </w:p>
    <w:p w14:paraId="6C854C0A" w14:textId="77777777" w:rsidR="009E6237" w:rsidRPr="009E6237" w:rsidRDefault="009E6237" w:rsidP="009E6237">
      <w:pPr>
        <w:rPr>
          <w:lang w:val="es-MX"/>
        </w:rPr>
      </w:pPr>
    </w:p>
    <w:p w14:paraId="2FA44626" w14:textId="7D32444E" w:rsidR="00795E19" w:rsidRDefault="003511AC"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 xml:space="preserve">El artículo </w:t>
      </w:r>
      <w:r w:rsidR="00761031" w:rsidRPr="007949BC">
        <w:rPr>
          <w:rFonts w:ascii="Courier New" w:hAnsi="Courier New" w:cs="Courier New"/>
          <w:szCs w:val="24"/>
          <w:lang w:val="es-MX"/>
        </w:rPr>
        <w:t>25</w:t>
      </w:r>
      <w:r w:rsidRPr="007949BC">
        <w:rPr>
          <w:rFonts w:ascii="Courier New" w:hAnsi="Courier New" w:cs="Courier New"/>
          <w:szCs w:val="24"/>
          <w:lang w:val="es-MX"/>
        </w:rPr>
        <w:t xml:space="preserve"> (Intercambio de </w:t>
      </w:r>
      <w:r w:rsidR="003A0C82" w:rsidRPr="007949BC">
        <w:rPr>
          <w:rFonts w:ascii="Courier New" w:hAnsi="Courier New" w:cs="Courier New"/>
          <w:szCs w:val="24"/>
          <w:lang w:val="es-MX"/>
        </w:rPr>
        <w:t>I</w:t>
      </w:r>
      <w:r w:rsidRPr="007949BC">
        <w:rPr>
          <w:rFonts w:ascii="Courier New" w:hAnsi="Courier New" w:cs="Courier New"/>
          <w:szCs w:val="24"/>
          <w:lang w:val="es-MX"/>
        </w:rPr>
        <w:t>nformación) del Convenio se reemplaza, con la finalidad de adecuarlo al estándar actual</w:t>
      </w:r>
      <w:r w:rsidR="00EE2E7E" w:rsidRPr="007949BC">
        <w:rPr>
          <w:rFonts w:ascii="Courier New" w:hAnsi="Courier New" w:cs="Courier New"/>
          <w:szCs w:val="24"/>
          <w:lang w:val="es-MX"/>
        </w:rPr>
        <w:t xml:space="preserve"> permitiendo el intercambio de información para permitir el cumplimiento de las legislaciones locales</w:t>
      </w:r>
      <w:r w:rsidR="00567361" w:rsidRPr="007949BC">
        <w:rPr>
          <w:rFonts w:ascii="Courier New" w:hAnsi="Courier New" w:cs="Courier New"/>
          <w:szCs w:val="24"/>
          <w:lang w:val="es-MX"/>
        </w:rPr>
        <w:t xml:space="preserve"> regulando la forma en como el intercambio debe ser efectivo</w:t>
      </w:r>
      <w:r w:rsidRPr="007949BC">
        <w:rPr>
          <w:rFonts w:ascii="Courier New" w:hAnsi="Courier New" w:cs="Courier New"/>
          <w:szCs w:val="24"/>
          <w:lang w:val="es-MX"/>
        </w:rPr>
        <w:t>.</w:t>
      </w:r>
    </w:p>
    <w:p w14:paraId="66802463" w14:textId="77777777" w:rsidR="009E6237" w:rsidRPr="009E6237" w:rsidRDefault="009E6237" w:rsidP="00876F64">
      <w:pPr>
        <w:pStyle w:val="Sangradetextonormal"/>
        <w:spacing w:after="0"/>
        <w:ind w:left="0"/>
        <w:rPr>
          <w:lang w:val="es-MX"/>
        </w:rPr>
      </w:pPr>
    </w:p>
    <w:p w14:paraId="4C23EA48" w14:textId="5D00E718" w:rsidR="003B7512" w:rsidRDefault="003511AC"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Derecho a los</w:t>
      </w:r>
      <w:r w:rsidR="003B7512" w:rsidRPr="007949BC">
        <w:rPr>
          <w:rFonts w:cs="Courier New"/>
          <w:szCs w:val="24"/>
          <w:lang w:val="es-MX"/>
        </w:rPr>
        <w:t xml:space="preserve"> Beneficios</w:t>
      </w:r>
    </w:p>
    <w:p w14:paraId="06AE6A99" w14:textId="77777777" w:rsidR="009E6237" w:rsidRPr="009E6237" w:rsidRDefault="009E6237" w:rsidP="009E6237">
      <w:pPr>
        <w:rPr>
          <w:lang w:val="es-MX"/>
        </w:rPr>
      </w:pPr>
    </w:p>
    <w:p w14:paraId="18DFBB21" w14:textId="6C3C321E" w:rsidR="003511AC" w:rsidRDefault="003511AC"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Se inserta un nuevo artículo 26A sobre Derecho a los Beneficios</w:t>
      </w:r>
      <w:r w:rsidR="0039540B" w:rsidRPr="007949BC">
        <w:rPr>
          <w:rFonts w:ascii="Courier New" w:hAnsi="Courier New" w:cs="Courier New"/>
          <w:szCs w:val="24"/>
          <w:lang w:val="es-MX"/>
        </w:rPr>
        <w:t>, mediante el que</w:t>
      </w:r>
      <w:r w:rsidRPr="007949BC">
        <w:rPr>
          <w:rFonts w:ascii="Courier New" w:hAnsi="Courier New" w:cs="Courier New"/>
          <w:szCs w:val="24"/>
          <w:lang w:val="es-MX"/>
        </w:rPr>
        <w:t xml:space="preserve"> se incorpora: </w:t>
      </w:r>
    </w:p>
    <w:p w14:paraId="5C5B8E20" w14:textId="77777777" w:rsidR="009E6237" w:rsidRPr="009E6237" w:rsidRDefault="009E6237" w:rsidP="009E6237">
      <w:pPr>
        <w:pStyle w:val="Sangradetextonormal"/>
        <w:spacing w:after="0"/>
        <w:rPr>
          <w:lang w:val="es-MX"/>
        </w:rPr>
      </w:pPr>
    </w:p>
    <w:p w14:paraId="1F087B86" w14:textId="23777A01" w:rsidR="009E6237" w:rsidRDefault="00761031" w:rsidP="00876F64">
      <w:pPr>
        <w:pStyle w:val="Estilo"/>
        <w:numPr>
          <w:ilvl w:val="0"/>
          <w:numId w:val="8"/>
        </w:numPr>
        <w:tabs>
          <w:tab w:val="left" w:pos="4678"/>
        </w:tabs>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U</w:t>
      </w:r>
      <w:r w:rsidR="003511AC" w:rsidRPr="007949BC">
        <w:rPr>
          <w:rFonts w:ascii="Courier New" w:hAnsi="Courier New" w:cs="Courier New"/>
          <w:szCs w:val="24"/>
          <w:lang w:val="es-MX"/>
        </w:rPr>
        <w:t xml:space="preserve">na norma de “limitación de beneficios” que consiste en una serie de “filtros” objetivos que buscan asegurar que quienes se beneficien del Convenio sean efectivamente residentes de </w:t>
      </w:r>
      <w:r w:rsidR="000D2201" w:rsidRPr="007949BC">
        <w:rPr>
          <w:rFonts w:ascii="Courier New" w:hAnsi="Courier New" w:cs="Courier New"/>
          <w:szCs w:val="24"/>
          <w:lang w:val="es-MX"/>
        </w:rPr>
        <w:t>uno de los Estados Contratantes</w:t>
      </w:r>
      <w:r w:rsidR="003511AC" w:rsidRPr="007949BC">
        <w:rPr>
          <w:rFonts w:ascii="Courier New" w:hAnsi="Courier New" w:cs="Courier New"/>
          <w:szCs w:val="24"/>
          <w:lang w:val="es-MX"/>
        </w:rPr>
        <w:t xml:space="preserve">, con vínculos reales y sustanciales con </w:t>
      </w:r>
      <w:r w:rsidR="000D2201" w:rsidRPr="007949BC">
        <w:rPr>
          <w:rFonts w:ascii="Courier New" w:hAnsi="Courier New" w:cs="Courier New"/>
          <w:szCs w:val="24"/>
          <w:lang w:val="es-MX"/>
        </w:rPr>
        <w:t>dicho Estado</w:t>
      </w:r>
      <w:r w:rsidR="003511AC" w:rsidRPr="007949BC">
        <w:rPr>
          <w:rFonts w:ascii="Courier New" w:hAnsi="Courier New" w:cs="Courier New"/>
          <w:szCs w:val="24"/>
          <w:lang w:val="es-MX"/>
        </w:rPr>
        <w:t>, y no residentes de terceras jurisdicciones</w:t>
      </w:r>
      <w:r w:rsidR="000D2201" w:rsidRPr="007949BC">
        <w:rPr>
          <w:rFonts w:ascii="Courier New" w:hAnsi="Courier New" w:cs="Courier New"/>
          <w:szCs w:val="24"/>
          <w:lang w:val="es-MX"/>
        </w:rPr>
        <w:t>.</w:t>
      </w:r>
    </w:p>
    <w:p w14:paraId="5A1A94D6" w14:textId="3F684AC0" w:rsidR="000D2201" w:rsidRPr="007949BC" w:rsidRDefault="000D2201" w:rsidP="009E6237">
      <w:pPr>
        <w:pStyle w:val="Estilo"/>
        <w:numPr>
          <w:ilvl w:val="0"/>
          <w:numId w:val="0"/>
        </w:numPr>
        <w:spacing w:before="0" w:after="0" w:line="276" w:lineRule="auto"/>
        <w:ind w:left="4264"/>
        <w:rPr>
          <w:rFonts w:ascii="Courier New" w:hAnsi="Courier New" w:cs="Courier New"/>
          <w:szCs w:val="24"/>
          <w:lang w:val="es-MX"/>
        </w:rPr>
      </w:pPr>
      <w:r w:rsidRPr="007949BC">
        <w:rPr>
          <w:rFonts w:ascii="Courier New" w:hAnsi="Courier New" w:cs="Courier New"/>
          <w:szCs w:val="24"/>
          <w:lang w:val="es-MX"/>
        </w:rPr>
        <w:t xml:space="preserve"> </w:t>
      </w:r>
    </w:p>
    <w:p w14:paraId="48CCCA41" w14:textId="33736387" w:rsidR="000D2201" w:rsidRDefault="00761031" w:rsidP="00876F64">
      <w:pPr>
        <w:pStyle w:val="Estilo"/>
        <w:numPr>
          <w:ilvl w:val="0"/>
          <w:numId w:val="8"/>
        </w:numPr>
        <w:tabs>
          <w:tab w:val="left" w:pos="4678"/>
        </w:tabs>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U</w:t>
      </w:r>
      <w:r w:rsidR="000D2201" w:rsidRPr="007949BC">
        <w:rPr>
          <w:rFonts w:ascii="Courier New" w:hAnsi="Courier New" w:cs="Courier New"/>
          <w:szCs w:val="24"/>
          <w:lang w:val="es-MX"/>
        </w:rPr>
        <w:t xml:space="preserve">na norma de “propósitos principales” que permite negar los beneficios </w:t>
      </w:r>
      <w:r w:rsidRPr="007949BC">
        <w:rPr>
          <w:rFonts w:ascii="Courier New" w:hAnsi="Courier New" w:cs="Courier New"/>
          <w:szCs w:val="24"/>
          <w:lang w:val="es-MX"/>
        </w:rPr>
        <w:t>del C</w:t>
      </w:r>
      <w:r w:rsidR="000D2201" w:rsidRPr="007949BC">
        <w:rPr>
          <w:rFonts w:ascii="Courier New" w:hAnsi="Courier New" w:cs="Courier New"/>
          <w:szCs w:val="24"/>
          <w:lang w:val="es-MX"/>
        </w:rPr>
        <w:t>onvenio respecto de un elemento de renta cuando sea dable concluir, teniendo en cuenta todos los hechos y circunstancias pertinentes, que el acuerdo u operación que</w:t>
      </w:r>
      <w:r w:rsidR="00646584" w:rsidRPr="007949BC">
        <w:rPr>
          <w:rFonts w:ascii="Courier New" w:hAnsi="Courier New" w:cs="Courier New"/>
          <w:szCs w:val="24"/>
          <w:lang w:val="es-MX"/>
        </w:rPr>
        <w:t>,</w:t>
      </w:r>
      <w:r w:rsidR="000D2201" w:rsidRPr="007949BC">
        <w:rPr>
          <w:rFonts w:ascii="Courier New" w:hAnsi="Courier New" w:cs="Courier New"/>
          <w:szCs w:val="24"/>
          <w:lang w:val="es-MX"/>
        </w:rPr>
        <w:t xml:space="preserve"> directa o indirectamente</w:t>
      </w:r>
      <w:r w:rsidR="00646584" w:rsidRPr="007949BC">
        <w:rPr>
          <w:rFonts w:ascii="Courier New" w:hAnsi="Courier New" w:cs="Courier New"/>
          <w:szCs w:val="24"/>
          <w:lang w:val="es-MX"/>
        </w:rPr>
        <w:t>,</w:t>
      </w:r>
      <w:r w:rsidR="000D2201" w:rsidRPr="007949BC">
        <w:rPr>
          <w:rFonts w:ascii="Courier New" w:hAnsi="Courier New" w:cs="Courier New"/>
          <w:szCs w:val="24"/>
          <w:lang w:val="es-MX"/>
        </w:rPr>
        <w:t xml:space="preserve"> genera el derecho a percibir ese beneficio</w:t>
      </w:r>
      <w:r w:rsidR="00646584" w:rsidRPr="007949BC">
        <w:rPr>
          <w:rFonts w:ascii="Courier New" w:hAnsi="Courier New" w:cs="Courier New"/>
          <w:szCs w:val="24"/>
          <w:lang w:val="es-MX"/>
        </w:rPr>
        <w:t>,</w:t>
      </w:r>
      <w:r w:rsidR="000D2201" w:rsidRPr="007949BC">
        <w:rPr>
          <w:rFonts w:ascii="Courier New" w:hAnsi="Courier New" w:cs="Courier New"/>
          <w:szCs w:val="24"/>
          <w:lang w:val="es-MX"/>
        </w:rPr>
        <w:t xml:space="preserve"> tiene entre sus propósitos principales la obtención del mismo.</w:t>
      </w:r>
    </w:p>
    <w:p w14:paraId="1226A0CD" w14:textId="77777777" w:rsidR="009E6237" w:rsidRPr="009E6237" w:rsidRDefault="009E6237" w:rsidP="009E6237">
      <w:pPr>
        <w:pStyle w:val="Sangradetextonormal"/>
        <w:spacing w:after="0"/>
        <w:rPr>
          <w:lang w:val="es-MX"/>
        </w:rPr>
      </w:pPr>
    </w:p>
    <w:p w14:paraId="20722C91" w14:textId="51449437" w:rsidR="009E6237" w:rsidRDefault="00761031" w:rsidP="000B3419">
      <w:pPr>
        <w:pStyle w:val="Estilo"/>
        <w:numPr>
          <w:ilvl w:val="0"/>
          <w:numId w:val="8"/>
        </w:numPr>
        <w:tabs>
          <w:tab w:val="left" w:pos="4678"/>
        </w:tabs>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U</w:t>
      </w:r>
      <w:r w:rsidR="000D2201" w:rsidRPr="007949BC">
        <w:rPr>
          <w:rFonts w:ascii="Courier New" w:hAnsi="Courier New" w:cs="Courier New"/>
          <w:szCs w:val="24"/>
          <w:lang w:val="es-MX"/>
        </w:rPr>
        <w:t xml:space="preserve">na norma para evitar situaciones abusivas que involucren establecimientos permanentes situados en terceras jurisdicciones, y que generen </w:t>
      </w:r>
      <w:r w:rsidR="000D2201" w:rsidRPr="007949BC">
        <w:rPr>
          <w:rFonts w:ascii="Courier New" w:hAnsi="Courier New" w:cs="Courier New"/>
          <w:szCs w:val="24"/>
          <w:lang w:val="es-MX"/>
        </w:rPr>
        <w:lastRenderedPageBreak/>
        <w:t>situaciones de ausencia o muy baja tributación.</w:t>
      </w:r>
    </w:p>
    <w:p w14:paraId="6C41C643" w14:textId="77777777" w:rsidR="00350229" w:rsidRPr="00350229" w:rsidRDefault="00350229" w:rsidP="00350229">
      <w:pPr>
        <w:pStyle w:val="Sangradetextonormal"/>
        <w:rPr>
          <w:lang w:val="es-MX"/>
        </w:rPr>
      </w:pPr>
    </w:p>
    <w:p w14:paraId="5F41AAF0" w14:textId="46813605" w:rsidR="003B7512" w:rsidRDefault="00656A14"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Título del Protocolo de 2001</w:t>
      </w:r>
    </w:p>
    <w:p w14:paraId="66023182" w14:textId="77777777" w:rsidR="009E6237" w:rsidRPr="009E6237" w:rsidRDefault="009E6237" w:rsidP="009E6237">
      <w:pPr>
        <w:rPr>
          <w:lang w:val="es-MX"/>
        </w:rPr>
      </w:pPr>
    </w:p>
    <w:p w14:paraId="754799C4" w14:textId="572482E0" w:rsidR="00656A14" w:rsidRDefault="00656A14"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El título del Protocolo de 2001 se reemplaza en los mismos términos que los señalados para el título del Convenio.</w:t>
      </w:r>
    </w:p>
    <w:p w14:paraId="2EBDC12A" w14:textId="77777777" w:rsidR="009E6237" w:rsidRPr="009E6237" w:rsidRDefault="009E6237" w:rsidP="009E6237">
      <w:pPr>
        <w:pStyle w:val="Sangradetextonormal"/>
        <w:rPr>
          <w:lang w:val="es-MX"/>
        </w:rPr>
      </w:pPr>
    </w:p>
    <w:p w14:paraId="56E2F993" w14:textId="40A8306A" w:rsidR="003B7512" w:rsidRDefault="00656A14"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t>Enmiendas al Protocolo de 2001</w:t>
      </w:r>
    </w:p>
    <w:p w14:paraId="0F562947" w14:textId="77777777" w:rsidR="009E6237" w:rsidRPr="009E6237" w:rsidRDefault="009E6237" w:rsidP="009E6237">
      <w:pPr>
        <w:rPr>
          <w:lang w:val="es-MX"/>
        </w:rPr>
      </w:pPr>
    </w:p>
    <w:p w14:paraId="5C8D6287" w14:textId="777A494E" w:rsidR="005564F8" w:rsidRDefault="00656A14"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 xml:space="preserve">Se agregan </w:t>
      </w:r>
      <w:r w:rsidR="00646584" w:rsidRPr="007949BC">
        <w:rPr>
          <w:rFonts w:ascii="Courier New" w:hAnsi="Courier New" w:cs="Courier New"/>
          <w:szCs w:val="24"/>
          <w:lang w:val="es-MX"/>
        </w:rPr>
        <w:t xml:space="preserve">las siguientes </w:t>
      </w:r>
      <w:r w:rsidRPr="007949BC">
        <w:rPr>
          <w:rFonts w:ascii="Courier New" w:hAnsi="Courier New" w:cs="Courier New"/>
          <w:szCs w:val="24"/>
          <w:lang w:val="es-MX"/>
        </w:rPr>
        <w:t xml:space="preserve">normas nuevas al Protocolo de 2001: </w:t>
      </w:r>
    </w:p>
    <w:p w14:paraId="295B1E3D" w14:textId="77777777" w:rsidR="009E6237" w:rsidRPr="009E6237" w:rsidRDefault="009E6237" w:rsidP="009E6237">
      <w:pPr>
        <w:pStyle w:val="Sangradetextonormal"/>
        <w:rPr>
          <w:lang w:val="es-MX"/>
        </w:rPr>
      </w:pPr>
    </w:p>
    <w:p w14:paraId="3709C4FD" w14:textId="66F2DF15" w:rsidR="005564F8" w:rsidRDefault="006D7305" w:rsidP="00876F64">
      <w:pPr>
        <w:pStyle w:val="Estilo"/>
        <w:numPr>
          <w:ilvl w:val="0"/>
          <w:numId w:val="9"/>
        </w:numPr>
        <w:tabs>
          <w:tab w:val="left" w:pos="4678"/>
        </w:tabs>
        <w:spacing w:before="0" w:after="0" w:line="276" w:lineRule="auto"/>
        <w:ind w:left="2835" w:firstLine="1560"/>
        <w:rPr>
          <w:rFonts w:ascii="Courier New" w:hAnsi="Courier New" w:cs="Courier New"/>
          <w:szCs w:val="24"/>
          <w:lang w:val="es-MX"/>
        </w:rPr>
      </w:pPr>
      <w:r w:rsidRPr="007949BC">
        <w:rPr>
          <w:rFonts w:ascii="Courier New" w:hAnsi="Courier New" w:cs="Courier New"/>
          <w:szCs w:val="24"/>
          <w:lang w:val="es-MX"/>
        </w:rPr>
        <w:t>S</w:t>
      </w:r>
      <w:r w:rsidR="00656A14" w:rsidRPr="007949BC">
        <w:rPr>
          <w:rFonts w:ascii="Courier New" w:hAnsi="Courier New" w:cs="Courier New"/>
          <w:szCs w:val="24"/>
          <w:lang w:val="es-MX"/>
        </w:rPr>
        <w:t>e agrega una definición de lo que se entenderá como “fiscalmente transparente” para los fines del nuevo párrafo 2 del artículo 1 del Convenio</w:t>
      </w:r>
      <w:r w:rsidR="003A0C82" w:rsidRPr="007949BC">
        <w:rPr>
          <w:rFonts w:ascii="Courier New" w:hAnsi="Courier New" w:cs="Courier New"/>
          <w:szCs w:val="24"/>
          <w:lang w:val="es-MX"/>
        </w:rPr>
        <w:t>.</w:t>
      </w:r>
      <w:r w:rsidR="00656A14" w:rsidRPr="007949BC">
        <w:rPr>
          <w:rFonts w:ascii="Courier New" w:hAnsi="Courier New" w:cs="Courier New"/>
          <w:szCs w:val="24"/>
          <w:lang w:val="es-MX"/>
        </w:rPr>
        <w:t xml:space="preserve"> </w:t>
      </w:r>
    </w:p>
    <w:p w14:paraId="0E65137B" w14:textId="77777777" w:rsidR="009E6237" w:rsidRPr="009E6237" w:rsidRDefault="009E6237" w:rsidP="009E6237">
      <w:pPr>
        <w:pStyle w:val="Sangradetextonormal"/>
        <w:rPr>
          <w:lang w:val="es-MX"/>
        </w:rPr>
      </w:pPr>
    </w:p>
    <w:p w14:paraId="27F61931" w14:textId="77777777" w:rsidR="009E6237" w:rsidRDefault="005564F8" w:rsidP="00876F64">
      <w:pPr>
        <w:pStyle w:val="Estilo"/>
        <w:numPr>
          <w:ilvl w:val="0"/>
          <w:numId w:val="9"/>
        </w:numPr>
        <w:tabs>
          <w:tab w:val="left" w:pos="4678"/>
        </w:tabs>
        <w:spacing w:before="0" w:after="0" w:line="276" w:lineRule="auto"/>
        <w:ind w:left="2835" w:firstLine="1560"/>
        <w:rPr>
          <w:rFonts w:ascii="Courier New" w:hAnsi="Courier New" w:cs="Courier New"/>
          <w:szCs w:val="24"/>
          <w:lang w:val="es-MX"/>
        </w:rPr>
      </w:pPr>
      <w:r w:rsidRPr="007949BC">
        <w:rPr>
          <w:rFonts w:ascii="Courier New" w:hAnsi="Courier New" w:cs="Courier New"/>
          <w:szCs w:val="24"/>
          <w:lang w:val="es-MX"/>
        </w:rPr>
        <w:t>S</w:t>
      </w:r>
      <w:r w:rsidR="00656A14" w:rsidRPr="007949BC">
        <w:rPr>
          <w:rFonts w:ascii="Courier New" w:hAnsi="Courier New" w:cs="Courier New"/>
          <w:szCs w:val="24"/>
          <w:lang w:val="es-MX"/>
        </w:rPr>
        <w:t>e clarifica que</w:t>
      </w:r>
      <w:r w:rsidR="00646584" w:rsidRPr="007949BC">
        <w:rPr>
          <w:rFonts w:ascii="Courier New" w:hAnsi="Courier New" w:cs="Courier New"/>
          <w:szCs w:val="24"/>
          <w:lang w:val="es-MX"/>
        </w:rPr>
        <w:t>,</w:t>
      </w:r>
      <w:r w:rsidR="00656A14" w:rsidRPr="007949BC">
        <w:rPr>
          <w:rFonts w:ascii="Courier New" w:hAnsi="Courier New" w:cs="Courier New"/>
          <w:szCs w:val="24"/>
          <w:lang w:val="es-MX"/>
        </w:rPr>
        <w:t xml:space="preserve"> </w:t>
      </w:r>
      <w:r w:rsidRPr="007949BC">
        <w:rPr>
          <w:rFonts w:ascii="Courier New" w:hAnsi="Courier New" w:cs="Courier New"/>
          <w:szCs w:val="24"/>
          <w:lang w:val="es-MX"/>
        </w:rPr>
        <w:t>en conformidad con el nuevo párrafo 3 del Artículo 1 del Convenio, se entenderá que las disposiciones del Convenio no impedirán a un Estado Contratante aplicar su legislación interna cuyo objeto sea contrarrestar la elusión y evasión fiscal</w:t>
      </w:r>
      <w:r w:rsidR="003A0C82" w:rsidRPr="007949BC">
        <w:rPr>
          <w:rFonts w:ascii="Courier New" w:hAnsi="Courier New" w:cs="Courier New"/>
          <w:szCs w:val="24"/>
          <w:lang w:val="es-MX"/>
        </w:rPr>
        <w:t>.</w:t>
      </w:r>
    </w:p>
    <w:p w14:paraId="0CD6DFA0" w14:textId="33BE5600" w:rsidR="005564F8" w:rsidRPr="007949BC" w:rsidRDefault="005564F8" w:rsidP="009E6237">
      <w:pPr>
        <w:pStyle w:val="Estilo"/>
        <w:numPr>
          <w:ilvl w:val="0"/>
          <w:numId w:val="0"/>
        </w:numPr>
        <w:tabs>
          <w:tab w:val="left" w:pos="4678"/>
        </w:tabs>
        <w:spacing w:before="0" w:after="0" w:line="276" w:lineRule="auto"/>
        <w:ind w:left="4395"/>
        <w:rPr>
          <w:rFonts w:ascii="Courier New" w:hAnsi="Courier New" w:cs="Courier New"/>
          <w:szCs w:val="24"/>
          <w:lang w:val="es-MX"/>
        </w:rPr>
      </w:pPr>
      <w:r w:rsidRPr="007949BC">
        <w:rPr>
          <w:rFonts w:ascii="Courier New" w:hAnsi="Courier New" w:cs="Courier New"/>
          <w:szCs w:val="24"/>
          <w:lang w:val="es-MX"/>
        </w:rPr>
        <w:t xml:space="preserve"> </w:t>
      </w:r>
    </w:p>
    <w:p w14:paraId="2A4DBC11" w14:textId="66C4857B" w:rsidR="003B7512" w:rsidRDefault="005564F8" w:rsidP="00876F64">
      <w:pPr>
        <w:pStyle w:val="Estilo"/>
        <w:numPr>
          <w:ilvl w:val="0"/>
          <w:numId w:val="9"/>
        </w:numPr>
        <w:tabs>
          <w:tab w:val="left" w:pos="4678"/>
        </w:tabs>
        <w:spacing w:before="0" w:after="0" w:line="276" w:lineRule="auto"/>
        <w:ind w:left="2835" w:firstLine="1560"/>
        <w:rPr>
          <w:rFonts w:ascii="Courier New" w:hAnsi="Courier New" w:cs="Courier New"/>
          <w:szCs w:val="24"/>
          <w:lang w:val="es-MX"/>
        </w:rPr>
      </w:pPr>
      <w:r w:rsidRPr="007949BC">
        <w:rPr>
          <w:rFonts w:ascii="Courier New" w:hAnsi="Courier New" w:cs="Courier New"/>
          <w:szCs w:val="24"/>
          <w:lang w:val="es-MX"/>
        </w:rPr>
        <w:t>Se establece que, sin perjuicio de cualquier otra disposición del Convenio o de su Protocolo, un Estado Contratante, una vez expirado el plazo que al efecto prevé su legislación interna y, en cualquier caso, después de 6 años contados desde el término del año tributario en el que debió imputarse una determinada renta, no podrá incrementar la base imponible de un residente de cualquiera de los Estados Contratantes a través de incluir en dicha base imponible rentas que hayan sido sometidas a impuestos en el otro Estado Contratante, lo que no aplicará en el caso de fraude o incumplimiento doloso</w:t>
      </w:r>
      <w:r w:rsidR="003B7512" w:rsidRPr="007949BC">
        <w:rPr>
          <w:rFonts w:ascii="Courier New" w:hAnsi="Courier New" w:cs="Courier New"/>
          <w:szCs w:val="24"/>
          <w:lang w:val="es-MX"/>
        </w:rPr>
        <w:t xml:space="preserve">. </w:t>
      </w:r>
    </w:p>
    <w:p w14:paraId="43EFEB45" w14:textId="77777777" w:rsidR="00876F64" w:rsidRPr="009E6237" w:rsidRDefault="00876F64" w:rsidP="000B3419">
      <w:pPr>
        <w:pStyle w:val="Sangradetextonormal"/>
        <w:ind w:left="0"/>
        <w:rPr>
          <w:lang w:val="es-MX"/>
        </w:rPr>
      </w:pPr>
    </w:p>
    <w:p w14:paraId="15313110" w14:textId="1DAE0434" w:rsidR="003B7512" w:rsidRDefault="003B7512" w:rsidP="009E6237">
      <w:pPr>
        <w:pStyle w:val="Ttulo3"/>
        <w:tabs>
          <w:tab w:val="clear" w:pos="4253"/>
        </w:tabs>
        <w:spacing w:before="0" w:after="0" w:line="276" w:lineRule="auto"/>
        <w:ind w:left="4111" w:hanging="567"/>
        <w:rPr>
          <w:rFonts w:cs="Courier New"/>
          <w:szCs w:val="24"/>
          <w:lang w:val="es-MX"/>
        </w:rPr>
      </w:pPr>
      <w:r w:rsidRPr="007949BC">
        <w:rPr>
          <w:rFonts w:cs="Courier New"/>
          <w:szCs w:val="24"/>
          <w:lang w:val="es-MX"/>
        </w:rPr>
        <w:lastRenderedPageBreak/>
        <w:t>Disposiciones finales</w:t>
      </w:r>
    </w:p>
    <w:p w14:paraId="37E40F84" w14:textId="77777777" w:rsidR="009E6237" w:rsidRPr="009E6237" w:rsidRDefault="009E6237" w:rsidP="009E6237">
      <w:pPr>
        <w:rPr>
          <w:lang w:val="es-MX"/>
        </w:rPr>
      </w:pPr>
    </w:p>
    <w:p w14:paraId="1B33EDA3" w14:textId="4333FF83" w:rsidR="00FB4B90" w:rsidRDefault="00FB4B90"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 xml:space="preserve">En estas disposiciones se tratan las </w:t>
      </w:r>
      <w:r w:rsidR="00A108ED" w:rsidRPr="007949BC">
        <w:rPr>
          <w:rFonts w:ascii="Courier New" w:hAnsi="Courier New" w:cs="Courier New"/>
          <w:szCs w:val="24"/>
          <w:lang w:val="es-MX"/>
        </w:rPr>
        <w:t xml:space="preserve">siguientes </w:t>
      </w:r>
      <w:r w:rsidRPr="007949BC">
        <w:rPr>
          <w:rFonts w:ascii="Courier New" w:hAnsi="Courier New" w:cs="Courier New"/>
          <w:szCs w:val="24"/>
          <w:lang w:val="es-MX"/>
        </w:rPr>
        <w:t>materias</w:t>
      </w:r>
      <w:r w:rsidR="00A108ED" w:rsidRPr="007949BC">
        <w:rPr>
          <w:rFonts w:ascii="Courier New" w:hAnsi="Courier New" w:cs="Courier New"/>
          <w:szCs w:val="24"/>
          <w:lang w:val="es-MX"/>
        </w:rPr>
        <w:t>:</w:t>
      </w:r>
    </w:p>
    <w:p w14:paraId="3CDE2626" w14:textId="77777777" w:rsidR="009E6237" w:rsidRPr="009E6237" w:rsidRDefault="009E6237" w:rsidP="009E6237">
      <w:pPr>
        <w:pStyle w:val="Sangradetextonormal"/>
        <w:spacing w:after="0"/>
        <w:rPr>
          <w:lang w:val="es-MX"/>
        </w:rPr>
      </w:pPr>
    </w:p>
    <w:p w14:paraId="323040E3" w14:textId="6F88B9FC" w:rsidR="002A79A0" w:rsidRDefault="003B7512" w:rsidP="00876F64">
      <w:pPr>
        <w:pStyle w:val="Estilo"/>
        <w:numPr>
          <w:ilvl w:val="0"/>
          <w:numId w:val="10"/>
        </w:numPr>
        <w:tabs>
          <w:tab w:val="clear" w:pos="3544"/>
          <w:tab w:val="left" w:pos="2835"/>
          <w:tab w:val="left" w:pos="4678"/>
        </w:tabs>
        <w:spacing w:before="0" w:after="0" w:line="276" w:lineRule="auto"/>
        <w:ind w:left="2835" w:firstLine="1560"/>
        <w:rPr>
          <w:rFonts w:ascii="Courier New" w:hAnsi="Courier New" w:cs="Courier New"/>
          <w:bCs/>
          <w:szCs w:val="24"/>
          <w:lang w:val="es-MX"/>
        </w:rPr>
      </w:pPr>
      <w:r w:rsidRPr="007949BC">
        <w:rPr>
          <w:rFonts w:ascii="Courier New" w:hAnsi="Courier New" w:cs="Courier New"/>
          <w:bCs/>
          <w:szCs w:val="24"/>
          <w:lang w:val="es-MX"/>
        </w:rPr>
        <w:t>Entrada en vigor</w:t>
      </w:r>
    </w:p>
    <w:p w14:paraId="6B53F12E" w14:textId="77777777" w:rsidR="009E6237" w:rsidRPr="009E6237" w:rsidRDefault="009E6237" w:rsidP="009E6237">
      <w:pPr>
        <w:pStyle w:val="Sangradetextonormal"/>
        <w:spacing w:after="0"/>
        <w:rPr>
          <w:lang w:val="es-MX"/>
        </w:rPr>
      </w:pPr>
    </w:p>
    <w:p w14:paraId="00360090" w14:textId="41590DB4" w:rsidR="003B7512" w:rsidRPr="007949BC" w:rsidRDefault="00323821" w:rsidP="009E6237">
      <w:pPr>
        <w:pStyle w:val="Estilo"/>
        <w:numPr>
          <w:ilvl w:val="0"/>
          <w:numId w:val="0"/>
        </w:numPr>
        <w:spacing w:before="0" w:after="0" w:line="276" w:lineRule="auto"/>
        <w:ind w:left="2835" w:firstLine="709"/>
        <w:rPr>
          <w:rFonts w:ascii="Courier New" w:hAnsi="Courier New" w:cs="Courier New"/>
          <w:bCs/>
          <w:szCs w:val="24"/>
          <w:lang w:val="es-MX"/>
        </w:rPr>
      </w:pPr>
      <w:r w:rsidRPr="007949BC">
        <w:rPr>
          <w:rFonts w:ascii="Courier New" w:hAnsi="Courier New" w:cs="Courier New"/>
          <w:bCs/>
          <w:szCs w:val="24"/>
          <w:lang w:val="es-MX"/>
        </w:rPr>
        <w:t xml:space="preserve">El Artículo 16.1 </w:t>
      </w:r>
      <w:r w:rsidR="00D90141" w:rsidRPr="007949BC">
        <w:rPr>
          <w:rFonts w:ascii="Courier New" w:hAnsi="Courier New" w:cs="Courier New"/>
          <w:bCs/>
          <w:szCs w:val="24"/>
          <w:lang w:val="es-MX"/>
        </w:rPr>
        <w:t>establece que Cada Estado Contratante notificará al otro por escrito, a través de la</w:t>
      </w:r>
      <w:r w:rsidR="004D584E" w:rsidRPr="007949BC">
        <w:rPr>
          <w:rFonts w:ascii="Courier New" w:hAnsi="Courier New" w:cs="Courier New"/>
          <w:bCs/>
          <w:szCs w:val="24"/>
          <w:lang w:val="es-MX"/>
        </w:rPr>
        <w:t xml:space="preserve"> </w:t>
      </w:r>
      <w:r w:rsidR="00D90141" w:rsidRPr="007949BC">
        <w:rPr>
          <w:rFonts w:ascii="Courier New" w:hAnsi="Courier New" w:cs="Courier New"/>
          <w:bCs/>
          <w:szCs w:val="24"/>
          <w:lang w:val="es-MX"/>
        </w:rPr>
        <w:t>vía diplomática, el cumplimiento de los procedimientos internos exigidos</w:t>
      </w:r>
      <w:r w:rsidR="008C6F92" w:rsidRPr="007949BC">
        <w:rPr>
          <w:rFonts w:ascii="Courier New" w:hAnsi="Courier New" w:cs="Courier New"/>
          <w:bCs/>
          <w:szCs w:val="24"/>
          <w:lang w:val="es-MX"/>
        </w:rPr>
        <w:t xml:space="preserve"> por su legislación para la entrada</w:t>
      </w:r>
      <w:r w:rsidR="002A79A0" w:rsidRPr="007949BC">
        <w:rPr>
          <w:rFonts w:ascii="Courier New" w:hAnsi="Courier New" w:cs="Courier New"/>
          <w:bCs/>
          <w:szCs w:val="24"/>
          <w:lang w:val="es-MX"/>
        </w:rPr>
        <w:t xml:space="preserve"> en vigor </w:t>
      </w:r>
      <w:r w:rsidR="006A789E" w:rsidRPr="007949BC">
        <w:rPr>
          <w:rFonts w:ascii="Courier New" w:hAnsi="Courier New" w:cs="Courier New"/>
          <w:bCs/>
          <w:szCs w:val="24"/>
          <w:lang w:val="es-MX"/>
        </w:rPr>
        <w:t xml:space="preserve">del Protocolo, el que entrará en vigor </w:t>
      </w:r>
      <w:r w:rsidR="00006B2B" w:rsidRPr="007949BC">
        <w:rPr>
          <w:rFonts w:ascii="Courier New" w:hAnsi="Courier New" w:cs="Courier New"/>
          <w:bCs/>
          <w:szCs w:val="24"/>
          <w:lang w:val="es-MX"/>
        </w:rPr>
        <w:t>30 días después de la</w:t>
      </w:r>
      <w:r w:rsidR="006A789E" w:rsidRPr="007949BC">
        <w:rPr>
          <w:rFonts w:ascii="Courier New" w:hAnsi="Courier New" w:cs="Courier New"/>
          <w:bCs/>
          <w:szCs w:val="24"/>
          <w:lang w:val="es-MX"/>
        </w:rPr>
        <w:t xml:space="preserve"> </w:t>
      </w:r>
      <w:r w:rsidR="00006B2B" w:rsidRPr="007949BC">
        <w:rPr>
          <w:rFonts w:ascii="Courier New" w:hAnsi="Courier New" w:cs="Courier New"/>
          <w:bCs/>
          <w:szCs w:val="24"/>
          <w:lang w:val="es-MX"/>
        </w:rPr>
        <w:t>fecha de la recepción de la última notificación</w:t>
      </w:r>
      <w:r w:rsidR="006A789E" w:rsidRPr="007949BC">
        <w:rPr>
          <w:rFonts w:ascii="Courier New" w:hAnsi="Courier New" w:cs="Courier New"/>
          <w:bCs/>
          <w:szCs w:val="24"/>
          <w:lang w:val="es-MX"/>
        </w:rPr>
        <w:t>.</w:t>
      </w:r>
    </w:p>
    <w:p w14:paraId="4F6EEF48" w14:textId="77777777" w:rsidR="007E034C" w:rsidRPr="007949BC" w:rsidRDefault="007E034C" w:rsidP="009E6237">
      <w:pPr>
        <w:pStyle w:val="Sangradetextonormal"/>
        <w:spacing w:after="0" w:line="276" w:lineRule="auto"/>
        <w:rPr>
          <w:rFonts w:ascii="Courier New" w:hAnsi="Courier New" w:cs="Courier New"/>
          <w:szCs w:val="24"/>
          <w:lang w:val="es-MX"/>
        </w:rPr>
      </w:pPr>
    </w:p>
    <w:p w14:paraId="32C03B5A" w14:textId="52182E37" w:rsidR="002A79A0" w:rsidRDefault="003B7512" w:rsidP="00876F64">
      <w:pPr>
        <w:pStyle w:val="Estilo"/>
        <w:numPr>
          <w:ilvl w:val="0"/>
          <w:numId w:val="10"/>
        </w:numPr>
        <w:tabs>
          <w:tab w:val="clear" w:pos="3544"/>
          <w:tab w:val="left" w:pos="2835"/>
          <w:tab w:val="left" w:pos="4678"/>
        </w:tabs>
        <w:spacing w:before="0" w:after="0" w:line="276" w:lineRule="auto"/>
        <w:ind w:left="2835" w:firstLine="1560"/>
        <w:rPr>
          <w:rFonts w:ascii="Courier New" w:hAnsi="Courier New" w:cs="Courier New"/>
          <w:bCs/>
          <w:szCs w:val="24"/>
          <w:lang w:val="es-MX"/>
        </w:rPr>
      </w:pPr>
      <w:r w:rsidRPr="007949BC">
        <w:rPr>
          <w:rFonts w:ascii="Courier New" w:hAnsi="Courier New" w:cs="Courier New"/>
          <w:bCs/>
          <w:szCs w:val="24"/>
          <w:lang w:val="es-MX"/>
        </w:rPr>
        <w:t>Terminación</w:t>
      </w:r>
      <w:r w:rsidR="00C07866" w:rsidRPr="007949BC">
        <w:rPr>
          <w:rFonts w:ascii="Courier New" w:hAnsi="Courier New" w:cs="Courier New"/>
          <w:bCs/>
          <w:szCs w:val="24"/>
          <w:lang w:val="es-MX"/>
        </w:rPr>
        <w:t xml:space="preserve"> </w:t>
      </w:r>
    </w:p>
    <w:p w14:paraId="65037E7B" w14:textId="77777777" w:rsidR="009E6237" w:rsidRPr="009E6237" w:rsidRDefault="009E6237" w:rsidP="009E6237">
      <w:pPr>
        <w:pStyle w:val="Sangradetextonormal"/>
        <w:rPr>
          <w:lang w:val="es-MX"/>
        </w:rPr>
      </w:pPr>
    </w:p>
    <w:p w14:paraId="13B1B787" w14:textId="2F07C83C" w:rsidR="002A79A0" w:rsidRDefault="002A79A0"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El</w:t>
      </w:r>
      <w:r w:rsidR="009E6237">
        <w:rPr>
          <w:rFonts w:ascii="Courier New" w:hAnsi="Courier New" w:cs="Courier New"/>
          <w:szCs w:val="24"/>
          <w:lang w:val="es-MX"/>
        </w:rPr>
        <w:t xml:space="preserve"> </w:t>
      </w:r>
      <w:r w:rsidRPr="007949BC">
        <w:rPr>
          <w:rFonts w:ascii="Courier New" w:hAnsi="Courier New" w:cs="Courier New"/>
          <w:szCs w:val="24"/>
          <w:lang w:val="es-MX"/>
        </w:rPr>
        <w:t>Protocolo dejará de tener efectos al mismo tiempo en que el Convenio deje de producir efectos, en conformidad con el Artículo 28 del Convenio.</w:t>
      </w:r>
    </w:p>
    <w:p w14:paraId="6EE6947B" w14:textId="77777777" w:rsidR="009E6237" w:rsidRPr="007949BC" w:rsidRDefault="009E6237" w:rsidP="009E6237">
      <w:pPr>
        <w:pStyle w:val="Estilo"/>
        <w:numPr>
          <w:ilvl w:val="0"/>
          <w:numId w:val="0"/>
        </w:numPr>
        <w:spacing w:before="0" w:after="0" w:line="276" w:lineRule="auto"/>
        <w:ind w:left="2835" w:firstLine="1276"/>
        <w:rPr>
          <w:rFonts w:ascii="Courier New" w:hAnsi="Courier New" w:cs="Courier New"/>
          <w:szCs w:val="24"/>
          <w:lang w:val="es-MX"/>
        </w:rPr>
      </w:pPr>
    </w:p>
    <w:p w14:paraId="23DA7103" w14:textId="77777777" w:rsidR="00E84D89" w:rsidRPr="007949BC" w:rsidRDefault="00E84D89" w:rsidP="009E6237">
      <w:pPr>
        <w:pStyle w:val="Estilo"/>
        <w:numPr>
          <w:ilvl w:val="0"/>
          <w:numId w:val="0"/>
        </w:numPr>
        <w:spacing w:before="0" w:after="0" w:line="276" w:lineRule="auto"/>
        <w:ind w:left="2835" w:firstLine="1276"/>
        <w:rPr>
          <w:rFonts w:ascii="Courier New" w:hAnsi="Courier New" w:cs="Courier New"/>
          <w:szCs w:val="24"/>
          <w:lang w:val="es-MX"/>
        </w:rPr>
      </w:pPr>
      <w:r w:rsidRPr="007949BC">
        <w:rPr>
          <w:rFonts w:ascii="Courier New" w:hAnsi="Courier New" w:cs="Courier New"/>
          <w:szCs w:val="24"/>
          <w:lang w:val="es-MX"/>
        </w:rPr>
        <w:t>En consecuencia, tengo el honor de someter a vuestra consideración, el siguiente</w:t>
      </w:r>
    </w:p>
    <w:p w14:paraId="5FF46AAC" w14:textId="77777777" w:rsidR="000B3419" w:rsidRDefault="000B3419" w:rsidP="009E6237">
      <w:pPr>
        <w:overflowPunct/>
        <w:autoSpaceDE/>
        <w:autoSpaceDN/>
        <w:adjustRightInd/>
        <w:spacing w:line="276" w:lineRule="auto"/>
        <w:textAlignment w:val="auto"/>
        <w:rPr>
          <w:rFonts w:ascii="Courier New" w:hAnsi="Courier New" w:cs="Courier New"/>
          <w:spacing w:val="120"/>
          <w:szCs w:val="24"/>
          <w:lang w:val="es-CL"/>
        </w:rPr>
      </w:pPr>
    </w:p>
    <w:p w14:paraId="2DED0A50" w14:textId="77777777" w:rsidR="00163532" w:rsidRDefault="00163532" w:rsidP="009E6237">
      <w:pPr>
        <w:overflowPunct/>
        <w:autoSpaceDE/>
        <w:autoSpaceDN/>
        <w:adjustRightInd/>
        <w:spacing w:line="276" w:lineRule="auto"/>
        <w:textAlignment w:val="auto"/>
        <w:rPr>
          <w:rFonts w:ascii="Courier New" w:hAnsi="Courier New" w:cs="Courier New"/>
          <w:spacing w:val="120"/>
          <w:szCs w:val="24"/>
          <w:lang w:val="es-CL"/>
        </w:rPr>
      </w:pPr>
    </w:p>
    <w:p w14:paraId="738ADF02" w14:textId="77777777" w:rsidR="00876F64" w:rsidRDefault="00876F64" w:rsidP="009E6237">
      <w:pPr>
        <w:overflowPunct/>
        <w:autoSpaceDE/>
        <w:autoSpaceDN/>
        <w:adjustRightInd/>
        <w:spacing w:line="276" w:lineRule="auto"/>
        <w:textAlignment w:val="auto"/>
        <w:rPr>
          <w:rFonts w:ascii="Courier New" w:hAnsi="Courier New" w:cs="Courier New"/>
          <w:spacing w:val="120"/>
          <w:szCs w:val="24"/>
          <w:lang w:val="es-CL"/>
        </w:rPr>
      </w:pPr>
    </w:p>
    <w:p w14:paraId="514EF472" w14:textId="77777777" w:rsidR="00163532" w:rsidRPr="007949BC" w:rsidRDefault="00163532" w:rsidP="009E6237">
      <w:pPr>
        <w:overflowPunct/>
        <w:autoSpaceDE/>
        <w:autoSpaceDN/>
        <w:adjustRightInd/>
        <w:spacing w:line="276" w:lineRule="auto"/>
        <w:textAlignment w:val="auto"/>
        <w:rPr>
          <w:rFonts w:ascii="Courier New" w:hAnsi="Courier New" w:cs="Courier New"/>
          <w:spacing w:val="120"/>
          <w:szCs w:val="24"/>
          <w:lang w:val="es-CL"/>
        </w:rPr>
      </w:pPr>
    </w:p>
    <w:p w14:paraId="22F4F45E" w14:textId="2DE1E28A" w:rsidR="009239ED" w:rsidRDefault="009239ED" w:rsidP="009E6237">
      <w:pPr>
        <w:overflowPunct/>
        <w:autoSpaceDE/>
        <w:autoSpaceDN/>
        <w:adjustRightInd/>
        <w:spacing w:line="276" w:lineRule="auto"/>
        <w:jc w:val="center"/>
        <w:textAlignment w:val="auto"/>
        <w:rPr>
          <w:rFonts w:ascii="Courier New" w:hAnsi="Courier New" w:cs="Courier New"/>
          <w:b/>
          <w:spacing w:val="120"/>
          <w:szCs w:val="24"/>
          <w:lang w:val="es-CL"/>
        </w:rPr>
      </w:pPr>
      <w:r w:rsidRPr="007949BC">
        <w:rPr>
          <w:rFonts w:ascii="Courier New" w:hAnsi="Courier New" w:cs="Courier New"/>
          <w:b/>
          <w:spacing w:val="120"/>
          <w:szCs w:val="24"/>
          <w:lang w:val="es-CL"/>
        </w:rPr>
        <w:t>PROYECTO DE ACUERDO:</w:t>
      </w:r>
    </w:p>
    <w:p w14:paraId="4DBC9D07" w14:textId="77777777" w:rsidR="00876F64" w:rsidRDefault="00876F64" w:rsidP="009E6237">
      <w:pPr>
        <w:overflowPunct/>
        <w:autoSpaceDE/>
        <w:autoSpaceDN/>
        <w:adjustRightInd/>
        <w:spacing w:line="276" w:lineRule="auto"/>
        <w:jc w:val="center"/>
        <w:textAlignment w:val="auto"/>
        <w:rPr>
          <w:rFonts w:ascii="Courier New" w:hAnsi="Courier New" w:cs="Courier New"/>
          <w:b/>
          <w:spacing w:val="120"/>
          <w:szCs w:val="24"/>
          <w:lang w:val="es-CL"/>
        </w:rPr>
      </w:pPr>
    </w:p>
    <w:p w14:paraId="0583AB76" w14:textId="77777777" w:rsidR="00876F64" w:rsidRPr="007949BC" w:rsidRDefault="00876F64" w:rsidP="009E6237">
      <w:pPr>
        <w:overflowPunct/>
        <w:autoSpaceDE/>
        <w:autoSpaceDN/>
        <w:adjustRightInd/>
        <w:spacing w:line="276" w:lineRule="auto"/>
        <w:jc w:val="center"/>
        <w:textAlignment w:val="auto"/>
        <w:rPr>
          <w:rFonts w:ascii="Courier New" w:hAnsi="Courier New" w:cs="Courier New"/>
          <w:b/>
          <w:spacing w:val="120"/>
          <w:szCs w:val="24"/>
          <w:lang w:val="es-CL"/>
        </w:rPr>
      </w:pPr>
    </w:p>
    <w:p w14:paraId="480D182E" w14:textId="2BDB0F19" w:rsidR="009239ED" w:rsidRPr="007949BC" w:rsidRDefault="009239ED" w:rsidP="009E6237">
      <w:pPr>
        <w:tabs>
          <w:tab w:val="left" w:pos="2835"/>
        </w:tabs>
        <w:spacing w:line="276" w:lineRule="auto"/>
        <w:jc w:val="both"/>
        <w:rPr>
          <w:rFonts w:ascii="Courier New" w:hAnsi="Courier New" w:cs="Courier New"/>
          <w:szCs w:val="24"/>
          <w:lang w:val="es-CL"/>
        </w:rPr>
      </w:pPr>
      <w:r w:rsidRPr="007949BC">
        <w:rPr>
          <w:rFonts w:ascii="Courier New" w:hAnsi="Courier New" w:cs="Courier New"/>
          <w:szCs w:val="24"/>
          <w:lang w:val="es-CL"/>
        </w:rPr>
        <w:t>“</w:t>
      </w:r>
      <w:r w:rsidRPr="007949BC">
        <w:rPr>
          <w:rFonts w:ascii="Courier New" w:hAnsi="Courier New" w:cs="Courier New"/>
          <w:b/>
          <w:szCs w:val="24"/>
          <w:lang w:val="es-CL"/>
        </w:rPr>
        <w:t>ARTÍCULO ÚNICO.-</w:t>
      </w:r>
      <w:r w:rsidR="00CA3298" w:rsidRPr="007949BC">
        <w:rPr>
          <w:rFonts w:ascii="Courier New" w:hAnsi="Courier New" w:cs="Courier New"/>
          <w:szCs w:val="24"/>
          <w:lang w:val="es-CL"/>
        </w:rPr>
        <w:t xml:space="preserve"> </w:t>
      </w:r>
      <w:r w:rsidR="006675E0" w:rsidRPr="007949BC">
        <w:rPr>
          <w:rFonts w:ascii="Courier New" w:hAnsi="Courier New" w:cs="Courier New"/>
          <w:szCs w:val="24"/>
          <w:lang w:val="es-CL"/>
        </w:rPr>
        <w:t xml:space="preserve"> </w:t>
      </w:r>
      <w:r w:rsidR="003E5FC3" w:rsidRPr="007949BC">
        <w:rPr>
          <w:rFonts w:ascii="Courier New" w:hAnsi="Courier New" w:cs="Courier New"/>
          <w:szCs w:val="24"/>
          <w:lang w:val="es-CL"/>
        </w:rPr>
        <w:t>Apruéb</w:t>
      </w:r>
      <w:r w:rsidR="00F94D47" w:rsidRPr="007949BC">
        <w:rPr>
          <w:rFonts w:ascii="Courier New" w:hAnsi="Courier New" w:cs="Courier New"/>
          <w:szCs w:val="24"/>
          <w:lang w:val="es-CL"/>
        </w:rPr>
        <w:t>a</w:t>
      </w:r>
      <w:r w:rsidR="003E5FC3" w:rsidRPr="007949BC">
        <w:rPr>
          <w:rFonts w:ascii="Courier New" w:hAnsi="Courier New" w:cs="Courier New"/>
          <w:szCs w:val="24"/>
          <w:lang w:val="es-CL"/>
        </w:rPr>
        <w:t>se</w:t>
      </w:r>
      <w:r w:rsidR="007E6B5A" w:rsidRPr="007949BC">
        <w:rPr>
          <w:rFonts w:ascii="Courier New" w:hAnsi="Courier New" w:cs="Courier New"/>
          <w:szCs w:val="24"/>
          <w:lang w:val="es-CL"/>
        </w:rPr>
        <w:t xml:space="preserve"> el</w:t>
      </w:r>
      <w:r w:rsidR="00E84D89" w:rsidRPr="007949BC">
        <w:rPr>
          <w:rFonts w:ascii="Courier New" w:hAnsi="Courier New" w:cs="Courier New"/>
          <w:szCs w:val="24"/>
          <w:lang w:val="es-CL"/>
        </w:rPr>
        <w:t xml:space="preserve"> “</w:t>
      </w:r>
      <w:r w:rsidR="002A79A0" w:rsidRPr="007949BC">
        <w:rPr>
          <w:rFonts w:ascii="Courier New" w:hAnsi="Courier New" w:cs="Courier New"/>
          <w:szCs w:val="24"/>
          <w:lang w:val="es-MX"/>
        </w:rPr>
        <w:t>Protocolo que Enmienda el Convenio entre la República de Chile y la República Federativa del Brasil para Evitar la Doble Imposición y Prevenir la Evasión Fiscal en Relación al Impuesto sobre la Renta y su Protocolo</w:t>
      </w:r>
      <w:r w:rsidR="00D51716" w:rsidRPr="007949BC">
        <w:rPr>
          <w:rFonts w:ascii="Courier New" w:hAnsi="Courier New" w:cs="Courier New"/>
          <w:szCs w:val="24"/>
          <w:lang w:val="es-CL"/>
        </w:rPr>
        <w:t>”</w:t>
      </w:r>
      <w:r w:rsidR="00E84D89" w:rsidRPr="007949BC">
        <w:rPr>
          <w:rFonts w:ascii="Courier New" w:hAnsi="Courier New" w:cs="Courier New"/>
          <w:szCs w:val="24"/>
          <w:lang w:val="es-CL"/>
        </w:rPr>
        <w:t xml:space="preserve">, </w:t>
      </w:r>
      <w:r w:rsidR="006B3D5D" w:rsidRPr="007949BC">
        <w:rPr>
          <w:rFonts w:ascii="Courier New" w:hAnsi="Courier New" w:cs="Courier New"/>
          <w:szCs w:val="24"/>
          <w:lang w:val="es-CL"/>
        </w:rPr>
        <w:t>suscrito</w:t>
      </w:r>
      <w:r w:rsidR="00E84D89" w:rsidRPr="007949BC">
        <w:rPr>
          <w:rFonts w:ascii="Courier New" w:hAnsi="Courier New" w:cs="Courier New"/>
          <w:szCs w:val="24"/>
          <w:lang w:val="es-CL"/>
        </w:rPr>
        <w:t xml:space="preserve"> en Santiago, el </w:t>
      </w:r>
      <w:r w:rsidR="00807EED" w:rsidRPr="007949BC">
        <w:rPr>
          <w:rFonts w:ascii="Courier New" w:hAnsi="Courier New" w:cs="Courier New"/>
          <w:szCs w:val="24"/>
          <w:lang w:val="es-CL"/>
        </w:rPr>
        <w:t>3</w:t>
      </w:r>
      <w:r w:rsidR="00E84D89" w:rsidRPr="007949BC">
        <w:rPr>
          <w:rFonts w:ascii="Courier New" w:hAnsi="Courier New" w:cs="Courier New"/>
          <w:szCs w:val="24"/>
          <w:lang w:val="es-CL"/>
        </w:rPr>
        <w:t xml:space="preserve"> de </w:t>
      </w:r>
      <w:r w:rsidR="002A79A0" w:rsidRPr="007949BC">
        <w:rPr>
          <w:rFonts w:ascii="Courier New" w:hAnsi="Courier New" w:cs="Courier New"/>
          <w:szCs w:val="24"/>
          <w:lang w:val="es-CL"/>
        </w:rPr>
        <w:t>marzo</w:t>
      </w:r>
      <w:r w:rsidR="00807EED" w:rsidRPr="007949BC">
        <w:rPr>
          <w:rFonts w:ascii="Courier New" w:hAnsi="Courier New" w:cs="Courier New"/>
          <w:szCs w:val="24"/>
          <w:lang w:val="es-CL"/>
        </w:rPr>
        <w:t xml:space="preserve"> de 20</w:t>
      </w:r>
      <w:r w:rsidR="002A79A0" w:rsidRPr="007949BC">
        <w:rPr>
          <w:rFonts w:ascii="Courier New" w:hAnsi="Courier New" w:cs="Courier New"/>
          <w:szCs w:val="24"/>
          <w:lang w:val="es-CL"/>
        </w:rPr>
        <w:t>22</w:t>
      </w:r>
      <w:r w:rsidRPr="007949BC">
        <w:rPr>
          <w:rFonts w:ascii="Courier New" w:hAnsi="Courier New" w:cs="Courier New"/>
          <w:szCs w:val="24"/>
          <w:lang w:val="es-MX"/>
        </w:rPr>
        <w:t>.</w:t>
      </w:r>
      <w:r w:rsidR="002A79A0" w:rsidRPr="007949BC">
        <w:rPr>
          <w:rFonts w:ascii="Courier New" w:hAnsi="Courier New" w:cs="Courier New"/>
          <w:szCs w:val="24"/>
          <w:lang w:val="es-MX"/>
        </w:rPr>
        <w:t>”</w:t>
      </w:r>
      <w:r w:rsidR="00155E26">
        <w:rPr>
          <w:rFonts w:ascii="Courier New" w:hAnsi="Courier New" w:cs="Courier New"/>
          <w:szCs w:val="24"/>
          <w:lang w:val="es-MX"/>
        </w:rPr>
        <w:t>.</w:t>
      </w:r>
    </w:p>
    <w:p w14:paraId="31E51A15" w14:textId="77777777" w:rsidR="00876F64" w:rsidRDefault="00876F64" w:rsidP="009E6237">
      <w:pPr>
        <w:spacing w:line="276" w:lineRule="auto"/>
        <w:jc w:val="center"/>
        <w:rPr>
          <w:rFonts w:ascii="Courier New" w:hAnsi="Courier New" w:cs="Courier New"/>
          <w:szCs w:val="24"/>
          <w:lang w:val="es-CL"/>
        </w:rPr>
      </w:pPr>
    </w:p>
    <w:p w14:paraId="6770671E" w14:textId="77777777" w:rsidR="007D6547" w:rsidRDefault="007D6547" w:rsidP="009E6237">
      <w:pPr>
        <w:spacing w:line="276" w:lineRule="auto"/>
        <w:jc w:val="center"/>
        <w:rPr>
          <w:rFonts w:ascii="Courier New" w:hAnsi="Courier New" w:cs="Courier New"/>
          <w:szCs w:val="24"/>
          <w:lang w:val="es-CL"/>
        </w:rPr>
      </w:pPr>
    </w:p>
    <w:p w14:paraId="111C97ED" w14:textId="77777777" w:rsidR="007D6547" w:rsidRDefault="007D6547" w:rsidP="009E6237">
      <w:pPr>
        <w:spacing w:line="276" w:lineRule="auto"/>
        <w:jc w:val="center"/>
        <w:rPr>
          <w:rFonts w:ascii="Courier New" w:hAnsi="Courier New" w:cs="Courier New"/>
          <w:szCs w:val="24"/>
          <w:lang w:val="es-CL"/>
        </w:rPr>
      </w:pPr>
    </w:p>
    <w:p w14:paraId="5A3106E1" w14:textId="77777777" w:rsidR="007D6547" w:rsidRDefault="007D6547" w:rsidP="009E6237">
      <w:pPr>
        <w:spacing w:line="276" w:lineRule="auto"/>
        <w:jc w:val="center"/>
        <w:rPr>
          <w:rFonts w:ascii="Courier New" w:hAnsi="Courier New" w:cs="Courier New"/>
          <w:szCs w:val="24"/>
          <w:lang w:val="es-CL"/>
        </w:rPr>
      </w:pPr>
    </w:p>
    <w:p w14:paraId="63C6BCAC" w14:textId="77777777" w:rsidR="007D6547" w:rsidRDefault="007D6547" w:rsidP="009E6237">
      <w:pPr>
        <w:spacing w:line="276" w:lineRule="auto"/>
        <w:jc w:val="center"/>
        <w:rPr>
          <w:rFonts w:ascii="Courier New" w:hAnsi="Courier New" w:cs="Courier New"/>
          <w:szCs w:val="24"/>
          <w:lang w:val="es-CL"/>
        </w:rPr>
      </w:pPr>
    </w:p>
    <w:p w14:paraId="19F93236" w14:textId="77777777" w:rsidR="00155E26" w:rsidRDefault="00155E26" w:rsidP="009E6237">
      <w:pPr>
        <w:spacing w:line="276" w:lineRule="auto"/>
        <w:jc w:val="center"/>
        <w:rPr>
          <w:rFonts w:ascii="Courier New" w:hAnsi="Courier New" w:cs="Courier New"/>
          <w:szCs w:val="24"/>
          <w:lang w:val="es-CL"/>
        </w:rPr>
        <w:sectPr w:rsidR="00155E26" w:rsidSect="00D673B0">
          <w:headerReference w:type="default" r:id="rId11"/>
          <w:endnotePr>
            <w:numFmt w:val="decimal"/>
          </w:endnotePr>
          <w:type w:val="continuous"/>
          <w:pgSz w:w="12242" w:h="18722" w:code="14"/>
          <w:pgMar w:top="1985" w:right="1610" w:bottom="2126" w:left="1843" w:header="1134" w:footer="2268" w:gutter="0"/>
          <w:paperSrc w:first="2" w:other="2"/>
          <w:pgNumType w:start="1"/>
          <w:cols w:space="720"/>
          <w:noEndnote/>
          <w:titlePg/>
          <w:docGrid w:linePitch="326"/>
        </w:sectPr>
      </w:pPr>
    </w:p>
    <w:p w14:paraId="041775AF" w14:textId="25FCB17F" w:rsidR="009239ED" w:rsidRPr="007949BC" w:rsidRDefault="009239ED" w:rsidP="009E6237">
      <w:pPr>
        <w:spacing w:line="276" w:lineRule="auto"/>
        <w:jc w:val="center"/>
        <w:rPr>
          <w:rFonts w:ascii="Courier New" w:hAnsi="Courier New" w:cs="Courier New"/>
          <w:szCs w:val="24"/>
          <w:lang w:val="es-CL"/>
        </w:rPr>
      </w:pPr>
      <w:r w:rsidRPr="007949BC">
        <w:rPr>
          <w:rFonts w:ascii="Courier New" w:hAnsi="Courier New" w:cs="Courier New"/>
          <w:szCs w:val="24"/>
          <w:lang w:val="es-CL"/>
        </w:rPr>
        <w:lastRenderedPageBreak/>
        <w:t>Dios guarde a V.E.,</w:t>
      </w:r>
    </w:p>
    <w:p w14:paraId="130A6CA1" w14:textId="06FC5A32" w:rsidR="00DC630F" w:rsidRDefault="00DC630F" w:rsidP="009E6237">
      <w:pPr>
        <w:tabs>
          <w:tab w:val="left" w:pos="-1440"/>
          <w:tab w:val="left" w:pos="-720"/>
        </w:tabs>
        <w:spacing w:line="276" w:lineRule="auto"/>
        <w:jc w:val="both"/>
        <w:rPr>
          <w:rFonts w:ascii="Courier New" w:hAnsi="Courier New" w:cs="Courier New"/>
          <w:szCs w:val="24"/>
          <w:lang w:val="es-CL"/>
        </w:rPr>
      </w:pPr>
    </w:p>
    <w:p w14:paraId="1A1CE345" w14:textId="61477CE5" w:rsidR="00876F64" w:rsidRDefault="00876F64" w:rsidP="009E6237">
      <w:pPr>
        <w:tabs>
          <w:tab w:val="left" w:pos="-1440"/>
          <w:tab w:val="left" w:pos="-720"/>
        </w:tabs>
        <w:spacing w:line="276" w:lineRule="auto"/>
        <w:jc w:val="both"/>
        <w:rPr>
          <w:rFonts w:ascii="Courier New" w:hAnsi="Courier New" w:cs="Courier New"/>
          <w:szCs w:val="24"/>
          <w:lang w:val="es-CL"/>
        </w:rPr>
      </w:pPr>
    </w:p>
    <w:p w14:paraId="0E8F4B31" w14:textId="2A443CCB" w:rsidR="00876F64" w:rsidRDefault="00876F64" w:rsidP="009E6237">
      <w:pPr>
        <w:tabs>
          <w:tab w:val="left" w:pos="-1440"/>
          <w:tab w:val="left" w:pos="-720"/>
        </w:tabs>
        <w:spacing w:line="276" w:lineRule="auto"/>
        <w:jc w:val="both"/>
        <w:rPr>
          <w:rFonts w:ascii="Courier New" w:hAnsi="Courier New" w:cs="Courier New"/>
          <w:szCs w:val="24"/>
          <w:lang w:val="es-CL"/>
        </w:rPr>
      </w:pPr>
    </w:p>
    <w:p w14:paraId="16DCEEBF" w14:textId="77777777" w:rsidR="00876F64" w:rsidRPr="007949BC" w:rsidRDefault="00876F64" w:rsidP="009E6237">
      <w:pPr>
        <w:tabs>
          <w:tab w:val="left" w:pos="-1440"/>
          <w:tab w:val="left" w:pos="-720"/>
        </w:tabs>
        <w:spacing w:line="276" w:lineRule="auto"/>
        <w:jc w:val="both"/>
        <w:rPr>
          <w:rFonts w:ascii="Courier New" w:hAnsi="Courier New" w:cs="Courier New"/>
          <w:szCs w:val="24"/>
          <w:lang w:val="es-CL"/>
        </w:rPr>
      </w:pPr>
    </w:p>
    <w:p w14:paraId="23526A7E" w14:textId="34BFD54D" w:rsidR="00F62EDB" w:rsidRDefault="00F62EDB" w:rsidP="009E6237">
      <w:pPr>
        <w:tabs>
          <w:tab w:val="left" w:pos="-1440"/>
          <w:tab w:val="left" w:pos="-720"/>
        </w:tabs>
        <w:spacing w:line="276" w:lineRule="auto"/>
        <w:jc w:val="both"/>
        <w:rPr>
          <w:rFonts w:ascii="Courier New" w:hAnsi="Courier New" w:cs="Courier New"/>
          <w:szCs w:val="24"/>
          <w:lang w:val="es-CL"/>
        </w:rPr>
      </w:pPr>
    </w:p>
    <w:p w14:paraId="45D8FECB" w14:textId="77777777" w:rsidR="00163532" w:rsidRDefault="00163532" w:rsidP="009E6237">
      <w:pPr>
        <w:tabs>
          <w:tab w:val="left" w:pos="-1440"/>
          <w:tab w:val="left" w:pos="-720"/>
        </w:tabs>
        <w:spacing w:line="276" w:lineRule="auto"/>
        <w:jc w:val="both"/>
        <w:rPr>
          <w:rFonts w:ascii="Courier New" w:hAnsi="Courier New" w:cs="Courier New"/>
          <w:szCs w:val="24"/>
          <w:lang w:val="es-CL"/>
        </w:rPr>
      </w:pPr>
    </w:p>
    <w:p w14:paraId="3E66C27D" w14:textId="0740153F" w:rsidR="00876F64" w:rsidRDefault="00876F64" w:rsidP="009E6237">
      <w:pPr>
        <w:tabs>
          <w:tab w:val="left" w:pos="-1440"/>
          <w:tab w:val="left" w:pos="-720"/>
        </w:tabs>
        <w:spacing w:line="276" w:lineRule="auto"/>
        <w:jc w:val="both"/>
        <w:rPr>
          <w:rFonts w:ascii="Courier New" w:hAnsi="Courier New" w:cs="Courier New"/>
          <w:szCs w:val="24"/>
          <w:lang w:val="es-CL"/>
        </w:rPr>
      </w:pPr>
    </w:p>
    <w:p w14:paraId="407BD193" w14:textId="77777777" w:rsidR="00876F64" w:rsidRPr="007949BC" w:rsidRDefault="00876F64" w:rsidP="009E6237">
      <w:pPr>
        <w:tabs>
          <w:tab w:val="left" w:pos="-1440"/>
          <w:tab w:val="left" w:pos="-720"/>
        </w:tabs>
        <w:spacing w:line="276" w:lineRule="auto"/>
        <w:jc w:val="both"/>
        <w:rPr>
          <w:rFonts w:ascii="Courier New" w:hAnsi="Courier New" w:cs="Courier New"/>
          <w:szCs w:val="24"/>
          <w:lang w:val="es-CL"/>
        </w:rPr>
      </w:pPr>
    </w:p>
    <w:p w14:paraId="5D46261A" w14:textId="36D79CC2" w:rsidR="00907A31" w:rsidRPr="007949BC" w:rsidRDefault="00876F64" w:rsidP="00CE4102">
      <w:pPr>
        <w:tabs>
          <w:tab w:val="left" w:pos="-1440"/>
          <w:tab w:val="left" w:pos="-720"/>
          <w:tab w:val="center" w:pos="6379"/>
        </w:tabs>
        <w:jc w:val="both"/>
        <w:rPr>
          <w:rFonts w:ascii="Courier New" w:hAnsi="Courier New" w:cs="Courier New"/>
          <w:b/>
          <w:caps/>
          <w:szCs w:val="24"/>
          <w:lang w:val="es-CL"/>
        </w:rPr>
      </w:pPr>
      <w:r>
        <w:rPr>
          <w:rFonts w:ascii="Courier New" w:hAnsi="Courier New" w:cs="Courier New"/>
          <w:b/>
          <w:caps/>
          <w:szCs w:val="24"/>
          <w:lang w:val="es-CL"/>
        </w:rPr>
        <w:tab/>
      </w:r>
      <w:r w:rsidR="00907A31" w:rsidRPr="007949BC">
        <w:rPr>
          <w:rFonts w:ascii="Courier New" w:hAnsi="Courier New" w:cs="Courier New"/>
          <w:b/>
          <w:caps/>
          <w:szCs w:val="24"/>
          <w:lang w:val="es-CL"/>
        </w:rPr>
        <w:t>Gabriel boric font</w:t>
      </w:r>
    </w:p>
    <w:p w14:paraId="6730A988" w14:textId="54276938" w:rsidR="00907A31" w:rsidRPr="007949BC" w:rsidRDefault="00876F64" w:rsidP="00CE4102">
      <w:pPr>
        <w:tabs>
          <w:tab w:val="left" w:pos="-1440"/>
          <w:tab w:val="left" w:pos="-720"/>
          <w:tab w:val="center" w:pos="2268"/>
          <w:tab w:val="center" w:pos="6379"/>
        </w:tabs>
        <w:jc w:val="both"/>
        <w:rPr>
          <w:rFonts w:ascii="Courier New" w:hAnsi="Courier New" w:cs="Courier New"/>
          <w:szCs w:val="24"/>
          <w:lang w:val="es-CL"/>
        </w:rPr>
      </w:pPr>
      <w:r>
        <w:rPr>
          <w:rFonts w:ascii="Courier New" w:hAnsi="Courier New" w:cs="Courier New"/>
          <w:szCs w:val="24"/>
          <w:lang w:val="es-CL"/>
        </w:rPr>
        <w:tab/>
      </w:r>
      <w:r>
        <w:rPr>
          <w:rFonts w:ascii="Courier New" w:hAnsi="Courier New" w:cs="Courier New"/>
          <w:szCs w:val="24"/>
          <w:lang w:val="es-CL"/>
        </w:rPr>
        <w:tab/>
      </w:r>
      <w:r w:rsidR="00907A31" w:rsidRPr="007949BC">
        <w:rPr>
          <w:rFonts w:ascii="Courier New" w:hAnsi="Courier New" w:cs="Courier New"/>
          <w:szCs w:val="24"/>
          <w:lang w:val="es-CL"/>
        </w:rPr>
        <w:t>Presidente de la República</w:t>
      </w:r>
    </w:p>
    <w:p w14:paraId="50E4AA6F" w14:textId="0B9F1BB6" w:rsidR="00907A31" w:rsidRPr="007949BC" w:rsidRDefault="00907A31" w:rsidP="00CE4102">
      <w:pPr>
        <w:tabs>
          <w:tab w:val="left" w:pos="-1440"/>
          <w:tab w:val="left" w:pos="-720"/>
        </w:tabs>
        <w:jc w:val="both"/>
        <w:rPr>
          <w:rFonts w:ascii="Courier New" w:hAnsi="Courier New" w:cs="Courier New"/>
          <w:szCs w:val="24"/>
          <w:lang w:val="es-CL"/>
        </w:rPr>
      </w:pPr>
    </w:p>
    <w:p w14:paraId="71F6D939" w14:textId="77777777" w:rsidR="00A6542D" w:rsidRPr="007949BC" w:rsidRDefault="00A6542D" w:rsidP="00CE4102">
      <w:pPr>
        <w:tabs>
          <w:tab w:val="left" w:pos="-1440"/>
          <w:tab w:val="left" w:pos="-720"/>
        </w:tabs>
        <w:jc w:val="both"/>
        <w:rPr>
          <w:rFonts w:ascii="Courier New" w:hAnsi="Courier New" w:cs="Courier New"/>
          <w:szCs w:val="24"/>
          <w:lang w:val="es-CL"/>
        </w:rPr>
      </w:pPr>
    </w:p>
    <w:p w14:paraId="504D307B" w14:textId="6C06CF77" w:rsidR="00907A31" w:rsidRDefault="00907A31" w:rsidP="00CE4102">
      <w:pPr>
        <w:tabs>
          <w:tab w:val="left" w:pos="2127"/>
        </w:tabs>
        <w:jc w:val="both"/>
        <w:rPr>
          <w:rFonts w:ascii="Courier New" w:hAnsi="Courier New" w:cs="Courier New"/>
          <w:caps/>
          <w:szCs w:val="24"/>
          <w:lang w:val="es-CL"/>
        </w:rPr>
      </w:pPr>
    </w:p>
    <w:p w14:paraId="5C51FBC5" w14:textId="50349200" w:rsidR="00876F64" w:rsidRDefault="00876F64" w:rsidP="00CE4102">
      <w:pPr>
        <w:tabs>
          <w:tab w:val="left" w:pos="2127"/>
        </w:tabs>
        <w:jc w:val="both"/>
        <w:rPr>
          <w:rFonts w:ascii="Courier New" w:hAnsi="Courier New" w:cs="Courier New"/>
          <w:caps/>
          <w:szCs w:val="24"/>
          <w:lang w:val="es-CL"/>
        </w:rPr>
      </w:pPr>
    </w:p>
    <w:p w14:paraId="0BD1F740" w14:textId="1106FF49" w:rsidR="00876F64" w:rsidRDefault="00876F64" w:rsidP="00CE4102">
      <w:pPr>
        <w:tabs>
          <w:tab w:val="left" w:pos="2127"/>
        </w:tabs>
        <w:jc w:val="both"/>
        <w:rPr>
          <w:rFonts w:ascii="Courier New" w:hAnsi="Courier New" w:cs="Courier New"/>
          <w:caps/>
          <w:szCs w:val="24"/>
          <w:lang w:val="es-CL"/>
        </w:rPr>
      </w:pPr>
    </w:p>
    <w:p w14:paraId="72F34BAE" w14:textId="77777777" w:rsidR="00163532" w:rsidRDefault="00163532" w:rsidP="00CE4102">
      <w:pPr>
        <w:tabs>
          <w:tab w:val="left" w:pos="2127"/>
        </w:tabs>
        <w:jc w:val="both"/>
        <w:rPr>
          <w:rFonts w:ascii="Courier New" w:hAnsi="Courier New" w:cs="Courier New"/>
          <w:caps/>
          <w:szCs w:val="24"/>
          <w:lang w:val="es-CL"/>
        </w:rPr>
      </w:pPr>
    </w:p>
    <w:p w14:paraId="547C4D5D" w14:textId="3FB0CB51" w:rsidR="00876F64" w:rsidRDefault="00876F64" w:rsidP="00CE4102">
      <w:pPr>
        <w:tabs>
          <w:tab w:val="left" w:pos="2127"/>
        </w:tabs>
        <w:jc w:val="both"/>
        <w:rPr>
          <w:rFonts w:ascii="Courier New" w:hAnsi="Courier New" w:cs="Courier New"/>
          <w:caps/>
          <w:szCs w:val="24"/>
          <w:lang w:val="es-CL"/>
        </w:rPr>
      </w:pPr>
    </w:p>
    <w:p w14:paraId="7C74B6CB" w14:textId="77777777" w:rsidR="00876F64" w:rsidRPr="007949BC" w:rsidRDefault="00876F64" w:rsidP="00CE4102">
      <w:pPr>
        <w:tabs>
          <w:tab w:val="left" w:pos="2127"/>
        </w:tabs>
        <w:jc w:val="both"/>
        <w:rPr>
          <w:rFonts w:ascii="Courier New" w:hAnsi="Courier New" w:cs="Courier New"/>
          <w:caps/>
          <w:szCs w:val="24"/>
          <w:lang w:val="es-CL"/>
        </w:rPr>
      </w:pPr>
    </w:p>
    <w:p w14:paraId="3C49C530" w14:textId="29454053" w:rsidR="00907A31" w:rsidRPr="007949BC" w:rsidRDefault="00876F64" w:rsidP="00CE4102">
      <w:pPr>
        <w:tabs>
          <w:tab w:val="center" w:pos="2694"/>
          <w:tab w:val="center" w:pos="6946"/>
        </w:tabs>
        <w:jc w:val="both"/>
        <w:rPr>
          <w:rFonts w:ascii="Courier New" w:hAnsi="Courier New" w:cs="Courier New"/>
          <w:b/>
          <w:caps/>
          <w:szCs w:val="24"/>
          <w:lang w:val="es-CL"/>
        </w:rPr>
      </w:pPr>
      <w:r>
        <w:rPr>
          <w:rFonts w:ascii="Courier New" w:hAnsi="Courier New" w:cs="Courier New"/>
          <w:b/>
          <w:caps/>
          <w:szCs w:val="24"/>
          <w:lang w:val="es-CL"/>
        </w:rPr>
        <w:tab/>
      </w:r>
      <w:r w:rsidR="00D61F05" w:rsidRPr="00D61F05">
        <w:rPr>
          <w:rFonts w:ascii="Courier New" w:hAnsi="Courier New" w:cs="Courier New"/>
          <w:b/>
          <w:caps/>
          <w:szCs w:val="24"/>
          <w:lang w:val="es-CL"/>
        </w:rPr>
        <w:t>Albert van Klaveren Stork</w:t>
      </w:r>
    </w:p>
    <w:p w14:paraId="751E9F7F" w14:textId="7061C06A" w:rsidR="00907A31" w:rsidRPr="007949BC" w:rsidRDefault="00876F64" w:rsidP="00CE4102">
      <w:pPr>
        <w:tabs>
          <w:tab w:val="center" w:pos="2694"/>
          <w:tab w:val="center" w:pos="6946"/>
        </w:tabs>
        <w:jc w:val="both"/>
        <w:rPr>
          <w:rFonts w:ascii="Courier New" w:hAnsi="Courier New" w:cs="Courier New"/>
          <w:szCs w:val="24"/>
          <w:lang w:val="es-CL"/>
        </w:rPr>
      </w:pPr>
      <w:r>
        <w:rPr>
          <w:rFonts w:ascii="Courier New" w:hAnsi="Courier New" w:cs="Courier New"/>
          <w:szCs w:val="24"/>
          <w:lang w:val="es-CL"/>
        </w:rPr>
        <w:tab/>
      </w:r>
      <w:r w:rsidR="00907A31" w:rsidRPr="007949BC">
        <w:rPr>
          <w:rFonts w:ascii="Courier New" w:hAnsi="Courier New" w:cs="Courier New"/>
          <w:szCs w:val="24"/>
          <w:lang w:val="es-CL"/>
        </w:rPr>
        <w:t>Ministr</w:t>
      </w:r>
      <w:r w:rsidR="000B375F">
        <w:rPr>
          <w:rFonts w:ascii="Courier New" w:hAnsi="Courier New" w:cs="Courier New"/>
          <w:szCs w:val="24"/>
          <w:lang w:val="es-CL"/>
        </w:rPr>
        <w:t>o</w:t>
      </w:r>
      <w:r w:rsidR="00907A31" w:rsidRPr="007949BC">
        <w:rPr>
          <w:rFonts w:ascii="Courier New" w:hAnsi="Courier New" w:cs="Courier New"/>
          <w:szCs w:val="24"/>
          <w:lang w:val="es-CL"/>
        </w:rPr>
        <w:t xml:space="preserve"> de Relaciones Exteriores</w:t>
      </w:r>
    </w:p>
    <w:p w14:paraId="32D9BBE8" w14:textId="77777777" w:rsidR="00907A31" w:rsidRPr="007949BC" w:rsidRDefault="00907A31" w:rsidP="00CE4102">
      <w:pPr>
        <w:tabs>
          <w:tab w:val="left" w:pos="2127"/>
        </w:tabs>
        <w:jc w:val="both"/>
        <w:rPr>
          <w:rFonts w:ascii="Courier New" w:hAnsi="Courier New" w:cs="Courier New"/>
          <w:szCs w:val="24"/>
          <w:lang w:val="es-CL"/>
        </w:rPr>
      </w:pPr>
    </w:p>
    <w:p w14:paraId="313253EB" w14:textId="62D609FF" w:rsidR="00907A31" w:rsidRDefault="00907A31" w:rsidP="00CE4102">
      <w:pPr>
        <w:tabs>
          <w:tab w:val="left" w:pos="2127"/>
        </w:tabs>
        <w:jc w:val="both"/>
        <w:rPr>
          <w:rFonts w:ascii="Courier New" w:hAnsi="Courier New" w:cs="Courier New"/>
          <w:szCs w:val="24"/>
          <w:lang w:val="es-CL"/>
        </w:rPr>
      </w:pPr>
    </w:p>
    <w:p w14:paraId="484A5E2B" w14:textId="680B6BFD" w:rsidR="00876F64" w:rsidRDefault="00876F64" w:rsidP="00CE4102">
      <w:pPr>
        <w:tabs>
          <w:tab w:val="left" w:pos="2127"/>
        </w:tabs>
        <w:jc w:val="both"/>
        <w:rPr>
          <w:rFonts w:ascii="Courier New" w:hAnsi="Courier New" w:cs="Courier New"/>
          <w:szCs w:val="24"/>
          <w:lang w:val="es-CL"/>
        </w:rPr>
      </w:pPr>
    </w:p>
    <w:p w14:paraId="193AB6FC" w14:textId="7C8A8E80" w:rsidR="00876F64" w:rsidRDefault="00876F64" w:rsidP="00CE4102">
      <w:pPr>
        <w:tabs>
          <w:tab w:val="left" w:pos="2127"/>
        </w:tabs>
        <w:jc w:val="both"/>
        <w:rPr>
          <w:rFonts w:ascii="Courier New" w:hAnsi="Courier New" w:cs="Courier New"/>
          <w:szCs w:val="24"/>
          <w:lang w:val="es-CL"/>
        </w:rPr>
      </w:pPr>
    </w:p>
    <w:p w14:paraId="6A89C41A" w14:textId="4235002C" w:rsidR="00876F64" w:rsidRDefault="00876F64" w:rsidP="00CE4102">
      <w:pPr>
        <w:tabs>
          <w:tab w:val="left" w:pos="2127"/>
        </w:tabs>
        <w:jc w:val="both"/>
        <w:rPr>
          <w:rFonts w:ascii="Courier New" w:hAnsi="Courier New" w:cs="Courier New"/>
          <w:szCs w:val="24"/>
          <w:lang w:val="es-CL"/>
        </w:rPr>
      </w:pPr>
    </w:p>
    <w:p w14:paraId="065472F3" w14:textId="70CA9B62" w:rsidR="00876F64" w:rsidRDefault="00876F64" w:rsidP="00CE4102">
      <w:pPr>
        <w:tabs>
          <w:tab w:val="left" w:pos="2127"/>
        </w:tabs>
        <w:jc w:val="both"/>
        <w:rPr>
          <w:rFonts w:ascii="Courier New" w:hAnsi="Courier New" w:cs="Courier New"/>
          <w:szCs w:val="24"/>
          <w:lang w:val="es-CL"/>
        </w:rPr>
      </w:pPr>
    </w:p>
    <w:p w14:paraId="27B7E6E7" w14:textId="77777777" w:rsidR="00876F64" w:rsidRPr="007949BC" w:rsidRDefault="00876F64" w:rsidP="00CE4102">
      <w:pPr>
        <w:tabs>
          <w:tab w:val="left" w:pos="2127"/>
        </w:tabs>
        <w:jc w:val="both"/>
        <w:rPr>
          <w:rFonts w:ascii="Courier New" w:hAnsi="Courier New" w:cs="Courier New"/>
          <w:szCs w:val="24"/>
          <w:lang w:val="es-CL"/>
        </w:rPr>
      </w:pPr>
    </w:p>
    <w:p w14:paraId="72CA1956" w14:textId="77777777" w:rsidR="00907A31" w:rsidRPr="007949BC" w:rsidRDefault="00907A31" w:rsidP="00CE4102">
      <w:pPr>
        <w:tabs>
          <w:tab w:val="left" w:pos="2127"/>
        </w:tabs>
        <w:jc w:val="both"/>
        <w:rPr>
          <w:rFonts w:ascii="Courier New" w:hAnsi="Courier New" w:cs="Courier New"/>
          <w:szCs w:val="24"/>
          <w:lang w:val="es-CL"/>
        </w:rPr>
      </w:pPr>
    </w:p>
    <w:p w14:paraId="4E3AF692" w14:textId="249577D1" w:rsidR="00907A31" w:rsidRPr="007949BC" w:rsidRDefault="00876F64" w:rsidP="00CE4102">
      <w:pPr>
        <w:tabs>
          <w:tab w:val="center" w:pos="6379"/>
        </w:tabs>
        <w:jc w:val="both"/>
        <w:rPr>
          <w:rFonts w:ascii="Courier New" w:hAnsi="Courier New" w:cs="Courier New"/>
          <w:caps/>
          <w:szCs w:val="24"/>
          <w:lang w:val="es-CL"/>
        </w:rPr>
      </w:pPr>
      <w:r>
        <w:rPr>
          <w:rFonts w:ascii="Courier New" w:hAnsi="Courier New" w:cs="Courier New"/>
          <w:b/>
          <w:bCs/>
          <w:caps/>
          <w:szCs w:val="24"/>
          <w:lang w:val="es-CL"/>
        </w:rPr>
        <w:tab/>
      </w:r>
      <w:r w:rsidR="00D47708" w:rsidRPr="007949BC">
        <w:rPr>
          <w:rFonts w:ascii="Courier New" w:hAnsi="Courier New" w:cs="Courier New"/>
          <w:b/>
          <w:bCs/>
          <w:caps/>
          <w:szCs w:val="24"/>
          <w:lang w:val="es-CL"/>
        </w:rPr>
        <w:t>Mario marcel cullel</w:t>
      </w:r>
      <w:r w:rsidR="00341A6B" w:rsidRPr="007949BC">
        <w:rPr>
          <w:rFonts w:ascii="Courier New" w:hAnsi="Courier New" w:cs="Courier New"/>
          <w:b/>
          <w:bCs/>
          <w:caps/>
          <w:szCs w:val="24"/>
          <w:lang w:val="es-CL"/>
        </w:rPr>
        <w:t>L</w:t>
      </w:r>
    </w:p>
    <w:p w14:paraId="47122278" w14:textId="15226053" w:rsidR="00907A31" w:rsidRPr="007949BC" w:rsidRDefault="00876F64" w:rsidP="00CE4102">
      <w:pPr>
        <w:tabs>
          <w:tab w:val="center" w:pos="6379"/>
        </w:tabs>
        <w:jc w:val="both"/>
        <w:rPr>
          <w:rFonts w:ascii="Courier New" w:hAnsi="Courier New" w:cs="Courier New"/>
          <w:szCs w:val="24"/>
          <w:lang w:val="es-CL"/>
        </w:rPr>
      </w:pPr>
      <w:r>
        <w:rPr>
          <w:rFonts w:ascii="Courier New" w:hAnsi="Courier New" w:cs="Courier New"/>
          <w:szCs w:val="24"/>
          <w:lang w:val="es-CL"/>
        </w:rPr>
        <w:tab/>
      </w:r>
      <w:r w:rsidR="00907A31" w:rsidRPr="007949BC">
        <w:rPr>
          <w:rFonts w:ascii="Courier New" w:hAnsi="Courier New" w:cs="Courier New"/>
          <w:szCs w:val="24"/>
          <w:lang w:val="es-CL"/>
        </w:rPr>
        <w:t>Ministro de Hacienda</w:t>
      </w:r>
    </w:p>
    <w:p w14:paraId="11F61CDB" w14:textId="77777777" w:rsidR="00DC630F" w:rsidRDefault="00DC630F" w:rsidP="00CE4102">
      <w:pPr>
        <w:overflowPunct/>
        <w:autoSpaceDE/>
        <w:autoSpaceDN/>
        <w:adjustRightInd/>
        <w:textAlignment w:val="auto"/>
        <w:rPr>
          <w:rFonts w:ascii="Courier New" w:hAnsi="Courier New" w:cs="Courier New"/>
          <w:szCs w:val="24"/>
          <w:lang w:val="es-CL"/>
        </w:rPr>
      </w:pPr>
    </w:p>
    <w:p w14:paraId="46C6100B" w14:textId="77777777" w:rsidR="004D589A" w:rsidRDefault="004D589A" w:rsidP="00CE4102">
      <w:pPr>
        <w:overflowPunct/>
        <w:autoSpaceDE/>
        <w:autoSpaceDN/>
        <w:adjustRightInd/>
        <w:textAlignment w:val="auto"/>
        <w:rPr>
          <w:rFonts w:ascii="Courier New" w:hAnsi="Courier New" w:cs="Courier New"/>
          <w:szCs w:val="24"/>
          <w:lang w:val="es-CL"/>
        </w:rPr>
      </w:pPr>
    </w:p>
    <w:p w14:paraId="4FB4EC66" w14:textId="1AF39D22" w:rsidR="009836B2" w:rsidRDefault="009836B2">
      <w:pPr>
        <w:overflowPunct/>
        <w:autoSpaceDE/>
        <w:autoSpaceDN/>
        <w:adjustRightInd/>
        <w:textAlignment w:val="auto"/>
        <w:rPr>
          <w:rFonts w:ascii="Courier New" w:hAnsi="Courier New" w:cs="Courier New"/>
          <w:szCs w:val="24"/>
          <w:lang w:val="es-CL"/>
        </w:rPr>
      </w:pPr>
      <w:r>
        <w:rPr>
          <w:rFonts w:ascii="Courier New" w:hAnsi="Courier New" w:cs="Courier New"/>
          <w:szCs w:val="24"/>
          <w:lang w:val="es-CL"/>
        </w:rPr>
        <w:br w:type="page"/>
      </w:r>
    </w:p>
    <w:p w14:paraId="0EDFDEF2" w14:textId="46A242F8" w:rsidR="004D589A" w:rsidRPr="007949BC" w:rsidRDefault="009836B2" w:rsidP="00CE4102">
      <w:pPr>
        <w:overflowPunct/>
        <w:autoSpaceDE/>
        <w:autoSpaceDN/>
        <w:adjustRightInd/>
        <w:textAlignment w:val="auto"/>
        <w:rPr>
          <w:rFonts w:ascii="Courier New" w:hAnsi="Courier New" w:cs="Courier New"/>
          <w:szCs w:val="24"/>
          <w:lang w:val="es-CL"/>
        </w:rPr>
      </w:pPr>
      <w:r>
        <w:rPr>
          <w:rFonts w:ascii="Courier New" w:hAnsi="Courier New" w:cs="Courier New"/>
          <w:szCs w:val="24"/>
          <w:lang w:val="es-CL"/>
        </w:rPr>
        <w:object w:dxaOrig="9180" w:dyaOrig="11880" w14:anchorId="38CBF4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43867199" r:id="rId13"/>
        </w:object>
      </w:r>
    </w:p>
    <w:sectPr w:rsidR="004D589A" w:rsidRPr="007949BC" w:rsidSect="00437739">
      <w:endnotePr>
        <w:numFmt w:val="decimal"/>
      </w:endnotePr>
      <w:pgSz w:w="12242" w:h="18722" w:code="14"/>
      <w:pgMar w:top="1985" w:right="1610" w:bottom="2126" w:left="1843" w:header="1134" w:footer="2268" w:gutter="0"/>
      <w:paperSrc w:first="2" w:other="2"/>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E416B" w14:textId="77777777" w:rsidR="00876831" w:rsidRDefault="00876831">
      <w:r>
        <w:separator/>
      </w:r>
    </w:p>
  </w:endnote>
  <w:endnote w:type="continuationSeparator" w:id="0">
    <w:p w14:paraId="77CD56AA" w14:textId="77777777" w:rsidR="00876831" w:rsidRDefault="00876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E022" w14:textId="77777777" w:rsidR="00876831" w:rsidRDefault="00876831">
      <w:r>
        <w:separator/>
      </w:r>
    </w:p>
  </w:footnote>
  <w:footnote w:type="continuationSeparator" w:id="0">
    <w:p w14:paraId="3FAE4772" w14:textId="77777777" w:rsidR="00876831" w:rsidRDefault="00876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16816"/>
      <w:docPartObj>
        <w:docPartGallery w:val="Page Numbers (Top of Page)"/>
        <w:docPartUnique/>
      </w:docPartObj>
    </w:sdtPr>
    <w:sdtEndPr>
      <w:rPr>
        <w:rFonts w:ascii="Courier New" w:hAnsi="Courier New" w:cs="Courier New"/>
      </w:rPr>
    </w:sdtEndPr>
    <w:sdtContent>
      <w:p w14:paraId="59847F26" w14:textId="6024E58D" w:rsidR="00155E26" w:rsidRPr="00DF65D6" w:rsidRDefault="00155E26">
        <w:pPr>
          <w:pStyle w:val="Encabezado"/>
          <w:jc w:val="center"/>
          <w:rPr>
            <w:rFonts w:ascii="Courier New" w:hAnsi="Courier New" w:cs="Courier New"/>
          </w:rPr>
        </w:pPr>
        <w:r w:rsidRPr="00DF65D6">
          <w:rPr>
            <w:rFonts w:ascii="Courier New" w:hAnsi="Courier New" w:cs="Courier New"/>
          </w:rPr>
          <w:fldChar w:fldCharType="begin"/>
        </w:r>
        <w:r w:rsidRPr="00DF65D6">
          <w:rPr>
            <w:rFonts w:ascii="Courier New" w:hAnsi="Courier New" w:cs="Courier New"/>
          </w:rPr>
          <w:instrText>PAGE   \* MERGEFORMAT</w:instrText>
        </w:r>
        <w:r w:rsidRPr="00DF65D6">
          <w:rPr>
            <w:rFonts w:ascii="Courier New" w:hAnsi="Courier New" w:cs="Courier New"/>
          </w:rPr>
          <w:fldChar w:fldCharType="separate"/>
        </w:r>
        <w:r w:rsidRPr="00DF65D6">
          <w:rPr>
            <w:rFonts w:ascii="Courier New" w:hAnsi="Courier New" w:cs="Courier New"/>
            <w:lang w:val="es-ES"/>
          </w:rPr>
          <w:t>2</w:t>
        </w:r>
        <w:r w:rsidRPr="00DF65D6">
          <w:rPr>
            <w:rFonts w:ascii="Courier New" w:hAnsi="Courier New" w:cs="Courier New"/>
          </w:rPr>
          <w:fldChar w:fldCharType="end"/>
        </w:r>
      </w:p>
    </w:sdtContent>
  </w:sdt>
  <w:p w14:paraId="4419A256" w14:textId="77777777" w:rsidR="006C63E1" w:rsidRDefault="006C63E1">
    <w:pPr>
      <w:spacing w:after="140" w:line="100" w:lineRule="exact"/>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F20"/>
    <w:multiLevelType w:val="hybridMultilevel"/>
    <w:tmpl w:val="59F0AEF4"/>
    <w:lvl w:ilvl="0" w:tplc="E9A4ED76">
      <w:start w:val="1"/>
      <w:numFmt w:val="lowerRoman"/>
      <w:lvlText w:val="%1)"/>
      <w:lvlJc w:val="righ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 w15:restartNumberingAfterBreak="0">
    <w:nsid w:val="01D9046F"/>
    <w:multiLevelType w:val="hybridMultilevel"/>
    <w:tmpl w:val="E8D6E110"/>
    <w:lvl w:ilvl="0" w:tplc="A6E2D81E">
      <w:start w:val="1"/>
      <w:numFmt w:val="upperRoman"/>
      <w:pStyle w:val="Ttulo1"/>
      <w:lvlText w:val="%1."/>
      <w:lvlJc w:val="left"/>
      <w:pPr>
        <w:tabs>
          <w:tab w:val="num" w:pos="4166"/>
        </w:tabs>
        <w:ind w:left="4166" w:hanging="709"/>
      </w:pPr>
      <w:rPr>
        <w:rFonts w:ascii="Courier New" w:hAnsi="Courier New" w:cs="Courier New" w:hint="default"/>
        <w:b/>
        <w:i w:val="0"/>
        <w:caps/>
        <w:strike w:val="0"/>
        <w:dstrike w:val="0"/>
        <w:vanish w:val="0"/>
        <w:color w:val="000000"/>
        <w:sz w:val="24"/>
        <w:szCs w:val="24"/>
        <w:vertAlign w:val="baseline"/>
      </w:rPr>
    </w:lvl>
    <w:lvl w:ilvl="1" w:tplc="B1BE4BCC">
      <w:start w:val="1"/>
      <w:numFmt w:val="lowerLetter"/>
      <w:lvlText w:val="%2."/>
      <w:lvlJc w:val="left"/>
      <w:pPr>
        <w:tabs>
          <w:tab w:val="num" w:pos="1210"/>
        </w:tabs>
        <w:ind w:left="1210" w:hanging="360"/>
      </w:pPr>
      <w:rPr>
        <w:rFonts w:cs="Times New Roman"/>
      </w:rPr>
    </w:lvl>
    <w:lvl w:ilvl="2" w:tplc="417CC640">
      <w:start w:val="1"/>
      <w:numFmt w:val="lowerRoman"/>
      <w:lvlText w:val="%3."/>
      <w:lvlJc w:val="right"/>
      <w:pPr>
        <w:tabs>
          <w:tab w:val="num" w:pos="1930"/>
        </w:tabs>
        <w:ind w:left="1930" w:hanging="180"/>
      </w:pPr>
      <w:rPr>
        <w:rFonts w:cs="Times New Roman"/>
      </w:rPr>
    </w:lvl>
    <w:lvl w:ilvl="3" w:tplc="0BAADA66">
      <w:start w:val="1"/>
      <w:numFmt w:val="decimal"/>
      <w:lvlText w:val="%4."/>
      <w:lvlJc w:val="left"/>
      <w:pPr>
        <w:tabs>
          <w:tab w:val="num" w:pos="2650"/>
        </w:tabs>
        <w:ind w:left="2650" w:hanging="360"/>
      </w:pPr>
      <w:rPr>
        <w:rFonts w:cs="Times New Roman"/>
      </w:rPr>
    </w:lvl>
    <w:lvl w:ilvl="4" w:tplc="F650EE00">
      <w:start w:val="1"/>
      <w:numFmt w:val="lowerLetter"/>
      <w:lvlText w:val="%5."/>
      <w:lvlJc w:val="left"/>
      <w:pPr>
        <w:tabs>
          <w:tab w:val="num" w:pos="3370"/>
        </w:tabs>
        <w:ind w:left="3370" w:hanging="360"/>
      </w:pPr>
      <w:rPr>
        <w:rFonts w:cs="Times New Roman"/>
      </w:rPr>
    </w:lvl>
    <w:lvl w:ilvl="5" w:tplc="0D1648D4" w:tentative="1">
      <w:start w:val="1"/>
      <w:numFmt w:val="lowerRoman"/>
      <w:lvlText w:val="%6."/>
      <w:lvlJc w:val="right"/>
      <w:pPr>
        <w:tabs>
          <w:tab w:val="num" w:pos="4090"/>
        </w:tabs>
        <w:ind w:left="4090" w:hanging="180"/>
      </w:pPr>
      <w:rPr>
        <w:rFonts w:cs="Times New Roman"/>
      </w:rPr>
    </w:lvl>
    <w:lvl w:ilvl="6" w:tplc="7388BEB6" w:tentative="1">
      <w:start w:val="1"/>
      <w:numFmt w:val="decimal"/>
      <w:lvlText w:val="%7."/>
      <w:lvlJc w:val="left"/>
      <w:pPr>
        <w:tabs>
          <w:tab w:val="num" w:pos="4810"/>
        </w:tabs>
        <w:ind w:left="4810" w:hanging="360"/>
      </w:pPr>
      <w:rPr>
        <w:rFonts w:cs="Times New Roman"/>
      </w:rPr>
    </w:lvl>
    <w:lvl w:ilvl="7" w:tplc="DABCF1A0" w:tentative="1">
      <w:start w:val="1"/>
      <w:numFmt w:val="lowerLetter"/>
      <w:lvlText w:val="%8."/>
      <w:lvlJc w:val="left"/>
      <w:pPr>
        <w:tabs>
          <w:tab w:val="num" w:pos="5530"/>
        </w:tabs>
        <w:ind w:left="5530" w:hanging="360"/>
      </w:pPr>
      <w:rPr>
        <w:rFonts w:cs="Times New Roman"/>
      </w:rPr>
    </w:lvl>
    <w:lvl w:ilvl="8" w:tplc="12AA6AE2" w:tentative="1">
      <w:start w:val="1"/>
      <w:numFmt w:val="lowerRoman"/>
      <w:lvlText w:val="%9."/>
      <w:lvlJc w:val="right"/>
      <w:pPr>
        <w:tabs>
          <w:tab w:val="num" w:pos="6250"/>
        </w:tabs>
        <w:ind w:left="6250" w:hanging="180"/>
      </w:pPr>
      <w:rPr>
        <w:rFonts w:cs="Times New Roman"/>
      </w:rPr>
    </w:lvl>
  </w:abstractNum>
  <w:abstractNum w:abstractNumId="2" w15:restartNumberingAfterBreak="0">
    <w:nsid w:val="33F90814"/>
    <w:multiLevelType w:val="hybridMultilevel"/>
    <w:tmpl w:val="15CC9B80"/>
    <w:lvl w:ilvl="0" w:tplc="E9A4ED76">
      <w:start w:val="1"/>
      <w:numFmt w:val="lowerRoman"/>
      <w:lvlText w:val="%1)"/>
      <w:lvlJc w:val="righ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 w15:restartNumberingAfterBreak="0">
    <w:nsid w:val="4739161A"/>
    <w:multiLevelType w:val="multilevel"/>
    <w:tmpl w:val="EF5C1F6A"/>
    <w:lvl w:ilvl="0">
      <w:start w:val="1"/>
      <w:numFmt w:val="decimal"/>
      <w:pStyle w:val="Estilo"/>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4" w15:restartNumberingAfterBreak="0">
    <w:nsid w:val="4A030872"/>
    <w:multiLevelType w:val="hybridMultilevel"/>
    <w:tmpl w:val="8D72BD92"/>
    <w:lvl w:ilvl="0" w:tplc="3C1A3E44">
      <w:start w:val="1"/>
      <w:numFmt w:val="decimal"/>
      <w:pStyle w:val="Ttulo2"/>
      <w:lvlText w:val="%1."/>
      <w:lvlJc w:val="left"/>
      <w:pPr>
        <w:tabs>
          <w:tab w:val="num" w:pos="3970"/>
        </w:tabs>
        <w:ind w:left="3970" w:hanging="709"/>
      </w:pPr>
      <w:rPr>
        <w:rFonts w:ascii="Courier New" w:hAnsi="Courier New" w:cs="Courier New" w:hint="default"/>
        <w:b/>
        <w:i w:val="0"/>
        <w:sz w:val="24"/>
      </w:rPr>
    </w:lvl>
    <w:lvl w:ilvl="1" w:tplc="FFFFFFFF" w:tentative="1">
      <w:start w:val="1"/>
      <w:numFmt w:val="lowerLetter"/>
      <w:lvlText w:val="%2."/>
      <w:lvlJc w:val="left"/>
      <w:pPr>
        <w:tabs>
          <w:tab w:val="num" w:pos="729"/>
        </w:tabs>
        <w:ind w:left="729" w:hanging="360"/>
      </w:pPr>
      <w:rPr>
        <w:rFonts w:cs="Times New Roman"/>
      </w:rPr>
    </w:lvl>
    <w:lvl w:ilvl="2" w:tplc="FFFFFFFF" w:tentative="1">
      <w:start w:val="1"/>
      <w:numFmt w:val="lowerRoman"/>
      <w:lvlText w:val="%3."/>
      <w:lvlJc w:val="right"/>
      <w:pPr>
        <w:tabs>
          <w:tab w:val="num" w:pos="1449"/>
        </w:tabs>
        <w:ind w:left="1449" w:hanging="180"/>
      </w:pPr>
      <w:rPr>
        <w:rFonts w:cs="Times New Roman"/>
      </w:rPr>
    </w:lvl>
    <w:lvl w:ilvl="3" w:tplc="FFFFFFFF" w:tentative="1">
      <w:start w:val="1"/>
      <w:numFmt w:val="decimal"/>
      <w:lvlText w:val="%4."/>
      <w:lvlJc w:val="left"/>
      <w:pPr>
        <w:tabs>
          <w:tab w:val="num" w:pos="2169"/>
        </w:tabs>
        <w:ind w:left="2169" w:hanging="360"/>
      </w:pPr>
      <w:rPr>
        <w:rFonts w:cs="Times New Roman"/>
      </w:rPr>
    </w:lvl>
    <w:lvl w:ilvl="4" w:tplc="FFFFFFFF" w:tentative="1">
      <w:start w:val="1"/>
      <w:numFmt w:val="lowerLetter"/>
      <w:lvlText w:val="%5."/>
      <w:lvlJc w:val="left"/>
      <w:pPr>
        <w:tabs>
          <w:tab w:val="num" w:pos="2889"/>
        </w:tabs>
        <w:ind w:left="2889" w:hanging="360"/>
      </w:pPr>
      <w:rPr>
        <w:rFonts w:cs="Times New Roman"/>
      </w:rPr>
    </w:lvl>
    <w:lvl w:ilvl="5" w:tplc="FFFFFFFF" w:tentative="1">
      <w:start w:val="1"/>
      <w:numFmt w:val="lowerRoman"/>
      <w:lvlText w:val="%6."/>
      <w:lvlJc w:val="right"/>
      <w:pPr>
        <w:tabs>
          <w:tab w:val="num" w:pos="3609"/>
        </w:tabs>
        <w:ind w:left="3609" w:hanging="180"/>
      </w:pPr>
      <w:rPr>
        <w:rFonts w:cs="Times New Roman"/>
      </w:rPr>
    </w:lvl>
    <w:lvl w:ilvl="6" w:tplc="FFFFFFFF" w:tentative="1">
      <w:start w:val="1"/>
      <w:numFmt w:val="decimal"/>
      <w:lvlText w:val="%7."/>
      <w:lvlJc w:val="left"/>
      <w:pPr>
        <w:tabs>
          <w:tab w:val="num" w:pos="4329"/>
        </w:tabs>
        <w:ind w:left="4329" w:hanging="360"/>
      </w:pPr>
      <w:rPr>
        <w:rFonts w:cs="Times New Roman"/>
      </w:rPr>
    </w:lvl>
    <w:lvl w:ilvl="7" w:tplc="FFFFFFFF" w:tentative="1">
      <w:start w:val="1"/>
      <w:numFmt w:val="lowerLetter"/>
      <w:lvlText w:val="%8."/>
      <w:lvlJc w:val="left"/>
      <w:pPr>
        <w:tabs>
          <w:tab w:val="num" w:pos="5049"/>
        </w:tabs>
        <w:ind w:left="5049" w:hanging="360"/>
      </w:pPr>
      <w:rPr>
        <w:rFonts w:cs="Times New Roman"/>
      </w:rPr>
    </w:lvl>
    <w:lvl w:ilvl="8" w:tplc="FFFFFFFF" w:tentative="1">
      <w:start w:val="1"/>
      <w:numFmt w:val="lowerRoman"/>
      <w:lvlText w:val="%9."/>
      <w:lvlJc w:val="right"/>
      <w:pPr>
        <w:tabs>
          <w:tab w:val="num" w:pos="5769"/>
        </w:tabs>
        <w:ind w:left="5769" w:hanging="180"/>
      </w:pPr>
      <w:rPr>
        <w:rFonts w:cs="Times New Roman"/>
      </w:rPr>
    </w:lvl>
  </w:abstractNum>
  <w:abstractNum w:abstractNumId="5" w15:restartNumberingAfterBreak="0">
    <w:nsid w:val="4B3B4A95"/>
    <w:multiLevelType w:val="hybridMultilevel"/>
    <w:tmpl w:val="17C0665C"/>
    <w:name w:val="NumPar"/>
    <w:lvl w:ilvl="0" w:tplc="93FEFF0C">
      <w:start w:val="1"/>
      <w:numFmt w:val="lowerLetter"/>
      <w:lvlText w:val="%1)"/>
      <w:lvlJc w:val="left"/>
      <w:pPr>
        <w:tabs>
          <w:tab w:val="num" w:pos="720"/>
        </w:tabs>
        <w:ind w:left="720" w:hanging="360"/>
      </w:pPr>
      <w:rPr>
        <w:rFonts w:cs="Times New Roman"/>
      </w:rPr>
    </w:lvl>
    <w:lvl w:ilvl="1" w:tplc="0F1CFC58">
      <w:start w:val="1"/>
      <w:numFmt w:val="decimal"/>
      <w:lvlText w:val="%2."/>
      <w:lvlJc w:val="left"/>
      <w:pPr>
        <w:tabs>
          <w:tab w:val="num" w:pos="1440"/>
        </w:tabs>
        <w:ind w:left="1440" w:hanging="360"/>
      </w:pPr>
      <w:rPr>
        <w:rFonts w:cs="Times New Roman"/>
      </w:rPr>
    </w:lvl>
    <w:lvl w:ilvl="2" w:tplc="6D84F2EE">
      <w:start w:val="1"/>
      <w:numFmt w:val="decimal"/>
      <w:lvlText w:val="%3."/>
      <w:lvlJc w:val="left"/>
      <w:pPr>
        <w:tabs>
          <w:tab w:val="num" w:pos="2160"/>
        </w:tabs>
        <w:ind w:left="2160" w:hanging="360"/>
      </w:pPr>
      <w:rPr>
        <w:rFonts w:cs="Times New Roman"/>
      </w:rPr>
    </w:lvl>
    <w:lvl w:ilvl="3" w:tplc="2820C756">
      <w:start w:val="1"/>
      <w:numFmt w:val="decimal"/>
      <w:lvlText w:val="%4."/>
      <w:lvlJc w:val="left"/>
      <w:pPr>
        <w:tabs>
          <w:tab w:val="num" w:pos="2880"/>
        </w:tabs>
        <w:ind w:left="2880" w:hanging="360"/>
      </w:pPr>
      <w:rPr>
        <w:rFonts w:cs="Times New Roman"/>
      </w:rPr>
    </w:lvl>
    <w:lvl w:ilvl="4" w:tplc="CA90A840">
      <w:start w:val="1"/>
      <w:numFmt w:val="decimal"/>
      <w:lvlText w:val="%5."/>
      <w:lvlJc w:val="left"/>
      <w:pPr>
        <w:tabs>
          <w:tab w:val="num" w:pos="3600"/>
        </w:tabs>
        <w:ind w:left="3600" w:hanging="360"/>
      </w:pPr>
      <w:rPr>
        <w:rFonts w:cs="Times New Roman"/>
      </w:rPr>
    </w:lvl>
    <w:lvl w:ilvl="5" w:tplc="2452AD8E">
      <w:start w:val="1"/>
      <w:numFmt w:val="decimal"/>
      <w:lvlText w:val="%6."/>
      <w:lvlJc w:val="left"/>
      <w:pPr>
        <w:tabs>
          <w:tab w:val="num" w:pos="4320"/>
        </w:tabs>
        <w:ind w:left="4320" w:hanging="360"/>
      </w:pPr>
      <w:rPr>
        <w:rFonts w:cs="Times New Roman"/>
      </w:rPr>
    </w:lvl>
    <w:lvl w:ilvl="6" w:tplc="CD942CF0">
      <w:start w:val="1"/>
      <w:numFmt w:val="decimal"/>
      <w:lvlText w:val="%7."/>
      <w:lvlJc w:val="left"/>
      <w:pPr>
        <w:tabs>
          <w:tab w:val="num" w:pos="5040"/>
        </w:tabs>
        <w:ind w:left="5040" w:hanging="360"/>
      </w:pPr>
      <w:rPr>
        <w:rFonts w:cs="Times New Roman"/>
      </w:rPr>
    </w:lvl>
    <w:lvl w:ilvl="7" w:tplc="3BB062DA">
      <w:start w:val="1"/>
      <w:numFmt w:val="decimal"/>
      <w:lvlText w:val="%8."/>
      <w:lvlJc w:val="left"/>
      <w:pPr>
        <w:tabs>
          <w:tab w:val="num" w:pos="5760"/>
        </w:tabs>
        <w:ind w:left="5760" w:hanging="360"/>
      </w:pPr>
      <w:rPr>
        <w:rFonts w:cs="Times New Roman"/>
      </w:rPr>
    </w:lvl>
    <w:lvl w:ilvl="8" w:tplc="D42AEDD6">
      <w:start w:val="1"/>
      <w:numFmt w:val="decimal"/>
      <w:lvlText w:val="%9."/>
      <w:lvlJc w:val="left"/>
      <w:pPr>
        <w:tabs>
          <w:tab w:val="num" w:pos="6480"/>
        </w:tabs>
        <w:ind w:left="6480" w:hanging="360"/>
      </w:pPr>
      <w:rPr>
        <w:rFonts w:cs="Times New Roman"/>
      </w:rPr>
    </w:lvl>
  </w:abstractNum>
  <w:abstractNum w:abstractNumId="6" w15:restartNumberingAfterBreak="0">
    <w:nsid w:val="51FB5D2A"/>
    <w:multiLevelType w:val="hybridMultilevel"/>
    <w:tmpl w:val="AF7A4A6A"/>
    <w:lvl w:ilvl="0" w:tplc="E9A4ED76">
      <w:start w:val="1"/>
      <w:numFmt w:val="lowerRoman"/>
      <w:lvlText w:val="%1)"/>
      <w:lvlJc w:val="right"/>
      <w:pPr>
        <w:ind w:left="4264" w:hanging="360"/>
      </w:pPr>
      <w:rPr>
        <w:rFonts w:hint="default"/>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7" w15:restartNumberingAfterBreak="0">
    <w:nsid w:val="586D1F52"/>
    <w:multiLevelType w:val="hybridMultilevel"/>
    <w:tmpl w:val="35600796"/>
    <w:lvl w:ilvl="0" w:tplc="6B0073C8">
      <w:start w:val="1"/>
      <w:numFmt w:val="lowerRoman"/>
      <w:lvlText w:val="%1)"/>
      <w:lvlJc w:val="left"/>
      <w:pPr>
        <w:ind w:left="4264" w:hanging="72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8" w15:restartNumberingAfterBreak="0">
    <w:nsid w:val="656E78D2"/>
    <w:multiLevelType w:val="hybridMultilevel"/>
    <w:tmpl w:val="D13A244E"/>
    <w:lvl w:ilvl="0" w:tplc="E9A4ED76">
      <w:start w:val="1"/>
      <w:numFmt w:val="lowerRoman"/>
      <w:lvlText w:val="%1)"/>
      <w:lvlJc w:val="right"/>
      <w:pPr>
        <w:ind w:left="4260" w:hanging="360"/>
      </w:pPr>
      <w:rPr>
        <w:rFonts w:hint="default"/>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9" w15:restartNumberingAfterBreak="0">
    <w:nsid w:val="7D7A012E"/>
    <w:multiLevelType w:val="hybridMultilevel"/>
    <w:tmpl w:val="43940484"/>
    <w:lvl w:ilvl="0" w:tplc="BDE81C1A">
      <w:start w:val="1"/>
      <w:numFmt w:val="lowerLetter"/>
      <w:pStyle w:val="Ttulo3"/>
      <w:lvlText w:val="%1."/>
      <w:lvlJc w:val="left"/>
      <w:pPr>
        <w:tabs>
          <w:tab w:val="num" w:pos="4253"/>
        </w:tabs>
        <w:ind w:left="4253" w:hanging="709"/>
      </w:pPr>
      <w:rPr>
        <w:rFonts w:ascii="Courier New" w:hAnsi="Courier New" w:cs="Courier New" w:hint="default"/>
        <w:b/>
        <w:i w:val="0"/>
        <w:caps w:val="0"/>
        <w:strike w:val="0"/>
        <w:dstrike w:val="0"/>
        <w:vanish w:val="0"/>
        <w:sz w:val="24"/>
        <w:szCs w:val="24"/>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9"/>
  </w:num>
  <w:num w:numId="4">
    <w:abstractNumId w:val="3"/>
  </w:num>
  <w:num w:numId="5">
    <w:abstractNumId w:val="4"/>
    <w:lvlOverride w:ilvl="0">
      <w:startOverride w:val="1"/>
    </w:lvlOverride>
  </w:num>
  <w:num w:numId="6">
    <w:abstractNumId w:val="2"/>
  </w:num>
  <w:num w:numId="7">
    <w:abstractNumId w:val="8"/>
  </w:num>
  <w:num w:numId="8">
    <w:abstractNumId w:val="7"/>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50A"/>
    <w:rsid w:val="00004126"/>
    <w:rsid w:val="00004EC2"/>
    <w:rsid w:val="00006B2B"/>
    <w:rsid w:val="0001117B"/>
    <w:rsid w:val="0002188A"/>
    <w:rsid w:val="00022561"/>
    <w:rsid w:val="00022A65"/>
    <w:rsid w:val="0002349F"/>
    <w:rsid w:val="00032838"/>
    <w:rsid w:val="00032D66"/>
    <w:rsid w:val="0003319E"/>
    <w:rsid w:val="00035759"/>
    <w:rsid w:val="00046482"/>
    <w:rsid w:val="000517E8"/>
    <w:rsid w:val="000546A2"/>
    <w:rsid w:val="000547FD"/>
    <w:rsid w:val="00062646"/>
    <w:rsid w:val="0006678F"/>
    <w:rsid w:val="00070DA6"/>
    <w:rsid w:val="0007159F"/>
    <w:rsid w:val="000715EA"/>
    <w:rsid w:val="0007493E"/>
    <w:rsid w:val="000766F1"/>
    <w:rsid w:val="0008074E"/>
    <w:rsid w:val="000913F6"/>
    <w:rsid w:val="00091D51"/>
    <w:rsid w:val="000959C2"/>
    <w:rsid w:val="0009651E"/>
    <w:rsid w:val="000973E7"/>
    <w:rsid w:val="000A61D4"/>
    <w:rsid w:val="000A78FD"/>
    <w:rsid w:val="000B0AA1"/>
    <w:rsid w:val="000B3419"/>
    <w:rsid w:val="000B375F"/>
    <w:rsid w:val="000C363F"/>
    <w:rsid w:val="000D2201"/>
    <w:rsid w:val="000D2577"/>
    <w:rsid w:val="000D2CC3"/>
    <w:rsid w:val="000D2DC3"/>
    <w:rsid w:val="000D3241"/>
    <w:rsid w:val="000D458A"/>
    <w:rsid w:val="000E08F7"/>
    <w:rsid w:val="000E0E44"/>
    <w:rsid w:val="000E13FE"/>
    <w:rsid w:val="000E29E4"/>
    <w:rsid w:val="000E6CC2"/>
    <w:rsid w:val="000E7007"/>
    <w:rsid w:val="000F1C0B"/>
    <w:rsid w:val="000F417A"/>
    <w:rsid w:val="001001DA"/>
    <w:rsid w:val="00102CEA"/>
    <w:rsid w:val="00106140"/>
    <w:rsid w:val="00113ED2"/>
    <w:rsid w:val="001161AA"/>
    <w:rsid w:val="00122D4D"/>
    <w:rsid w:val="00132306"/>
    <w:rsid w:val="00135A17"/>
    <w:rsid w:val="00140BDA"/>
    <w:rsid w:val="00142D2A"/>
    <w:rsid w:val="001433CB"/>
    <w:rsid w:val="001452D8"/>
    <w:rsid w:val="00145F45"/>
    <w:rsid w:val="001474FA"/>
    <w:rsid w:val="00154FCF"/>
    <w:rsid w:val="00155E26"/>
    <w:rsid w:val="00161856"/>
    <w:rsid w:val="00163532"/>
    <w:rsid w:val="00164FF0"/>
    <w:rsid w:val="001719CF"/>
    <w:rsid w:val="001767E7"/>
    <w:rsid w:val="00177D01"/>
    <w:rsid w:val="001827E5"/>
    <w:rsid w:val="00190D4B"/>
    <w:rsid w:val="001924E6"/>
    <w:rsid w:val="00194037"/>
    <w:rsid w:val="00195508"/>
    <w:rsid w:val="001968A2"/>
    <w:rsid w:val="001A0A37"/>
    <w:rsid w:val="001A2A55"/>
    <w:rsid w:val="001A434D"/>
    <w:rsid w:val="001B1C7E"/>
    <w:rsid w:val="001B32A0"/>
    <w:rsid w:val="001B566F"/>
    <w:rsid w:val="001B5834"/>
    <w:rsid w:val="001B5847"/>
    <w:rsid w:val="001C2AB4"/>
    <w:rsid w:val="001C69FB"/>
    <w:rsid w:val="001C7FBF"/>
    <w:rsid w:val="001D05DA"/>
    <w:rsid w:val="001D1A0A"/>
    <w:rsid w:val="001D5DAB"/>
    <w:rsid w:val="001E0D5E"/>
    <w:rsid w:val="001E16E2"/>
    <w:rsid w:val="001E3E4C"/>
    <w:rsid w:val="001F151A"/>
    <w:rsid w:val="001F2BAB"/>
    <w:rsid w:val="001F4794"/>
    <w:rsid w:val="001F60A0"/>
    <w:rsid w:val="001F7A6E"/>
    <w:rsid w:val="00206318"/>
    <w:rsid w:val="00212D3C"/>
    <w:rsid w:val="002143FD"/>
    <w:rsid w:val="00215B84"/>
    <w:rsid w:val="0021787D"/>
    <w:rsid w:val="00220231"/>
    <w:rsid w:val="002262B4"/>
    <w:rsid w:val="00226F9D"/>
    <w:rsid w:val="00230EE9"/>
    <w:rsid w:val="00232920"/>
    <w:rsid w:val="00232D4A"/>
    <w:rsid w:val="00233675"/>
    <w:rsid w:val="002347F4"/>
    <w:rsid w:val="0023775D"/>
    <w:rsid w:val="00241FAE"/>
    <w:rsid w:val="002445E8"/>
    <w:rsid w:val="002466AB"/>
    <w:rsid w:val="00253FE3"/>
    <w:rsid w:val="0025463D"/>
    <w:rsid w:val="0025690F"/>
    <w:rsid w:val="0026550A"/>
    <w:rsid w:val="00275DF8"/>
    <w:rsid w:val="002776AC"/>
    <w:rsid w:val="0028133B"/>
    <w:rsid w:val="002816FF"/>
    <w:rsid w:val="0028379E"/>
    <w:rsid w:val="00283F05"/>
    <w:rsid w:val="00286486"/>
    <w:rsid w:val="00286EA1"/>
    <w:rsid w:val="00287E0A"/>
    <w:rsid w:val="00287E6E"/>
    <w:rsid w:val="0029122E"/>
    <w:rsid w:val="00291B24"/>
    <w:rsid w:val="0029415A"/>
    <w:rsid w:val="00296F1D"/>
    <w:rsid w:val="002A2EDC"/>
    <w:rsid w:val="002A35D5"/>
    <w:rsid w:val="002A41A0"/>
    <w:rsid w:val="002A5CCE"/>
    <w:rsid w:val="002A79A0"/>
    <w:rsid w:val="002A7C2F"/>
    <w:rsid w:val="002B43F1"/>
    <w:rsid w:val="002B4AE8"/>
    <w:rsid w:val="002B71F7"/>
    <w:rsid w:val="002B7298"/>
    <w:rsid w:val="002C254A"/>
    <w:rsid w:val="002C298E"/>
    <w:rsid w:val="002C2B81"/>
    <w:rsid w:val="002C368D"/>
    <w:rsid w:val="002C42D8"/>
    <w:rsid w:val="002D154B"/>
    <w:rsid w:val="002D22B2"/>
    <w:rsid w:val="002E780C"/>
    <w:rsid w:val="002F4EF4"/>
    <w:rsid w:val="002F7223"/>
    <w:rsid w:val="00305445"/>
    <w:rsid w:val="003125A5"/>
    <w:rsid w:val="003137D5"/>
    <w:rsid w:val="00315975"/>
    <w:rsid w:val="00317EDB"/>
    <w:rsid w:val="00323821"/>
    <w:rsid w:val="003247BE"/>
    <w:rsid w:val="003249F5"/>
    <w:rsid w:val="00324EE2"/>
    <w:rsid w:val="0032551A"/>
    <w:rsid w:val="003262B9"/>
    <w:rsid w:val="00331056"/>
    <w:rsid w:val="003316CB"/>
    <w:rsid w:val="00332AEA"/>
    <w:rsid w:val="00336524"/>
    <w:rsid w:val="003372B0"/>
    <w:rsid w:val="00341735"/>
    <w:rsid w:val="00341A6B"/>
    <w:rsid w:val="003445F5"/>
    <w:rsid w:val="003500B3"/>
    <w:rsid w:val="00350229"/>
    <w:rsid w:val="00350FBA"/>
    <w:rsid w:val="003511AC"/>
    <w:rsid w:val="00351FF5"/>
    <w:rsid w:val="00354C0E"/>
    <w:rsid w:val="003575B3"/>
    <w:rsid w:val="00361D3E"/>
    <w:rsid w:val="00362B5D"/>
    <w:rsid w:val="003649FA"/>
    <w:rsid w:val="0037326D"/>
    <w:rsid w:val="003756E5"/>
    <w:rsid w:val="00376E99"/>
    <w:rsid w:val="00381AE6"/>
    <w:rsid w:val="00382865"/>
    <w:rsid w:val="00383C3E"/>
    <w:rsid w:val="0038694B"/>
    <w:rsid w:val="00391C65"/>
    <w:rsid w:val="0039540B"/>
    <w:rsid w:val="003A0C82"/>
    <w:rsid w:val="003A269F"/>
    <w:rsid w:val="003A791B"/>
    <w:rsid w:val="003B7512"/>
    <w:rsid w:val="003B7FF3"/>
    <w:rsid w:val="003C1704"/>
    <w:rsid w:val="003C2A7B"/>
    <w:rsid w:val="003C3753"/>
    <w:rsid w:val="003C568E"/>
    <w:rsid w:val="003D28D2"/>
    <w:rsid w:val="003D370A"/>
    <w:rsid w:val="003D54A3"/>
    <w:rsid w:val="003D55C8"/>
    <w:rsid w:val="003E09CE"/>
    <w:rsid w:val="003E3C1B"/>
    <w:rsid w:val="003E5FC3"/>
    <w:rsid w:val="003F00E8"/>
    <w:rsid w:val="003F2577"/>
    <w:rsid w:val="003F339F"/>
    <w:rsid w:val="003F41ED"/>
    <w:rsid w:val="003F4C53"/>
    <w:rsid w:val="00407905"/>
    <w:rsid w:val="00410E01"/>
    <w:rsid w:val="004127A0"/>
    <w:rsid w:val="0041508D"/>
    <w:rsid w:val="00416FBB"/>
    <w:rsid w:val="00431B72"/>
    <w:rsid w:val="00432C78"/>
    <w:rsid w:val="00434AF8"/>
    <w:rsid w:val="00435779"/>
    <w:rsid w:val="00437739"/>
    <w:rsid w:val="004401AB"/>
    <w:rsid w:val="00452725"/>
    <w:rsid w:val="004528A4"/>
    <w:rsid w:val="0045518B"/>
    <w:rsid w:val="00457766"/>
    <w:rsid w:val="00457FBA"/>
    <w:rsid w:val="00460DEE"/>
    <w:rsid w:val="00461818"/>
    <w:rsid w:val="0046512B"/>
    <w:rsid w:val="00465FF5"/>
    <w:rsid w:val="00466D9F"/>
    <w:rsid w:val="00470133"/>
    <w:rsid w:val="004725CC"/>
    <w:rsid w:val="00475B33"/>
    <w:rsid w:val="004764D3"/>
    <w:rsid w:val="004773E3"/>
    <w:rsid w:val="00481B30"/>
    <w:rsid w:val="004823A9"/>
    <w:rsid w:val="00482B15"/>
    <w:rsid w:val="004838BF"/>
    <w:rsid w:val="00484402"/>
    <w:rsid w:val="00485098"/>
    <w:rsid w:val="004859D1"/>
    <w:rsid w:val="00486F88"/>
    <w:rsid w:val="00494D4F"/>
    <w:rsid w:val="00497F31"/>
    <w:rsid w:val="004A050E"/>
    <w:rsid w:val="004A75A6"/>
    <w:rsid w:val="004B3254"/>
    <w:rsid w:val="004B3779"/>
    <w:rsid w:val="004B3ECB"/>
    <w:rsid w:val="004B6A48"/>
    <w:rsid w:val="004B7B0F"/>
    <w:rsid w:val="004C2FFB"/>
    <w:rsid w:val="004D0BDA"/>
    <w:rsid w:val="004D0DFE"/>
    <w:rsid w:val="004D20AB"/>
    <w:rsid w:val="004D2FA2"/>
    <w:rsid w:val="004D3741"/>
    <w:rsid w:val="004D584E"/>
    <w:rsid w:val="004D589A"/>
    <w:rsid w:val="004D7EA0"/>
    <w:rsid w:val="004E0CA8"/>
    <w:rsid w:val="004E425A"/>
    <w:rsid w:val="004E6BE5"/>
    <w:rsid w:val="004F14FB"/>
    <w:rsid w:val="004F1A8C"/>
    <w:rsid w:val="004F25ED"/>
    <w:rsid w:val="004F31E8"/>
    <w:rsid w:val="004F42B3"/>
    <w:rsid w:val="004F6E53"/>
    <w:rsid w:val="00500E4D"/>
    <w:rsid w:val="00501D51"/>
    <w:rsid w:val="00503349"/>
    <w:rsid w:val="00503EDA"/>
    <w:rsid w:val="0050704C"/>
    <w:rsid w:val="00507720"/>
    <w:rsid w:val="005134AB"/>
    <w:rsid w:val="00514F73"/>
    <w:rsid w:val="00515FFA"/>
    <w:rsid w:val="005213D2"/>
    <w:rsid w:val="005236FF"/>
    <w:rsid w:val="005260DD"/>
    <w:rsid w:val="0053445B"/>
    <w:rsid w:val="00543EBA"/>
    <w:rsid w:val="00544080"/>
    <w:rsid w:val="005453EB"/>
    <w:rsid w:val="00546D6E"/>
    <w:rsid w:val="00547141"/>
    <w:rsid w:val="00550563"/>
    <w:rsid w:val="00555CB8"/>
    <w:rsid w:val="005564F8"/>
    <w:rsid w:val="005568CC"/>
    <w:rsid w:val="00560237"/>
    <w:rsid w:val="00562412"/>
    <w:rsid w:val="00564C85"/>
    <w:rsid w:val="00565906"/>
    <w:rsid w:val="00565A83"/>
    <w:rsid w:val="00567361"/>
    <w:rsid w:val="005701F0"/>
    <w:rsid w:val="00570962"/>
    <w:rsid w:val="0057119D"/>
    <w:rsid w:val="0057295A"/>
    <w:rsid w:val="00572BE5"/>
    <w:rsid w:val="00573DEC"/>
    <w:rsid w:val="005748D3"/>
    <w:rsid w:val="00574D63"/>
    <w:rsid w:val="00581401"/>
    <w:rsid w:val="0058534A"/>
    <w:rsid w:val="005860C7"/>
    <w:rsid w:val="00592EC2"/>
    <w:rsid w:val="00596E9A"/>
    <w:rsid w:val="005A4EA8"/>
    <w:rsid w:val="005B1E18"/>
    <w:rsid w:val="005B4122"/>
    <w:rsid w:val="005B70B1"/>
    <w:rsid w:val="005C0487"/>
    <w:rsid w:val="005C36AC"/>
    <w:rsid w:val="005C41AB"/>
    <w:rsid w:val="005C4515"/>
    <w:rsid w:val="005C66D2"/>
    <w:rsid w:val="005C7E1A"/>
    <w:rsid w:val="005D1573"/>
    <w:rsid w:val="005D1BE6"/>
    <w:rsid w:val="005D2338"/>
    <w:rsid w:val="005D5F0C"/>
    <w:rsid w:val="005D6030"/>
    <w:rsid w:val="005E706C"/>
    <w:rsid w:val="005E7321"/>
    <w:rsid w:val="005E7775"/>
    <w:rsid w:val="005F07E6"/>
    <w:rsid w:val="005F2696"/>
    <w:rsid w:val="005F4F23"/>
    <w:rsid w:val="005F513B"/>
    <w:rsid w:val="005F5937"/>
    <w:rsid w:val="005F6D69"/>
    <w:rsid w:val="0060022D"/>
    <w:rsid w:val="0060061B"/>
    <w:rsid w:val="00601B7C"/>
    <w:rsid w:val="00602B41"/>
    <w:rsid w:val="00604430"/>
    <w:rsid w:val="00604F32"/>
    <w:rsid w:val="006055B3"/>
    <w:rsid w:val="00605D59"/>
    <w:rsid w:val="006067FA"/>
    <w:rsid w:val="0061005B"/>
    <w:rsid w:val="00613352"/>
    <w:rsid w:val="00613894"/>
    <w:rsid w:val="00614200"/>
    <w:rsid w:val="00614B5C"/>
    <w:rsid w:val="0062052C"/>
    <w:rsid w:val="00620E5B"/>
    <w:rsid w:val="00626674"/>
    <w:rsid w:val="0062769C"/>
    <w:rsid w:val="00631B46"/>
    <w:rsid w:val="00631F5D"/>
    <w:rsid w:val="0063705B"/>
    <w:rsid w:val="00646584"/>
    <w:rsid w:val="0065028B"/>
    <w:rsid w:val="006508B2"/>
    <w:rsid w:val="00652401"/>
    <w:rsid w:val="006529B6"/>
    <w:rsid w:val="0065680E"/>
    <w:rsid w:val="00656A14"/>
    <w:rsid w:val="00657899"/>
    <w:rsid w:val="0066207E"/>
    <w:rsid w:val="00664075"/>
    <w:rsid w:val="006675E0"/>
    <w:rsid w:val="00671C92"/>
    <w:rsid w:val="00671CC2"/>
    <w:rsid w:val="00673B8A"/>
    <w:rsid w:val="00674F09"/>
    <w:rsid w:val="00675167"/>
    <w:rsid w:val="006762C7"/>
    <w:rsid w:val="00676348"/>
    <w:rsid w:val="0068204A"/>
    <w:rsid w:val="00685454"/>
    <w:rsid w:val="00686419"/>
    <w:rsid w:val="006917DB"/>
    <w:rsid w:val="00693C42"/>
    <w:rsid w:val="00694885"/>
    <w:rsid w:val="006A0CE5"/>
    <w:rsid w:val="006A1399"/>
    <w:rsid w:val="006A789E"/>
    <w:rsid w:val="006B071D"/>
    <w:rsid w:val="006B2E2C"/>
    <w:rsid w:val="006B3CC8"/>
    <w:rsid w:val="006B3D5D"/>
    <w:rsid w:val="006B4052"/>
    <w:rsid w:val="006B6C18"/>
    <w:rsid w:val="006C27C7"/>
    <w:rsid w:val="006C2933"/>
    <w:rsid w:val="006C4692"/>
    <w:rsid w:val="006C63E1"/>
    <w:rsid w:val="006C6E53"/>
    <w:rsid w:val="006C742A"/>
    <w:rsid w:val="006D4671"/>
    <w:rsid w:val="006D50D9"/>
    <w:rsid w:val="006D6B46"/>
    <w:rsid w:val="006D7305"/>
    <w:rsid w:val="006E0F69"/>
    <w:rsid w:val="006E190A"/>
    <w:rsid w:val="006E2D32"/>
    <w:rsid w:val="006E5634"/>
    <w:rsid w:val="006E6109"/>
    <w:rsid w:val="006F131A"/>
    <w:rsid w:val="007009CB"/>
    <w:rsid w:val="00702096"/>
    <w:rsid w:val="007028EE"/>
    <w:rsid w:val="00702B8E"/>
    <w:rsid w:val="00711A5F"/>
    <w:rsid w:val="00712829"/>
    <w:rsid w:val="007138B1"/>
    <w:rsid w:val="00714CAC"/>
    <w:rsid w:val="007161C1"/>
    <w:rsid w:val="007252CE"/>
    <w:rsid w:val="00725BCA"/>
    <w:rsid w:val="00727383"/>
    <w:rsid w:val="00733F89"/>
    <w:rsid w:val="00734005"/>
    <w:rsid w:val="00734A23"/>
    <w:rsid w:val="00743103"/>
    <w:rsid w:val="00746EC3"/>
    <w:rsid w:val="0074728A"/>
    <w:rsid w:val="00747551"/>
    <w:rsid w:val="00754236"/>
    <w:rsid w:val="007551BC"/>
    <w:rsid w:val="0075554D"/>
    <w:rsid w:val="00761031"/>
    <w:rsid w:val="007639EF"/>
    <w:rsid w:val="0076470B"/>
    <w:rsid w:val="00765F07"/>
    <w:rsid w:val="007704E2"/>
    <w:rsid w:val="00773E0A"/>
    <w:rsid w:val="00776042"/>
    <w:rsid w:val="00776360"/>
    <w:rsid w:val="00777C9F"/>
    <w:rsid w:val="007806CC"/>
    <w:rsid w:val="00782DD8"/>
    <w:rsid w:val="0079160B"/>
    <w:rsid w:val="007949BC"/>
    <w:rsid w:val="00795E19"/>
    <w:rsid w:val="007A1CF8"/>
    <w:rsid w:val="007A38FA"/>
    <w:rsid w:val="007A5062"/>
    <w:rsid w:val="007A515B"/>
    <w:rsid w:val="007A6EA8"/>
    <w:rsid w:val="007B0751"/>
    <w:rsid w:val="007B28D8"/>
    <w:rsid w:val="007B33B6"/>
    <w:rsid w:val="007C5E86"/>
    <w:rsid w:val="007C7315"/>
    <w:rsid w:val="007D1593"/>
    <w:rsid w:val="007D4DB1"/>
    <w:rsid w:val="007D6547"/>
    <w:rsid w:val="007E034C"/>
    <w:rsid w:val="007E62D8"/>
    <w:rsid w:val="007E6B5A"/>
    <w:rsid w:val="007F4EB7"/>
    <w:rsid w:val="007F716F"/>
    <w:rsid w:val="00800C82"/>
    <w:rsid w:val="00801BCF"/>
    <w:rsid w:val="00803339"/>
    <w:rsid w:val="00806040"/>
    <w:rsid w:val="00806153"/>
    <w:rsid w:val="00807EED"/>
    <w:rsid w:val="0081205E"/>
    <w:rsid w:val="00812A64"/>
    <w:rsid w:val="00812DB8"/>
    <w:rsid w:val="0081562D"/>
    <w:rsid w:val="008167E3"/>
    <w:rsid w:val="00817F1D"/>
    <w:rsid w:val="00820978"/>
    <w:rsid w:val="008222A7"/>
    <w:rsid w:val="0082398E"/>
    <w:rsid w:val="00824BDD"/>
    <w:rsid w:val="00824DDB"/>
    <w:rsid w:val="00826165"/>
    <w:rsid w:val="008348F9"/>
    <w:rsid w:val="00834DDA"/>
    <w:rsid w:val="00837469"/>
    <w:rsid w:val="00841089"/>
    <w:rsid w:val="00843309"/>
    <w:rsid w:val="00846656"/>
    <w:rsid w:val="008479A1"/>
    <w:rsid w:val="008479D6"/>
    <w:rsid w:val="0085286D"/>
    <w:rsid w:val="0085337F"/>
    <w:rsid w:val="00854D81"/>
    <w:rsid w:val="00855662"/>
    <w:rsid w:val="00863CA8"/>
    <w:rsid w:val="00863FD2"/>
    <w:rsid w:val="008653A9"/>
    <w:rsid w:val="00866FF5"/>
    <w:rsid w:val="00870848"/>
    <w:rsid w:val="008723EE"/>
    <w:rsid w:val="008737C0"/>
    <w:rsid w:val="008758DE"/>
    <w:rsid w:val="00876831"/>
    <w:rsid w:val="00876F64"/>
    <w:rsid w:val="00880943"/>
    <w:rsid w:val="00881294"/>
    <w:rsid w:val="008831CC"/>
    <w:rsid w:val="00883A64"/>
    <w:rsid w:val="008864AF"/>
    <w:rsid w:val="00891DDB"/>
    <w:rsid w:val="00892041"/>
    <w:rsid w:val="0089503C"/>
    <w:rsid w:val="00895A39"/>
    <w:rsid w:val="0089705D"/>
    <w:rsid w:val="0089785E"/>
    <w:rsid w:val="008A11C1"/>
    <w:rsid w:val="008A2867"/>
    <w:rsid w:val="008A2ABB"/>
    <w:rsid w:val="008A3596"/>
    <w:rsid w:val="008A7120"/>
    <w:rsid w:val="008A7403"/>
    <w:rsid w:val="008A7AB1"/>
    <w:rsid w:val="008B2228"/>
    <w:rsid w:val="008B3135"/>
    <w:rsid w:val="008B36F5"/>
    <w:rsid w:val="008B436A"/>
    <w:rsid w:val="008B6E9B"/>
    <w:rsid w:val="008C2B2C"/>
    <w:rsid w:val="008C5652"/>
    <w:rsid w:val="008C6F92"/>
    <w:rsid w:val="008C789F"/>
    <w:rsid w:val="008D34F5"/>
    <w:rsid w:val="008D5B95"/>
    <w:rsid w:val="008D6237"/>
    <w:rsid w:val="008E0B48"/>
    <w:rsid w:val="008E3B09"/>
    <w:rsid w:val="008E4CA4"/>
    <w:rsid w:val="008E680D"/>
    <w:rsid w:val="008E69F1"/>
    <w:rsid w:val="008F08E6"/>
    <w:rsid w:val="008F4525"/>
    <w:rsid w:val="008F611A"/>
    <w:rsid w:val="008F7ACA"/>
    <w:rsid w:val="009007E5"/>
    <w:rsid w:val="00900BAC"/>
    <w:rsid w:val="00901E2C"/>
    <w:rsid w:val="00903273"/>
    <w:rsid w:val="0090337E"/>
    <w:rsid w:val="00903B3B"/>
    <w:rsid w:val="009049F5"/>
    <w:rsid w:val="009071FC"/>
    <w:rsid w:val="00907A31"/>
    <w:rsid w:val="0091369A"/>
    <w:rsid w:val="00920AD4"/>
    <w:rsid w:val="009239ED"/>
    <w:rsid w:val="0092679F"/>
    <w:rsid w:val="00926EEC"/>
    <w:rsid w:val="00927BF3"/>
    <w:rsid w:val="009308D4"/>
    <w:rsid w:val="00930AC2"/>
    <w:rsid w:val="00932504"/>
    <w:rsid w:val="00932AE3"/>
    <w:rsid w:val="00932B78"/>
    <w:rsid w:val="00933493"/>
    <w:rsid w:val="009361C4"/>
    <w:rsid w:val="00937D20"/>
    <w:rsid w:val="0094197C"/>
    <w:rsid w:val="00944189"/>
    <w:rsid w:val="00945348"/>
    <w:rsid w:val="00951574"/>
    <w:rsid w:val="00953840"/>
    <w:rsid w:val="00964639"/>
    <w:rsid w:val="00964D7E"/>
    <w:rsid w:val="00966641"/>
    <w:rsid w:val="00966F29"/>
    <w:rsid w:val="0097116C"/>
    <w:rsid w:val="00975373"/>
    <w:rsid w:val="00976D75"/>
    <w:rsid w:val="009774EF"/>
    <w:rsid w:val="00980F69"/>
    <w:rsid w:val="00983673"/>
    <w:rsid w:val="009836B2"/>
    <w:rsid w:val="0098455A"/>
    <w:rsid w:val="00986368"/>
    <w:rsid w:val="00991347"/>
    <w:rsid w:val="00991F57"/>
    <w:rsid w:val="0099278F"/>
    <w:rsid w:val="009947CC"/>
    <w:rsid w:val="009A05C0"/>
    <w:rsid w:val="009A54C0"/>
    <w:rsid w:val="009A5A6E"/>
    <w:rsid w:val="009B191D"/>
    <w:rsid w:val="009B3B44"/>
    <w:rsid w:val="009B585E"/>
    <w:rsid w:val="009B5ED4"/>
    <w:rsid w:val="009C60A0"/>
    <w:rsid w:val="009C7ACD"/>
    <w:rsid w:val="009D0C2C"/>
    <w:rsid w:val="009D12C4"/>
    <w:rsid w:val="009D250D"/>
    <w:rsid w:val="009D6365"/>
    <w:rsid w:val="009D6A81"/>
    <w:rsid w:val="009D7258"/>
    <w:rsid w:val="009E032F"/>
    <w:rsid w:val="009E4F65"/>
    <w:rsid w:val="009E5031"/>
    <w:rsid w:val="009E5CAE"/>
    <w:rsid w:val="009E6237"/>
    <w:rsid w:val="009E7690"/>
    <w:rsid w:val="009E7E84"/>
    <w:rsid w:val="009F052F"/>
    <w:rsid w:val="009F13D3"/>
    <w:rsid w:val="009F15D1"/>
    <w:rsid w:val="009F2EC8"/>
    <w:rsid w:val="009F38A0"/>
    <w:rsid w:val="009F6FAF"/>
    <w:rsid w:val="00A0103E"/>
    <w:rsid w:val="00A108ED"/>
    <w:rsid w:val="00A24DB4"/>
    <w:rsid w:val="00A3033F"/>
    <w:rsid w:val="00A307BF"/>
    <w:rsid w:val="00A338A1"/>
    <w:rsid w:val="00A344E5"/>
    <w:rsid w:val="00A34E0B"/>
    <w:rsid w:val="00A363B9"/>
    <w:rsid w:val="00A456D5"/>
    <w:rsid w:val="00A4759D"/>
    <w:rsid w:val="00A50A87"/>
    <w:rsid w:val="00A51AE5"/>
    <w:rsid w:val="00A52D8B"/>
    <w:rsid w:val="00A53661"/>
    <w:rsid w:val="00A61B86"/>
    <w:rsid w:val="00A62839"/>
    <w:rsid w:val="00A6542D"/>
    <w:rsid w:val="00A6695B"/>
    <w:rsid w:val="00A70560"/>
    <w:rsid w:val="00A70802"/>
    <w:rsid w:val="00A730F8"/>
    <w:rsid w:val="00A74A83"/>
    <w:rsid w:val="00A75ADB"/>
    <w:rsid w:val="00A83EE0"/>
    <w:rsid w:val="00A84D1E"/>
    <w:rsid w:val="00A878A9"/>
    <w:rsid w:val="00A90FFF"/>
    <w:rsid w:val="00A9466F"/>
    <w:rsid w:val="00AA0036"/>
    <w:rsid w:val="00AA2744"/>
    <w:rsid w:val="00AA43DF"/>
    <w:rsid w:val="00AA734D"/>
    <w:rsid w:val="00AA78EA"/>
    <w:rsid w:val="00AB255C"/>
    <w:rsid w:val="00AB38D9"/>
    <w:rsid w:val="00AB6209"/>
    <w:rsid w:val="00AC0CF0"/>
    <w:rsid w:val="00AC18C8"/>
    <w:rsid w:val="00AC3A80"/>
    <w:rsid w:val="00AC45CE"/>
    <w:rsid w:val="00AC7439"/>
    <w:rsid w:val="00AC7E63"/>
    <w:rsid w:val="00AD0C27"/>
    <w:rsid w:val="00AD0DE1"/>
    <w:rsid w:val="00AD20EC"/>
    <w:rsid w:val="00AD3BBB"/>
    <w:rsid w:val="00AD3C84"/>
    <w:rsid w:val="00AD511B"/>
    <w:rsid w:val="00AE07B5"/>
    <w:rsid w:val="00AE382E"/>
    <w:rsid w:val="00AE4C5B"/>
    <w:rsid w:val="00AE7322"/>
    <w:rsid w:val="00AF0EF2"/>
    <w:rsid w:val="00B03791"/>
    <w:rsid w:val="00B04B44"/>
    <w:rsid w:val="00B0514E"/>
    <w:rsid w:val="00B057AB"/>
    <w:rsid w:val="00B14F10"/>
    <w:rsid w:val="00B158A1"/>
    <w:rsid w:val="00B17554"/>
    <w:rsid w:val="00B20465"/>
    <w:rsid w:val="00B20C48"/>
    <w:rsid w:val="00B2309B"/>
    <w:rsid w:val="00B244F3"/>
    <w:rsid w:val="00B27014"/>
    <w:rsid w:val="00B35BA8"/>
    <w:rsid w:val="00B3607A"/>
    <w:rsid w:val="00B3797F"/>
    <w:rsid w:val="00B4398D"/>
    <w:rsid w:val="00B43CCC"/>
    <w:rsid w:val="00B5142D"/>
    <w:rsid w:val="00B51C77"/>
    <w:rsid w:val="00B611DA"/>
    <w:rsid w:val="00B65E71"/>
    <w:rsid w:val="00B661FA"/>
    <w:rsid w:val="00B6780F"/>
    <w:rsid w:val="00B71853"/>
    <w:rsid w:val="00B75756"/>
    <w:rsid w:val="00B776D0"/>
    <w:rsid w:val="00B833AB"/>
    <w:rsid w:val="00B83B90"/>
    <w:rsid w:val="00B86FA0"/>
    <w:rsid w:val="00B93452"/>
    <w:rsid w:val="00B93EC8"/>
    <w:rsid w:val="00BA47A5"/>
    <w:rsid w:val="00BA7D2A"/>
    <w:rsid w:val="00BB1AE3"/>
    <w:rsid w:val="00BB7F1E"/>
    <w:rsid w:val="00BC44E7"/>
    <w:rsid w:val="00BD45D9"/>
    <w:rsid w:val="00BD7455"/>
    <w:rsid w:val="00BE175D"/>
    <w:rsid w:val="00BE4CF6"/>
    <w:rsid w:val="00BE5F90"/>
    <w:rsid w:val="00BE6E8C"/>
    <w:rsid w:val="00BF02C0"/>
    <w:rsid w:val="00BF24DF"/>
    <w:rsid w:val="00BF41FB"/>
    <w:rsid w:val="00C03838"/>
    <w:rsid w:val="00C07572"/>
    <w:rsid w:val="00C07866"/>
    <w:rsid w:val="00C122C1"/>
    <w:rsid w:val="00C137F1"/>
    <w:rsid w:val="00C157FB"/>
    <w:rsid w:val="00C158A1"/>
    <w:rsid w:val="00C21DC6"/>
    <w:rsid w:val="00C24D1E"/>
    <w:rsid w:val="00C26287"/>
    <w:rsid w:val="00C26533"/>
    <w:rsid w:val="00C32199"/>
    <w:rsid w:val="00C3549C"/>
    <w:rsid w:val="00C369A9"/>
    <w:rsid w:val="00C37A18"/>
    <w:rsid w:val="00C403FD"/>
    <w:rsid w:val="00C42E10"/>
    <w:rsid w:val="00C436F0"/>
    <w:rsid w:val="00C44AE5"/>
    <w:rsid w:val="00C45B9D"/>
    <w:rsid w:val="00C507F3"/>
    <w:rsid w:val="00C52862"/>
    <w:rsid w:val="00C54992"/>
    <w:rsid w:val="00C6042B"/>
    <w:rsid w:val="00C60B74"/>
    <w:rsid w:val="00C6593D"/>
    <w:rsid w:val="00C71292"/>
    <w:rsid w:val="00C80D3A"/>
    <w:rsid w:val="00C81EA0"/>
    <w:rsid w:val="00C840A7"/>
    <w:rsid w:val="00C84452"/>
    <w:rsid w:val="00C84708"/>
    <w:rsid w:val="00C85C3D"/>
    <w:rsid w:val="00C86B1D"/>
    <w:rsid w:val="00C91606"/>
    <w:rsid w:val="00C91E26"/>
    <w:rsid w:val="00C939B1"/>
    <w:rsid w:val="00C93B63"/>
    <w:rsid w:val="00C96C0F"/>
    <w:rsid w:val="00C97FC2"/>
    <w:rsid w:val="00CA1844"/>
    <w:rsid w:val="00CA2146"/>
    <w:rsid w:val="00CA222F"/>
    <w:rsid w:val="00CA3298"/>
    <w:rsid w:val="00CB14C4"/>
    <w:rsid w:val="00CB17AE"/>
    <w:rsid w:val="00CB7E9A"/>
    <w:rsid w:val="00CC1AFD"/>
    <w:rsid w:val="00CC2C2F"/>
    <w:rsid w:val="00CC3B64"/>
    <w:rsid w:val="00CD549E"/>
    <w:rsid w:val="00CD6796"/>
    <w:rsid w:val="00CE0300"/>
    <w:rsid w:val="00CE1CDA"/>
    <w:rsid w:val="00CE1F51"/>
    <w:rsid w:val="00CE4102"/>
    <w:rsid w:val="00CE4D4C"/>
    <w:rsid w:val="00CE56FA"/>
    <w:rsid w:val="00CE6768"/>
    <w:rsid w:val="00CF2D54"/>
    <w:rsid w:val="00CF33E4"/>
    <w:rsid w:val="00CF395B"/>
    <w:rsid w:val="00CF51C1"/>
    <w:rsid w:val="00D01451"/>
    <w:rsid w:val="00D04F4C"/>
    <w:rsid w:val="00D05001"/>
    <w:rsid w:val="00D074DC"/>
    <w:rsid w:val="00D171CE"/>
    <w:rsid w:val="00D17F9B"/>
    <w:rsid w:val="00D21273"/>
    <w:rsid w:val="00D228FA"/>
    <w:rsid w:val="00D236A4"/>
    <w:rsid w:val="00D261A3"/>
    <w:rsid w:val="00D32995"/>
    <w:rsid w:val="00D343AA"/>
    <w:rsid w:val="00D34D98"/>
    <w:rsid w:val="00D36F87"/>
    <w:rsid w:val="00D45E97"/>
    <w:rsid w:val="00D47708"/>
    <w:rsid w:val="00D503B1"/>
    <w:rsid w:val="00D51716"/>
    <w:rsid w:val="00D52CF7"/>
    <w:rsid w:val="00D53278"/>
    <w:rsid w:val="00D542B5"/>
    <w:rsid w:val="00D61DCA"/>
    <w:rsid w:val="00D61F05"/>
    <w:rsid w:val="00D640A1"/>
    <w:rsid w:val="00D651B4"/>
    <w:rsid w:val="00D673B0"/>
    <w:rsid w:val="00D67EE4"/>
    <w:rsid w:val="00D72557"/>
    <w:rsid w:val="00D725C1"/>
    <w:rsid w:val="00D75495"/>
    <w:rsid w:val="00D80AB7"/>
    <w:rsid w:val="00D82AF2"/>
    <w:rsid w:val="00D90141"/>
    <w:rsid w:val="00D942C2"/>
    <w:rsid w:val="00D94FA0"/>
    <w:rsid w:val="00D956C6"/>
    <w:rsid w:val="00D968D3"/>
    <w:rsid w:val="00DA60B9"/>
    <w:rsid w:val="00DA6387"/>
    <w:rsid w:val="00DA6F9E"/>
    <w:rsid w:val="00DA76A9"/>
    <w:rsid w:val="00DB26AF"/>
    <w:rsid w:val="00DB3072"/>
    <w:rsid w:val="00DB439B"/>
    <w:rsid w:val="00DC0AAA"/>
    <w:rsid w:val="00DC0B7E"/>
    <w:rsid w:val="00DC2AD3"/>
    <w:rsid w:val="00DC4909"/>
    <w:rsid w:val="00DC5A01"/>
    <w:rsid w:val="00DC630F"/>
    <w:rsid w:val="00DC7607"/>
    <w:rsid w:val="00DC7FF6"/>
    <w:rsid w:val="00DD0B7B"/>
    <w:rsid w:val="00DD1217"/>
    <w:rsid w:val="00DD4115"/>
    <w:rsid w:val="00DD62A6"/>
    <w:rsid w:val="00DD6E38"/>
    <w:rsid w:val="00DE118F"/>
    <w:rsid w:val="00DE2364"/>
    <w:rsid w:val="00DE2F6D"/>
    <w:rsid w:val="00DE3083"/>
    <w:rsid w:val="00DE6A69"/>
    <w:rsid w:val="00DF01E5"/>
    <w:rsid w:val="00DF106A"/>
    <w:rsid w:val="00DF21B5"/>
    <w:rsid w:val="00DF4240"/>
    <w:rsid w:val="00DF65D6"/>
    <w:rsid w:val="00E05B7B"/>
    <w:rsid w:val="00E07B09"/>
    <w:rsid w:val="00E1481F"/>
    <w:rsid w:val="00E17E24"/>
    <w:rsid w:val="00E2036C"/>
    <w:rsid w:val="00E23B79"/>
    <w:rsid w:val="00E31E8E"/>
    <w:rsid w:val="00E32B25"/>
    <w:rsid w:val="00E332C9"/>
    <w:rsid w:val="00E347B8"/>
    <w:rsid w:val="00E368B4"/>
    <w:rsid w:val="00E375E3"/>
    <w:rsid w:val="00E40313"/>
    <w:rsid w:val="00E439A2"/>
    <w:rsid w:val="00E45CF2"/>
    <w:rsid w:val="00E47929"/>
    <w:rsid w:val="00E51534"/>
    <w:rsid w:val="00E53EBE"/>
    <w:rsid w:val="00E54939"/>
    <w:rsid w:val="00E63C7B"/>
    <w:rsid w:val="00E64EE6"/>
    <w:rsid w:val="00E657C0"/>
    <w:rsid w:val="00E713CA"/>
    <w:rsid w:val="00E746AD"/>
    <w:rsid w:val="00E80E85"/>
    <w:rsid w:val="00E80EDB"/>
    <w:rsid w:val="00E84D1D"/>
    <w:rsid w:val="00E84D89"/>
    <w:rsid w:val="00E856E4"/>
    <w:rsid w:val="00E86339"/>
    <w:rsid w:val="00E920A7"/>
    <w:rsid w:val="00E921B2"/>
    <w:rsid w:val="00E960EE"/>
    <w:rsid w:val="00E97B8E"/>
    <w:rsid w:val="00E97CB9"/>
    <w:rsid w:val="00EA3586"/>
    <w:rsid w:val="00EA433C"/>
    <w:rsid w:val="00EA454E"/>
    <w:rsid w:val="00EA5074"/>
    <w:rsid w:val="00EA6AA4"/>
    <w:rsid w:val="00EB3312"/>
    <w:rsid w:val="00EB40F6"/>
    <w:rsid w:val="00EB6BA7"/>
    <w:rsid w:val="00EC4386"/>
    <w:rsid w:val="00EC4A6C"/>
    <w:rsid w:val="00ED33CF"/>
    <w:rsid w:val="00ED6A23"/>
    <w:rsid w:val="00ED75B2"/>
    <w:rsid w:val="00ED7A79"/>
    <w:rsid w:val="00EE0420"/>
    <w:rsid w:val="00EE2E7E"/>
    <w:rsid w:val="00EE56B0"/>
    <w:rsid w:val="00EE5F66"/>
    <w:rsid w:val="00EE614C"/>
    <w:rsid w:val="00EE7C48"/>
    <w:rsid w:val="00EF08CA"/>
    <w:rsid w:val="00EF6D08"/>
    <w:rsid w:val="00F023EE"/>
    <w:rsid w:val="00F102DE"/>
    <w:rsid w:val="00F10714"/>
    <w:rsid w:val="00F11839"/>
    <w:rsid w:val="00F12831"/>
    <w:rsid w:val="00F12E5E"/>
    <w:rsid w:val="00F1498C"/>
    <w:rsid w:val="00F20A3F"/>
    <w:rsid w:val="00F2231E"/>
    <w:rsid w:val="00F23D53"/>
    <w:rsid w:val="00F24CCF"/>
    <w:rsid w:val="00F337E7"/>
    <w:rsid w:val="00F33863"/>
    <w:rsid w:val="00F3683B"/>
    <w:rsid w:val="00F41BBD"/>
    <w:rsid w:val="00F4468B"/>
    <w:rsid w:val="00F54F0A"/>
    <w:rsid w:val="00F55764"/>
    <w:rsid w:val="00F56417"/>
    <w:rsid w:val="00F566AF"/>
    <w:rsid w:val="00F60027"/>
    <w:rsid w:val="00F60D1D"/>
    <w:rsid w:val="00F613D1"/>
    <w:rsid w:val="00F61E15"/>
    <w:rsid w:val="00F62EDB"/>
    <w:rsid w:val="00F64646"/>
    <w:rsid w:val="00F77AD4"/>
    <w:rsid w:val="00F806A1"/>
    <w:rsid w:val="00F81186"/>
    <w:rsid w:val="00F92563"/>
    <w:rsid w:val="00F92D49"/>
    <w:rsid w:val="00F94D47"/>
    <w:rsid w:val="00F9539F"/>
    <w:rsid w:val="00F96884"/>
    <w:rsid w:val="00F96EEB"/>
    <w:rsid w:val="00FA0803"/>
    <w:rsid w:val="00FA1E09"/>
    <w:rsid w:val="00FA45EC"/>
    <w:rsid w:val="00FB0173"/>
    <w:rsid w:val="00FB073F"/>
    <w:rsid w:val="00FB203C"/>
    <w:rsid w:val="00FB4B90"/>
    <w:rsid w:val="00FC0889"/>
    <w:rsid w:val="00FC293C"/>
    <w:rsid w:val="00FC31B1"/>
    <w:rsid w:val="00FD30EB"/>
    <w:rsid w:val="00FD428A"/>
    <w:rsid w:val="00FD60F1"/>
    <w:rsid w:val="00FE4B57"/>
    <w:rsid w:val="00FE4F5B"/>
    <w:rsid w:val="00FE6C0C"/>
    <w:rsid w:val="00FF0D70"/>
    <w:rsid w:val="00FF374E"/>
    <w:rsid w:val="00FF3DEF"/>
    <w:rsid w:val="00FF74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32EA30"/>
  <w15:docId w15:val="{5898093E-84D8-46D9-B10A-C63E3131A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s-CL" w:eastAsia="es-C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3EE"/>
    <w:pPr>
      <w:overflowPunct w:val="0"/>
      <w:autoSpaceDE w:val="0"/>
      <w:autoSpaceDN w:val="0"/>
      <w:adjustRightInd w:val="0"/>
      <w:textAlignment w:val="baseline"/>
    </w:pPr>
    <w:rPr>
      <w:spacing w:val="-3"/>
      <w:sz w:val="24"/>
      <w:lang w:val="en-US" w:eastAsia="en-US" w:bidi="hi-IN"/>
    </w:rPr>
  </w:style>
  <w:style w:type="paragraph" w:styleId="Ttulo1">
    <w:name w:val="heading 1"/>
    <w:basedOn w:val="Normal"/>
    <w:next w:val="Normal"/>
    <w:link w:val="Ttulo1Car"/>
    <w:uiPriority w:val="99"/>
    <w:qFormat/>
    <w:rsid w:val="001968A2"/>
    <w:pPr>
      <w:keepNext/>
      <w:numPr>
        <w:numId w:val="1"/>
      </w:numPr>
      <w:tabs>
        <w:tab w:val="num" w:pos="4112"/>
      </w:tabs>
      <w:spacing w:before="360" w:after="240"/>
      <w:ind w:left="4112"/>
      <w:jc w:val="both"/>
      <w:outlineLvl w:val="0"/>
    </w:pPr>
    <w:rPr>
      <w:rFonts w:ascii="Courier New" w:hAnsi="Courier New"/>
      <w:b/>
      <w:bCs/>
      <w:kern w:val="32"/>
      <w:szCs w:val="32"/>
    </w:rPr>
  </w:style>
  <w:style w:type="paragraph" w:styleId="Ttulo2">
    <w:name w:val="heading 2"/>
    <w:basedOn w:val="Normal"/>
    <w:next w:val="Normal"/>
    <w:link w:val="Ttulo2Car"/>
    <w:uiPriority w:val="99"/>
    <w:qFormat/>
    <w:rsid w:val="001968A2"/>
    <w:pPr>
      <w:keepNext/>
      <w:numPr>
        <w:numId w:val="2"/>
      </w:numPr>
      <w:spacing w:before="360" w:after="240"/>
      <w:jc w:val="both"/>
      <w:outlineLvl w:val="1"/>
    </w:pPr>
    <w:rPr>
      <w:rFonts w:ascii="Courier New" w:hAnsi="Courier New"/>
      <w:b/>
      <w:bCs/>
      <w:iCs/>
      <w:szCs w:val="28"/>
    </w:rPr>
  </w:style>
  <w:style w:type="paragraph" w:styleId="Ttulo3">
    <w:name w:val="heading 3"/>
    <w:basedOn w:val="Normal"/>
    <w:next w:val="Normal"/>
    <w:link w:val="Ttulo3Car"/>
    <w:uiPriority w:val="99"/>
    <w:qFormat/>
    <w:rsid w:val="00776360"/>
    <w:pPr>
      <w:keepNext/>
      <w:numPr>
        <w:numId w:val="3"/>
      </w:numPr>
      <w:spacing w:before="360" w:after="120"/>
      <w:jc w:val="both"/>
      <w:outlineLvl w:val="2"/>
    </w:pPr>
    <w:rPr>
      <w:rFonts w:ascii="Courier New" w:hAnsi="Courier New"/>
      <w:b/>
      <w:bCs/>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B439B"/>
    <w:rPr>
      <w:rFonts w:ascii="Courier New" w:hAnsi="Courier New"/>
      <w:b/>
      <w:bCs/>
      <w:spacing w:val="-3"/>
      <w:kern w:val="32"/>
      <w:sz w:val="24"/>
      <w:szCs w:val="32"/>
      <w:lang w:val="en-US" w:eastAsia="en-US" w:bidi="hi-IN"/>
    </w:rPr>
  </w:style>
  <w:style w:type="character" w:customStyle="1" w:styleId="Ttulo2Car">
    <w:name w:val="Título 2 Car"/>
    <w:link w:val="Ttulo2"/>
    <w:uiPriority w:val="99"/>
    <w:locked/>
    <w:rsid w:val="005A4EA8"/>
    <w:rPr>
      <w:rFonts w:ascii="Courier New" w:hAnsi="Courier New"/>
      <w:b/>
      <w:bCs/>
      <w:iCs/>
      <w:spacing w:val="-3"/>
      <w:sz w:val="24"/>
      <w:szCs w:val="28"/>
      <w:lang w:val="en-US" w:eastAsia="en-US" w:bidi="hi-IN"/>
    </w:rPr>
  </w:style>
  <w:style w:type="character" w:customStyle="1" w:styleId="Ttulo3Car">
    <w:name w:val="Título 3 Car"/>
    <w:link w:val="Ttulo3"/>
    <w:uiPriority w:val="99"/>
    <w:locked/>
    <w:rsid w:val="005A4EA8"/>
    <w:rPr>
      <w:rFonts w:ascii="Courier New" w:hAnsi="Courier New"/>
      <w:b/>
      <w:bCs/>
      <w:spacing w:val="-3"/>
      <w:sz w:val="24"/>
      <w:szCs w:val="26"/>
      <w:lang w:val="en-US" w:eastAsia="en-US" w:bidi="hi-IN"/>
    </w:rPr>
  </w:style>
  <w:style w:type="paragraph" w:customStyle="1" w:styleId="Tcnico4">
    <w:name w:val="TÀ)Àcnico 4"/>
    <w:uiPriority w:val="99"/>
    <w:rsid w:val="00F023EE"/>
    <w:pPr>
      <w:tabs>
        <w:tab w:val="left" w:pos="-720"/>
      </w:tabs>
      <w:suppressAutoHyphens/>
      <w:overflowPunct w:val="0"/>
      <w:autoSpaceDE w:val="0"/>
      <w:autoSpaceDN w:val="0"/>
      <w:adjustRightInd w:val="0"/>
      <w:textAlignment w:val="baseline"/>
    </w:pPr>
    <w:rPr>
      <w:rFonts w:ascii="Courier" w:hAnsi="Courier"/>
      <w:b/>
      <w:spacing w:val="-3"/>
      <w:sz w:val="24"/>
      <w:lang w:val="en-US" w:eastAsia="es-ES"/>
    </w:rPr>
  </w:style>
  <w:style w:type="paragraph" w:customStyle="1" w:styleId="toa">
    <w:name w:val="toa"/>
    <w:basedOn w:val="Normal"/>
    <w:uiPriority w:val="99"/>
    <w:rsid w:val="00F023EE"/>
    <w:pPr>
      <w:tabs>
        <w:tab w:val="left" w:pos="9000"/>
        <w:tab w:val="right" w:pos="9360"/>
      </w:tabs>
      <w:suppressAutoHyphens/>
    </w:pPr>
  </w:style>
  <w:style w:type="paragraph" w:styleId="Piedepgina">
    <w:name w:val="footer"/>
    <w:basedOn w:val="Normal"/>
    <w:link w:val="PiedepginaCar"/>
    <w:uiPriority w:val="99"/>
    <w:rsid w:val="00F023EE"/>
    <w:pPr>
      <w:tabs>
        <w:tab w:val="center" w:pos="4252"/>
        <w:tab w:val="right" w:pos="8504"/>
      </w:tabs>
    </w:pPr>
  </w:style>
  <w:style w:type="character" w:customStyle="1" w:styleId="PiedepginaCar">
    <w:name w:val="Pie de página Car"/>
    <w:link w:val="Piedepgina"/>
    <w:uiPriority w:val="99"/>
    <w:semiHidden/>
    <w:locked/>
    <w:rsid w:val="00DB439B"/>
    <w:rPr>
      <w:rFonts w:ascii="Courier" w:hAnsi="Courier" w:cs="Times New Roman"/>
      <w:sz w:val="20"/>
      <w:szCs w:val="20"/>
      <w:lang w:val="es-ES_tradnl" w:eastAsia="es-ES"/>
    </w:rPr>
  </w:style>
  <w:style w:type="paragraph" w:customStyle="1" w:styleId="Estilo">
    <w:name w:val="Estilo"/>
    <w:basedOn w:val="Normal"/>
    <w:next w:val="Sangradetextonormal"/>
    <w:uiPriority w:val="99"/>
    <w:rsid w:val="00F023EE"/>
    <w:pPr>
      <w:numPr>
        <w:numId w:val="4"/>
      </w:numPr>
      <w:tabs>
        <w:tab w:val="left" w:pos="3544"/>
      </w:tabs>
      <w:overflowPunct/>
      <w:autoSpaceDE/>
      <w:autoSpaceDN/>
      <w:adjustRightInd/>
      <w:spacing w:before="240" w:after="120"/>
      <w:jc w:val="both"/>
      <w:textAlignment w:val="auto"/>
    </w:pPr>
  </w:style>
  <w:style w:type="paragraph" w:styleId="Sangra2detindependiente">
    <w:name w:val="Body Text Indent 2"/>
    <w:basedOn w:val="Normal"/>
    <w:link w:val="Sangra2detindependienteCar"/>
    <w:uiPriority w:val="99"/>
    <w:rsid w:val="00F023EE"/>
    <w:pPr>
      <w:overflowPunct/>
      <w:autoSpaceDE/>
      <w:autoSpaceDN/>
      <w:adjustRightInd/>
      <w:spacing w:before="240" w:after="120"/>
      <w:ind w:left="2835" w:firstLine="709"/>
      <w:jc w:val="both"/>
      <w:textAlignment w:val="auto"/>
    </w:pPr>
  </w:style>
  <w:style w:type="character" w:customStyle="1" w:styleId="Sangra2detindependienteCar">
    <w:name w:val="Sangría 2 de t. independiente Car"/>
    <w:link w:val="Sangra2detindependiente"/>
    <w:uiPriority w:val="99"/>
    <w:locked/>
    <w:rsid w:val="00F023EE"/>
    <w:rPr>
      <w:rFonts w:ascii="Courier" w:hAnsi="Courier" w:cs="Times New Roman"/>
      <w:spacing w:val="-3"/>
      <w:sz w:val="24"/>
      <w:lang w:val="es-ES_tradnl" w:eastAsia="es-ES" w:bidi="ar-SA"/>
    </w:rPr>
  </w:style>
  <w:style w:type="paragraph" w:styleId="Sangradetextonormal">
    <w:name w:val="Body Text Indent"/>
    <w:basedOn w:val="Normal"/>
    <w:link w:val="SangradetextonormalCar"/>
    <w:uiPriority w:val="99"/>
    <w:rsid w:val="00F023EE"/>
    <w:pPr>
      <w:spacing w:after="120"/>
      <w:ind w:left="283"/>
    </w:pPr>
  </w:style>
  <w:style w:type="character" w:customStyle="1" w:styleId="SangradetextonormalCar">
    <w:name w:val="Sangría de texto normal Car"/>
    <w:link w:val="Sangradetextonormal"/>
    <w:uiPriority w:val="99"/>
    <w:locked/>
    <w:rsid w:val="005A4EA8"/>
    <w:rPr>
      <w:rFonts w:ascii="Courier" w:hAnsi="Courier" w:cs="Times New Roman"/>
      <w:sz w:val="24"/>
      <w:lang w:val="es-ES_tradnl" w:eastAsia="es-ES"/>
    </w:rPr>
  </w:style>
  <w:style w:type="character" w:styleId="Refdecomentario">
    <w:name w:val="annotation reference"/>
    <w:uiPriority w:val="99"/>
    <w:semiHidden/>
    <w:rsid w:val="00F023EE"/>
    <w:rPr>
      <w:rFonts w:cs="Times New Roman"/>
      <w:sz w:val="16"/>
      <w:szCs w:val="16"/>
    </w:rPr>
  </w:style>
  <w:style w:type="paragraph" w:styleId="Textocomentario">
    <w:name w:val="annotation text"/>
    <w:basedOn w:val="Normal"/>
    <w:link w:val="TextocomentarioCar"/>
    <w:uiPriority w:val="99"/>
    <w:semiHidden/>
    <w:rsid w:val="00F023EE"/>
    <w:rPr>
      <w:sz w:val="20"/>
    </w:rPr>
  </w:style>
  <w:style w:type="character" w:customStyle="1" w:styleId="TextocomentarioCar">
    <w:name w:val="Texto comentario Car"/>
    <w:link w:val="Textocomentario"/>
    <w:uiPriority w:val="99"/>
    <w:semiHidden/>
    <w:locked/>
    <w:rsid w:val="00DB439B"/>
    <w:rPr>
      <w:rFonts w:ascii="Courier" w:hAnsi="Courier"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F023EE"/>
    <w:rPr>
      <w:b/>
      <w:bCs/>
    </w:rPr>
  </w:style>
  <w:style w:type="character" w:customStyle="1" w:styleId="AsuntodelcomentarioCar">
    <w:name w:val="Asunto del comentario Car"/>
    <w:link w:val="Asuntodelcomentario"/>
    <w:uiPriority w:val="99"/>
    <w:semiHidden/>
    <w:locked/>
    <w:rsid w:val="00DB439B"/>
    <w:rPr>
      <w:rFonts w:ascii="Courier" w:hAnsi="Courier" w:cs="Times New Roman"/>
      <w:b/>
      <w:bCs/>
      <w:sz w:val="20"/>
      <w:szCs w:val="20"/>
      <w:lang w:val="es-ES_tradnl" w:eastAsia="es-ES"/>
    </w:rPr>
  </w:style>
  <w:style w:type="paragraph" w:styleId="Textodeglobo">
    <w:name w:val="Balloon Text"/>
    <w:basedOn w:val="Normal"/>
    <w:link w:val="TextodegloboCar"/>
    <w:uiPriority w:val="99"/>
    <w:semiHidden/>
    <w:rsid w:val="00F023EE"/>
    <w:rPr>
      <w:rFonts w:ascii="Tahoma" w:hAnsi="Tahoma" w:cs="Tahoma"/>
      <w:sz w:val="16"/>
      <w:szCs w:val="16"/>
    </w:rPr>
  </w:style>
  <w:style w:type="character" w:customStyle="1" w:styleId="TextodegloboCar">
    <w:name w:val="Texto de globo Car"/>
    <w:link w:val="Textodeglobo"/>
    <w:uiPriority w:val="99"/>
    <w:semiHidden/>
    <w:locked/>
    <w:rsid w:val="00DB439B"/>
    <w:rPr>
      <w:rFonts w:cs="Times New Roman"/>
      <w:sz w:val="2"/>
      <w:lang w:val="es-ES_tradnl" w:eastAsia="es-ES"/>
    </w:rPr>
  </w:style>
  <w:style w:type="paragraph" w:styleId="NormalWeb">
    <w:name w:val="Normal (Web)"/>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es-ES"/>
    </w:rPr>
  </w:style>
  <w:style w:type="paragraph" w:styleId="Encabezado">
    <w:name w:val="header"/>
    <w:basedOn w:val="Normal"/>
    <w:link w:val="EncabezadoCar"/>
    <w:uiPriority w:val="99"/>
    <w:rsid w:val="00F023EE"/>
    <w:pPr>
      <w:tabs>
        <w:tab w:val="center" w:pos="4252"/>
        <w:tab w:val="right" w:pos="8504"/>
      </w:tabs>
    </w:pPr>
  </w:style>
  <w:style w:type="character" w:customStyle="1" w:styleId="EncabezadoCar">
    <w:name w:val="Encabezado Car"/>
    <w:link w:val="Encabezado"/>
    <w:uiPriority w:val="99"/>
    <w:locked/>
    <w:rsid w:val="00DB439B"/>
    <w:rPr>
      <w:rFonts w:ascii="Courier" w:hAnsi="Courier" w:cs="Times New Roman"/>
      <w:sz w:val="20"/>
      <w:szCs w:val="20"/>
      <w:lang w:val="es-ES_tradnl" w:eastAsia="es-ES"/>
    </w:rPr>
  </w:style>
  <w:style w:type="paragraph" w:customStyle="1" w:styleId="Prder1">
    <w:name w:val="PÀÀr. der. 1"/>
    <w:uiPriority w:val="99"/>
    <w:rsid w:val="00F023EE"/>
    <w:pPr>
      <w:tabs>
        <w:tab w:val="left" w:pos="-720"/>
        <w:tab w:val="left" w:pos="0"/>
        <w:tab w:val="decimal" w:pos="720"/>
      </w:tabs>
      <w:suppressAutoHyphens/>
      <w:ind w:left="720" w:hanging="208"/>
    </w:pPr>
    <w:rPr>
      <w:rFonts w:ascii="Courier" w:hAnsi="Courier"/>
      <w:spacing w:val="-3"/>
      <w:sz w:val="24"/>
      <w:lang w:val="en-US" w:eastAsia="es-ES"/>
    </w:rPr>
  </w:style>
  <w:style w:type="paragraph" w:customStyle="1" w:styleId="Textoindependiente21">
    <w:name w:val="Texto independiente 21"/>
    <w:basedOn w:val="Normal"/>
    <w:uiPriority w:val="99"/>
    <w:rsid w:val="00F023EE"/>
    <w:pPr>
      <w:spacing w:before="240"/>
      <w:ind w:left="2835" w:firstLine="851"/>
      <w:jc w:val="both"/>
    </w:pPr>
  </w:style>
  <w:style w:type="paragraph" w:styleId="Subttulo">
    <w:name w:val="Subtitle"/>
    <w:basedOn w:val="Normal"/>
    <w:link w:val="SubttuloCar"/>
    <w:uiPriority w:val="99"/>
    <w:qFormat/>
    <w:rsid w:val="00F023EE"/>
    <w:pPr>
      <w:overflowPunct/>
      <w:autoSpaceDE/>
      <w:autoSpaceDN/>
      <w:adjustRightInd/>
      <w:textAlignment w:val="auto"/>
    </w:pPr>
    <w:rPr>
      <w:rFonts w:ascii="Times New Roman" w:hAnsi="Times New Roman"/>
    </w:rPr>
  </w:style>
  <w:style w:type="character" w:customStyle="1" w:styleId="SubttuloCar">
    <w:name w:val="Subtítulo Car"/>
    <w:link w:val="Subttulo"/>
    <w:uiPriority w:val="99"/>
    <w:locked/>
    <w:rsid w:val="00DB439B"/>
    <w:rPr>
      <w:rFonts w:ascii="Cambria" w:hAnsi="Cambria" w:cs="Times New Roman"/>
      <w:sz w:val="24"/>
      <w:szCs w:val="24"/>
      <w:lang w:val="es-ES_tradnl" w:eastAsia="es-ES"/>
    </w:rPr>
  </w:style>
  <w:style w:type="paragraph" w:styleId="Prrafodelista">
    <w:name w:val="List Paragraph"/>
    <w:basedOn w:val="Normal"/>
    <w:uiPriority w:val="34"/>
    <w:qFormat/>
    <w:rsid w:val="00F023EE"/>
    <w:pPr>
      <w:overflowPunct/>
      <w:autoSpaceDE/>
      <w:autoSpaceDN/>
      <w:adjustRightInd/>
      <w:ind w:left="720"/>
      <w:textAlignment w:val="auto"/>
    </w:pPr>
    <w:rPr>
      <w:rFonts w:ascii="Times New Roman" w:hAnsi="Times New Roman"/>
      <w:sz w:val="20"/>
      <w:lang w:eastAsia="tr-TR"/>
    </w:rPr>
  </w:style>
  <w:style w:type="paragraph" w:customStyle="1" w:styleId="Normal1">
    <w:name w:val="Normal1"/>
    <w:basedOn w:val="Normal"/>
    <w:uiPriority w:val="99"/>
    <w:rsid w:val="00F023EE"/>
    <w:pPr>
      <w:overflowPunct/>
      <w:autoSpaceDE/>
      <w:autoSpaceDN/>
      <w:adjustRightInd/>
      <w:spacing w:before="100" w:beforeAutospacing="1" w:after="100" w:afterAutospacing="1"/>
      <w:textAlignment w:val="auto"/>
    </w:pPr>
    <w:rPr>
      <w:rFonts w:ascii="Times New Roman" w:hAnsi="Times New Roman"/>
      <w:szCs w:val="24"/>
      <w:lang w:val="sv-SE" w:eastAsia="sv-SE"/>
    </w:rPr>
  </w:style>
  <w:style w:type="character" w:customStyle="1" w:styleId="BodyText2Char">
    <w:name w:val="Body Text 2 Char"/>
    <w:uiPriority w:val="99"/>
    <w:locked/>
    <w:rsid w:val="00F023EE"/>
    <w:rPr>
      <w:rFonts w:ascii="Courier" w:hAnsi="Courier"/>
      <w:sz w:val="24"/>
      <w:lang w:val="es-ES_tradnl" w:eastAsia="es-ES"/>
    </w:rPr>
  </w:style>
  <w:style w:type="paragraph" w:styleId="Textoindependiente2">
    <w:name w:val="Body Text 2"/>
    <w:basedOn w:val="Normal"/>
    <w:link w:val="Textoindependiente2Car"/>
    <w:uiPriority w:val="99"/>
    <w:rsid w:val="00F023EE"/>
    <w:pPr>
      <w:spacing w:after="120" w:line="480" w:lineRule="auto"/>
      <w:textAlignment w:val="auto"/>
    </w:pPr>
  </w:style>
  <w:style w:type="character" w:customStyle="1" w:styleId="Textoindependiente2Car">
    <w:name w:val="Texto independiente 2 Car"/>
    <w:link w:val="Textoindependiente2"/>
    <w:uiPriority w:val="99"/>
    <w:semiHidden/>
    <w:locked/>
    <w:rsid w:val="00DB439B"/>
    <w:rPr>
      <w:rFonts w:ascii="Courier" w:hAnsi="Courier" w:cs="Times New Roman"/>
      <w:sz w:val="20"/>
      <w:szCs w:val="20"/>
      <w:lang w:val="es-ES_tradnl" w:eastAsia="es-ES"/>
    </w:rPr>
  </w:style>
  <w:style w:type="paragraph" w:styleId="Mapadeldocumento">
    <w:name w:val="Document Map"/>
    <w:basedOn w:val="Normal"/>
    <w:link w:val="MapadeldocumentoCar"/>
    <w:uiPriority w:val="99"/>
    <w:semiHidden/>
    <w:rsid w:val="00AE382E"/>
    <w:pPr>
      <w:shd w:val="clear" w:color="auto" w:fill="000080"/>
    </w:pPr>
    <w:rPr>
      <w:rFonts w:ascii="Tahoma" w:hAnsi="Tahoma" w:cs="Tahoma"/>
      <w:sz w:val="20"/>
    </w:rPr>
  </w:style>
  <w:style w:type="character" w:customStyle="1" w:styleId="MapadeldocumentoCar">
    <w:name w:val="Mapa del documento Car"/>
    <w:link w:val="Mapadeldocumento"/>
    <w:uiPriority w:val="99"/>
    <w:semiHidden/>
    <w:locked/>
    <w:rsid w:val="00DB439B"/>
    <w:rPr>
      <w:rFonts w:cs="Times New Roman"/>
      <w:sz w:val="2"/>
      <w:lang w:val="es-ES_tradnl" w:eastAsia="es-ES"/>
    </w:rPr>
  </w:style>
  <w:style w:type="paragraph" w:styleId="Textoindependiente">
    <w:name w:val="Body Text"/>
    <w:basedOn w:val="Normal"/>
    <w:link w:val="TextoindependienteCar"/>
    <w:uiPriority w:val="99"/>
    <w:rsid w:val="000517E8"/>
    <w:pPr>
      <w:spacing w:after="120"/>
    </w:pPr>
  </w:style>
  <w:style w:type="character" w:customStyle="1" w:styleId="TextoindependienteCar">
    <w:name w:val="Texto independiente Car"/>
    <w:link w:val="Textoindependiente"/>
    <w:uiPriority w:val="99"/>
    <w:locked/>
    <w:rsid w:val="000517E8"/>
    <w:rPr>
      <w:rFonts w:ascii="Courier" w:hAnsi="Courier" w:cs="Times New Roman"/>
      <w:sz w:val="24"/>
      <w:lang w:val="es-ES_tradnl" w:eastAsia="es-ES"/>
    </w:rPr>
  </w:style>
  <w:style w:type="character" w:customStyle="1" w:styleId="hps">
    <w:name w:val="hps"/>
    <w:basedOn w:val="Fuentedeprrafopredeter"/>
    <w:rsid w:val="00460DEE"/>
  </w:style>
  <w:style w:type="paragraph" w:styleId="Textonotapie">
    <w:name w:val="footnote text"/>
    <w:basedOn w:val="Normal"/>
    <w:link w:val="TextonotapieCar"/>
    <w:uiPriority w:val="99"/>
    <w:semiHidden/>
    <w:unhideWhenUsed/>
    <w:rsid w:val="003A791B"/>
    <w:pPr>
      <w:overflowPunct/>
      <w:autoSpaceDE/>
      <w:autoSpaceDN/>
      <w:adjustRightInd/>
      <w:textAlignment w:val="auto"/>
    </w:pPr>
    <w:rPr>
      <w:rFonts w:ascii="Calibri" w:eastAsia="Calibri" w:hAnsi="Calibri" w:cs="Times New Roman"/>
      <w:sz w:val="20"/>
      <w:lang w:val="es-ES"/>
    </w:rPr>
  </w:style>
  <w:style w:type="character" w:customStyle="1" w:styleId="TextonotapieCar">
    <w:name w:val="Texto nota pie Car"/>
    <w:link w:val="Textonotapie"/>
    <w:uiPriority w:val="99"/>
    <w:semiHidden/>
    <w:rsid w:val="003A791B"/>
    <w:rPr>
      <w:rFonts w:ascii="Calibri" w:eastAsia="Calibri" w:hAnsi="Calibri" w:cs="Times New Roman"/>
      <w:sz w:val="20"/>
      <w:szCs w:val="20"/>
      <w:lang w:val="es-ES"/>
    </w:rPr>
  </w:style>
  <w:style w:type="character" w:styleId="Refdenotaalpie">
    <w:name w:val="footnote reference"/>
    <w:uiPriority w:val="99"/>
    <w:semiHidden/>
    <w:unhideWhenUsed/>
    <w:rsid w:val="003A791B"/>
    <w:rPr>
      <w:vertAlign w:val="superscript"/>
    </w:rPr>
  </w:style>
  <w:style w:type="paragraph" w:styleId="Revisin">
    <w:name w:val="Revision"/>
    <w:hidden/>
    <w:uiPriority w:val="99"/>
    <w:semiHidden/>
    <w:rsid w:val="005B4122"/>
    <w:rPr>
      <w:rFonts w:ascii="Courier" w:hAnsi="Courier"/>
      <w:spacing w:val="-3"/>
      <w:sz w:val="24"/>
      <w:lang w:val="es-ES_tradnl" w:eastAsia="es-ES"/>
    </w:rPr>
  </w:style>
  <w:style w:type="character" w:customStyle="1" w:styleId="Documento8">
    <w:name w:val="Documento 8"/>
    <w:rsid w:val="00E920A7"/>
    <w:rPr>
      <w:rFonts w:cs="Times New Roman"/>
    </w:rPr>
  </w:style>
  <w:style w:type="character" w:customStyle="1" w:styleId="Documento4">
    <w:name w:val="Documento 4"/>
    <w:uiPriority w:val="99"/>
    <w:rsid w:val="00494D4F"/>
    <w:rPr>
      <w:rFonts w:cs="Times New Roman"/>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4664">
      <w:bodyDiv w:val="1"/>
      <w:marLeft w:val="0"/>
      <w:marRight w:val="0"/>
      <w:marTop w:val="0"/>
      <w:marBottom w:val="0"/>
      <w:divBdr>
        <w:top w:val="none" w:sz="0" w:space="0" w:color="auto"/>
        <w:left w:val="none" w:sz="0" w:space="0" w:color="auto"/>
        <w:bottom w:val="none" w:sz="0" w:space="0" w:color="auto"/>
        <w:right w:val="none" w:sz="0" w:space="0" w:color="auto"/>
      </w:divBdr>
    </w:div>
    <w:div w:id="642999966">
      <w:marLeft w:val="0"/>
      <w:marRight w:val="0"/>
      <w:marTop w:val="0"/>
      <w:marBottom w:val="0"/>
      <w:divBdr>
        <w:top w:val="none" w:sz="0" w:space="0" w:color="auto"/>
        <w:left w:val="none" w:sz="0" w:space="0" w:color="auto"/>
        <w:bottom w:val="none" w:sz="0" w:space="0" w:color="auto"/>
        <w:right w:val="none" w:sz="0" w:space="0" w:color="auto"/>
      </w:divBdr>
    </w:div>
    <w:div w:id="642999967">
      <w:marLeft w:val="0"/>
      <w:marRight w:val="0"/>
      <w:marTop w:val="0"/>
      <w:marBottom w:val="0"/>
      <w:divBdr>
        <w:top w:val="none" w:sz="0" w:space="0" w:color="auto"/>
        <w:left w:val="none" w:sz="0" w:space="0" w:color="auto"/>
        <w:bottom w:val="none" w:sz="0" w:space="0" w:color="auto"/>
        <w:right w:val="none" w:sz="0" w:space="0" w:color="auto"/>
      </w:divBdr>
    </w:div>
    <w:div w:id="642999968">
      <w:marLeft w:val="0"/>
      <w:marRight w:val="0"/>
      <w:marTop w:val="0"/>
      <w:marBottom w:val="0"/>
      <w:divBdr>
        <w:top w:val="none" w:sz="0" w:space="0" w:color="auto"/>
        <w:left w:val="none" w:sz="0" w:space="0" w:color="auto"/>
        <w:bottom w:val="none" w:sz="0" w:space="0" w:color="auto"/>
        <w:right w:val="none" w:sz="0" w:space="0" w:color="auto"/>
      </w:divBdr>
    </w:div>
    <w:div w:id="646477162">
      <w:bodyDiv w:val="1"/>
      <w:marLeft w:val="0"/>
      <w:marRight w:val="0"/>
      <w:marTop w:val="0"/>
      <w:marBottom w:val="0"/>
      <w:divBdr>
        <w:top w:val="none" w:sz="0" w:space="0" w:color="auto"/>
        <w:left w:val="none" w:sz="0" w:space="0" w:color="auto"/>
        <w:bottom w:val="none" w:sz="0" w:space="0" w:color="auto"/>
        <w:right w:val="none" w:sz="0" w:space="0" w:color="auto"/>
      </w:divBdr>
    </w:div>
    <w:div w:id="693069349">
      <w:bodyDiv w:val="1"/>
      <w:marLeft w:val="0"/>
      <w:marRight w:val="0"/>
      <w:marTop w:val="0"/>
      <w:marBottom w:val="0"/>
      <w:divBdr>
        <w:top w:val="none" w:sz="0" w:space="0" w:color="auto"/>
        <w:left w:val="none" w:sz="0" w:space="0" w:color="auto"/>
        <w:bottom w:val="none" w:sz="0" w:space="0" w:color="auto"/>
        <w:right w:val="none" w:sz="0" w:space="0" w:color="auto"/>
      </w:divBdr>
    </w:div>
    <w:div w:id="922298449">
      <w:bodyDiv w:val="1"/>
      <w:marLeft w:val="0"/>
      <w:marRight w:val="0"/>
      <w:marTop w:val="0"/>
      <w:marBottom w:val="0"/>
      <w:divBdr>
        <w:top w:val="none" w:sz="0" w:space="0" w:color="auto"/>
        <w:left w:val="none" w:sz="0" w:space="0" w:color="auto"/>
        <w:bottom w:val="none" w:sz="0" w:space="0" w:color="auto"/>
        <w:right w:val="none" w:sz="0" w:space="0" w:color="auto"/>
      </w:divBdr>
    </w:div>
    <w:div w:id="1135370744">
      <w:bodyDiv w:val="1"/>
      <w:marLeft w:val="0"/>
      <w:marRight w:val="0"/>
      <w:marTop w:val="0"/>
      <w:marBottom w:val="0"/>
      <w:divBdr>
        <w:top w:val="none" w:sz="0" w:space="0" w:color="auto"/>
        <w:left w:val="none" w:sz="0" w:space="0" w:color="auto"/>
        <w:bottom w:val="none" w:sz="0" w:space="0" w:color="auto"/>
        <w:right w:val="none" w:sz="0" w:space="0" w:color="auto"/>
      </w:divBdr>
    </w:div>
    <w:div w:id="1384015424">
      <w:bodyDiv w:val="1"/>
      <w:marLeft w:val="0"/>
      <w:marRight w:val="0"/>
      <w:marTop w:val="0"/>
      <w:marBottom w:val="0"/>
      <w:divBdr>
        <w:top w:val="none" w:sz="0" w:space="0" w:color="auto"/>
        <w:left w:val="none" w:sz="0" w:space="0" w:color="auto"/>
        <w:bottom w:val="none" w:sz="0" w:space="0" w:color="auto"/>
        <w:right w:val="none" w:sz="0" w:space="0" w:color="auto"/>
      </w:divBdr>
    </w:div>
    <w:div w:id="1910310105">
      <w:bodyDiv w:val="1"/>
      <w:marLeft w:val="0"/>
      <w:marRight w:val="0"/>
      <w:marTop w:val="0"/>
      <w:marBottom w:val="0"/>
      <w:divBdr>
        <w:top w:val="none" w:sz="0" w:space="0" w:color="auto"/>
        <w:left w:val="none" w:sz="0" w:space="0" w:color="auto"/>
        <w:bottom w:val="none" w:sz="0" w:space="0" w:color="auto"/>
        <w:right w:val="none" w:sz="0" w:space="0" w:color="auto"/>
      </w:divBdr>
    </w:div>
    <w:div w:id="202978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2B2A1-CD3F-444C-98D7-2EC28B9CECFA}">
  <ds:schemaRefs>
    <ds:schemaRef ds:uri="http://schemas.openxmlformats.org/officeDocument/2006/bibliography"/>
  </ds:schemaRefs>
</ds:datastoreItem>
</file>

<file path=customXml/itemProps2.xml><?xml version="1.0" encoding="utf-8"?>
<ds:datastoreItem xmlns:ds="http://schemas.openxmlformats.org/officeDocument/2006/customXml" ds:itemID="{64F5F5C0-C97D-4FDB-ABA4-B1DCB8B0DE64}">
  <ds:schemaRefs>
    <ds:schemaRef ds:uri="http://schemas.microsoft.com/sharepoint/v3/contenttype/forms"/>
  </ds:schemaRefs>
</ds:datastoreItem>
</file>

<file path=customXml/itemProps3.xml><?xml version="1.0" encoding="utf-8"?>
<ds:datastoreItem xmlns:ds="http://schemas.openxmlformats.org/officeDocument/2006/customXml" ds:itemID="{68413A15-E01B-47D1-BCD3-0DDCC90785E3}">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FB0817DB-1CC1-4A4B-8A86-D78798633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2190</Words>
  <Characters>12048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2</cp:revision>
  <cp:lastPrinted>2023-04-14T19:52:00Z</cp:lastPrinted>
  <dcterms:created xsi:type="dcterms:W3CDTF">2023-03-30T18:23:00Z</dcterms:created>
  <dcterms:modified xsi:type="dcterms:W3CDTF">2023-04-24T22:47:00Z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_NewReviewCycle">
    <vt:lpwstr/>
  </property>
  <property fmtid="{D5CDD505-2E9C-101B-9397-08002B2CF9AE}" pid="4" name="MediaServiceImageTags">
    <vt:lpwstr/>
  </property>
</Properties>
</file>