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393BD" w14:textId="7D2C3DC2" w:rsidR="00D6750B" w:rsidRPr="00F5726D" w:rsidRDefault="00DD78B6" w:rsidP="006B7BED">
      <w:pPr>
        <w:spacing w:line="240" w:lineRule="auto"/>
        <w:ind w:left="3822"/>
        <w:contextualSpacing/>
        <w:jc w:val="both"/>
        <w:rPr>
          <w:rFonts w:ascii="Courier New" w:eastAsia="Courier New" w:hAnsi="Courier New" w:cs="Courier New"/>
          <w:b/>
          <w:sz w:val="24"/>
          <w:szCs w:val="24"/>
        </w:rPr>
      </w:pPr>
      <w:r w:rsidRPr="00170AA7">
        <w:rPr>
          <w:rFonts w:ascii="Courier New" w:eastAsia="Courier New" w:hAnsi="Courier New" w:cs="Courier New"/>
          <w:b/>
          <w:sz w:val="24"/>
          <w:szCs w:val="24"/>
        </w:rPr>
        <w:t xml:space="preserve">MENSAJE DE S.E. EL PRESIDENTE DE LA REPÚBLICA CON EL QUE INICIA UN </w:t>
      </w:r>
      <w:r w:rsidRPr="00F5726D">
        <w:rPr>
          <w:rFonts w:ascii="Courier New" w:eastAsia="Courier New" w:hAnsi="Courier New" w:cs="Courier New"/>
          <w:b/>
          <w:sz w:val="24"/>
          <w:szCs w:val="24"/>
        </w:rPr>
        <w:t>PROYECTO DE LEY QUE MODIFICA EL CÓDIGO</w:t>
      </w:r>
      <w:r w:rsidR="000317D6" w:rsidRPr="00F5726D">
        <w:rPr>
          <w:rFonts w:ascii="Courier New" w:eastAsia="Courier New" w:hAnsi="Courier New" w:cs="Courier New"/>
          <w:b/>
          <w:sz w:val="24"/>
          <w:szCs w:val="24"/>
        </w:rPr>
        <w:t xml:space="preserve"> PENAL </w:t>
      </w:r>
      <w:r w:rsidR="009B2EFF" w:rsidRPr="00F5726D">
        <w:rPr>
          <w:rFonts w:ascii="Courier New" w:eastAsia="Courier New" w:hAnsi="Courier New" w:cs="Courier New"/>
          <w:b/>
          <w:sz w:val="24"/>
          <w:szCs w:val="24"/>
        </w:rPr>
        <w:t xml:space="preserve">PARA </w:t>
      </w:r>
      <w:r w:rsidR="00F5726D" w:rsidRPr="00F5726D">
        <w:rPr>
          <w:rFonts w:ascii="Courier New" w:eastAsia="Courier New" w:hAnsi="Courier New" w:cs="Courier New"/>
          <w:b/>
          <w:sz w:val="24"/>
          <w:szCs w:val="24"/>
        </w:rPr>
        <w:t>SANCIONAR</w:t>
      </w:r>
      <w:r w:rsidR="009B2EFF" w:rsidRPr="00F5726D">
        <w:rPr>
          <w:rFonts w:ascii="Courier New" w:eastAsia="Courier New" w:hAnsi="Courier New" w:cs="Courier New"/>
          <w:b/>
          <w:sz w:val="24"/>
          <w:szCs w:val="24"/>
        </w:rPr>
        <w:t xml:space="preserve"> LA CONSPIRACIÓN </w:t>
      </w:r>
      <w:r w:rsidR="000317D6" w:rsidRPr="00F5726D">
        <w:rPr>
          <w:rFonts w:ascii="Courier New" w:eastAsia="Courier New" w:hAnsi="Courier New" w:cs="Courier New"/>
          <w:b/>
          <w:sz w:val="24"/>
          <w:szCs w:val="24"/>
        </w:rPr>
        <w:t>DE HOMICIDIO CALIFICADO POR PREMIO O PROMESA REMUNERATORIA</w:t>
      </w:r>
      <w:r w:rsidR="005D45BB" w:rsidRPr="00F5726D">
        <w:rPr>
          <w:rFonts w:ascii="Courier New" w:eastAsia="Courier New" w:hAnsi="Courier New" w:cs="Courier New"/>
          <w:b/>
          <w:sz w:val="24"/>
          <w:szCs w:val="24"/>
        </w:rPr>
        <w:t xml:space="preserve"> O CUALQUIER OTRO MEDIO QUE IMPLIQUE ÁNIMO DE LUCRO</w:t>
      </w:r>
      <w:r w:rsidR="000317D6" w:rsidRPr="00F5726D">
        <w:rPr>
          <w:rFonts w:ascii="Courier New" w:eastAsia="Courier New" w:hAnsi="Courier New" w:cs="Courier New"/>
          <w:b/>
          <w:sz w:val="24"/>
          <w:szCs w:val="24"/>
        </w:rPr>
        <w:t>.</w:t>
      </w:r>
    </w:p>
    <w:p w14:paraId="04879933" w14:textId="77777777" w:rsidR="00D6750B" w:rsidRPr="00170AA7" w:rsidRDefault="00DD78B6" w:rsidP="006B7BED">
      <w:pPr>
        <w:spacing w:line="240" w:lineRule="auto"/>
        <w:ind w:left="3822"/>
        <w:contextualSpacing/>
        <w:jc w:val="both"/>
        <w:rPr>
          <w:rFonts w:ascii="Courier New" w:eastAsia="Times New Roman" w:hAnsi="Courier New" w:cs="Courier New"/>
          <w:b/>
          <w:sz w:val="24"/>
          <w:szCs w:val="24"/>
        </w:rPr>
      </w:pPr>
      <w:r w:rsidRPr="00F5726D">
        <w:rPr>
          <w:rFonts w:ascii="Courier New" w:eastAsia="Times New Roman" w:hAnsi="Courier New" w:cs="Courier New"/>
          <w:b/>
          <w:sz w:val="24"/>
          <w:szCs w:val="24"/>
        </w:rPr>
        <w:t>__________________________________</w:t>
      </w:r>
    </w:p>
    <w:p w14:paraId="0980F315" w14:textId="77777777" w:rsidR="006B7BED" w:rsidRDefault="006B7BED" w:rsidP="006B7BED">
      <w:pPr>
        <w:spacing w:line="240" w:lineRule="auto"/>
        <w:ind w:left="3822"/>
        <w:contextualSpacing/>
        <w:jc w:val="both"/>
        <w:rPr>
          <w:rFonts w:ascii="Courier New" w:eastAsia="Times New Roman" w:hAnsi="Courier New" w:cs="Courier New"/>
          <w:sz w:val="24"/>
          <w:szCs w:val="24"/>
        </w:rPr>
      </w:pPr>
    </w:p>
    <w:p w14:paraId="610CDD57" w14:textId="23E0FE1A" w:rsidR="00D6750B" w:rsidRPr="00170AA7" w:rsidRDefault="00DD78B6" w:rsidP="006B7BED">
      <w:pPr>
        <w:spacing w:line="240" w:lineRule="auto"/>
        <w:ind w:left="3822"/>
        <w:contextualSpacing/>
        <w:jc w:val="both"/>
        <w:rPr>
          <w:rFonts w:ascii="Courier New" w:eastAsia="Times New Roman" w:hAnsi="Courier New" w:cs="Courier New"/>
          <w:sz w:val="24"/>
          <w:szCs w:val="24"/>
        </w:rPr>
      </w:pPr>
      <w:r w:rsidRPr="63CFF020">
        <w:rPr>
          <w:rFonts w:ascii="Courier New" w:eastAsia="Times New Roman" w:hAnsi="Courier New" w:cs="Courier New"/>
          <w:sz w:val="24"/>
          <w:szCs w:val="24"/>
        </w:rPr>
        <w:t xml:space="preserve">Santiago, </w:t>
      </w:r>
      <w:r w:rsidR="54C4634F" w:rsidRPr="63CFF020">
        <w:rPr>
          <w:rFonts w:ascii="Courier New" w:eastAsia="Times New Roman" w:hAnsi="Courier New" w:cs="Courier New"/>
          <w:sz w:val="24"/>
          <w:szCs w:val="24"/>
        </w:rPr>
        <w:t xml:space="preserve">12 </w:t>
      </w:r>
      <w:r w:rsidRPr="63CFF020">
        <w:rPr>
          <w:rFonts w:ascii="Courier New" w:eastAsia="Times New Roman" w:hAnsi="Courier New" w:cs="Courier New"/>
          <w:sz w:val="24"/>
          <w:szCs w:val="24"/>
        </w:rPr>
        <w:t xml:space="preserve">de </w:t>
      </w:r>
      <w:r w:rsidR="332304FA" w:rsidRPr="63CFF020">
        <w:rPr>
          <w:rFonts w:ascii="Courier New" w:eastAsia="Times New Roman" w:hAnsi="Courier New" w:cs="Courier New"/>
          <w:sz w:val="24"/>
          <w:szCs w:val="24"/>
        </w:rPr>
        <w:t>diciembre</w:t>
      </w:r>
      <w:r w:rsidR="16D1EB4A" w:rsidRPr="63CFF020">
        <w:rPr>
          <w:rFonts w:ascii="Courier New" w:eastAsia="Times New Roman" w:hAnsi="Courier New" w:cs="Courier New"/>
          <w:sz w:val="24"/>
          <w:szCs w:val="24"/>
        </w:rPr>
        <w:t xml:space="preserve"> </w:t>
      </w:r>
      <w:r w:rsidRPr="63CFF020">
        <w:rPr>
          <w:rFonts w:ascii="Courier New" w:eastAsia="Times New Roman" w:hAnsi="Courier New" w:cs="Courier New"/>
          <w:sz w:val="24"/>
          <w:szCs w:val="24"/>
        </w:rPr>
        <w:t>de 2022.</w:t>
      </w:r>
    </w:p>
    <w:p w14:paraId="45944C10" w14:textId="77777777" w:rsidR="00D6750B" w:rsidRDefault="00DD78B6">
      <w:pPr>
        <w:spacing w:line="240" w:lineRule="auto"/>
        <w:jc w:val="both"/>
        <w:rPr>
          <w:rFonts w:ascii="Courier New" w:eastAsia="Courier New" w:hAnsi="Courier New" w:cs="Courier New"/>
          <w:sz w:val="24"/>
          <w:szCs w:val="24"/>
        </w:rPr>
      </w:pPr>
      <w:r w:rsidRPr="00170AA7">
        <w:rPr>
          <w:rFonts w:ascii="Courier New" w:eastAsia="Courier New" w:hAnsi="Courier New" w:cs="Courier New"/>
          <w:sz w:val="24"/>
          <w:szCs w:val="24"/>
        </w:rPr>
        <w:t xml:space="preserve"> </w:t>
      </w:r>
    </w:p>
    <w:p w14:paraId="3EA914C2" w14:textId="77777777" w:rsidR="006B7BED" w:rsidRDefault="006B7BED">
      <w:pPr>
        <w:spacing w:line="240" w:lineRule="auto"/>
        <w:jc w:val="both"/>
        <w:rPr>
          <w:rFonts w:ascii="Courier New" w:eastAsia="Courier New" w:hAnsi="Courier New" w:cs="Courier New"/>
          <w:sz w:val="24"/>
          <w:szCs w:val="24"/>
        </w:rPr>
      </w:pPr>
    </w:p>
    <w:p w14:paraId="26BD8FA2" w14:textId="77777777" w:rsidR="006B7BED" w:rsidRPr="00170AA7" w:rsidRDefault="006B7BED">
      <w:pPr>
        <w:spacing w:line="240" w:lineRule="auto"/>
        <w:jc w:val="both"/>
        <w:rPr>
          <w:rFonts w:ascii="Courier New" w:eastAsia="Courier New" w:hAnsi="Courier New" w:cs="Courier New"/>
          <w:sz w:val="24"/>
          <w:szCs w:val="24"/>
        </w:rPr>
      </w:pPr>
    </w:p>
    <w:p w14:paraId="6536EC82" w14:textId="77777777" w:rsidR="00D6750B" w:rsidRPr="00170AA7" w:rsidRDefault="00DD78B6">
      <w:pPr>
        <w:spacing w:line="240" w:lineRule="auto"/>
        <w:jc w:val="both"/>
        <w:rPr>
          <w:rFonts w:ascii="Courier New" w:eastAsia="Courier New" w:hAnsi="Courier New" w:cs="Courier New"/>
          <w:sz w:val="24"/>
          <w:szCs w:val="24"/>
        </w:rPr>
      </w:pPr>
      <w:r w:rsidRPr="00170AA7">
        <w:rPr>
          <w:rFonts w:ascii="Courier New" w:eastAsia="Courier New" w:hAnsi="Courier New" w:cs="Courier New"/>
          <w:sz w:val="24"/>
          <w:szCs w:val="24"/>
        </w:rPr>
        <w:t xml:space="preserve"> </w:t>
      </w:r>
    </w:p>
    <w:p w14:paraId="071C2A3F" w14:textId="502A39B1" w:rsidR="00170AA7" w:rsidRPr="00170AA7" w:rsidRDefault="00170AA7" w:rsidP="00170AA7">
      <w:pPr>
        <w:tabs>
          <w:tab w:val="left" w:pos="1985"/>
        </w:tabs>
        <w:contextualSpacing/>
        <w:jc w:val="center"/>
        <w:outlineLvl w:val="0"/>
        <w:rPr>
          <w:rFonts w:ascii="Courier New" w:hAnsi="Courier New" w:cs="Courier New"/>
          <w:b/>
          <w:sz w:val="24"/>
          <w:szCs w:val="24"/>
          <w:lang w:val="pt-BR"/>
        </w:rPr>
      </w:pPr>
      <w:r w:rsidRPr="006B7BED">
        <w:rPr>
          <w:rFonts w:ascii="Courier New" w:hAnsi="Courier New" w:cs="Courier New"/>
          <w:b/>
          <w:sz w:val="24"/>
          <w:szCs w:val="24"/>
          <w:lang w:val="pt-BR"/>
        </w:rPr>
        <w:t xml:space="preserve">M E N S A J </w:t>
      </w:r>
      <w:proofErr w:type="gramStart"/>
      <w:r w:rsidRPr="006B7BED">
        <w:rPr>
          <w:rFonts w:ascii="Courier New" w:hAnsi="Courier New" w:cs="Courier New"/>
          <w:b/>
          <w:sz w:val="24"/>
          <w:szCs w:val="24"/>
          <w:lang w:val="pt-BR"/>
        </w:rPr>
        <w:t>E  Nº</w:t>
      </w:r>
      <w:proofErr w:type="gramEnd"/>
      <w:r w:rsidRPr="006B7BED">
        <w:rPr>
          <w:rFonts w:ascii="Courier New" w:hAnsi="Courier New" w:cs="Courier New"/>
          <w:b/>
          <w:sz w:val="24"/>
          <w:szCs w:val="24"/>
          <w:lang w:val="pt-BR"/>
        </w:rPr>
        <w:t xml:space="preserve"> </w:t>
      </w:r>
      <w:r w:rsidR="006B7BED" w:rsidRPr="006B7BED">
        <w:rPr>
          <w:rFonts w:ascii="Courier New" w:hAnsi="Courier New" w:cs="Courier New"/>
          <w:b/>
          <w:sz w:val="24"/>
          <w:szCs w:val="24"/>
          <w:u w:val="single"/>
          <w:lang w:val="pt-BR"/>
        </w:rPr>
        <w:t>237-370</w:t>
      </w:r>
      <w:r w:rsidRPr="006B7BED">
        <w:rPr>
          <w:rFonts w:ascii="Courier New" w:hAnsi="Courier New" w:cs="Courier New"/>
          <w:b/>
          <w:sz w:val="24"/>
          <w:szCs w:val="24"/>
          <w:lang w:val="pt-BR"/>
        </w:rPr>
        <w:t>/</w:t>
      </w:r>
    </w:p>
    <w:p w14:paraId="45D1FAFD" w14:textId="77777777" w:rsidR="006B7BED" w:rsidRDefault="006B7BED" w:rsidP="006B7BED">
      <w:pPr>
        <w:pStyle w:val="Sangradetextonormal"/>
        <w:tabs>
          <w:tab w:val="clear" w:pos="3544"/>
          <w:tab w:val="left" w:pos="1985"/>
        </w:tabs>
        <w:spacing w:before="0" w:after="0" w:line="276" w:lineRule="auto"/>
        <w:ind w:firstLine="2977"/>
        <w:contextualSpacing/>
        <w:rPr>
          <w:rFonts w:ascii="Courier New" w:hAnsi="Courier New" w:cs="Courier New"/>
          <w:spacing w:val="0"/>
          <w:szCs w:val="24"/>
          <w:lang w:val="es-CL"/>
        </w:rPr>
      </w:pPr>
    </w:p>
    <w:p w14:paraId="64F5A1A9" w14:textId="77777777" w:rsidR="006B7BED" w:rsidRDefault="006B7BED" w:rsidP="006B7BED">
      <w:pPr>
        <w:pStyle w:val="Sangradetextonormal"/>
        <w:tabs>
          <w:tab w:val="clear" w:pos="3544"/>
          <w:tab w:val="left" w:pos="1985"/>
        </w:tabs>
        <w:spacing w:before="0" w:after="0" w:line="276" w:lineRule="auto"/>
        <w:ind w:firstLine="2977"/>
        <w:contextualSpacing/>
        <w:rPr>
          <w:rFonts w:ascii="Courier New" w:hAnsi="Courier New" w:cs="Courier New"/>
          <w:spacing w:val="0"/>
          <w:szCs w:val="24"/>
          <w:lang w:val="es-CL"/>
        </w:rPr>
      </w:pPr>
    </w:p>
    <w:p w14:paraId="4E1C5784" w14:textId="77777777" w:rsidR="006367BE" w:rsidRDefault="006367BE" w:rsidP="006B7BED">
      <w:pPr>
        <w:pStyle w:val="Sangradetextonormal"/>
        <w:tabs>
          <w:tab w:val="clear" w:pos="3544"/>
          <w:tab w:val="left" w:pos="1985"/>
        </w:tabs>
        <w:spacing w:before="0" w:after="0" w:line="276" w:lineRule="auto"/>
        <w:ind w:firstLine="2977"/>
        <w:contextualSpacing/>
        <w:rPr>
          <w:rFonts w:ascii="Courier New" w:hAnsi="Courier New" w:cs="Courier New"/>
          <w:spacing w:val="0"/>
          <w:szCs w:val="24"/>
          <w:lang w:val="es-CL"/>
        </w:rPr>
      </w:pPr>
    </w:p>
    <w:p w14:paraId="183B1D10" w14:textId="3273EFC6" w:rsidR="00170AA7" w:rsidRPr="00170AA7" w:rsidRDefault="00170AA7" w:rsidP="006367BE">
      <w:pPr>
        <w:pStyle w:val="Sangradetextonormal"/>
        <w:tabs>
          <w:tab w:val="clear" w:pos="3544"/>
          <w:tab w:val="left" w:pos="1985"/>
        </w:tabs>
        <w:spacing w:before="0" w:after="0" w:line="276" w:lineRule="auto"/>
        <w:ind w:firstLine="2835"/>
        <w:contextualSpacing/>
        <w:rPr>
          <w:rFonts w:ascii="Courier New" w:hAnsi="Courier New" w:cs="Courier New"/>
          <w:spacing w:val="0"/>
          <w:szCs w:val="24"/>
          <w:lang w:val="es-CL"/>
        </w:rPr>
      </w:pPr>
      <w:r w:rsidRPr="00170AA7">
        <w:rPr>
          <w:rFonts w:ascii="Courier New" w:hAnsi="Courier New" w:cs="Courier New"/>
          <w:spacing w:val="0"/>
          <w:szCs w:val="24"/>
          <w:lang w:val="es-CL"/>
        </w:rPr>
        <w:t>Honorable Cámara de Diputad</w:t>
      </w:r>
      <w:r w:rsidR="006367BE">
        <w:rPr>
          <w:rFonts w:ascii="Courier New" w:hAnsi="Courier New" w:cs="Courier New"/>
          <w:spacing w:val="0"/>
          <w:szCs w:val="24"/>
          <w:lang w:val="es-CL"/>
        </w:rPr>
        <w:t>as y Diputados</w:t>
      </w:r>
      <w:r w:rsidRPr="00170AA7">
        <w:rPr>
          <w:rFonts w:ascii="Courier New" w:hAnsi="Courier New" w:cs="Courier New"/>
          <w:spacing w:val="0"/>
          <w:szCs w:val="24"/>
          <w:lang w:val="es-CL"/>
        </w:rPr>
        <w:t>:</w:t>
      </w:r>
    </w:p>
    <w:p w14:paraId="2ED6C090" w14:textId="77777777" w:rsidR="00170AA7" w:rsidRPr="00170AA7" w:rsidRDefault="00170AA7" w:rsidP="006367BE">
      <w:pPr>
        <w:framePr w:w="2744" w:h="2497" w:hSpace="141" w:wrap="around" w:vAnchor="text" w:hAnchor="page" w:x="925" w:y="75"/>
        <w:tabs>
          <w:tab w:val="left" w:pos="-720"/>
          <w:tab w:val="left" w:pos="1985"/>
        </w:tabs>
        <w:ind w:right="-2030"/>
        <w:contextualSpacing/>
        <w:rPr>
          <w:rFonts w:ascii="Courier New" w:hAnsi="Courier New" w:cs="Courier New"/>
          <w:b/>
          <w:sz w:val="24"/>
          <w:szCs w:val="24"/>
          <w:lang w:val="pt-BR"/>
        </w:rPr>
      </w:pPr>
    </w:p>
    <w:p w14:paraId="7FA60E4E" w14:textId="77777777" w:rsidR="00170AA7" w:rsidRPr="00170AA7" w:rsidRDefault="00170AA7"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sidRPr="00170AA7">
        <w:rPr>
          <w:rFonts w:ascii="Courier New" w:hAnsi="Courier New" w:cs="Courier New"/>
          <w:b/>
          <w:sz w:val="24"/>
          <w:szCs w:val="24"/>
        </w:rPr>
        <w:t>A S.E. EL</w:t>
      </w:r>
    </w:p>
    <w:p w14:paraId="207FB6CE" w14:textId="77777777" w:rsidR="00170AA7" w:rsidRPr="00170AA7" w:rsidRDefault="00170AA7"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sidRPr="00170AA7">
        <w:rPr>
          <w:rFonts w:ascii="Courier New" w:hAnsi="Courier New" w:cs="Courier New"/>
          <w:b/>
          <w:sz w:val="24"/>
          <w:szCs w:val="24"/>
        </w:rPr>
        <w:t>PRESIDENTE</w:t>
      </w:r>
    </w:p>
    <w:p w14:paraId="5E94C909" w14:textId="77777777" w:rsidR="00170AA7" w:rsidRPr="00170AA7" w:rsidRDefault="00170AA7"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sidRPr="00170AA7">
        <w:rPr>
          <w:rFonts w:ascii="Courier New" w:hAnsi="Courier New" w:cs="Courier New"/>
          <w:b/>
          <w:sz w:val="24"/>
          <w:szCs w:val="24"/>
        </w:rPr>
        <w:t>DE LA H.</w:t>
      </w:r>
    </w:p>
    <w:p w14:paraId="0CF1540F" w14:textId="77777777" w:rsidR="00170AA7" w:rsidRPr="00170AA7" w:rsidRDefault="00170AA7"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sidRPr="00170AA7">
        <w:rPr>
          <w:rFonts w:ascii="Courier New" w:hAnsi="Courier New" w:cs="Courier New"/>
          <w:b/>
          <w:sz w:val="24"/>
          <w:szCs w:val="24"/>
        </w:rPr>
        <w:t xml:space="preserve">CÁMARA </w:t>
      </w:r>
    </w:p>
    <w:p w14:paraId="3649E904" w14:textId="77777777" w:rsidR="009E5E64" w:rsidRDefault="00170AA7"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sidRPr="00170AA7">
        <w:rPr>
          <w:rFonts w:ascii="Courier New" w:hAnsi="Courier New" w:cs="Courier New"/>
          <w:b/>
          <w:sz w:val="24"/>
          <w:szCs w:val="24"/>
        </w:rPr>
        <w:t>DE DIPUTAD</w:t>
      </w:r>
      <w:r w:rsidR="009E5E64">
        <w:rPr>
          <w:rFonts w:ascii="Courier New" w:hAnsi="Courier New" w:cs="Courier New"/>
          <w:b/>
          <w:sz w:val="24"/>
          <w:szCs w:val="24"/>
        </w:rPr>
        <w:t xml:space="preserve">AS </w:t>
      </w:r>
    </w:p>
    <w:p w14:paraId="21328B9B" w14:textId="48F79323" w:rsidR="00170AA7" w:rsidRPr="00170AA7" w:rsidRDefault="009E5E64" w:rsidP="006367BE">
      <w:pPr>
        <w:framePr w:w="2744" w:h="2497" w:hSpace="141" w:wrap="around" w:vAnchor="text" w:hAnchor="page" w:x="925" w:y="75"/>
        <w:tabs>
          <w:tab w:val="left" w:pos="-720"/>
          <w:tab w:val="left" w:pos="1985"/>
        </w:tabs>
        <w:spacing w:line="360" w:lineRule="auto"/>
        <w:ind w:right="-2030"/>
        <w:contextualSpacing/>
        <w:rPr>
          <w:rFonts w:ascii="Courier New" w:hAnsi="Courier New" w:cs="Courier New"/>
          <w:b/>
          <w:sz w:val="24"/>
          <w:szCs w:val="24"/>
        </w:rPr>
      </w:pPr>
      <w:r>
        <w:rPr>
          <w:rFonts w:ascii="Courier New" w:hAnsi="Courier New" w:cs="Courier New"/>
          <w:b/>
          <w:sz w:val="24"/>
          <w:szCs w:val="24"/>
        </w:rPr>
        <w:t>Y DIPUTAD</w:t>
      </w:r>
      <w:r w:rsidR="00170AA7" w:rsidRPr="00170AA7">
        <w:rPr>
          <w:rFonts w:ascii="Courier New" w:hAnsi="Courier New" w:cs="Courier New"/>
          <w:b/>
          <w:sz w:val="24"/>
          <w:szCs w:val="24"/>
        </w:rPr>
        <w:t>OS</w:t>
      </w:r>
    </w:p>
    <w:p w14:paraId="2B229014" w14:textId="77777777" w:rsidR="00170AA7" w:rsidRPr="00170AA7" w:rsidRDefault="00170AA7" w:rsidP="00170AA7">
      <w:pPr>
        <w:pStyle w:val="Sangradetextonormal"/>
        <w:tabs>
          <w:tab w:val="clear" w:pos="3544"/>
          <w:tab w:val="left" w:pos="1985"/>
        </w:tabs>
        <w:spacing w:before="0" w:after="0" w:line="276" w:lineRule="auto"/>
        <w:contextualSpacing/>
        <w:rPr>
          <w:rFonts w:ascii="Courier New" w:hAnsi="Courier New" w:cs="Courier New"/>
          <w:spacing w:val="0"/>
          <w:szCs w:val="24"/>
          <w:lang w:val="es-CL"/>
        </w:rPr>
      </w:pPr>
    </w:p>
    <w:p w14:paraId="67FE0FC7" w14:textId="6066FCEB" w:rsidR="00170AA7" w:rsidRDefault="00170AA7" w:rsidP="00170AA7">
      <w:pPr>
        <w:pStyle w:val="Sangradetextonormal"/>
        <w:tabs>
          <w:tab w:val="clear" w:pos="3544"/>
          <w:tab w:val="left" w:pos="1985"/>
        </w:tabs>
        <w:spacing w:before="0" w:after="0" w:line="276" w:lineRule="auto"/>
        <w:ind w:left="2835" w:firstLine="851"/>
        <w:contextualSpacing/>
        <w:rPr>
          <w:rFonts w:ascii="Courier New" w:hAnsi="Courier New" w:cs="Courier New"/>
          <w:color w:val="000000" w:themeColor="text1"/>
          <w:lang w:val="es-CL"/>
        </w:rPr>
      </w:pPr>
      <w:r w:rsidRPr="00170AA7">
        <w:rPr>
          <w:rFonts w:ascii="Courier New" w:hAnsi="Courier New" w:cs="Courier New"/>
          <w:spacing w:val="0"/>
          <w:lang w:val="es-CL"/>
        </w:rPr>
        <w:t xml:space="preserve">En uso de mis facultades constitucionales, tengo el honor de someter a vuestra consideración un proyecto de </w:t>
      </w:r>
      <w:r w:rsidRPr="00170AA7">
        <w:rPr>
          <w:rFonts w:ascii="Courier New" w:hAnsi="Courier New" w:cs="Courier New"/>
          <w:lang w:val="es-CL"/>
        </w:rPr>
        <w:t>ley</w:t>
      </w:r>
      <w:r>
        <w:rPr>
          <w:rFonts w:ascii="Courier New" w:hAnsi="Courier New" w:cs="Courier New"/>
          <w:lang w:val="es-CL"/>
        </w:rPr>
        <w:t xml:space="preserve"> que </w:t>
      </w:r>
      <w:r w:rsidR="2A6461EB" w:rsidRPr="6C325DE9">
        <w:rPr>
          <w:rFonts w:ascii="Courier New" w:hAnsi="Courier New" w:cs="Courier New"/>
          <w:lang w:val="es-CL"/>
        </w:rPr>
        <w:t>incorpora una pena para la</w:t>
      </w:r>
      <w:r w:rsidR="00E63A58">
        <w:rPr>
          <w:rFonts w:ascii="Courier New" w:hAnsi="Courier New" w:cs="Courier New"/>
          <w:lang w:val="es-CL"/>
        </w:rPr>
        <w:t xml:space="preserve"> conspiración </w:t>
      </w:r>
      <w:r w:rsidR="005D45BB">
        <w:rPr>
          <w:rFonts w:ascii="Courier New" w:hAnsi="Courier New" w:cs="Courier New"/>
          <w:lang w:val="es-CL"/>
        </w:rPr>
        <w:t xml:space="preserve">de </w:t>
      </w:r>
      <w:r>
        <w:rPr>
          <w:rFonts w:ascii="Courier New" w:hAnsi="Courier New" w:cs="Courier New"/>
          <w:lang w:val="es-CL"/>
        </w:rPr>
        <w:t>homicidio calificado por premio o promesa remuneratoria</w:t>
      </w:r>
      <w:r w:rsidR="005D45BB">
        <w:rPr>
          <w:rFonts w:ascii="Courier New" w:hAnsi="Courier New" w:cs="Courier New"/>
          <w:lang w:val="es-CL"/>
        </w:rPr>
        <w:t xml:space="preserve"> u otro medio que implique ánimo de lucro</w:t>
      </w:r>
      <w:r w:rsidR="00E63A58">
        <w:rPr>
          <w:rFonts w:ascii="Courier New" w:hAnsi="Courier New" w:cs="Courier New"/>
          <w:lang w:val="es-CL"/>
        </w:rPr>
        <w:t xml:space="preserve"> (sicariato)</w:t>
      </w:r>
      <w:r w:rsidRPr="00170AA7">
        <w:rPr>
          <w:rFonts w:ascii="Courier New" w:hAnsi="Courier New" w:cs="Courier New"/>
          <w:color w:val="000000" w:themeColor="text1"/>
          <w:lang w:val="es-CL"/>
        </w:rPr>
        <w:t>.</w:t>
      </w:r>
    </w:p>
    <w:p w14:paraId="5D0A196A" w14:textId="77777777" w:rsidR="006367BE" w:rsidRDefault="006367BE" w:rsidP="00170AA7">
      <w:pPr>
        <w:pStyle w:val="Sangradetextonormal"/>
        <w:tabs>
          <w:tab w:val="clear" w:pos="3544"/>
          <w:tab w:val="left" w:pos="1985"/>
        </w:tabs>
        <w:spacing w:before="0" w:after="0" w:line="276" w:lineRule="auto"/>
        <w:ind w:left="2835" w:firstLine="851"/>
        <w:contextualSpacing/>
        <w:rPr>
          <w:rFonts w:ascii="Courier New" w:hAnsi="Courier New" w:cs="Courier New"/>
          <w:lang w:val="es-CL"/>
        </w:rPr>
      </w:pPr>
    </w:p>
    <w:p w14:paraId="6CC01138" w14:textId="77777777" w:rsidR="006367BE" w:rsidRPr="00170AA7" w:rsidRDefault="006367BE" w:rsidP="00170AA7">
      <w:pPr>
        <w:pStyle w:val="Sangradetextonormal"/>
        <w:tabs>
          <w:tab w:val="clear" w:pos="3544"/>
          <w:tab w:val="left" w:pos="1985"/>
        </w:tabs>
        <w:spacing w:before="0" w:after="0" w:line="276" w:lineRule="auto"/>
        <w:ind w:left="2835" w:firstLine="851"/>
        <w:contextualSpacing/>
        <w:rPr>
          <w:rFonts w:ascii="Courier New" w:hAnsi="Courier New" w:cs="Courier New"/>
          <w:lang w:val="es-CL"/>
        </w:rPr>
      </w:pPr>
    </w:p>
    <w:p w14:paraId="38C03C98" w14:textId="77777777" w:rsidR="00170AA7" w:rsidRDefault="00170AA7" w:rsidP="00170AA7">
      <w:pPr>
        <w:numPr>
          <w:ilvl w:val="0"/>
          <w:numId w:val="2"/>
        </w:numPr>
        <w:tabs>
          <w:tab w:val="left" w:pos="1985"/>
          <w:tab w:val="left" w:pos="3686"/>
        </w:tabs>
        <w:autoSpaceDE w:val="0"/>
        <w:autoSpaceDN w:val="0"/>
        <w:adjustRightInd w:val="0"/>
        <w:ind w:left="2835" w:firstLine="0"/>
        <w:contextualSpacing/>
        <w:rPr>
          <w:rFonts w:ascii="Courier New" w:eastAsia="Calibri" w:hAnsi="Courier New" w:cs="Courier New"/>
          <w:b/>
          <w:sz w:val="24"/>
          <w:szCs w:val="24"/>
        </w:rPr>
      </w:pPr>
      <w:r w:rsidRPr="00170AA7">
        <w:rPr>
          <w:rFonts w:ascii="Courier New" w:eastAsia="Calibri" w:hAnsi="Courier New" w:cs="Courier New"/>
          <w:b/>
          <w:sz w:val="24"/>
          <w:szCs w:val="24"/>
        </w:rPr>
        <w:t>ANTECEDENTES</w:t>
      </w:r>
    </w:p>
    <w:p w14:paraId="5A33CCAA" w14:textId="77777777" w:rsidR="006367BE" w:rsidRPr="00170AA7" w:rsidRDefault="006367BE" w:rsidP="006367BE">
      <w:pPr>
        <w:tabs>
          <w:tab w:val="left" w:pos="1985"/>
          <w:tab w:val="left" w:pos="3686"/>
        </w:tabs>
        <w:autoSpaceDE w:val="0"/>
        <w:autoSpaceDN w:val="0"/>
        <w:adjustRightInd w:val="0"/>
        <w:ind w:left="2835"/>
        <w:contextualSpacing/>
        <w:rPr>
          <w:rFonts w:ascii="Courier New" w:eastAsia="Calibri" w:hAnsi="Courier New" w:cs="Courier New"/>
          <w:b/>
          <w:sz w:val="24"/>
          <w:szCs w:val="24"/>
        </w:rPr>
      </w:pPr>
    </w:p>
    <w:p w14:paraId="164691B1" w14:textId="4DCBB730" w:rsidR="00501556" w:rsidRDefault="676913E7" w:rsidP="00501556">
      <w:pPr>
        <w:pStyle w:val="Sangradetextonormal"/>
        <w:tabs>
          <w:tab w:val="left" w:pos="1985"/>
        </w:tabs>
        <w:spacing w:before="0" w:after="0" w:line="276" w:lineRule="auto"/>
        <w:ind w:left="2835" w:firstLine="851"/>
        <w:contextualSpacing/>
        <w:rPr>
          <w:rFonts w:ascii="Courier New" w:hAnsi="Courier New" w:cs="Courier New"/>
          <w:lang w:val="es-CL"/>
        </w:rPr>
      </w:pPr>
      <w:r w:rsidRPr="6C325DE9">
        <w:rPr>
          <w:rFonts w:ascii="Courier New" w:hAnsi="Courier New" w:cs="Courier New"/>
          <w:lang w:val="es-CL"/>
        </w:rPr>
        <w:t xml:space="preserve">Durante los últimos años, </w:t>
      </w:r>
      <w:r w:rsidR="4EACA475" w:rsidRPr="6C325DE9">
        <w:rPr>
          <w:rFonts w:ascii="Courier New" w:hAnsi="Courier New" w:cs="Courier New"/>
          <w:lang w:val="es-CL"/>
        </w:rPr>
        <w:t>nuestro</w:t>
      </w:r>
      <w:r w:rsidR="00317001" w:rsidRPr="6C325DE9">
        <w:rPr>
          <w:rFonts w:ascii="Courier New" w:hAnsi="Courier New" w:cs="Courier New"/>
          <w:lang w:val="es-CL"/>
        </w:rPr>
        <w:t xml:space="preserve"> país, de conformidad con las estadísticas de la Subsecretaría de la Prevención del Delito, enfrenta u</w:t>
      </w:r>
      <w:r w:rsidR="00501556" w:rsidRPr="6C325DE9">
        <w:rPr>
          <w:rFonts w:ascii="Courier New" w:hAnsi="Courier New" w:cs="Courier New"/>
          <w:lang w:val="es-CL"/>
        </w:rPr>
        <w:t xml:space="preserve">n incipiente y preocupante cambio </w:t>
      </w:r>
      <w:r w:rsidR="005D45BB" w:rsidRPr="6C325DE9">
        <w:rPr>
          <w:rFonts w:ascii="Courier New" w:hAnsi="Courier New" w:cs="Courier New"/>
          <w:lang w:val="es-CL"/>
        </w:rPr>
        <w:t>de</w:t>
      </w:r>
      <w:r w:rsidR="00501556" w:rsidRPr="6C325DE9">
        <w:rPr>
          <w:rFonts w:ascii="Courier New" w:hAnsi="Courier New" w:cs="Courier New"/>
          <w:lang w:val="es-CL"/>
        </w:rPr>
        <w:t xml:space="preserve"> las características de la criminalidad violenta en el país.</w:t>
      </w:r>
      <w:r w:rsidR="67D7DC91" w:rsidRPr="6C325DE9">
        <w:rPr>
          <w:rFonts w:ascii="Courier New" w:hAnsi="Courier New" w:cs="Courier New"/>
          <w:lang w:val="es-CL"/>
        </w:rPr>
        <w:t xml:space="preserve"> </w:t>
      </w:r>
      <w:r w:rsidR="00AF0BCF" w:rsidRPr="6C325DE9">
        <w:rPr>
          <w:rFonts w:ascii="Courier New" w:hAnsi="Courier New" w:cs="Courier New"/>
          <w:lang w:val="es-CL"/>
        </w:rPr>
        <w:t xml:space="preserve">Así, </w:t>
      </w:r>
      <w:r w:rsidR="5AD7C94B" w:rsidRPr="6C325DE9">
        <w:rPr>
          <w:rFonts w:ascii="Courier New" w:hAnsi="Courier New" w:cs="Courier New"/>
          <w:lang w:val="es-CL"/>
        </w:rPr>
        <w:t>prácticas</w:t>
      </w:r>
      <w:r w:rsidR="00501556" w:rsidRPr="6C325DE9">
        <w:rPr>
          <w:rFonts w:ascii="Courier New" w:hAnsi="Courier New" w:cs="Courier New"/>
          <w:lang w:val="es-CL"/>
        </w:rPr>
        <w:t xml:space="preserve"> </w:t>
      </w:r>
      <w:r w:rsidR="00317001" w:rsidRPr="6C325DE9">
        <w:rPr>
          <w:rFonts w:ascii="Courier New" w:hAnsi="Courier New" w:cs="Courier New"/>
          <w:lang w:val="es-CL"/>
        </w:rPr>
        <w:t xml:space="preserve">criminógenas </w:t>
      </w:r>
      <w:r w:rsidR="009B6B7D" w:rsidRPr="6C325DE9">
        <w:rPr>
          <w:rFonts w:ascii="Courier New" w:hAnsi="Courier New" w:cs="Courier New"/>
          <w:lang w:val="es-CL"/>
        </w:rPr>
        <w:t xml:space="preserve">que antes eran </w:t>
      </w:r>
      <w:r w:rsidR="001E2C4B">
        <w:rPr>
          <w:rFonts w:ascii="Courier New" w:hAnsi="Courier New" w:cs="Courier New"/>
          <w:lang w:val="es-CL"/>
        </w:rPr>
        <w:t xml:space="preserve">más bien </w:t>
      </w:r>
      <w:r w:rsidR="009B6B7D" w:rsidRPr="6C325DE9">
        <w:rPr>
          <w:rFonts w:ascii="Courier New" w:hAnsi="Courier New" w:cs="Courier New"/>
          <w:lang w:val="es-CL"/>
        </w:rPr>
        <w:t>aisladas</w:t>
      </w:r>
      <w:r w:rsidR="00501556" w:rsidRPr="6C325DE9">
        <w:rPr>
          <w:rFonts w:ascii="Courier New" w:hAnsi="Courier New" w:cs="Courier New"/>
          <w:lang w:val="es-CL"/>
        </w:rPr>
        <w:t>, como la extorsión</w:t>
      </w:r>
      <w:r w:rsidR="00317001" w:rsidRPr="6C325DE9">
        <w:rPr>
          <w:rFonts w:ascii="Courier New" w:hAnsi="Courier New" w:cs="Courier New"/>
          <w:lang w:val="es-CL"/>
        </w:rPr>
        <w:t>,</w:t>
      </w:r>
      <w:r w:rsidR="00501556" w:rsidRPr="6C325DE9">
        <w:rPr>
          <w:rFonts w:ascii="Courier New" w:hAnsi="Courier New" w:cs="Courier New"/>
          <w:lang w:val="es-CL"/>
        </w:rPr>
        <w:t xml:space="preserve"> el secuestro o el sicariato </w:t>
      </w:r>
      <w:r w:rsidR="00317001" w:rsidRPr="6C325DE9">
        <w:rPr>
          <w:rFonts w:ascii="Courier New" w:hAnsi="Courier New" w:cs="Courier New"/>
          <w:lang w:val="es-CL"/>
        </w:rPr>
        <w:t xml:space="preserve">han </w:t>
      </w:r>
      <w:r w:rsidR="001E2C4B">
        <w:rPr>
          <w:rFonts w:ascii="Courier New" w:hAnsi="Courier New" w:cs="Courier New"/>
          <w:lang w:val="es-CL"/>
        </w:rPr>
        <w:t>aumentado</w:t>
      </w:r>
      <w:r w:rsidR="56E4DD2D" w:rsidRPr="6C325DE9">
        <w:rPr>
          <w:rFonts w:ascii="Courier New" w:hAnsi="Courier New" w:cs="Courier New"/>
          <w:lang w:val="es-CL"/>
        </w:rPr>
        <w:t xml:space="preserve"> </w:t>
      </w:r>
      <w:r w:rsidR="00501556" w:rsidRPr="6C325DE9">
        <w:rPr>
          <w:rFonts w:ascii="Courier New" w:hAnsi="Courier New" w:cs="Courier New"/>
          <w:lang w:val="es-CL"/>
        </w:rPr>
        <w:t>en nuestro medio.</w:t>
      </w:r>
    </w:p>
    <w:p w14:paraId="3B6F940A" w14:textId="77777777" w:rsidR="00287EC2" w:rsidRDefault="00287EC2"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428F0F63" w14:textId="09C5EF4A" w:rsidR="009B6B7D" w:rsidRDefault="00F5471E" w:rsidP="00170AA7">
      <w:pPr>
        <w:pStyle w:val="Sangradetextonormal"/>
        <w:tabs>
          <w:tab w:val="left" w:pos="1985"/>
        </w:tabs>
        <w:spacing w:before="0" w:after="0" w:line="276" w:lineRule="auto"/>
        <w:ind w:left="2835" w:firstLine="851"/>
        <w:contextualSpacing/>
        <w:rPr>
          <w:rFonts w:ascii="Courier New" w:hAnsi="Courier New" w:cs="Courier New"/>
          <w:lang w:val="es-CL"/>
        </w:rPr>
      </w:pPr>
      <w:r>
        <w:rPr>
          <w:rFonts w:ascii="Courier New" w:hAnsi="Courier New" w:cs="Courier New"/>
          <w:lang w:val="es-CL"/>
        </w:rPr>
        <w:t>La gravedad del problema ha motivado una serie de mociones parlamentarias para aumentar las penas del delito de homicidio calificado por premio, promesa remuneratoria o ánimo de lucro (sicariato), o bien para anticipar la punición a la sola oferta o proposición de comisión de dicho ilícito.</w:t>
      </w:r>
    </w:p>
    <w:p w14:paraId="1C9E9567" w14:textId="53D141D6" w:rsidR="001E2C4B" w:rsidRDefault="001E2C4B"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1DD79D30" w14:textId="7D878FC1" w:rsidR="001E2C4B" w:rsidRDefault="001E2C4B" w:rsidP="00170AA7">
      <w:pPr>
        <w:pStyle w:val="Sangradetextonormal"/>
        <w:tabs>
          <w:tab w:val="left" w:pos="1985"/>
        </w:tabs>
        <w:spacing w:before="0" w:after="0" w:line="276" w:lineRule="auto"/>
        <w:ind w:left="2835" w:firstLine="851"/>
        <w:contextualSpacing/>
        <w:rPr>
          <w:rFonts w:ascii="Courier New" w:hAnsi="Courier New" w:cs="Courier New"/>
          <w:lang w:val="es-CL"/>
        </w:rPr>
      </w:pPr>
      <w:r>
        <w:rPr>
          <w:rFonts w:ascii="Courier New" w:hAnsi="Courier New" w:cs="Courier New"/>
          <w:lang w:val="es-MX"/>
        </w:rPr>
        <w:t>Así, pueden contarse los siguientes proyectos de ley: Boletín 15.159-07 del Diputado Sr. Gaspar Rivas Sánchez</w:t>
      </w:r>
      <w:r w:rsidR="00E37E98">
        <w:rPr>
          <w:rFonts w:ascii="Courier New" w:hAnsi="Courier New" w:cs="Courier New"/>
          <w:lang w:val="es-MX"/>
        </w:rPr>
        <w:t>,</w:t>
      </w:r>
      <w:r>
        <w:rPr>
          <w:rFonts w:ascii="Courier New" w:hAnsi="Courier New" w:cs="Courier New"/>
          <w:lang w:val="es-MX"/>
        </w:rPr>
        <w:t xml:space="preserve"> Boletín </w:t>
      </w:r>
      <w:r>
        <w:rPr>
          <w:rFonts w:ascii="Courier New" w:hAnsi="Courier New" w:cs="Courier New"/>
          <w:lang w:val="es-MX"/>
        </w:rPr>
        <w:lastRenderedPageBreak/>
        <w:t>6.977-07 del Honorable Senador Sr. Chahuá</w:t>
      </w:r>
      <w:r w:rsidR="004559EB">
        <w:rPr>
          <w:rFonts w:ascii="Courier New" w:hAnsi="Courier New" w:cs="Courier New"/>
          <w:lang w:val="es-MX"/>
        </w:rPr>
        <w:t>n;</w:t>
      </w:r>
      <w:r w:rsidR="00E37E98">
        <w:rPr>
          <w:rFonts w:ascii="Courier New" w:hAnsi="Courier New" w:cs="Courier New"/>
          <w:lang w:val="es-MX"/>
        </w:rPr>
        <w:t xml:space="preserve"> Boletín N°13.741-07 de los Honorables Senadores Sra. Aravena y Sres. Chahuán y Pugh</w:t>
      </w:r>
      <w:r w:rsidR="004559EB">
        <w:rPr>
          <w:rFonts w:ascii="Courier New" w:hAnsi="Courier New" w:cs="Courier New"/>
          <w:lang w:val="es-MX"/>
        </w:rPr>
        <w:t>;</w:t>
      </w:r>
      <w:r w:rsidR="00E37E98">
        <w:rPr>
          <w:rFonts w:ascii="Courier New" w:hAnsi="Courier New" w:cs="Courier New"/>
          <w:lang w:val="es-MX"/>
        </w:rPr>
        <w:t xml:space="preserve"> Boletín 15.208-07 de los Honorables Diputados Sras. Barchiesi y Naveillán y Sres. De la Carrera, Irarrázaval, Jürgensen y Kaiser y Boletín N°13.994-07 de los Honorables Diputados Sr. Gonzalo Fuenzalida y Sras. Francesca Muñoz y Erika Olivera,</w:t>
      </w:r>
      <w:r>
        <w:rPr>
          <w:rFonts w:ascii="Courier New" w:hAnsi="Courier New" w:cs="Courier New"/>
          <w:lang w:val="es-MX"/>
        </w:rPr>
        <w:t xml:space="preserve"> que tipifican el delito de sicariato;</w:t>
      </w:r>
      <w:r w:rsidR="00E37E98">
        <w:rPr>
          <w:rFonts w:ascii="Courier New" w:hAnsi="Courier New" w:cs="Courier New"/>
          <w:lang w:val="es-MX"/>
        </w:rPr>
        <w:t xml:space="preserve"> y el</w:t>
      </w:r>
      <w:r>
        <w:rPr>
          <w:rFonts w:ascii="Courier New" w:hAnsi="Courier New" w:cs="Courier New"/>
          <w:lang w:val="es-MX"/>
        </w:rPr>
        <w:t xml:space="preserve"> Boletín 13.577-07 de los Honorables Diputados Sres. Calisto, Castro, Desbordes, Fuenzalida, Galleguillos, Leiva y Sras. Núñez, Parra, Santibáñez y Vallejo, que modifica el Código Penal y otros cuerpos legales para crear el tipo especial de sicariato y regular a su respecto la procedencia de la libertad condicional y de las penas sustitutivas</w:t>
      </w:r>
      <w:r w:rsidR="00E37E98">
        <w:rPr>
          <w:rFonts w:ascii="Courier New" w:hAnsi="Courier New" w:cs="Courier New"/>
          <w:lang w:val="es-MX"/>
        </w:rPr>
        <w:t>.</w:t>
      </w:r>
    </w:p>
    <w:p w14:paraId="054E14F2" w14:textId="77777777" w:rsidR="00A82E2D" w:rsidRDefault="00A82E2D"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583F53FF" w14:textId="701CF154" w:rsidR="005F639E" w:rsidRDefault="00A82E2D" w:rsidP="00170AA7">
      <w:pPr>
        <w:pStyle w:val="Sangradetextonormal"/>
        <w:tabs>
          <w:tab w:val="left" w:pos="1985"/>
        </w:tabs>
        <w:spacing w:before="0" w:after="0" w:line="276" w:lineRule="auto"/>
        <w:ind w:left="2835" w:firstLine="851"/>
        <w:contextualSpacing/>
        <w:rPr>
          <w:rFonts w:ascii="Courier New" w:hAnsi="Courier New" w:cs="Courier New"/>
          <w:lang w:val="es-CL"/>
        </w:rPr>
      </w:pPr>
      <w:r w:rsidRPr="6C325DE9">
        <w:rPr>
          <w:rFonts w:ascii="Courier New" w:hAnsi="Courier New" w:cs="Courier New"/>
          <w:lang w:val="es-CL"/>
        </w:rPr>
        <w:t>En ese contexto y</w:t>
      </w:r>
      <w:r w:rsidR="54BF52E1" w:rsidRPr="6C325DE9">
        <w:rPr>
          <w:rFonts w:ascii="Courier New" w:hAnsi="Courier New" w:cs="Courier New"/>
          <w:lang w:val="es-CL"/>
        </w:rPr>
        <w:t>,</w:t>
      </w:r>
      <w:r w:rsidRPr="6C325DE9">
        <w:rPr>
          <w:rFonts w:ascii="Courier New" w:hAnsi="Courier New" w:cs="Courier New"/>
          <w:lang w:val="es-CL"/>
        </w:rPr>
        <w:t xml:space="preserve"> en el marco de una serie de iniciativas </w:t>
      </w:r>
      <w:r w:rsidR="00317001" w:rsidRPr="6C325DE9">
        <w:rPr>
          <w:rFonts w:ascii="Courier New" w:hAnsi="Courier New" w:cs="Courier New"/>
          <w:lang w:val="es-CL"/>
        </w:rPr>
        <w:t xml:space="preserve">legislativas </w:t>
      </w:r>
      <w:r w:rsidRPr="6C325DE9">
        <w:rPr>
          <w:rFonts w:ascii="Courier New" w:hAnsi="Courier New" w:cs="Courier New"/>
          <w:lang w:val="es-CL"/>
        </w:rPr>
        <w:t>del Ejecutivo dirigidas a combatir el crimen organizado, se propone</w:t>
      </w:r>
      <w:r w:rsidR="4A90D0ED" w:rsidRPr="6C325DE9">
        <w:rPr>
          <w:rFonts w:ascii="Courier New" w:hAnsi="Courier New" w:cs="Courier New"/>
          <w:lang w:val="es-CL"/>
        </w:rPr>
        <w:t xml:space="preserve"> incorporar</w:t>
      </w:r>
      <w:r w:rsidR="16B36EBE" w:rsidRPr="6C325DE9">
        <w:rPr>
          <w:rFonts w:ascii="Courier New" w:hAnsi="Courier New" w:cs="Courier New"/>
          <w:lang w:val="es-CL"/>
        </w:rPr>
        <w:t xml:space="preserve"> la punición de la conspiración del sicariato</w:t>
      </w:r>
      <w:r w:rsidRPr="6C325DE9">
        <w:rPr>
          <w:rFonts w:ascii="Courier New" w:hAnsi="Courier New" w:cs="Courier New"/>
          <w:lang w:val="es-CL"/>
        </w:rPr>
        <w:t xml:space="preserve"> </w:t>
      </w:r>
      <w:r w:rsidR="71D0C68D" w:rsidRPr="6C325DE9">
        <w:rPr>
          <w:rFonts w:ascii="Courier New" w:hAnsi="Courier New" w:cs="Courier New"/>
          <w:lang w:val="es-CL"/>
        </w:rPr>
        <w:t xml:space="preserve">con el </w:t>
      </w:r>
      <w:r w:rsidRPr="6C325DE9">
        <w:rPr>
          <w:rFonts w:ascii="Courier New" w:hAnsi="Courier New" w:cs="Courier New"/>
          <w:lang w:val="es-CL"/>
        </w:rPr>
        <w:t>objeto desincentivar la comisión de</w:t>
      </w:r>
      <w:r w:rsidR="69BCE6B0" w:rsidRPr="6C325DE9">
        <w:rPr>
          <w:rFonts w:ascii="Courier New" w:hAnsi="Courier New" w:cs="Courier New"/>
          <w:lang w:val="es-CL"/>
        </w:rPr>
        <w:t xml:space="preserve"> este delito.</w:t>
      </w:r>
      <w:r w:rsidR="17BF6B13" w:rsidRPr="6C325DE9">
        <w:rPr>
          <w:rFonts w:ascii="Courier New" w:hAnsi="Courier New" w:cs="Courier New"/>
          <w:lang w:val="es-CL"/>
        </w:rPr>
        <w:t xml:space="preserve"> </w:t>
      </w:r>
    </w:p>
    <w:p w14:paraId="619BE5D4" w14:textId="77777777" w:rsidR="005F639E" w:rsidRDefault="005F639E"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37F5818A" w14:textId="77777777" w:rsidR="00096484" w:rsidRDefault="17BF6B13" w:rsidP="00170AA7">
      <w:pPr>
        <w:pStyle w:val="Sangradetextonormal"/>
        <w:tabs>
          <w:tab w:val="left" w:pos="1985"/>
        </w:tabs>
        <w:spacing w:before="0" w:after="0" w:line="276" w:lineRule="auto"/>
        <w:ind w:left="2835" w:firstLine="851"/>
        <w:contextualSpacing/>
        <w:rPr>
          <w:rFonts w:ascii="Courier New" w:hAnsi="Courier New" w:cs="Courier New"/>
          <w:lang w:val="es-CL"/>
        </w:rPr>
      </w:pPr>
      <w:r w:rsidRPr="6C325DE9">
        <w:rPr>
          <w:rFonts w:ascii="Courier New" w:hAnsi="Courier New" w:cs="Courier New"/>
          <w:lang w:val="es-CL"/>
        </w:rPr>
        <w:t>Lo anterior como una manera de ampliar la persecución de quienes participan en la eventual comisión de este delito</w:t>
      </w:r>
      <w:r w:rsidR="7711DDAB" w:rsidRPr="6C325DE9">
        <w:rPr>
          <w:rFonts w:ascii="Courier New" w:hAnsi="Courier New" w:cs="Courier New"/>
          <w:lang w:val="es-CL"/>
        </w:rPr>
        <w:t>, al volver punibles comportamientos anteriores a la perpetración del ilícito</w:t>
      </w:r>
      <w:r w:rsidR="2FD45E9B" w:rsidRPr="6C325DE9">
        <w:rPr>
          <w:rFonts w:ascii="Courier New" w:hAnsi="Courier New" w:cs="Courier New"/>
          <w:lang w:val="es-CL"/>
        </w:rPr>
        <w:t>, generando un mayor efecto disuasorio a través de la amenaza de un castigo.</w:t>
      </w:r>
      <w:r w:rsidR="005F639E">
        <w:rPr>
          <w:rFonts w:ascii="Courier New" w:hAnsi="Courier New" w:cs="Courier New"/>
          <w:lang w:val="es-CL"/>
        </w:rPr>
        <w:t xml:space="preserve"> </w:t>
      </w:r>
    </w:p>
    <w:p w14:paraId="626428AD" w14:textId="77777777" w:rsidR="00096484" w:rsidRDefault="00096484"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55FDD3ED" w14:textId="77777777" w:rsidR="008B2D95" w:rsidRDefault="005F639E" w:rsidP="008B2D95">
      <w:pPr>
        <w:pStyle w:val="Sangradetextonormal"/>
        <w:tabs>
          <w:tab w:val="left" w:pos="1985"/>
        </w:tabs>
        <w:spacing w:before="0" w:after="0" w:line="276" w:lineRule="auto"/>
        <w:ind w:left="2835" w:firstLine="851"/>
        <w:contextualSpacing/>
        <w:rPr>
          <w:rFonts w:ascii="Courier New" w:hAnsi="Courier New" w:cs="Courier New"/>
          <w:lang w:val="es-CL"/>
        </w:rPr>
      </w:pPr>
      <w:r>
        <w:rPr>
          <w:rFonts w:ascii="Courier New" w:hAnsi="Courier New" w:cs="Courier New"/>
          <w:lang w:val="es-CL"/>
        </w:rPr>
        <w:t>En ese sentido, es relevante tener en consideración que la tipificación de actos preparatorios cobra sentido únicamente cuando se trata de ámbitos delictivos especialmente graves y de una peligrosidad concreta del acto que se castiga</w:t>
      </w:r>
      <w:r>
        <w:rPr>
          <w:rStyle w:val="Refdenotaalpie"/>
          <w:rFonts w:ascii="Courier New" w:hAnsi="Courier New" w:cs="Courier New"/>
          <w:lang w:val="es-CL"/>
        </w:rPr>
        <w:footnoteReference w:id="1"/>
      </w:r>
      <w:r>
        <w:rPr>
          <w:rFonts w:ascii="Courier New" w:hAnsi="Courier New" w:cs="Courier New"/>
          <w:lang w:val="es-CL"/>
        </w:rPr>
        <w:t>.</w:t>
      </w:r>
      <w:r w:rsidR="00096484">
        <w:rPr>
          <w:rFonts w:ascii="Courier New" w:hAnsi="Courier New" w:cs="Courier New"/>
          <w:lang w:val="es-CL"/>
        </w:rPr>
        <w:t xml:space="preserve"> </w:t>
      </w:r>
    </w:p>
    <w:p w14:paraId="5C25F947" w14:textId="77777777" w:rsidR="008B2D95" w:rsidRDefault="008B2D95" w:rsidP="008B2D95">
      <w:pPr>
        <w:pStyle w:val="Sangradetextonormal"/>
        <w:tabs>
          <w:tab w:val="left" w:pos="1985"/>
        </w:tabs>
        <w:spacing w:before="0" w:after="0" w:line="276" w:lineRule="auto"/>
        <w:ind w:left="2835" w:firstLine="851"/>
        <w:contextualSpacing/>
        <w:rPr>
          <w:rFonts w:ascii="Courier New" w:hAnsi="Courier New" w:cs="Courier New"/>
          <w:lang w:val="es-CL"/>
        </w:rPr>
      </w:pPr>
    </w:p>
    <w:p w14:paraId="6E887FFB" w14:textId="4AA8AC70" w:rsidR="008B2D95" w:rsidRDefault="00096484" w:rsidP="008B2D95">
      <w:pPr>
        <w:pStyle w:val="Sangradetextonormal"/>
        <w:tabs>
          <w:tab w:val="left" w:pos="1985"/>
        </w:tabs>
        <w:spacing w:before="0" w:after="0" w:line="276" w:lineRule="auto"/>
        <w:ind w:left="2835" w:firstLine="851"/>
        <w:contextualSpacing/>
        <w:rPr>
          <w:rFonts w:ascii="Courier New" w:hAnsi="Courier New" w:cs="Courier New"/>
          <w:lang w:val="es-CL"/>
        </w:rPr>
      </w:pPr>
      <w:r>
        <w:rPr>
          <w:rFonts w:ascii="Courier New" w:hAnsi="Courier New" w:cs="Courier New"/>
          <w:lang w:val="es-CL"/>
        </w:rPr>
        <w:t>De ahí que</w:t>
      </w:r>
      <w:r w:rsidR="008B2D95">
        <w:rPr>
          <w:rFonts w:ascii="Courier New" w:hAnsi="Courier New" w:cs="Courier New"/>
          <w:lang w:val="es-CL"/>
        </w:rPr>
        <w:t xml:space="preserve">, </w:t>
      </w:r>
      <w:r>
        <w:rPr>
          <w:rFonts w:ascii="Courier New" w:hAnsi="Courier New" w:cs="Courier New"/>
          <w:lang w:val="es-CL"/>
        </w:rPr>
        <w:t>se haya optado por acotar el castigo exclusivamente a la conspiración y solo del delito de homicidio calificado por premio o promesa remuneratoria.</w:t>
      </w:r>
      <w:r w:rsidR="008B2D95">
        <w:rPr>
          <w:rFonts w:ascii="Courier New" w:hAnsi="Courier New" w:cs="Courier New"/>
          <w:lang w:val="es-CL"/>
        </w:rPr>
        <w:t xml:space="preserve"> Se trata de casos en que ya existe un acuerdo concreto y serio entre dos personas para quitar una vida a cambio de una contraprestación, conducta que sin duda ya </w:t>
      </w:r>
      <w:r w:rsidR="008B2D95">
        <w:rPr>
          <w:rFonts w:ascii="Courier New" w:hAnsi="Courier New" w:cs="Courier New"/>
          <w:lang w:val="es-CL"/>
        </w:rPr>
        <w:lastRenderedPageBreak/>
        <w:t>representa un peligro concreto para dicho bien jurídico.</w:t>
      </w:r>
    </w:p>
    <w:p w14:paraId="459C2C1F" w14:textId="6AD7283B" w:rsidR="00AD0D1A" w:rsidRDefault="00AD0D1A" w:rsidP="008B2D95">
      <w:pPr>
        <w:pStyle w:val="Sangradetextonormal"/>
        <w:tabs>
          <w:tab w:val="left" w:pos="1985"/>
        </w:tabs>
        <w:spacing w:before="0" w:after="0" w:line="276" w:lineRule="auto"/>
        <w:ind w:left="2835" w:firstLine="851"/>
        <w:contextualSpacing/>
        <w:rPr>
          <w:rFonts w:ascii="Courier New" w:hAnsi="Courier New" w:cs="Courier New"/>
          <w:lang w:val="es-CL"/>
        </w:rPr>
      </w:pPr>
    </w:p>
    <w:p w14:paraId="5B2F4230" w14:textId="66C5AE1C" w:rsidR="00AD0D1A" w:rsidRDefault="00AD0D1A" w:rsidP="008B2D95">
      <w:pPr>
        <w:pStyle w:val="Sangradetextonormal"/>
        <w:tabs>
          <w:tab w:val="left" w:pos="1985"/>
        </w:tabs>
        <w:spacing w:before="0" w:after="0" w:line="276" w:lineRule="auto"/>
        <w:ind w:left="2835" w:firstLine="851"/>
        <w:contextualSpacing/>
        <w:rPr>
          <w:rFonts w:ascii="Courier New" w:hAnsi="Courier New" w:cs="Courier New"/>
          <w:lang w:val="es-CL"/>
        </w:rPr>
      </w:pPr>
      <w:r>
        <w:rPr>
          <w:rFonts w:ascii="Courier New" w:hAnsi="Courier New" w:cs="Courier New"/>
          <w:lang w:val="es-CL"/>
        </w:rPr>
        <w:t>Como explican los profesores Matus y Ramírez, la sanción de la conspiración para cometer un delito tiene sentido en casos de particular peligrosidad debido a que representan un acuerdo entre dos o más personas para la comisión de un delito, y “la decisión grupal tiene más probabilidades de realizarse y profundizarse que la individual”</w:t>
      </w:r>
      <w:r>
        <w:rPr>
          <w:rStyle w:val="Refdenotaalpie"/>
          <w:rFonts w:ascii="Courier New" w:hAnsi="Courier New" w:cs="Courier New"/>
          <w:lang w:val="es-CL"/>
        </w:rPr>
        <w:footnoteReference w:id="2"/>
      </w:r>
      <w:r>
        <w:rPr>
          <w:rFonts w:ascii="Courier New" w:hAnsi="Courier New" w:cs="Courier New"/>
          <w:lang w:val="es-CL"/>
        </w:rPr>
        <w:t>.</w:t>
      </w:r>
      <w:r w:rsidR="0041646D">
        <w:rPr>
          <w:rFonts w:ascii="Courier New" w:hAnsi="Courier New" w:cs="Courier New"/>
          <w:lang w:val="es-CL"/>
        </w:rPr>
        <w:t xml:space="preserve"> A esa consideración debe agregarse la de que, en casos de sicariato, </w:t>
      </w:r>
      <w:r w:rsidR="002F0CE7">
        <w:rPr>
          <w:rFonts w:ascii="Courier New" w:hAnsi="Courier New" w:cs="Courier New"/>
          <w:lang w:val="es-CL"/>
        </w:rPr>
        <w:t xml:space="preserve">para uno de los conspiradores </w:t>
      </w:r>
      <w:r w:rsidR="0041646D">
        <w:rPr>
          <w:rFonts w:ascii="Courier New" w:hAnsi="Courier New" w:cs="Courier New"/>
          <w:lang w:val="es-CL"/>
        </w:rPr>
        <w:t xml:space="preserve">existe un incentivo económico </w:t>
      </w:r>
      <w:r w:rsidR="00A0613E">
        <w:rPr>
          <w:rFonts w:ascii="Courier New" w:hAnsi="Courier New" w:cs="Courier New"/>
          <w:lang w:val="es-CL"/>
        </w:rPr>
        <w:t>en juego</w:t>
      </w:r>
      <w:r w:rsidR="00387F8E">
        <w:rPr>
          <w:rFonts w:ascii="Courier New" w:hAnsi="Courier New" w:cs="Courier New"/>
          <w:lang w:val="es-CL"/>
        </w:rPr>
        <w:t>, cuestión especialmente desdeñosa que el ordenamiento jurídico no puede tolerar</w:t>
      </w:r>
      <w:r w:rsidR="000B7738">
        <w:rPr>
          <w:rFonts w:ascii="Courier New" w:hAnsi="Courier New" w:cs="Courier New"/>
          <w:lang w:val="es-CL"/>
        </w:rPr>
        <w:t>, debiendo extender su ámbito de aplicación</w:t>
      </w:r>
      <w:r w:rsidR="0005796F">
        <w:rPr>
          <w:rFonts w:ascii="Courier New" w:hAnsi="Courier New" w:cs="Courier New"/>
          <w:lang w:val="es-CL"/>
        </w:rPr>
        <w:t xml:space="preserve"> a actos anteriores a la propia perpetración</w:t>
      </w:r>
      <w:r w:rsidR="000B7738">
        <w:rPr>
          <w:rFonts w:ascii="Courier New" w:hAnsi="Courier New" w:cs="Courier New"/>
          <w:lang w:val="es-CL"/>
        </w:rPr>
        <w:t xml:space="preserve"> para evitar que tengan lugar estos hechos tan graves.</w:t>
      </w:r>
    </w:p>
    <w:p w14:paraId="7CAF70D7" w14:textId="77777777" w:rsidR="009B6B7D" w:rsidRDefault="009B6B7D"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78177348" w14:textId="77777777" w:rsidR="006367BE" w:rsidRDefault="006367BE" w:rsidP="00170AA7">
      <w:pPr>
        <w:pStyle w:val="Sangradetextonormal"/>
        <w:tabs>
          <w:tab w:val="left" w:pos="1985"/>
        </w:tabs>
        <w:spacing w:before="0" w:after="0" w:line="276" w:lineRule="auto"/>
        <w:ind w:left="2835" w:firstLine="851"/>
        <w:contextualSpacing/>
        <w:rPr>
          <w:rFonts w:ascii="Courier New" w:hAnsi="Courier New" w:cs="Courier New"/>
          <w:lang w:val="es-CL"/>
        </w:rPr>
      </w:pPr>
    </w:p>
    <w:p w14:paraId="2BA3F7B1" w14:textId="77777777" w:rsidR="00170AA7" w:rsidRPr="00170AA7" w:rsidRDefault="00170AA7" w:rsidP="00170AA7">
      <w:pPr>
        <w:numPr>
          <w:ilvl w:val="0"/>
          <w:numId w:val="2"/>
        </w:numPr>
        <w:tabs>
          <w:tab w:val="left" w:pos="1985"/>
          <w:tab w:val="left" w:pos="3686"/>
        </w:tabs>
        <w:autoSpaceDE w:val="0"/>
        <w:autoSpaceDN w:val="0"/>
        <w:adjustRightInd w:val="0"/>
        <w:ind w:left="2835" w:firstLine="0"/>
        <w:contextualSpacing/>
        <w:rPr>
          <w:rFonts w:ascii="Courier New" w:hAnsi="Courier New" w:cs="Courier New"/>
          <w:b/>
          <w:color w:val="000000" w:themeColor="text1"/>
          <w:szCs w:val="24"/>
        </w:rPr>
      </w:pPr>
      <w:r w:rsidRPr="00170AA7">
        <w:rPr>
          <w:rFonts w:ascii="Courier New" w:eastAsia="Calibri" w:hAnsi="Courier New" w:cs="Courier New"/>
          <w:b/>
          <w:sz w:val="24"/>
          <w:szCs w:val="24"/>
        </w:rPr>
        <w:t>FUNDAMENTOS</w:t>
      </w:r>
    </w:p>
    <w:p w14:paraId="4C61FBF8" w14:textId="77777777" w:rsidR="00170AA7" w:rsidRPr="00170AA7" w:rsidRDefault="00170AA7" w:rsidP="00170AA7">
      <w:pPr>
        <w:pStyle w:val="Sangradetextonormal"/>
        <w:tabs>
          <w:tab w:val="clear" w:pos="3544"/>
          <w:tab w:val="left" w:pos="1985"/>
        </w:tabs>
        <w:spacing w:before="0" w:after="0" w:line="276" w:lineRule="auto"/>
        <w:ind w:left="2835" w:firstLine="851"/>
        <w:contextualSpacing/>
        <w:rPr>
          <w:rFonts w:ascii="Courier New" w:hAnsi="Courier New" w:cs="Courier New"/>
          <w:b/>
          <w:color w:val="000000" w:themeColor="text1"/>
          <w:szCs w:val="24"/>
          <w:lang w:val="es-CL"/>
        </w:rPr>
      </w:pPr>
    </w:p>
    <w:p w14:paraId="660C3B8C" w14:textId="1308CCA4" w:rsidR="00A82E2D" w:rsidRDefault="00A82E2D"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267D34DD">
        <w:rPr>
          <w:rFonts w:ascii="Courier New" w:eastAsia="Calibri" w:hAnsi="Courier New" w:cs="Courier New"/>
          <w:lang w:val="es-CL" w:eastAsia="en-US"/>
        </w:rPr>
        <w:t xml:space="preserve">El </w:t>
      </w:r>
      <w:r w:rsidR="693350A1" w:rsidRPr="267D34DD">
        <w:rPr>
          <w:rFonts w:ascii="Courier New" w:eastAsia="Calibri" w:hAnsi="Courier New" w:cs="Courier New"/>
          <w:lang w:val="es-CL" w:eastAsia="en-US"/>
        </w:rPr>
        <w:t xml:space="preserve">tipo penal de </w:t>
      </w:r>
      <w:r w:rsidRPr="267D34DD">
        <w:rPr>
          <w:rFonts w:ascii="Courier New" w:eastAsia="Calibri" w:hAnsi="Courier New" w:cs="Courier New"/>
          <w:lang w:val="es-CL" w:eastAsia="en-US"/>
        </w:rPr>
        <w:t>sicariato está regulado en el artículo 391 N°1, circunstancia segunda del Código Penal, como homicidio calificado por premio o promesa remuneratoria, o por cualquier otro medio que implique ánimo de lucro.</w:t>
      </w:r>
    </w:p>
    <w:p w14:paraId="7E555D9F" w14:textId="77777777" w:rsidR="00A82E2D" w:rsidRDefault="00A82E2D"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2BF58EF4" w14:textId="30D5B547" w:rsidR="00A82E2D" w:rsidRDefault="4885C33A"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6C325DE9">
        <w:rPr>
          <w:rFonts w:ascii="Courier New" w:eastAsia="Calibri" w:hAnsi="Courier New" w:cs="Courier New"/>
          <w:lang w:val="es-CL" w:eastAsia="en-US"/>
        </w:rPr>
        <w:t>T</w:t>
      </w:r>
      <w:r w:rsidR="00A82E2D">
        <w:rPr>
          <w:rFonts w:ascii="Courier New" w:eastAsia="Calibri" w:hAnsi="Courier New" w:cs="Courier New"/>
          <w:lang w:val="es-CL" w:eastAsia="en-US"/>
        </w:rPr>
        <w:t>iene aparejad</w:t>
      </w:r>
      <w:r w:rsidR="29F1FA59">
        <w:rPr>
          <w:rFonts w:ascii="Courier New" w:eastAsia="Calibri" w:hAnsi="Courier New" w:cs="Courier New"/>
          <w:lang w:val="es-CL" w:eastAsia="en-US"/>
        </w:rPr>
        <w:t>o</w:t>
      </w:r>
      <w:r w:rsidR="00A82E2D">
        <w:rPr>
          <w:rFonts w:ascii="Courier New" w:eastAsia="Calibri" w:hAnsi="Courier New" w:cs="Courier New"/>
          <w:lang w:val="es-CL" w:eastAsia="en-US"/>
        </w:rPr>
        <w:t xml:space="preserve"> una de las penas más altas de</w:t>
      </w:r>
      <w:r w:rsidR="1F06CAD5" w:rsidRPr="6C325DE9">
        <w:rPr>
          <w:rFonts w:ascii="Courier New" w:eastAsia="Calibri" w:hAnsi="Courier New" w:cs="Courier New"/>
          <w:lang w:val="es-CL" w:eastAsia="en-US"/>
        </w:rPr>
        <w:t xml:space="preserve"> nuestro</w:t>
      </w:r>
      <w:r w:rsidR="00A82E2D">
        <w:rPr>
          <w:rFonts w:ascii="Courier New" w:eastAsia="Calibri" w:hAnsi="Courier New" w:cs="Courier New"/>
          <w:lang w:val="es-CL" w:eastAsia="en-US"/>
        </w:rPr>
        <w:t xml:space="preserve"> ordenamiento jurídico penal, a saber, </w:t>
      </w:r>
      <w:r w:rsidR="005D45BB">
        <w:rPr>
          <w:rFonts w:ascii="Courier New" w:eastAsia="Calibri" w:hAnsi="Courier New" w:cs="Courier New"/>
          <w:lang w:val="es-CL" w:eastAsia="en-US"/>
        </w:rPr>
        <w:t xml:space="preserve">la de </w:t>
      </w:r>
      <w:r w:rsidR="00A82E2D">
        <w:rPr>
          <w:rFonts w:ascii="Courier New" w:eastAsia="Calibri" w:hAnsi="Courier New" w:cs="Courier New"/>
          <w:lang w:val="es-CL" w:eastAsia="en-US"/>
        </w:rPr>
        <w:t>presidio mayor en su grado máximo a presidio perpetuo.</w:t>
      </w:r>
      <w:r w:rsidR="00BF027C">
        <w:rPr>
          <w:rFonts w:ascii="Courier New" w:eastAsia="Calibri" w:hAnsi="Courier New" w:cs="Courier New"/>
          <w:lang w:val="es-CL" w:eastAsia="en-US"/>
        </w:rPr>
        <w:t xml:space="preserve"> </w:t>
      </w:r>
      <w:r w:rsidR="40D373DA" w:rsidRPr="6C325DE9">
        <w:rPr>
          <w:rFonts w:ascii="Courier New" w:eastAsia="Calibri" w:hAnsi="Courier New" w:cs="Courier New"/>
          <w:lang w:val="es-CL" w:eastAsia="en-US"/>
        </w:rPr>
        <w:t>Y, a</w:t>
      </w:r>
      <w:r w:rsidR="00BF027C">
        <w:rPr>
          <w:rFonts w:ascii="Courier New" w:eastAsia="Calibri" w:hAnsi="Courier New" w:cs="Courier New"/>
          <w:lang w:val="es-CL" w:eastAsia="en-US"/>
        </w:rPr>
        <w:t xml:space="preserve"> su respecto, no procede pena sustitutiva alguna, por lo que la condena será siempre de cárcel efectiva</w:t>
      </w:r>
      <w:r w:rsidR="00BF027C">
        <w:rPr>
          <w:rStyle w:val="Refdenotaalpie"/>
          <w:rFonts w:ascii="Courier New" w:eastAsia="Calibri" w:hAnsi="Courier New" w:cs="Courier New"/>
          <w:lang w:val="es-CL" w:eastAsia="en-US"/>
        </w:rPr>
        <w:footnoteReference w:id="3"/>
      </w:r>
      <w:r w:rsidR="00BF027C">
        <w:rPr>
          <w:rFonts w:ascii="Courier New" w:eastAsia="Calibri" w:hAnsi="Courier New" w:cs="Courier New"/>
          <w:lang w:val="es-CL" w:eastAsia="en-US"/>
        </w:rPr>
        <w:t>.</w:t>
      </w:r>
    </w:p>
    <w:p w14:paraId="0679F997" w14:textId="77777777" w:rsidR="005D1278" w:rsidRDefault="005D1278"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1068CC42" w14:textId="2CD1F9E6" w:rsidR="005D1278" w:rsidRDefault="005D1278"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6C325DE9">
        <w:rPr>
          <w:rFonts w:ascii="Courier New" w:eastAsia="Calibri" w:hAnsi="Courier New" w:cs="Courier New"/>
          <w:lang w:val="es-CL" w:eastAsia="en-US"/>
        </w:rPr>
        <w:t>Sin embargo, dado lo preocupante de</w:t>
      </w:r>
      <w:r w:rsidR="008B2D95">
        <w:rPr>
          <w:rFonts w:ascii="Courier New" w:eastAsia="Calibri" w:hAnsi="Courier New" w:cs="Courier New"/>
          <w:lang w:val="es-CL" w:eastAsia="en-US"/>
        </w:rPr>
        <w:t xml:space="preserve"> </w:t>
      </w:r>
      <w:r w:rsidRPr="6C325DE9">
        <w:rPr>
          <w:rFonts w:ascii="Courier New" w:eastAsia="Calibri" w:hAnsi="Courier New" w:cs="Courier New"/>
          <w:lang w:val="es-CL" w:eastAsia="en-US"/>
        </w:rPr>
        <w:t>l</w:t>
      </w:r>
      <w:r w:rsidR="008B2D95">
        <w:rPr>
          <w:rFonts w:ascii="Courier New" w:eastAsia="Calibri" w:hAnsi="Courier New" w:cs="Courier New"/>
          <w:lang w:val="es-CL" w:eastAsia="en-US"/>
        </w:rPr>
        <w:t>a violencia y del aumento del</w:t>
      </w:r>
      <w:r w:rsidRPr="6C325DE9">
        <w:rPr>
          <w:rFonts w:ascii="Courier New" w:eastAsia="Calibri" w:hAnsi="Courier New" w:cs="Courier New"/>
          <w:lang w:val="es-CL" w:eastAsia="en-US"/>
        </w:rPr>
        <w:t xml:space="preserve"> fenómeno delictivo ya descrito, se hace necesario acudir a técnicas de tipificación de carácter excepcional. Una de ellas es la de sancionar, de forma autónoma, actos preparatorios, como ocurre con hechos de especial gravedad</w:t>
      </w:r>
      <w:r w:rsidR="2A62E8A4" w:rsidRPr="6C325DE9">
        <w:rPr>
          <w:rFonts w:ascii="Courier New" w:eastAsia="Calibri" w:hAnsi="Courier New" w:cs="Courier New"/>
          <w:lang w:val="es-CL" w:eastAsia="en-US"/>
        </w:rPr>
        <w:t>, por ejemplo:</w:t>
      </w:r>
      <w:r w:rsidRPr="6C325DE9">
        <w:rPr>
          <w:rFonts w:ascii="Courier New" w:eastAsia="Calibri" w:hAnsi="Courier New" w:cs="Courier New"/>
          <w:lang w:val="es-CL" w:eastAsia="en-US"/>
        </w:rPr>
        <w:t xml:space="preserve"> </w:t>
      </w:r>
      <w:r w:rsidR="3F4987E6" w:rsidRPr="6C325DE9">
        <w:rPr>
          <w:rFonts w:ascii="Courier New" w:eastAsia="Calibri" w:hAnsi="Courier New" w:cs="Courier New"/>
          <w:lang w:val="es-CL" w:eastAsia="en-US"/>
        </w:rPr>
        <w:t xml:space="preserve">en la </w:t>
      </w:r>
      <w:r w:rsidRPr="6C325DE9">
        <w:rPr>
          <w:rFonts w:ascii="Courier New" w:eastAsia="Calibri" w:hAnsi="Courier New" w:cs="Courier New"/>
          <w:lang w:val="es-CL" w:eastAsia="en-US"/>
        </w:rPr>
        <w:t xml:space="preserve">conspiración o financiamiento del terrorismo, </w:t>
      </w:r>
      <w:r w:rsidR="7F48C199" w:rsidRPr="6C325DE9">
        <w:rPr>
          <w:rFonts w:ascii="Courier New" w:eastAsia="Calibri" w:hAnsi="Courier New" w:cs="Courier New"/>
          <w:lang w:val="es-CL" w:eastAsia="en-US"/>
        </w:rPr>
        <w:t xml:space="preserve">en el </w:t>
      </w:r>
      <w:r w:rsidR="00793442" w:rsidRPr="6C325DE9">
        <w:rPr>
          <w:rFonts w:ascii="Courier New" w:eastAsia="Calibri" w:hAnsi="Courier New" w:cs="Courier New"/>
          <w:lang w:val="es-CL" w:eastAsia="en-US"/>
        </w:rPr>
        <w:t>porte de instrumentos para cometer delitos de robo, etc.</w:t>
      </w:r>
    </w:p>
    <w:p w14:paraId="1F70AE82" w14:textId="77777777" w:rsidR="00793442" w:rsidRDefault="00793442"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7EFBC762" w14:textId="0660C58C" w:rsidR="00EB4693" w:rsidRDefault="00793442"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6C325DE9">
        <w:rPr>
          <w:rFonts w:ascii="Courier New" w:eastAsia="Calibri" w:hAnsi="Courier New" w:cs="Courier New"/>
          <w:lang w:val="es-CL" w:eastAsia="en-US"/>
        </w:rPr>
        <w:lastRenderedPageBreak/>
        <w:t xml:space="preserve">En particular, se propone </w:t>
      </w:r>
      <w:r w:rsidR="006F0EF5">
        <w:rPr>
          <w:rFonts w:ascii="Courier New" w:eastAsia="Calibri" w:hAnsi="Courier New" w:cs="Courier New"/>
          <w:lang w:val="es-CL" w:eastAsia="en-US"/>
        </w:rPr>
        <w:t>sancionar la</w:t>
      </w:r>
      <w:r w:rsidRPr="6C325DE9">
        <w:rPr>
          <w:rFonts w:ascii="Courier New" w:eastAsia="Calibri" w:hAnsi="Courier New" w:cs="Courier New"/>
          <w:lang w:val="es-CL" w:eastAsia="en-US"/>
        </w:rPr>
        <w:t xml:space="preserve"> conspiración </w:t>
      </w:r>
      <w:r w:rsidR="000E3E72">
        <w:rPr>
          <w:rFonts w:ascii="Courier New" w:eastAsia="Calibri" w:hAnsi="Courier New" w:cs="Courier New"/>
          <w:lang w:val="es-CL" w:eastAsia="en-US"/>
        </w:rPr>
        <w:t>del</w:t>
      </w:r>
      <w:r w:rsidRPr="6C325DE9">
        <w:rPr>
          <w:rFonts w:ascii="Courier New" w:eastAsia="Calibri" w:hAnsi="Courier New" w:cs="Courier New"/>
          <w:lang w:val="es-CL" w:eastAsia="en-US"/>
        </w:rPr>
        <w:t xml:space="preserve"> homicidio calificado por premio o promesa remuneratoria</w:t>
      </w:r>
      <w:r w:rsidR="002821BF">
        <w:rPr>
          <w:rFonts w:ascii="Courier New" w:eastAsia="Calibri" w:hAnsi="Courier New" w:cs="Courier New"/>
          <w:lang w:val="es-CL" w:eastAsia="en-US"/>
        </w:rPr>
        <w:t>. Ha</w:t>
      </w:r>
      <w:r w:rsidR="002821BF" w:rsidRPr="4148F4AD">
        <w:rPr>
          <w:rFonts w:ascii="Courier New" w:eastAsia="Calibri" w:hAnsi="Courier New" w:cs="Courier New"/>
          <w:lang w:val="es-CL" w:eastAsia="en-US"/>
        </w:rPr>
        <w:t>y conspiración cuando dos o más personas se conciertan para la ejecución de</w:t>
      </w:r>
      <w:r w:rsidR="002821BF">
        <w:rPr>
          <w:rFonts w:ascii="Courier New" w:eastAsia="Calibri" w:hAnsi="Courier New" w:cs="Courier New"/>
          <w:lang w:val="es-CL" w:eastAsia="en-US"/>
        </w:rPr>
        <w:t xml:space="preserve"> un</w:t>
      </w:r>
      <w:r w:rsidR="002821BF" w:rsidRPr="4148F4AD">
        <w:rPr>
          <w:rFonts w:ascii="Courier New" w:eastAsia="Calibri" w:hAnsi="Courier New" w:cs="Courier New"/>
          <w:lang w:val="es-CL" w:eastAsia="en-US"/>
        </w:rPr>
        <w:t xml:space="preserve"> crimen o simple delito.</w:t>
      </w:r>
      <w:r w:rsidR="002821BF" w:rsidRPr="267D34DD">
        <w:rPr>
          <w:rFonts w:ascii="Courier New" w:eastAsia="Calibri" w:hAnsi="Courier New" w:cs="Courier New"/>
          <w:lang w:val="es-CL" w:eastAsia="en-US"/>
        </w:rPr>
        <w:t xml:space="preserve"> </w:t>
      </w:r>
      <w:r w:rsidR="002821BF">
        <w:rPr>
          <w:rFonts w:ascii="Courier New" w:eastAsia="Calibri" w:hAnsi="Courier New" w:cs="Courier New"/>
          <w:lang w:val="es-CL" w:eastAsia="en-US"/>
        </w:rPr>
        <w:t>Lo relevante es que exista un acuerdo serio de cometer el crimen o simple delito en cuestión, así como sobre sus principales circunstancias</w:t>
      </w:r>
      <w:r w:rsidR="002821BF">
        <w:rPr>
          <w:rStyle w:val="Refdenotaalpie"/>
          <w:rFonts w:ascii="Courier New" w:eastAsia="Calibri" w:hAnsi="Courier New" w:cs="Courier New"/>
          <w:lang w:val="es-CL" w:eastAsia="en-US"/>
        </w:rPr>
        <w:footnoteReference w:id="4"/>
      </w:r>
      <w:r w:rsidRPr="6C325DE9">
        <w:rPr>
          <w:rFonts w:ascii="Courier New" w:eastAsia="Calibri" w:hAnsi="Courier New" w:cs="Courier New"/>
          <w:lang w:val="es-CL" w:eastAsia="en-US"/>
        </w:rPr>
        <w:t xml:space="preserve">. </w:t>
      </w:r>
      <w:r w:rsidR="008B2D95">
        <w:rPr>
          <w:rFonts w:ascii="Courier New" w:eastAsia="Calibri" w:hAnsi="Courier New" w:cs="Courier New"/>
          <w:lang w:val="es-CL" w:eastAsia="en-US"/>
        </w:rPr>
        <w:t>E</w:t>
      </w:r>
      <w:r w:rsidRPr="6C325DE9">
        <w:rPr>
          <w:rFonts w:ascii="Courier New" w:eastAsia="Calibri" w:hAnsi="Courier New" w:cs="Courier New"/>
          <w:lang w:val="es-CL" w:eastAsia="en-US"/>
        </w:rPr>
        <w:t xml:space="preserve">n virtud del artículo 8° del Código Penal, </w:t>
      </w:r>
      <w:r w:rsidR="008B2D95">
        <w:rPr>
          <w:rFonts w:ascii="Courier New" w:eastAsia="Calibri" w:hAnsi="Courier New" w:cs="Courier New"/>
          <w:lang w:val="es-CL" w:eastAsia="en-US"/>
        </w:rPr>
        <w:t xml:space="preserve">la conspiración para cometer un delito </w:t>
      </w:r>
      <w:r w:rsidR="000E3E72">
        <w:rPr>
          <w:rFonts w:ascii="Courier New" w:eastAsia="Calibri" w:hAnsi="Courier New" w:cs="Courier New"/>
          <w:lang w:val="es-CL" w:eastAsia="en-US"/>
        </w:rPr>
        <w:t>es</w:t>
      </w:r>
      <w:r w:rsidR="008B2D95">
        <w:rPr>
          <w:rFonts w:ascii="Courier New" w:eastAsia="Calibri" w:hAnsi="Courier New" w:cs="Courier New"/>
          <w:lang w:val="es-CL" w:eastAsia="en-US"/>
        </w:rPr>
        <w:t xml:space="preserve"> por regla general atípica, salvo que la ley disponga lo contrario</w:t>
      </w:r>
      <w:r w:rsidR="002821BF">
        <w:rPr>
          <w:rFonts w:ascii="Courier New" w:eastAsia="Calibri" w:hAnsi="Courier New" w:cs="Courier New"/>
          <w:lang w:val="es-CL" w:eastAsia="en-US"/>
        </w:rPr>
        <w:t>, de modo que la conspiración sólo es penalmente relevante cuando el ordenamiento jurídico la haga expresamente punible</w:t>
      </w:r>
      <w:r w:rsidR="00EB4693">
        <w:rPr>
          <w:rFonts w:ascii="Courier New" w:eastAsia="Calibri" w:hAnsi="Courier New" w:cs="Courier New"/>
          <w:lang w:val="es-CL" w:eastAsia="en-US"/>
        </w:rPr>
        <w:t>.</w:t>
      </w:r>
      <w:r w:rsidR="00E103FF">
        <w:rPr>
          <w:rFonts w:ascii="Courier New" w:eastAsia="Calibri" w:hAnsi="Courier New" w:cs="Courier New"/>
          <w:lang w:val="es-CL" w:eastAsia="en-US"/>
        </w:rPr>
        <w:t xml:space="preserve"> </w:t>
      </w:r>
    </w:p>
    <w:p w14:paraId="1C1CF81C" w14:textId="77777777" w:rsidR="00E103FF" w:rsidRDefault="00E103FF"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3E183C03" w14:textId="4D15C9CC" w:rsidR="005E2FD8" w:rsidRDefault="00E103FF"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6C325DE9">
        <w:rPr>
          <w:rFonts w:ascii="Courier New" w:eastAsia="Calibri" w:hAnsi="Courier New" w:cs="Courier New"/>
          <w:lang w:val="es-CL" w:eastAsia="en-US"/>
        </w:rPr>
        <w:t>Con la modificación que se propone, podrá castigarse</w:t>
      </w:r>
      <w:r w:rsidR="32B2B69A" w:rsidRPr="6C325DE9">
        <w:rPr>
          <w:rFonts w:ascii="Courier New" w:eastAsia="Calibri" w:hAnsi="Courier New" w:cs="Courier New"/>
          <w:lang w:val="es-CL" w:eastAsia="en-US"/>
        </w:rPr>
        <w:t xml:space="preserve"> con la misma pena</w:t>
      </w:r>
      <w:r w:rsidRPr="6C325DE9">
        <w:rPr>
          <w:rFonts w:ascii="Courier New" w:eastAsia="Calibri" w:hAnsi="Courier New" w:cs="Courier New"/>
          <w:lang w:val="es-CL" w:eastAsia="en-US"/>
        </w:rPr>
        <w:t xml:space="preserve"> tanto a quien de manera seria propone la comisión de un homicidio a cambio de un pago o beneficio, como a quien acepta, también de manera seria, dicho encargo</w:t>
      </w:r>
      <w:r w:rsidR="00157046" w:rsidRPr="6C325DE9">
        <w:rPr>
          <w:rFonts w:ascii="Courier New" w:eastAsia="Calibri" w:hAnsi="Courier New" w:cs="Courier New"/>
          <w:lang w:val="es-CL" w:eastAsia="en-US"/>
        </w:rPr>
        <w:t xml:space="preserve">, cuando existiere un acuerdo entre </w:t>
      </w:r>
      <w:r w:rsidR="312F16E9" w:rsidRPr="6C325DE9">
        <w:rPr>
          <w:rFonts w:ascii="Courier New" w:eastAsia="Calibri" w:hAnsi="Courier New" w:cs="Courier New"/>
          <w:lang w:val="es-CL" w:eastAsia="en-US"/>
        </w:rPr>
        <w:t>ambos.</w:t>
      </w:r>
      <w:r w:rsidR="00A5758C">
        <w:rPr>
          <w:rFonts w:ascii="Courier New" w:eastAsia="Calibri" w:hAnsi="Courier New" w:cs="Courier New"/>
          <w:lang w:val="es-CL" w:eastAsia="en-US"/>
        </w:rPr>
        <w:t xml:space="preserve"> </w:t>
      </w:r>
    </w:p>
    <w:p w14:paraId="11E648B9" w14:textId="77777777" w:rsidR="005E2FD8" w:rsidRDefault="005E2FD8"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1E67073E" w14:textId="06EA9EDE" w:rsidR="00E103FF" w:rsidRDefault="00A5758C"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Pr>
          <w:rFonts w:ascii="Courier New" w:eastAsia="Calibri" w:hAnsi="Courier New" w:cs="Courier New"/>
          <w:lang w:val="es-CL" w:eastAsia="en-US"/>
        </w:rPr>
        <w:t>Así, será destinatario de la norma</w:t>
      </w:r>
      <w:r w:rsidR="005E2FD8">
        <w:rPr>
          <w:rFonts w:ascii="Courier New" w:eastAsia="Calibri" w:hAnsi="Courier New" w:cs="Courier New"/>
          <w:lang w:val="es-CL" w:eastAsia="en-US"/>
        </w:rPr>
        <w:t xml:space="preserve"> penal</w:t>
      </w:r>
      <w:r>
        <w:rPr>
          <w:rFonts w:ascii="Courier New" w:eastAsia="Calibri" w:hAnsi="Courier New" w:cs="Courier New"/>
          <w:lang w:val="es-CL" w:eastAsia="en-US"/>
        </w:rPr>
        <w:t xml:space="preserve"> </w:t>
      </w:r>
      <w:r w:rsidR="005E2FD8">
        <w:rPr>
          <w:rFonts w:ascii="Courier New" w:eastAsia="Calibri" w:hAnsi="Courier New" w:cs="Courier New"/>
          <w:lang w:val="es-CL" w:eastAsia="en-US"/>
        </w:rPr>
        <w:t xml:space="preserve">quien realice un traspaso de dinero u otro bien avaluable en dinero para que se cometa un homicidio, así como quien recibe dicho beneficio. Del mismo modo, será responsable por este delito quien comprometa un beneficio a cambio de la realización del ilícito, así como quien acepta dicho encargo, siempre que pudiere comprobarse el acuerdo económico o lucrativo con sus principales detalles: monto o naturaleza del beneficio, víctima del homicidio acordado, fecha o plazo de su comisión. </w:t>
      </w:r>
    </w:p>
    <w:p w14:paraId="718D8A6C" w14:textId="77777777" w:rsidR="00E103FF" w:rsidRDefault="00E103FF"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5E043437" w14:textId="038FE781" w:rsidR="00E103FF" w:rsidRDefault="00E103FF" w:rsidP="00170AA7">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6C325DE9">
        <w:rPr>
          <w:rFonts w:ascii="Courier New" w:eastAsia="Calibri" w:hAnsi="Courier New" w:cs="Courier New"/>
          <w:lang w:val="es-CL" w:eastAsia="en-US"/>
        </w:rPr>
        <w:t xml:space="preserve">De esta manera, ante la comprobación de que existe un acuerdo para la comisión de un sicariato, el sistema penal podrá intervenir antes de que la muerte se consume o de que el delito comience a </w:t>
      </w:r>
      <w:r w:rsidR="0F20FE62" w:rsidRPr="6C325DE9">
        <w:rPr>
          <w:rFonts w:ascii="Courier New" w:eastAsia="Calibri" w:hAnsi="Courier New" w:cs="Courier New"/>
          <w:lang w:val="es-CL" w:eastAsia="en-US"/>
        </w:rPr>
        <w:t xml:space="preserve">ser </w:t>
      </w:r>
      <w:r w:rsidRPr="6C325DE9">
        <w:rPr>
          <w:rFonts w:ascii="Courier New" w:eastAsia="Calibri" w:hAnsi="Courier New" w:cs="Courier New"/>
          <w:lang w:val="es-CL" w:eastAsia="en-US"/>
        </w:rPr>
        <w:t>ejecuta</w:t>
      </w:r>
      <w:r w:rsidR="014B2D01" w:rsidRPr="6C325DE9">
        <w:rPr>
          <w:rFonts w:ascii="Courier New" w:eastAsia="Calibri" w:hAnsi="Courier New" w:cs="Courier New"/>
          <w:lang w:val="es-CL" w:eastAsia="en-US"/>
        </w:rPr>
        <w:t>do</w:t>
      </w:r>
      <w:r w:rsidRPr="6C325DE9">
        <w:rPr>
          <w:rFonts w:ascii="Courier New" w:eastAsia="Calibri" w:hAnsi="Courier New" w:cs="Courier New"/>
          <w:lang w:val="es-CL" w:eastAsia="en-US"/>
        </w:rPr>
        <w:t xml:space="preserve">. </w:t>
      </w:r>
    </w:p>
    <w:p w14:paraId="1CBD869F" w14:textId="77777777" w:rsidR="00135F41" w:rsidRDefault="00135F41" w:rsidP="00135F41">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7140CDF7" w14:textId="5B04B3B9" w:rsidR="00135F41" w:rsidRDefault="00135F41" w:rsidP="00135F41">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Pr>
          <w:rFonts w:ascii="Courier New" w:eastAsia="Calibri" w:hAnsi="Courier New" w:cs="Courier New"/>
          <w:lang w:val="es-CL" w:eastAsia="en-US"/>
        </w:rPr>
        <w:t>La propuesta tiene como referencias, por una parte, ordenamientos jurídico penales extranjeros que sancionan actos preparatorios de sicariato y, por otra, los anteproyectos de Código Penal chilenos que castigan la conspiración del homicidio calificado.</w:t>
      </w:r>
    </w:p>
    <w:p w14:paraId="20B45E84" w14:textId="77777777" w:rsidR="00135F41" w:rsidRDefault="00135F41" w:rsidP="00135F41">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3310ED9B" w14:textId="66CEC4BA" w:rsidR="00135F41" w:rsidRDefault="00135F41" w:rsidP="00135F41">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Pr>
          <w:rFonts w:ascii="Courier New" w:eastAsia="Calibri" w:hAnsi="Courier New" w:cs="Courier New"/>
          <w:lang w:val="es-CL" w:eastAsia="en-US"/>
        </w:rPr>
        <w:lastRenderedPageBreak/>
        <w:t>En efecto, l</w:t>
      </w:r>
      <w:r w:rsidR="004222E4" w:rsidRPr="6C325DE9">
        <w:rPr>
          <w:rFonts w:ascii="Courier New" w:eastAsia="Calibri" w:hAnsi="Courier New" w:cs="Courier New"/>
          <w:lang w:val="es-CL" w:eastAsia="en-US"/>
        </w:rPr>
        <w:t>a pena que se propone</w:t>
      </w:r>
      <w:r>
        <w:rPr>
          <w:rFonts w:ascii="Courier New" w:eastAsia="Calibri" w:hAnsi="Courier New" w:cs="Courier New"/>
          <w:lang w:val="es-CL" w:eastAsia="en-US"/>
        </w:rPr>
        <w:t xml:space="preserve"> es similar a la de</w:t>
      </w:r>
      <w:r w:rsidR="004222E4" w:rsidRPr="6C325DE9">
        <w:rPr>
          <w:rFonts w:ascii="Courier New" w:eastAsia="Calibri" w:hAnsi="Courier New" w:cs="Courier New"/>
          <w:lang w:val="es-CL" w:eastAsia="en-US"/>
        </w:rPr>
        <w:t xml:space="preserve"> aquellos Estados del contexto latinoamericano que reprimen penalmente este delito</w:t>
      </w:r>
      <w:r>
        <w:rPr>
          <w:rFonts w:ascii="Courier New" w:eastAsia="Calibri" w:hAnsi="Courier New" w:cs="Courier New"/>
          <w:lang w:val="es-CL" w:eastAsia="en-US"/>
        </w:rPr>
        <w:t>: en Ecuador la persona que publique u oferte un sicariato es sancionada con pena privativa de libertad de cinco a siete años</w:t>
      </w:r>
      <w:r>
        <w:rPr>
          <w:rStyle w:val="Refdenotaalpie"/>
          <w:rFonts w:ascii="Courier New" w:eastAsia="Calibri" w:hAnsi="Courier New" w:cs="Courier New"/>
          <w:lang w:val="es-CL" w:eastAsia="en-US"/>
        </w:rPr>
        <w:footnoteReference w:id="5"/>
      </w:r>
      <w:r>
        <w:rPr>
          <w:rFonts w:ascii="Courier New" w:eastAsia="Calibri" w:hAnsi="Courier New" w:cs="Courier New"/>
          <w:lang w:val="es-CL" w:eastAsia="en-US"/>
        </w:rPr>
        <w:t>, mientras que en Perú la pena por dicho delito es de entre cinco y ocho años</w:t>
      </w:r>
      <w:r>
        <w:rPr>
          <w:rStyle w:val="Refdenotaalpie"/>
          <w:rFonts w:ascii="Courier New" w:eastAsia="Calibri" w:hAnsi="Courier New" w:cs="Courier New"/>
          <w:lang w:val="es-CL" w:eastAsia="en-US"/>
        </w:rPr>
        <w:footnoteReference w:id="6"/>
      </w:r>
      <w:r>
        <w:rPr>
          <w:rFonts w:ascii="Courier New" w:eastAsia="Calibri" w:hAnsi="Courier New" w:cs="Courier New"/>
          <w:lang w:val="es-CL" w:eastAsia="en-US"/>
        </w:rPr>
        <w:t>.</w:t>
      </w:r>
      <w:r w:rsidRPr="00135F41">
        <w:rPr>
          <w:rFonts w:ascii="Courier New" w:hAnsi="Courier New" w:cs="Courier New"/>
          <w:color w:val="000000" w:themeColor="text1"/>
          <w:lang w:val="es-CL"/>
        </w:rPr>
        <w:t xml:space="preserve"> </w:t>
      </w:r>
    </w:p>
    <w:p w14:paraId="255DF2A8" w14:textId="77777777" w:rsidR="000E36D3" w:rsidRDefault="000E36D3" w:rsidP="00135F41">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p>
    <w:p w14:paraId="49B6094C" w14:textId="4A064627" w:rsidR="00135F41" w:rsidRPr="00CA22B7" w:rsidRDefault="000E36D3" w:rsidP="006367B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Pr>
          <w:rFonts w:ascii="Courier New" w:hAnsi="Courier New" w:cs="Courier New"/>
          <w:color w:val="000000" w:themeColor="text1"/>
          <w:lang w:val="es-CL"/>
        </w:rPr>
        <w:t>Est</w:t>
      </w:r>
      <w:r w:rsidR="008D0564">
        <w:rPr>
          <w:rFonts w:ascii="Courier New" w:hAnsi="Courier New" w:cs="Courier New"/>
          <w:color w:val="000000" w:themeColor="text1"/>
          <w:lang w:val="es-CL"/>
        </w:rPr>
        <w:t>a</w:t>
      </w:r>
      <w:r w:rsidR="00135F41" w:rsidRPr="6C325DE9">
        <w:rPr>
          <w:rFonts w:ascii="Courier New" w:hAnsi="Courier New" w:cs="Courier New"/>
          <w:color w:val="000000" w:themeColor="text1"/>
          <w:lang w:val="es-CL"/>
        </w:rPr>
        <w:t xml:space="preserve"> propuesta </w:t>
      </w:r>
      <w:r>
        <w:rPr>
          <w:rFonts w:ascii="Courier New" w:hAnsi="Courier New" w:cs="Courier New"/>
          <w:color w:val="000000" w:themeColor="text1"/>
          <w:lang w:val="es-CL"/>
        </w:rPr>
        <w:t>es coherente</w:t>
      </w:r>
      <w:r w:rsidR="008D0564">
        <w:rPr>
          <w:rFonts w:ascii="Courier New" w:hAnsi="Courier New" w:cs="Courier New"/>
          <w:color w:val="000000" w:themeColor="text1"/>
          <w:lang w:val="es-CL"/>
        </w:rPr>
        <w:t>, aunque de manera más acotada,</w:t>
      </w:r>
      <w:r w:rsidR="00135F41" w:rsidRPr="6C325DE9">
        <w:rPr>
          <w:rFonts w:ascii="Courier New" w:hAnsi="Courier New" w:cs="Courier New"/>
          <w:color w:val="000000" w:themeColor="text1"/>
          <w:lang w:val="es-CL"/>
        </w:rPr>
        <w:t xml:space="preserve"> </w:t>
      </w:r>
      <w:r>
        <w:rPr>
          <w:rFonts w:ascii="Courier New" w:hAnsi="Courier New" w:cs="Courier New"/>
          <w:color w:val="000000" w:themeColor="text1"/>
          <w:lang w:val="es-CL"/>
        </w:rPr>
        <w:t>con</w:t>
      </w:r>
      <w:r w:rsidR="007E153A">
        <w:rPr>
          <w:rFonts w:ascii="Courier New" w:hAnsi="Courier New" w:cs="Courier New"/>
          <w:color w:val="000000" w:themeColor="text1"/>
          <w:lang w:val="es-CL"/>
        </w:rPr>
        <w:t xml:space="preserve"> </w:t>
      </w:r>
      <w:r w:rsidR="00135F41" w:rsidRPr="6C325DE9">
        <w:rPr>
          <w:rFonts w:ascii="Courier New" w:hAnsi="Courier New" w:cs="Courier New"/>
          <w:color w:val="000000" w:themeColor="text1"/>
          <w:lang w:val="es-CL"/>
        </w:rPr>
        <w:t>lo contemplado en los anteproyectos de Código Penal chileno de los años 2015 (art. 222) y 2018 (art. 235), que sancionan la conspiración para perpetrar el delito de homicidio.</w:t>
      </w:r>
      <w:r w:rsidR="007E153A">
        <w:rPr>
          <w:rFonts w:ascii="Courier New" w:hAnsi="Courier New" w:cs="Courier New"/>
          <w:color w:val="000000" w:themeColor="text1"/>
          <w:lang w:val="es-CL"/>
        </w:rPr>
        <w:t xml:space="preserve"> </w:t>
      </w:r>
      <w:r w:rsidR="008D0564">
        <w:rPr>
          <w:rFonts w:ascii="Courier New" w:hAnsi="Courier New" w:cs="Courier New"/>
          <w:color w:val="000000" w:themeColor="text1"/>
          <w:lang w:val="es-CL"/>
        </w:rPr>
        <w:t xml:space="preserve">A su vez, de manera similar, el artículo 235 del Anteproyecto de Código Penal de 2018 prescribe la punición de la conspiración para perpetrar los delitos de asesinato (homicidio doloso), homicidio por arrebato, femicidio y homicidio por odio. </w:t>
      </w:r>
    </w:p>
    <w:p w14:paraId="1E0CE2D6" w14:textId="77777777" w:rsidR="00135F41" w:rsidRDefault="00135F41" w:rsidP="005D45BB">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4AA5BC53" w14:textId="17B43B8D" w:rsidR="005D45BB" w:rsidRDefault="00135F41" w:rsidP="005D45BB">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Pr>
          <w:rFonts w:ascii="Courier New" w:eastAsia="Calibri" w:hAnsi="Courier New" w:cs="Courier New"/>
          <w:lang w:val="es-CL" w:eastAsia="en-US"/>
        </w:rPr>
        <w:t>En esta propuesta, la pena</w:t>
      </w:r>
      <w:r w:rsidR="004222E4" w:rsidRPr="6C325DE9">
        <w:rPr>
          <w:rFonts w:ascii="Courier New" w:eastAsia="Calibri" w:hAnsi="Courier New" w:cs="Courier New"/>
          <w:lang w:val="es-CL" w:eastAsia="en-US"/>
        </w:rPr>
        <w:t xml:space="preserve"> es la de pre</w:t>
      </w:r>
      <w:r w:rsidR="005D45BB" w:rsidRPr="6C325DE9">
        <w:rPr>
          <w:rFonts w:ascii="Courier New" w:eastAsia="Calibri" w:hAnsi="Courier New" w:cs="Courier New"/>
          <w:lang w:val="es-CL" w:eastAsia="en-US"/>
        </w:rPr>
        <w:t>sidio menor en su grado máximo</w:t>
      </w:r>
      <w:r w:rsidR="03D505CC" w:rsidRPr="6C325DE9">
        <w:rPr>
          <w:rFonts w:ascii="Courier New" w:eastAsia="Calibri" w:hAnsi="Courier New" w:cs="Courier New"/>
          <w:lang w:val="es-CL" w:eastAsia="en-US"/>
        </w:rPr>
        <w:t>, es decir,</w:t>
      </w:r>
      <w:r w:rsidR="3D566D1E" w:rsidRPr="6C325DE9">
        <w:rPr>
          <w:rFonts w:ascii="Courier New" w:eastAsia="Calibri" w:hAnsi="Courier New" w:cs="Courier New"/>
          <w:lang w:val="es-CL" w:eastAsia="en-US"/>
        </w:rPr>
        <w:t xml:space="preserve"> </w:t>
      </w:r>
      <w:r>
        <w:rPr>
          <w:rFonts w:ascii="Courier New" w:eastAsia="Calibri" w:hAnsi="Courier New" w:cs="Courier New"/>
          <w:lang w:val="es-CL" w:eastAsia="en-US"/>
        </w:rPr>
        <w:t>de entre</w:t>
      </w:r>
      <w:r w:rsidR="3D566D1E" w:rsidRPr="6C325DE9">
        <w:rPr>
          <w:rFonts w:ascii="Courier New" w:eastAsia="Calibri" w:hAnsi="Courier New" w:cs="Courier New"/>
          <w:lang w:val="es-CL" w:eastAsia="en-US"/>
        </w:rPr>
        <w:t xml:space="preserve"> tres años y un día </w:t>
      </w:r>
      <w:r>
        <w:rPr>
          <w:rFonts w:ascii="Courier New" w:eastAsia="Calibri" w:hAnsi="Courier New" w:cs="Courier New"/>
          <w:lang w:val="es-CL" w:eastAsia="en-US"/>
        </w:rPr>
        <w:t>y</w:t>
      </w:r>
      <w:r w:rsidR="3D566D1E" w:rsidRPr="6C325DE9">
        <w:rPr>
          <w:rFonts w:ascii="Courier New" w:eastAsia="Calibri" w:hAnsi="Courier New" w:cs="Courier New"/>
          <w:lang w:val="es-CL" w:eastAsia="en-US"/>
        </w:rPr>
        <w:t xml:space="preserve"> cinco años</w:t>
      </w:r>
      <w:r w:rsidR="005B544B">
        <w:rPr>
          <w:rFonts w:ascii="Courier New" w:eastAsia="Calibri" w:hAnsi="Courier New" w:cs="Courier New"/>
          <w:lang w:val="es-CL" w:eastAsia="en-US"/>
        </w:rPr>
        <w:t>.</w:t>
      </w:r>
      <w:r w:rsidR="005D45BB" w:rsidRPr="6C325DE9">
        <w:rPr>
          <w:rFonts w:ascii="Courier New" w:eastAsia="Calibri" w:hAnsi="Courier New" w:cs="Courier New"/>
          <w:lang w:val="es-CL" w:eastAsia="en-US"/>
        </w:rPr>
        <w:t xml:space="preserve"> </w:t>
      </w:r>
      <w:r w:rsidR="004222E4" w:rsidRPr="6C325DE9">
        <w:rPr>
          <w:rFonts w:ascii="Courier New" w:eastAsia="Calibri" w:hAnsi="Courier New" w:cs="Courier New"/>
          <w:lang w:val="es-CL" w:eastAsia="en-US"/>
        </w:rPr>
        <w:t xml:space="preserve">Se trata de una pena alta para un acto preparatorio que no es otra cosa que un delito de peligro, pues no existe aún lesión </w:t>
      </w:r>
      <w:r w:rsidR="7FD9CA4A" w:rsidRPr="6C325DE9">
        <w:rPr>
          <w:rFonts w:ascii="Courier New" w:eastAsia="Calibri" w:hAnsi="Courier New" w:cs="Courier New"/>
          <w:lang w:val="es-CL" w:eastAsia="en-US"/>
        </w:rPr>
        <w:t>a la vida en su calidad de</w:t>
      </w:r>
      <w:r w:rsidR="7382A56F" w:rsidRPr="6C325DE9">
        <w:rPr>
          <w:rFonts w:ascii="Courier New" w:eastAsia="Calibri" w:hAnsi="Courier New" w:cs="Courier New"/>
          <w:lang w:val="es-CL" w:eastAsia="en-US"/>
        </w:rPr>
        <w:t xml:space="preserve"> </w:t>
      </w:r>
      <w:r w:rsidR="004222E4" w:rsidRPr="6C325DE9">
        <w:rPr>
          <w:rFonts w:ascii="Courier New" w:eastAsia="Calibri" w:hAnsi="Courier New" w:cs="Courier New"/>
          <w:lang w:val="es-CL" w:eastAsia="en-US"/>
        </w:rPr>
        <w:t xml:space="preserve">bien jurídico protegido. </w:t>
      </w:r>
    </w:p>
    <w:p w14:paraId="53368D99" w14:textId="77777777" w:rsidR="005D45BB" w:rsidRDefault="005D45BB" w:rsidP="005D45BB">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2EA29B9C" w14:textId="48E2E0CC" w:rsidR="0073760D" w:rsidRDefault="004222E4" w:rsidP="00CA22B7">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6C325DE9">
        <w:rPr>
          <w:rFonts w:ascii="Courier New" w:eastAsia="Calibri" w:hAnsi="Courier New" w:cs="Courier New"/>
          <w:lang w:val="es-CL" w:eastAsia="en-US"/>
        </w:rPr>
        <w:t>No debe perderse de vista, en todo caso, que</w:t>
      </w:r>
      <w:r w:rsidR="5F2C3CE3" w:rsidRPr="6C325DE9">
        <w:rPr>
          <w:rFonts w:ascii="Courier New" w:eastAsia="Calibri" w:hAnsi="Courier New" w:cs="Courier New"/>
          <w:lang w:val="es-CL" w:eastAsia="en-US"/>
        </w:rPr>
        <w:t xml:space="preserve"> de conformidad con las reglas generales,</w:t>
      </w:r>
      <w:r w:rsidRPr="6C325DE9">
        <w:rPr>
          <w:rFonts w:ascii="Courier New" w:eastAsia="Calibri" w:hAnsi="Courier New" w:cs="Courier New"/>
          <w:lang w:val="es-CL" w:eastAsia="en-US"/>
        </w:rPr>
        <w:t xml:space="preserve"> </w:t>
      </w:r>
      <w:r w:rsidR="005D45BB" w:rsidRPr="6C325DE9">
        <w:rPr>
          <w:rFonts w:ascii="Courier New" w:eastAsia="Calibri" w:hAnsi="Courier New" w:cs="Courier New"/>
          <w:lang w:val="es-CL" w:eastAsia="en-US"/>
        </w:rPr>
        <w:t>si el delito de homicidio calificado se consuma o com</w:t>
      </w:r>
      <w:r w:rsidR="36058667" w:rsidRPr="6C325DE9">
        <w:rPr>
          <w:rFonts w:ascii="Courier New" w:eastAsia="Calibri" w:hAnsi="Courier New" w:cs="Courier New"/>
          <w:lang w:val="es-CL" w:eastAsia="en-US"/>
        </w:rPr>
        <w:t>ienza</w:t>
      </w:r>
      <w:r w:rsidR="005D45BB" w:rsidRPr="6C325DE9">
        <w:rPr>
          <w:rFonts w:ascii="Courier New" w:eastAsia="Calibri" w:hAnsi="Courier New" w:cs="Courier New"/>
          <w:lang w:val="es-CL" w:eastAsia="en-US"/>
        </w:rPr>
        <w:t xml:space="preserve"> su ejecución, se impondrá </w:t>
      </w:r>
      <w:r w:rsidRPr="6C325DE9">
        <w:rPr>
          <w:rFonts w:ascii="Courier New" w:eastAsia="Calibri" w:hAnsi="Courier New" w:cs="Courier New"/>
          <w:lang w:val="es-CL" w:eastAsia="en-US"/>
        </w:rPr>
        <w:t>la pena señalada en el artículo</w:t>
      </w:r>
      <w:r w:rsidR="005D45BB" w:rsidRPr="6C325DE9">
        <w:rPr>
          <w:rFonts w:ascii="Courier New" w:eastAsia="Calibri" w:hAnsi="Courier New" w:cs="Courier New"/>
          <w:lang w:val="es-CL" w:eastAsia="en-US"/>
        </w:rPr>
        <w:t xml:space="preserve"> 391 N°1,</w:t>
      </w:r>
      <w:r w:rsidR="71DBCDED" w:rsidRPr="6C325DE9">
        <w:rPr>
          <w:rFonts w:ascii="Courier New" w:eastAsia="Calibri" w:hAnsi="Courier New" w:cs="Courier New"/>
          <w:lang w:val="es-CL" w:eastAsia="en-US"/>
        </w:rPr>
        <w:t xml:space="preserve"> esto es, la pena contemplada para el delito de homicidio calificado en </w:t>
      </w:r>
      <w:r w:rsidR="00916F0B" w:rsidRPr="6C325DE9">
        <w:rPr>
          <w:rFonts w:ascii="Courier New" w:eastAsia="Calibri" w:hAnsi="Courier New" w:cs="Courier New"/>
          <w:lang w:val="es-CL" w:eastAsia="en-US"/>
        </w:rPr>
        <w:t>general no</w:t>
      </w:r>
      <w:r w:rsidR="00BF6CA6" w:rsidRPr="6C325DE9">
        <w:rPr>
          <w:rFonts w:ascii="Courier New" w:eastAsia="Calibri" w:hAnsi="Courier New" w:cs="Courier New"/>
          <w:lang w:val="es-CL" w:eastAsia="en-US"/>
        </w:rPr>
        <w:t xml:space="preserve"> pudiendo imponerse de manera conjunta las penas por la conspiración y por el homicidio propiamente dicho.</w:t>
      </w:r>
    </w:p>
    <w:p w14:paraId="62790D39" w14:textId="77777777" w:rsidR="00170AA7" w:rsidRPr="00170AA7" w:rsidRDefault="00170AA7" w:rsidP="00170AA7">
      <w:pPr>
        <w:pStyle w:val="Sangradetextonormal"/>
        <w:tabs>
          <w:tab w:val="left" w:pos="1985"/>
        </w:tabs>
        <w:spacing w:before="0" w:after="0" w:line="276" w:lineRule="auto"/>
        <w:ind w:left="2835" w:firstLine="851"/>
        <w:contextualSpacing/>
        <w:rPr>
          <w:rFonts w:ascii="Courier New" w:eastAsia="Calibri" w:hAnsi="Courier New" w:cs="Courier New"/>
          <w:szCs w:val="24"/>
          <w:lang w:val="es-CL" w:eastAsia="en-US"/>
        </w:rPr>
      </w:pPr>
    </w:p>
    <w:p w14:paraId="58FD22B7" w14:textId="717696A9" w:rsidR="00170AA7" w:rsidRPr="00170AA7" w:rsidRDefault="00170AA7" w:rsidP="4148F4AD">
      <w:pPr>
        <w:numPr>
          <w:ilvl w:val="0"/>
          <w:numId w:val="2"/>
        </w:numPr>
        <w:tabs>
          <w:tab w:val="left" w:pos="1985"/>
          <w:tab w:val="left" w:pos="3686"/>
        </w:tabs>
        <w:autoSpaceDE w:val="0"/>
        <w:autoSpaceDN w:val="0"/>
        <w:adjustRightInd w:val="0"/>
        <w:ind w:left="2835" w:firstLine="0"/>
        <w:contextualSpacing/>
        <w:rPr>
          <w:rFonts w:ascii="Courier New" w:hAnsi="Courier New" w:cs="Courier New"/>
          <w:b/>
          <w:bCs/>
          <w:sz w:val="24"/>
          <w:szCs w:val="24"/>
        </w:rPr>
      </w:pPr>
      <w:r w:rsidRPr="4148F4AD">
        <w:rPr>
          <w:rFonts w:ascii="Courier New" w:eastAsia="Calibri" w:hAnsi="Courier New" w:cs="Courier New"/>
          <w:b/>
          <w:bCs/>
          <w:sz w:val="24"/>
          <w:szCs w:val="24"/>
        </w:rPr>
        <w:t>CONTENIDO</w:t>
      </w:r>
      <w:r w:rsidRPr="4148F4AD">
        <w:rPr>
          <w:rFonts w:ascii="Courier New" w:hAnsi="Courier New" w:cs="Courier New"/>
          <w:b/>
          <w:bCs/>
          <w:sz w:val="24"/>
          <w:szCs w:val="24"/>
        </w:rPr>
        <w:t xml:space="preserve"> DE LA PROPUESTA</w:t>
      </w:r>
    </w:p>
    <w:p w14:paraId="0229AC9D" w14:textId="77777777" w:rsidR="00170AA7" w:rsidRPr="00170AA7" w:rsidRDefault="00170AA7" w:rsidP="00CA22B7">
      <w:pPr>
        <w:pStyle w:val="Sangradetextonormal"/>
        <w:tabs>
          <w:tab w:val="left" w:pos="1985"/>
        </w:tabs>
        <w:spacing w:before="0" w:after="0" w:line="276" w:lineRule="auto"/>
        <w:contextualSpacing/>
        <w:rPr>
          <w:rFonts w:ascii="Courier New" w:eastAsia="Century Gothic" w:hAnsi="Courier New" w:cs="Courier New"/>
          <w:color w:val="000000" w:themeColor="text1"/>
          <w:szCs w:val="24"/>
          <w:lang w:val="es-CL"/>
        </w:rPr>
      </w:pPr>
    </w:p>
    <w:p w14:paraId="13CFA641" w14:textId="1EE06F11" w:rsidR="00CA22B7" w:rsidRDefault="69F7D2D2" w:rsidP="4148F4AD">
      <w:pPr>
        <w:pStyle w:val="Sangradetextonormal"/>
        <w:tabs>
          <w:tab w:val="left" w:pos="1985"/>
        </w:tabs>
        <w:spacing w:before="0" w:after="0" w:line="276" w:lineRule="auto"/>
        <w:ind w:left="2835" w:firstLine="851"/>
        <w:contextualSpacing/>
        <w:rPr>
          <w:rFonts w:ascii="Courier New" w:hAnsi="Courier New" w:cs="Courier New"/>
          <w:lang w:val="es-CL"/>
        </w:rPr>
      </w:pPr>
      <w:r w:rsidRPr="6C325DE9">
        <w:rPr>
          <w:rFonts w:ascii="Courier New" w:hAnsi="Courier New" w:cs="Courier New"/>
          <w:lang w:val="es-CL"/>
        </w:rPr>
        <w:t>L</w:t>
      </w:r>
      <w:r w:rsidR="00CA22B7" w:rsidRPr="6C325DE9">
        <w:rPr>
          <w:rFonts w:ascii="Courier New" w:hAnsi="Courier New" w:cs="Courier New"/>
          <w:lang w:val="es-CL"/>
        </w:rPr>
        <w:t>a propuesta</w:t>
      </w:r>
      <w:r w:rsidR="1C941571" w:rsidRPr="6C325DE9">
        <w:rPr>
          <w:rFonts w:ascii="Courier New" w:hAnsi="Courier New" w:cs="Courier New"/>
          <w:lang w:val="es-CL"/>
        </w:rPr>
        <w:t xml:space="preserve"> que </w:t>
      </w:r>
      <w:r w:rsidR="7F56E6D4" w:rsidRPr="6C325DE9">
        <w:rPr>
          <w:rFonts w:ascii="Courier New" w:hAnsi="Courier New" w:cs="Courier New"/>
          <w:lang w:val="es-CL"/>
        </w:rPr>
        <w:t xml:space="preserve">a continuación se </w:t>
      </w:r>
      <w:r w:rsidR="1C941571" w:rsidRPr="6C325DE9">
        <w:rPr>
          <w:rFonts w:ascii="Courier New" w:hAnsi="Courier New" w:cs="Courier New"/>
          <w:lang w:val="es-CL"/>
        </w:rPr>
        <w:t>presenta</w:t>
      </w:r>
      <w:r w:rsidR="00CA22B7" w:rsidRPr="6C325DE9">
        <w:rPr>
          <w:rFonts w:ascii="Courier New" w:hAnsi="Courier New" w:cs="Courier New"/>
          <w:lang w:val="es-CL"/>
        </w:rPr>
        <w:t xml:space="preserve"> </w:t>
      </w:r>
      <w:r w:rsidR="7563548A" w:rsidRPr="6C325DE9">
        <w:rPr>
          <w:rFonts w:ascii="Courier New" w:hAnsi="Courier New" w:cs="Courier New"/>
          <w:lang w:val="es-CL"/>
        </w:rPr>
        <w:t xml:space="preserve">busca </w:t>
      </w:r>
      <w:r w:rsidR="7DBD7BBE" w:rsidRPr="6C325DE9">
        <w:rPr>
          <w:rFonts w:ascii="Courier New" w:hAnsi="Courier New" w:cs="Courier New"/>
          <w:lang w:val="es-CL"/>
        </w:rPr>
        <w:t xml:space="preserve">incorporar un </w:t>
      </w:r>
      <w:r w:rsidR="00CA22B7" w:rsidRPr="6C325DE9">
        <w:rPr>
          <w:rFonts w:ascii="Courier New" w:hAnsi="Courier New" w:cs="Courier New"/>
          <w:lang w:val="es-CL"/>
        </w:rPr>
        <w:t>artículo 391 bis</w:t>
      </w:r>
      <w:r w:rsidR="4DF3D8C7" w:rsidRPr="6C325DE9">
        <w:rPr>
          <w:rFonts w:ascii="Courier New" w:hAnsi="Courier New" w:cs="Courier New"/>
          <w:lang w:val="es-CL"/>
        </w:rPr>
        <w:t xml:space="preserve">, nuevo, en </w:t>
      </w:r>
      <w:r w:rsidR="70237D14" w:rsidRPr="6C325DE9">
        <w:rPr>
          <w:rFonts w:ascii="Courier New" w:hAnsi="Courier New" w:cs="Courier New"/>
          <w:lang w:val="es-CL"/>
        </w:rPr>
        <w:t>el Código Penal</w:t>
      </w:r>
      <w:r w:rsidR="00CA22B7" w:rsidRPr="6C325DE9">
        <w:rPr>
          <w:rFonts w:ascii="Courier New" w:hAnsi="Courier New" w:cs="Courier New"/>
          <w:lang w:val="es-CL"/>
        </w:rPr>
        <w:t>, que sancione con la pena de presidio menor en su grado máximo a quien conspirare para cometer sicariato, esto es, homicidio calificado por premio o promesa remuneratoria o</w:t>
      </w:r>
      <w:r w:rsidR="005D45BB" w:rsidRPr="6C325DE9">
        <w:rPr>
          <w:rFonts w:ascii="Courier New" w:hAnsi="Courier New" w:cs="Courier New"/>
          <w:lang w:val="es-CL"/>
        </w:rPr>
        <w:t xml:space="preserve"> por cualquier otro medio que </w:t>
      </w:r>
      <w:r w:rsidR="005D45BB" w:rsidRPr="6C325DE9">
        <w:rPr>
          <w:rFonts w:ascii="Courier New" w:hAnsi="Courier New" w:cs="Courier New"/>
          <w:lang w:val="es-CL"/>
        </w:rPr>
        <w:lastRenderedPageBreak/>
        <w:t>implique</w:t>
      </w:r>
      <w:r w:rsidR="00CA22B7" w:rsidRPr="6C325DE9">
        <w:rPr>
          <w:rFonts w:ascii="Courier New" w:hAnsi="Courier New" w:cs="Courier New"/>
          <w:lang w:val="es-CL"/>
        </w:rPr>
        <w:t xml:space="preserve"> ánimo de lucro</w:t>
      </w:r>
      <w:r w:rsidR="00AE6769" w:rsidRPr="6C325DE9">
        <w:rPr>
          <w:rFonts w:ascii="Courier New" w:hAnsi="Courier New" w:cs="Courier New"/>
          <w:lang w:val="es-CL"/>
        </w:rPr>
        <w:t>,</w:t>
      </w:r>
      <w:r w:rsidR="02C33DAE" w:rsidRPr="6C325DE9">
        <w:rPr>
          <w:rFonts w:ascii="Courier New" w:hAnsi="Courier New" w:cs="Courier New"/>
          <w:lang w:val="es-CL"/>
        </w:rPr>
        <w:t xml:space="preserve"> delito</w:t>
      </w:r>
      <w:r w:rsidR="00CA22B7" w:rsidRPr="6C325DE9">
        <w:rPr>
          <w:rFonts w:ascii="Courier New" w:hAnsi="Courier New" w:cs="Courier New"/>
          <w:lang w:val="es-CL"/>
        </w:rPr>
        <w:t xml:space="preserve"> </w:t>
      </w:r>
      <w:r w:rsidR="71DD8D78" w:rsidRPr="6C325DE9">
        <w:rPr>
          <w:rFonts w:ascii="Courier New" w:hAnsi="Courier New" w:cs="Courier New"/>
          <w:lang w:val="es-CL"/>
        </w:rPr>
        <w:t xml:space="preserve">contemplado en </w:t>
      </w:r>
      <w:r w:rsidR="00CA22B7" w:rsidRPr="6C325DE9">
        <w:rPr>
          <w:rFonts w:ascii="Courier New" w:hAnsi="Courier New" w:cs="Courier New"/>
          <w:lang w:val="es-CL"/>
        </w:rPr>
        <w:t>el artículo 391 N°1, circunstancia segunda, del Código Penal.</w:t>
      </w:r>
    </w:p>
    <w:p w14:paraId="2029CD54" w14:textId="77777777" w:rsidR="00CA22B7" w:rsidRDefault="00CA22B7" w:rsidP="00170AA7">
      <w:pPr>
        <w:pStyle w:val="Sangradetextonormal"/>
        <w:tabs>
          <w:tab w:val="left" w:pos="1985"/>
        </w:tabs>
        <w:spacing w:before="0" w:after="0" w:line="276" w:lineRule="auto"/>
        <w:ind w:left="2835" w:firstLine="851"/>
        <w:contextualSpacing/>
        <w:rPr>
          <w:rFonts w:ascii="Courier New" w:hAnsi="Courier New" w:cs="Courier New"/>
          <w:szCs w:val="24"/>
          <w:lang w:val="es-CL"/>
        </w:rPr>
      </w:pPr>
    </w:p>
    <w:p w14:paraId="7EB6E574" w14:textId="77777777" w:rsidR="00170AA7" w:rsidRPr="00170AA7" w:rsidRDefault="00170AA7" w:rsidP="00170AA7">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szCs w:val="24"/>
          <w:lang w:val="es-CL"/>
        </w:rPr>
      </w:pPr>
      <w:r w:rsidRPr="00170AA7">
        <w:rPr>
          <w:rFonts w:ascii="Courier New" w:hAnsi="Courier New" w:cs="Courier New"/>
          <w:szCs w:val="24"/>
          <w:lang w:val="es-CL"/>
        </w:rPr>
        <w:t xml:space="preserve">En </w:t>
      </w:r>
      <w:r w:rsidRPr="00170AA7">
        <w:rPr>
          <w:rFonts w:ascii="Courier New" w:eastAsia="Century Gothic" w:hAnsi="Courier New" w:cs="Courier New"/>
          <w:color w:val="000000" w:themeColor="text1"/>
          <w:lang w:val="es-CL"/>
        </w:rPr>
        <w:t>consecuencia</w:t>
      </w:r>
      <w:r w:rsidRPr="00170AA7">
        <w:rPr>
          <w:rFonts w:ascii="Courier New" w:hAnsi="Courier New" w:cs="Courier New"/>
          <w:szCs w:val="24"/>
          <w:lang w:val="es-CL"/>
        </w:rPr>
        <w:t>, tengo el honor de someter a vuestra consideración, el siguiente:</w:t>
      </w:r>
    </w:p>
    <w:p w14:paraId="498DA075" w14:textId="77777777" w:rsidR="00170AA7" w:rsidRPr="00170AA7" w:rsidRDefault="00170AA7">
      <w:pPr>
        <w:spacing w:line="240" w:lineRule="auto"/>
        <w:jc w:val="both"/>
        <w:rPr>
          <w:rFonts w:ascii="Courier New" w:eastAsia="Courier New" w:hAnsi="Courier New" w:cs="Courier New"/>
          <w:sz w:val="24"/>
          <w:szCs w:val="24"/>
        </w:rPr>
      </w:pPr>
    </w:p>
    <w:p w14:paraId="59517228" w14:textId="77777777" w:rsidR="00170AA7" w:rsidRPr="00170AA7" w:rsidRDefault="00170AA7">
      <w:pPr>
        <w:spacing w:line="240" w:lineRule="auto"/>
        <w:jc w:val="both"/>
        <w:rPr>
          <w:rFonts w:ascii="Courier New" w:eastAsia="Courier New" w:hAnsi="Courier New" w:cs="Courier New"/>
          <w:sz w:val="24"/>
          <w:szCs w:val="24"/>
        </w:rPr>
      </w:pPr>
    </w:p>
    <w:p w14:paraId="24955794" w14:textId="77777777" w:rsidR="00D6750B" w:rsidRPr="00170AA7" w:rsidRDefault="00DD78B6" w:rsidP="00DD78B6">
      <w:pPr>
        <w:spacing w:line="240" w:lineRule="auto"/>
        <w:jc w:val="both"/>
        <w:rPr>
          <w:rFonts w:ascii="Courier New" w:eastAsia="Courier New" w:hAnsi="Courier New" w:cs="Courier New"/>
          <w:sz w:val="24"/>
          <w:szCs w:val="24"/>
        </w:rPr>
      </w:pPr>
      <w:r w:rsidRPr="00170AA7">
        <w:rPr>
          <w:rFonts w:ascii="Courier New" w:eastAsia="Courier New" w:hAnsi="Courier New" w:cs="Courier New"/>
          <w:sz w:val="24"/>
          <w:szCs w:val="24"/>
        </w:rPr>
        <w:t xml:space="preserve"> </w:t>
      </w:r>
    </w:p>
    <w:p w14:paraId="104D8396" w14:textId="77777777" w:rsidR="00D6750B" w:rsidRPr="00170AA7" w:rsidRDefault="00DD78B6">
      <w:pPr>
        <w:ind w:left="2160" w:firstLine="720"/>
        <w:jc w:val="both"/>
        <w:rPr>
          <w:rFonts w:ascii="Courier New" w:eastAsia="Courier New" w:hAnsi="Courier New" w:cs="Courier New"/>
          <w:b/>
          <w:sz w:val="24"/>
          <w:szCs w:val="24"/>
        </w:rPr>
      </w:pPr>
      <w:r w:rsidRPr="00170AA7">
        <w:rPr>
          <w:rFonts w:ascii="Courier New" w:eastAsia="Courier New" w:hAnsi="Courier New" w:cs="Courier New"/>
          <w:b/>
          <w:sz w:val="24"/>
          <w:szCs w:val="24"/>
        </w:rPr>
        <w:t>PROYECTO DE LEY:</w:t>
      </w:r>
    </w:p>
    <w:p w14:paraId="2B827350" w14:textId="0A7688A7" w:rsidR="000317D6" w:rsidRDefault="00DD78B6" w:rsidP="6E3ADED9">
      <w:pPr>
        <w:spacing w:before="240" w:after="240"/>
        <w:jc w:val="both"/>
        <w:rPr>
          <w:rFonts w:ascii="Courier New" w:eastAsia="Courier New" w:hAnsi="Courier New" w:cs="Courier New"/>
          <w:sz w:val="24"/>
          <w:szCs w:val="24"/>
        </w:rPr>
      </w:pPr>
      <w:r w:rsidRPr="6E3ADED9">
        <w:rPr>
          <w:rFonts w:ascii="Courier New" w:eastAsia="Courier New" w:hAnsi="Courier New" w:cs="Courier New"/>
          <w:b/>
          <w:bCs/>
          <w:sz w:val="24"/>
          <w:szCs w:val="24"/>
        </w:rPr>
        <w:t xml:space="preserve">“Artículo </w:t>
      </w:r>
      <w:r w:rsidR="00CD213B" w:rsidRPr="6E3ADED9">
        <w:rPr>
          <w:rFonts w:ascii="Courier New" w:eastAsia="Courier New" w:hAnsi="Courier New" w:cs="Courier New"/>
          <w:b/>
          <w:bCs/>
          <w:sz w:val="24"/>
          <w:szCs w:val="24"/>
        </w:rPr>
        <w:t>Único</w:t>
      </w:r>
      <w:r w:rsidRPr="6E3ADED9">
        <w:rPr>
          <w:rFonts w:ascii="Courier New" w:eastAsia="Courier New" w:hAnsi="Courier New" w:cs="Courier New"/>
          <w:b/>
          <w:bCs/>
          <w:sz w:val="24"/>
          <w:szCs w:val="24"/>
        </w:rPr>
        <w:t>.-</w:t>
      </w:r>
      <w:r w:rsidRPr="6E3ADED9">
        <w:rPr>
          <w:rFonts w:ascii="Courier New" w:eastAsia="Courier New" w:hAnsi="Courier New" w:cs="Courier New"/>
          <w:sz w:val="24"/>
          <w:szCs w:val="24"/>
        </w:rPr>
        <w:t xml:space="preserve"> </w:t>
      </w:r>
      <w:r w:rsidR="711655AE" w:rsidRPr="6E3ADED9">
        <w:rPr>
          <w:rFonts w:ascii="Courier New" w:eastAsia="Courier New" w:hAnsi="Courier New" w:cs="Courier New"/>
          <w:sz w:val="24"/>
          <w:szCs w:val="24"/>
        </w:rPr>
        <w:t xml:space="preserve"> Incorpórase el siguiente artículo 391 bis, nuevo, en el Código Penal:</w:t>
      </w:r>
    </w:p>
    <w:p w14:paraId="4311CCAF" w14:textId="02C2F46F" w:rsidR="00D6750B" w:rsidRPr="00170AA7" w:rsidRDefault="000317D6" w:rsidP="00966116">
      <w:pPr>
        <w:spacing w:before="240" w:after="240"/>
        <w:ind w:firstLine="2835"/>
        <w:jc w:val="both"/>
        <w:rPr>
          <w:rFonts w:ascii="Courier New" w:eastAsia="Courier New" w:hAnsi="Courier New" w:cs="Courier New"/>
          <w:sz w:val="24"/>
          <w:szCs w:val="24"/>
        </w:rPr>
      </w:pPr>
      <w:r w:rsidRPr="267D34DD">
        <w:rPr>
          <w:rFonts w:ascii="Courier New" w:eastAsia="Courier New" w:hAnsi="Courier New" w:cs="Courier New"/>
          <w:sz w:val="24"/>
          <w:szCs w:val="24"/>
        </w:rPr>
        <w:t>“</w:t>
      </w:r>
      <w:r w:rsidR="5EA9596D" w:rsidRPr="267D34DD">
        <w:rPr>
          <w:rFonts w:ascii="Courier New" w:eastAsia="Courier New" w:hAnsi="Courier New" w:cs="Courier New"/>
          <w:sz w:val="24"/>
          <w:szCs w:val="24"/>
        </w:rPr>
        <w:t>A</w:t>
      </w:r>
      <w:r w:rsidR="569CCE3C" w:rsidRPr="267D34DD">
        <w:rPr>
          <w:rFonts w:ascii="Courier New" w:eastAsia="Courier New" w:hAnsi="Courier New" w:cs="Courier New"/>
          <w:sz w:val="24"/>
          <w:szCs w:val="24"/>
        </w:rPr>
        <w:t>RT. 391</w:t>
      </w:r>
      <w:r w:rsidR="00966116">
        <w:rPr>
          <w:rFonts w:ascii="Courier New" w:eastAsia="Courier New" w:hAnsi="Courier New" w:cs="Courier New"/>
          <w:sz w:val="24"/>
          <w:szCs w:val="24"/>
        </w:rPr>
        <w:t xml:space="preserve"> bis</w:t>
      </w:r>
      <w:r w:rsidR="569CCE3C" w:rsidRPr="267D34DD">
        <w:rPr>
          <w:rFonts w:ascii="Courier New" w:eastAsia="Courier New" w:hAnsi="Courier New" w:cs="Courier New"/>
          <w:sz w:val="24"/>
          <w:szCs w:val="24"/>
        </w:rPr>
        <w:t>.</w:t>
      </w:r>
      <w:r w:rsidR="006C02CB">
        <w:rPr>
          <w:rFonts w:ascii="Courier New" w:eastAsia="Courier New" w:hAnsi="Courier New" w:cs="Courier New"/>
          <w:sz w:val="24"/>
          <w:szCs w:val="24"/>
        </w:rPr>
        <w:t>-</w:t>
      </w:r>
      <w:r w:rsidR="00950805">
        <w:rPr>
          <w:rFonts w:ascii="Courier New" w:eastAsia="Courier New" w:hAnsi="Courier New" w:cs="Courier New"/>
          <w:color w:val="004377"/>
          <w:sz w:val="24"/>
          <w:szCs w:val="24"/>
        </w:rPr>
        <w:t xml:space="preserve"> </w:t>
      </w:r>
      <w:r w:rsidRPr="267D34DD">
        <w:rPr>
          <w:rFonts w:ascii="Courier New" w:eastAsia="Courier New" w:hAnsi="Courier New" w:cs="Courier New"/>
          <w:sz w:val="24"/>
          <w:szCs w:val="24"/>
        </w:rPr>
        <w:t>El que conspirare para cometer el delito de homicidio calificado previsto en</w:t>
      </w:r>
      <w:r w:rsidR="00F96389" w:rsidRPr="267D34DD">
        <w:rPr>
          <w:rFonts w:ascii="Courier New" w:eastAsia="Courier New" w:hAnsi="Courier New" w:cs="Courier New"/>
          <w:sz w:val="24"/>
          <w:szCs w:val="24"/>
        </w:rPr>
        <w:t xml:space="preserve"> los términos</w:t>
      </w:r>
      <w:r w:rsidRPr="267D34DD">
        <w:rPr>
          <w:rFonts w:ascii="Courier New" w:eastAsia="Courier New" w:hAnsi="Courier New" w:cs="Courier New"/>
          <w:sz w:val="24"/>
          <w:szCs w:val="24"/>
        </w:rPr>
        <w:t xml:space="preserve"> </w:t>
      </w:r>
      <w:r w:rsidR="00F96389" w:rsidRPr="267D34DD">
        <w:rPr>
          <w:rFonts w:ascii="Courier New" w:eastAsia="Courier New" w:hAnsi="Courier New" w:cs="Courier New"/>
          <w:sz w:val="24"/>
          <w:szCs w:val="24"/>
        </w:rPr>
        <w:t>d</w:t>
      </w:r>
      <w:r w:rsidRPr="267D34DD">
        <w:rPr>
          <w:rFonts w:ascii="Courier New" w:eastAsia="Courier New" w:hAnsi="Courier New" w:cs="Courier New"/>
          <w:sz w:val="24"/>
          <w:szCs w:val="24"/>
        </w:rPr>
        <w:t>el artículo 391 N°1, circunstancia segunda, será castigado con la pena de presidio menor en su grado máximo.”</w:t>
      </w:r>
      <w:r w:rsidR="00CB5155" w:rsidRPr="267D34DD">
        <w:rPr>
          <w:rFonts w:ascii="Courier New" w:eastAsia="Courier New" w:hAnsi="Courier New" w:cs="Courier New"/>
          <w:sz w:val="24"/>
          <w:szCs w:val="24"/>
        </w:rPr>
        <w:t>.”.</w:t>
      </w:r>
    </w:p>
    <w:p w14:paraId="1CE621A1" w14:textId="77777777" w:rsidR="00D6750B" w:rsidRPr="00170AA7" w:rsidRDefault="00D6750B">
      <w:pPr>
        <w:ind w:left="4320" w:right="60"/>
        <w:jc w:val="both"/>
        <w:rPr>
          <w:rFonts w:ascii="Courier New" w:eastAsia="Courier New" w:hAnsi="Courier New" w:cs="Courier New"/>
          <w:sz w:val="24"/>
          <w:szCs w:val="24"/>
        </w:rPr>
      </w:pPr>
    </w:p>
    <w:p w14:paraId="43A4DEFA" w14:textId="6CB89D2C" w:rsidR="00D7528C" w:rsidRDefault="00D7528C">
      <w:pPr>
        <w:rPr>
          <w:rFonts w:ascii="Courier New" w:eastAsia="Courier New" w:hAnsi="Courier New" w:cs="Courier New"/>
          <w:sz w:val="24"/>
          <w:szCs w:val="24"/>
        </w:rPr>
      </w:pPr>
      <w:r>
        <w:rPr>
          <w:rFonts w:ascii="Courier New" w:eastAsia="Courier New" w:hAnsi="Courier New" w:cs="Courier New"/>
          <w:sz w:val="24"/>
          <w:szCs w:val="24"/>
        </w:rPr>
        <w:br w:type="page"/>
      </w:r>
    </w:p>
    <w:p w14:paraId="01728EE9" w14:textId="77777777" w:rsidR="00D6750B" w:rsidRPr="00170AA7" w:rsidRDefault="00D7528C" w:rsidP="00D7528C">
      <w:pPr>
        <w:ind w:right="60"/>
        <w:jc w:val="both"/>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22E11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7" ShapeID="_x0000_i1025" DrawAspect="Content" ObjectID="_1732431880" r:id="rId9"/>
        </w:object>
      </w:r>
      <w:bookmarkStart w:id="0" w:name="_GoBack"/>
      <w:bookmarkEnd w:id="0"/>
    </w:p>
    <w:sectPr w:rsidR="00D6750B" w:rsidRPr="00170AA7" w:rsidSect="008C70A7">
      <w:headerReference w:type="default" r:id="rId10"/>
      <w:pgSz w:w="12242" w:h="18722" w:code="14"/>
      <w:pgMar w:top="1440" w:right="1440" w:bottom="1440" w:left="1440" w:header="720" w:footer="720" w:gutter="0"/>
      <w:paperSrc w:first="2" w:other="2"/>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18D44" w14:textId="77777777" w:rsidR="00862301" w:rsidRDefault="00862301" w:rsidP="00170AA7">
      <w:pPr>
        <w:spacing w:line="240" w:lineRule="auto"/>
      </w:pPr>
      <w:r>
        <w:separator/>
      </w:r>
    </w:p>
  </w:endnote>
  <w:endnote w:type="continuationSeparator" w:id="0">
    <w:p w14:paraId="400B3D50" w14:textId="77777777" w:rsidR="00862301" w:rsidRDefault="00862301" w:rsidP="00170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56F0" w14:textId="77777777" w:rsidR="00862301" w:rsidRDefault="00862301" w:rsidP="00170AA7">
      <w:pPr>
        <w:spacing w:line="240" w:lineRule="auto"/>
      </w:pPr>
      <w:r>
        <w:separator/>
      </w:r>
    </w:p>
  </w:footnote>
  <w:footnote w:type="continuationSeparator" w:id="0">
    <w:p w14:paraId="427DF0C5" w14:textId="77777777" w:rsidR="00862301" w:rsidRDefault="00862301" w:rsidP="00170AA7">
      <w:pPr>
        <w:spacing w:line="240" w:lineRule="auto"/>
      </w:pPr>
      <w:r>
        <w:continuationSeparator/>
      </w:r>
    </w:p>
  </w:footnote>
  <w:footnote w:id="1">
    <w:p w14:paraId="0BA7E71D" w14:textId="4D145DB3" w:rsidR="005F639E" w:rsidRPr="006C02CB" w:rsidRDefault="005F639E" w:rsidP="006C02CB">
      <w:pPr>
        <w:pStyle w:val="Textonotapie"/>
        <w:jc w:val="both"/>
        <w:rPr>
          <w:rFonts w:ascii="Courier New" w:hAnsi="Courier New" w:cs="Courier New"/>
        </w:rPr>
      </w:pPr>
      <w:r w:rsidRPr="006C02CB">
        <w:rPr>
          <w:rStyle w:val="Refdenotaalpie"/>
          <w:rFonts w:ascii="Courier New" w:hAnsi="Courier New" w:cs="Courier New"/>
        </w:rPr>
        <w:footnoteRef/>
      </w:r>
      <w:r w:rsidRPr="006C02CB">
        <w:rPr>
          <w:rFonts w:ascii="Courier New" w:hAnsi="Courier New" w:cs="Courier New"/>
        </w:rPr>
        <w:t xml:space="preserve"> </w:t>
      </w:r>
      <w:r w:rsidR="00096484" w:rsidRPr="006C02CB">
        <w:rPr>
          <w:rFonts w:ascii="Courier New" w:hAnsi="Courier New" w:cs="Courier New"/>
        </w:rPr>
        <w:t xml:space="preserve">En ese sentido Alonso Rimo, Alberto (2017), “¿Impunidad general de los actos preparatorios? La expansión de los delitos de preparación”, </w:t>
      </w:r>
      <w:r w:rsidRPr="006C02CB">
        <w:rPr>
          <w:rFonts w:ascii="Courier New" w:hAnsi="Courier New" w:cs="Courier New"/>
        </w:rPr>
        <w:t>p. 56</w:t>
      </w:r>
      <w:r w:rsidR="00096484" w:rsidRPr="006C02CB">
        <w:rPr>
          <w:rFonts w:ascii="Courier New" w:hAnsi="Courier New" w:cs="Courier New"/>
        </w:rPr>
        <w:t>.</w:t>
      </w:r>
    </w:p>
  </w:footnote>
  <w:footnote w:id="2">
    <w:p w14:paraId="601F0198" w14:textId="7B9B8DF3" w:rsidR="00AD0D1A" w:rsidRPr="00642F9E" w:rsidRDefault="00AD0D1A">
      <w:pPr>
        <w:pStyle w:val="Textonotapie"/>
        <w:rPr>
          <w:rFonts w:ascii="Courier New" w:hAnsi="Courier New" w:cs="Courier New"/>
        </w:rPr>
      </w:pPr>
      <w:r w:rsidRPr="00642F9E">
        <w:rPr>
          <w:rStyle w:val="Refdenotaalpie"/>
          <w:rFonts w:ascii="Courier New" w:hAnsi="Courier New" w:cs="Courier New"/>
        </w:rPr>
        <w:footnoteRef/>
      </w:r>
      <w:r w:rsidRPr="00642F9E">
        <w:rPr>
          <w:rFonts w:ascii="Courier New" w:hAnsi="Courier New" w:cs="Courier New"/>
        </w:rPr>
        <w:t xml:space="preserve"> </w:t>
      </w:r>
      <w:r w:rsidRPr="00630B04">
        <w:rPr>
          <w:rFonts w:ascii="Courier New" w:hAnsi="Courier New" w:cs="Courier New"/>
          <w:lang w:val="es-MX"/>
        </w:rPr>
        <w:t>Matus, J.P. y Ramírez M.C. (2021), “Derecho Penal. Parte General”, Editorial Tirant Lo Blanch, p. 475.</w:t>
      </w:r>
    </w:p>
  </w:footnote>
  <w:footnote w:id="3">
    <w:p w14:paraId="764AB3C2" w14:textId="77777777" w:rsidR="00BF027C" w:rsidRPr="00630B04" w:rsidRDefault="00BF027C" w:rsidP="00096484">
      <w:pPr>
        <w:pStyle w:val="Textonotapie"/>
        <w:jc w:val="both"/>
        <w:rPr>
          <w:rFonts w:ascii="Courier New" w:hAnsi="Courier New" w:cs="Courier New"/>
          <w:lang w:val="es-MX"/>
        </w:rPr>
      </w:pPr>
      <w:r w:rsidRPr="00630B04">
        <w:rPr>
          <w:rStyle w:val="Refdenotaalpie"/>
          <w:rFonts w:ascii="Courier New" w:hAnsi="Courier New" w:cs="Courier New"/>
        </w:rPr>
        <w:footnoteRef/>
      </w:r>
      <w:r w:rsidRPr="00630B04">
        <w:rPr>
          <w:rFonts w:ascii="Courier New" w:hAnsi="Courier New" w:cs="Courier New"/>
        </w:rPr>
        <w:t xml:space="preserve"> </w:t>
      </w:r>
      <w:r w:rsidRPr="00630B04">
        <w:rPr>
          <w:rFonts w:ascii="Courier New" w:hAnsi="Courier New" w:cs="Courier New"/>
          <w:lang w:val="es-MX"/>
        </w:rPr>
        <w:t>Artículo 1°, inciso 2°, de la Ley 18.216.</w:t>
      </w:r>
    </w:p>
  </w:footnote>
  <w:footnote w:id="4">
    <w:p w14:paraId="537844C7" w14:textId="77777777" w:rsidR="002821BF" w:rsidRPr="00630B04" w:rsidRDefault="002821BF" w:rsidP="002821BF">
      <w:pPr>
        <w:pStyle w:val="Textonotapie"/>
        <w:jc w:val="both"/>
        <w:rPr>
          <w:rFonts w:ascii="Courier New" w:hAnsi="Courier New" w:cs="Courier New"/>
          <w:lang w:val="es-MX"/>
        </w:rPr>
      </w:pPr>
      <w:r w:rsidRPr="00630B04">
        <w:rPr>
          <w:rStyle w:val="Refdenotaalpie"/>
          <w:rFonts w:ascii="Courier New" w:hAnsi="Courier New" w:cs="Courier New"/>
        </w:rPr>
        <w:footnoteRef/>
      </w:r>
      <w:r w:rsidRPr="00630B04">
        <w:rPr>
          <w:rFonts w:ascii="Courier New" w:hAnsi="Courier New" w:cs="Courier New"/>
        </w:rPr>
        <w:t xml:space="preserve"> </w:t>
      </w:r>
      <w:r w:rsidRPr="00630B04">
        <w:rPr>
          <w:rFonts w:ascii="Courier New" w:hAnsi="Courier New" w:cs="Courier New"/>
          <w:lang w:val="es-MX"/>
        </w:rPr>
        <w:t>Matus, J.P. y Ramírez M.C. ob. cit., pp. 476 ss.</w:t>
      </w:r>
    </w:p>
  </w:footnote>
  <w:footnote w:id="5">
    <w:p w14:paraId="48D9B9B3" w14:textId="0B6E4EBA" w:rsidR="00135F41" w:rsidRPr="00642F9E" w:rsidRDefault="00135F41">
      <w:pPr>
        <w:pStyle w:val="Textonotapie"/>
        <w:rPr>
          <w:rFonts w:ascii="Courier New" w:hAnsi="Courier New" w:cs="Courier New"/>
        </w:rPr>
      </w:pPr>
      <w:r w:rsidRPr="00642F9E">
        <w:rPr>
          <w:rStyle w:val="Refdenotaalpie"/>
          <w:rFonts w:ascii="Courier New" w:hAnsi="Courier New" w:cs="Courier New"/>
        </w:rPr>
        <w:footnoteRef/>
      </w:r>
      <w:r w:rsidRPr="00642F9E">
        <w:rPr>
          <w:rFonts w:ascii="Courier New" w:hAnsi="Courier New" w:cs="Courier New"/>
        </w:rPr>
        <w:t xml:space="preserve"> Artículo 143, inciso final, del Código Orgánico Integral Penal de Ecuador.</w:t>
      </w:r>
    </w:p>
  </w:footnote>
  <w:footnote w:id="6">
    <w:p w14:paraId="11EBB25A" w14:textId="4210D7B0" w:rsidR="00135F41" w:rsidRPr="00642F9E" w:rsidRDefault="00135F41">
      <w:pPr>
        <w:pStyle w:val="Textonotapie"/>
        <w:rPr>
          <w:rFonts w:ascii="Courier New" w:hAnsi="Courier New" w:cs="Courier New"/>
        </w:rPr>
      </w:pPr>
      <w:r w:rsidRPr="00642F9E">
        <w:rPr>
          <w:rStyle w:val="Refdenotaalpie"/>
          <w:rFonts w:ascii="Courier New" w:hAnsi="Courier New" w:cs="Courier New"/>
        </w:rPr>
        <w:footnoteRef/>
      </w:r>
      <w:r w:rsidRPr="00642F9E">
        <w:rPr>
          <w:rFonts w:ascii="Courier New" w:hAnsi="Courier New" w:cs="Courier New"/>
        </w:rPr>
        <w:t xml:space="preserve"> Artículo 108-D del Código Penal de Perú.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512658"/>
      <w:docPartObj>
        <w:docPartGallery w:val="Page Numbers (Top of Page)"/>
        <w:docPartUnique/>
      </w:docPartObj>
    </w:sdtPr>
    <w:sdtEndPr/>
    <w:sdtContent>
      <w:p w14:paraId="2404DA47" w14:textId="6EB0A74D" w:rsidR="00C0329B" w:rsidRDefault="00C0329B">
        <w:pPr>
          <w:pStyle w:val="Encabezado"/>
          <w:jc w:val="center"/>
        </w:pPr>
        <w:r>
          <w:fldChar w:fldCharType="begin"/>
        </w:r>
        <w:r>
          <w:instrText>PAGE   \* MERGEFORMAT</w:instrText>
        </w:r>
        <w:r>
          <w:fldChar w:fldCharType="separate"/>
        </w:r>
        <w:r w:rsidR="00D7528C" w:rsidRPr="00D7528C">
          <w:rPr>
            <w:noProof/>
            <w:lang w:val="es-ES"/>
          </w:rPr>
          <w:t>6</w:t>
        </w:r>
        <w:r>
          <w:fldChar w:fldCharType="end"/>
        </w:r>
      </w:p>
    </w:sdtContent>
  </w:sdt>
  <w:p w14:paraId="295B3D86" w14:textId="77777777" w:rsidR="00C0329B" w:rsidRDefault="00C032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7467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2F046C"/>
    <w:multiLevelType w:val="hybridMultilevel"/>
    <w:tmpl w:val="88746CBC"/>
    <w:lvl w:ilvl="0" w:tplc="C284C6F2">
      <w:start w:val="1"/>
      <w:numFmt w:val="decimal"/>
      <w:lvlText w:val="%1."/>
      <w:lvlJc w:val="left"/>
      <w:pPr>
        <w:ind w:left="3915" w:hanging="360"/>
      </w:pPr>
      <w:rPr>
        <w:rFonts w:hint="default"/>
        <w:b/>
        <w:bCs/>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2" w15:restartNumberingAfterBreak="0">
    <w:nsid w:val="32E527B7"/>
    <w:multiLevelType w:val="hybridMultilevel"/>
    <w:tmpl w:val="0E3A2D28"/>
    <w:lvl w:ilvl="0" w:tplc="33FA56D2">
      <w:start w:val="1"/>
      <w:numFmt w:val="upp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3" w15:restartNumberingAfterBreak="0">
    <w:nsid w:val="38EE446F"/>
    <w:multiLevelType w:val="multilevel"/>
    <w:tmpl w:val="233658C0"/>
    <w:lvl w:ilvl="0">
      <w:start w:val="1"/>
      <w:numFmt w:val="upperRoman"/>
      <w:lvlText w:val="%1."/>
      <w:lvlJc w:val="right"/>
      <w:pPr>
        <w:ind w:left="4320" w:hanging="360"/>
      </w:pPr>
      <w:rPr>
        <w:u w:val="none"/>
      </w:rPr>
    </w:lvl>
    <w:lvl w:ilvl="1">
      <w:start w:val="1"/>
      <w:numFmt w:val="upperLetter"/>
      <w:lvlText w:val="%2."/>
      <w:lvlJc w:val="lef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decimal"/>
      <w:lvlText w:val="(%5)"/>
      <w:lvlJc w:val="left"/>
      <w:pPr>
        <w:ind w:left="7200" w:hanging="360"/>
      </w:pPr>
      <w:rPr>
        <w:u w:val="none"/>
      </w:rPr>
    </w:lvl>
    <w:lvl w:ilvl="5">
      <w:start w:val="1"/>
      <w:numFmt w:val="lowerLetter"/>
      <w:lvlText w:val="(%6)"/>
      <w:lvlJc w:val="left"/>
      <w:pPr>
        <w:ind w:left="7920" w:hanging="360"/>
      </w:pPr>
      <w:rPr>
        <w:u w:val="none"/>
      </w:rPr>
    </w:lvl>
    <w:lvl w:ilvl="6">
      <w:start w:val="1"/>
      <w:numFmt w:val="lowerRoman"/>
      <w:lvlText w:val="(%7)"/>
      <w:lvlJc w:val="righ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4" w15:restartNumberingAfterBreak="0">
    <w:nsid w:val="73293C90"/>
    <w:multiLevelType w:val="hybridMultilevel"/>
    <w:tmpl w:val="336E51AC"/>
    <w:lvl w:ilvl="0" w:tplc="AE602982">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ES_tradnl"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CL"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131078" w:nlCheck="1" w:checkStyle="0"/>
  <w:activeWritingStyle w:appName="MSWord" w:lang="es-CL"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0B"/>
    <w:rsid w:val="000230DC"/>
    <w:rsid w:val="000317D6"/>
    <w:rsid w:val="00036128"/>
    <w:rsid w:val="0005796F"/>
    <w:rsid w:val="00096484"/>
    <w:rsid w:val="000B7738"/>
    <w:rsid w:val="000D033B"/>
    <w:rsid w:val="000E36D3"/>
    <w:rsid w:val="000E3E72"/>
    <w:rsid w:val="00125B9D"/>
    <w:rsid w:val="00135F41"/>
    <w:rsid w:val="00143279"/>
    <w:rsid w:val="00157046"/>
    <w:rsid w:val="00170AA7"/>
    <w:rsid w:val="001E2C4B"/>
    <w:rsid w:val="00216404"/>
    <w:rsid w:val="00236A86"/>
    <w:rsid w:val="002821BF"/>
    <w:rsid w:val="00287EC2"/>
    <w:rsid w:val="002A16BA"/>
    <w:rsid w:val="002B62F6"/>
    <w:rsid w:val="002C216F"/>
    <w:rsid w:val="002F0CE7"/>
    <w:rsid w:val="00317001"/>
    <w:rsid w:val="00337681"/>
    <w:rsid w:val="00347A3A"/>
    <w:rsid w:val="00387F8E"/>
    <w:rsid w:val="003900AE"/>
    <w:rsid w:val="003F2D89"/>
    <w:rsid w:val="0041646D"/>
    <w:rsid w:val="004222E4"/>
    <w:rsid w:val="004559EB"/>
    <w:rsid w:val="0048202F"/>
    <w:rsid w:val="00483CC9"/>
    <w:rsid w:val="004B71BE"/>
    <w:rsid w:val="004C6CE1"/>
    <w:rsid w:val="004D5636"/>
    <w:rsid w:val="004E5D04"/>
    <w:rsid w:val="004E697E"/>
    <w:rsid w:val="00501556"/>
    <w:rsid w:val="00560189"/>
    <w:rsid w:val="005A0759"/>
    <w:rsid w:val="005B544B"/>
    <w:rsid w:val="005C20FD"/>
    <w:rsid w:val="005D1278"/>
    <w:rsid w:val="005D45BB"/>
    <w:rsid w:val="005D5FB9"/>
    <w:rsid w:val="005E2FD8"/>
    <w:rsid w:val="005F639E"/>
    <w:rsid w:val="006032B8"/>
    <w:rsid w:val="00623A27"/>
    <w:rsid w:val="00630B04"/>
    <w:rsid w:val="006367BE"/>
    <w:rsid w:val="00642F9E"/>
    <w:rsid w:val="006915D3"/>
    <w:rsid w:val="006B7BED"/>
    <w:rsid w:val="006C02CB"/>
    <w:rsid w:val="006E0A50"/>
    <w:rsid w:val="006E698C"/>
    <w:rsid w:val="006F0EF5"/>
    <w:rsid w:val="006F2049"/>
    <w:rsid w:val="0071181A"/>
    <w:rsid w:val="0073760D"/>
    <w:rsid w:val="00765499"/>
    <w:rsid w:val="00784795"/>
    <w:rsid w:val="00793442"/>
    <w:rsid w:val="007E153A"/>
    <w:rsid w:val="00823A95"/>
    <w:rsid w:val="00856E3A"/>
    <w:rsid w:val="00862301"/>
    <w:rsid w:val="00881672"/>
    <w:rsid w:val="00897BE0"/>
    <w:rsid w:val="008B2D95"/>
    <w:rsid w:val="008C70A7"/>
    <w:rsid w:val="008D0564"/>
    <w:rsid w:val="008D1A36"/>
    <w:rsid w:val="008F7C19"/>
    <w:rsid w:val="00916F0B"/>
    <w:rsid w:val="00931B85"/>
    <w:rsid w:val="00950805"/>
    <w:rsid w:val="00966116"/>
    <w:rsid w:val="009A1528"/>
    <w:rsid w:val="009B2EFF"/>
    <w:rsid w:val="009B6B7D"/>
    <w:rsid w:val="009E5E64"/>
    <w:rsid w:val="00A0613E"/>
    <w:rsid w:val="00A12D1E"/>
    <w:rsid w:val="00A5758C"/>
    <w:rsid w:val="00A5AD1A"/>
    <w:rsid w:val="00A770C5"/>
    <w:rsid w:val="00A82E2D"/>
    <w:rsid w:val="00AD0D1A"/>
    <w:rsid w:val="00AE6769"/>
    <w:rsid w:val="00AF0BCF"/>
    <w:rsid w:val="00B075B9"/>
    <w:rsid w:val="00B5762B"/>
    <w:rsid w:val="00BE2EA5"/>
    <w:rsid w:val="00BF027C"/>
    <w:rsid w:val="00BF6CA6"/>
    <w:rsid w:val="00C0329B"/>
    <w:rsid w:val="00C03852"/>
    <w:rsid w:val="00CA22B7"/>
    <w:rsid w:val="00CB5155"/>
    <w:rsid w:val="00CD213B"/>
    <w:rsid w:val="00CE539A"/>
    <w:rsid w:val="00D6750B"/>
    <w:rsid w:val="00D7528C"/>
    <w:rsid w:val="00DD78B6"/>
    <w:rsid w:val="00DE7E36"/>
    <w:rsid w:val="00E04541"/>
    <w:rsid w:val="00E103FF"/>
    <w:rsid w:val="00E200A1"/>
    <w:rsid w:val="00E25CD8"/>
    <w:rsid w:val="00E37E98"/>
    <w:rsid w:val="00E63A58"/>
    <w:rsid w:val="00E757C9"/>
    <w:rsid w:val="00E8142D"/>
    <w:rsid w:val="00EB4693"/>
    <w:rsid w:val="00F333CD"/>
    <w:rsid w:val="00F5471E"/>
    <w:rsid w:val="00F5726D"/>
    <w:rsid w:val="00F61D33"/>
    <w:rsid w:val="00F6560F"/>
    <w:rsid w:val="00F70FCE"/>
    <w:rsid w:val="00F96389"/>
    <w:rsid w:val="0132F591"/>
    <w:rsid w:val="014B2D01"/>
    <w:rsid w:val="02A68861"/>
    <w:rsid w:val="02C33DAE"/>
    <w:rsid w:val="02DB4098"/>
    <w:rsid w:val="03D505CC"/>
    <w:rsid w:val="044258C2"/>
    <w:rsid w:val="05DE2923"/>
    <w:rsid w:val="06F4FF73"/>
    <w:rsid w:val="096C8F54"/>
    <w:rsid w:val="0B008568"/>
    <w:rsid w:val="0C68FA81"/>
    <w:rsid w:val="0F20FE62"/>
    <w:rsid w:val="0F4EF396"/>
    <w:rsid w:val="116FC6EC"/>
    <w:rsid w:val="12302E97"/>
    <w:rsid w:val="1252FFD9"/>
    <w:rsid w:val="13CBFEF8"/>
    <w:rsid w:val="14CD7659"/>
    <w:rsid w:val="166946BA"/>
    <w:rsid w:val="16B36EBE"/>
    <w:rsid w:val="16D1EB4A"/>
    <w:rsid w:val="175B0EDF"/>
    <w:rsid w:val="177AF100"/>
    <w:rsid w:val="17BF6B13"/>
    <w:rsid w:val="1B1A369C"/>
    <w:rsid w:val="1B685499"/>
    <w:rsid w:val="1BBA8A50"/>
    <w:rsid w:val="1C941571"/>
    <w:rsid w:val="1CB606FD"/>
    <w:rsid w:val="1D565AB1"/>
    <w:rsid w:val="1E829D84"/>
    <w:rsid w:val="1F06CAD5"/>
    <w:rsid w:val="1F0EB19F"/>
    <w:rsid w:val="214945F4"/>
    <w:rsid w:val="23AD6A8B"/>
    <w:rsid w:val="2480E6B6"/>
    <w:rsid w:val="267D34DD"/>
    <w:rsid w:val="27B52147"/>
    <w:rsid w:val="299C778B"/>
    <w:rsid w:val="29F1FA59"/>
    <w:rsid w:val="2A62E8A4"/>
    <w:rsid w:val="2A6461EB"/>
    <w:rsid w:val="2B655006"/>
    <w:rsid w:val="2BD40C4A"/>
    <w:rsid w:val="2E0EA09F"/>
    <w:rsid w:val="2FD45E9B"/>
    <w:rsid w:val="2FDA95B0"/>
    <w:rsid w:val="2FFF6FFF"/>
    <w:rsid w:val="312F16E9"/>
    <w:rsid w:val="313551E3"/>
    <w:rsid w:val="32B2B69A"/>
    <w:rsid w:val="332304FA"/>
    <w:rsid w:val="360219E7"/>
    <w:rsid w:val="36058667"/>
    <w:rsid w:val="366EB183"/>
    <w:rsid w:val="3BC8BCEC"/>
    <w:rsid w:val="3D14DBB9"/>
    <w:rsid w:val="3D566D1E"/>
    <w:rsid w:val="3DC14943"/>
    <w:rsid w:val="3F4987E6"/>
    <w:rsid w:val="40D373DA"/>
    <w:rsid w:val="40FC776F"/>
    <w:rsid w:val="4147EAE8"/>
    <w:rsid w:val="4148F4AD"/>
    <w:rsid w:val="4360B0CB"/>
    <w:rsid w:val="45E32AA4"/>
    <w:rsid w:val="4872E1C0"/>
    <w:rsid w:val="4885C33A"/>
    <w:rsid w:val="4957CBF9"/>
    <w:rsid w:val="4A90D0ED"/>
    <w:rsid w:val="4DF3D8C7"/>
    <w:rsid w:val="4EACA475"/>
    <w:rsid w:val="51B64D1D"/>
    <w:rsid w:val="54BF52E1"/>
    <w:rsid w:val="54C4634F"/>
    <w:rsid w:val="55214927"/>
    <w:rsid w:val="561B01FC"/>
    <w:rsid w:val="5636EBE5"/>
    <w:rsid w:val="569CCE3C"/>
    <w:rsid w:val="56E4DD2D"/>
    <w:rsid w:val="57B6D25D"/>
    <w:rsid w:val="59910781"/>
    <w:rsid w:val="59FE7765"/>
    <w:rsid w:val="5AD7C94B"/>
    <w:rsid w:val="5EA9596D"/>
    <w:rsid w:val="5ECBB8D7"/>
    <w:rsid w:val="5F2C3CE3"/>
    <w:rsid w:val="60678938"/>
    <w:rsid w:val="60EFAB42"/>
    <w:rsid w:val="61399A5F"/>
    <w:rsid w:val="61F5784F"/>
    <w:rsid w:val="63CDF87C"/>
    <w:rsid w:val="63CFF020"/>
    <w:rsid w:val="652C27FC"/>
    <w:rsid w:val="676913E7"/>
    <w:rsid w:val="67D7DC91"/>
    <w:rsid w:val="68FABD27"/>
    <w:rsid w:val="693350A1"/>
    <w:rsid w:val="69BCE6B0"/>
    <w:rsid w:val="69F7D2D2"/>
    <w:rsid w:val="6A17C462"/>
    <w:rsid w:val="6C325DE9"/>
    <w:rsid w:val="6E3ADED9"/>
    <w:rsid w:val="6FB2F715"/>
    <w:rsid w:val="70237D14"/>
    <w:rsid w:val="711655AE"/>
    <w:rsid w:val="71D0C68D"/>
    <w:rsid w:val="71DBCDED"/>
    <w:rsid w:val="71DD8D78"/>
    <w:rsid w:val="72824600"/>
    <w:rsid w:val="72887710"/>
    <w:rsid w:val="7382A56F"/>
    <w:rsid w:val="73A08583"/>
    <w:rsid w:val="7563548A"/>
    <w:rsid w:val="7711DDAB"/>
    <w:rsid w:val="782F645E"/>
    <w:rsid w:val="7AF43F1B"/>
    <w:rsid w:val="7B3CAA6A"/>
    <w:rsid w:val="7C6BFF13"/>
    <w:rsid w:val="7DBD7BBE"/>
    <w:rsid w:val="7EE5D7AE"/>
    <w:rsid w:val="7F48C199"/>
    <w:rsid w:val="7F56E6D4"/>
    <w:rsid w:val="7F97252F"/>
    <w:rsid w:val="7FD9C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A17"/>
  <w15:docId w15:val="{006CA51A-ECE3-42B3-BB5A-EEA9A25B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36A8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A86"/>
    <w:rPr>
      <w:rFonts w:ascii="Segoe UI" w:hAnsi="Segoe UI" w:cs="Segoe UI"/>
      <w:sz w:val="18"/>
      <w:szCs w:val="18"/>
    </w:rPr>
  </w:style>
  <w:style w:type="paragraph" w:styleId="Sangradetextonormal">
    <w:name w:val="Body Text Indent"/>
    <w:basedOn w:val="Normal"/>
    <w:link w:val="SangradetextonormalCar"/>
    <w:uiPriority w:val="99"/>
    <w:rsid w:val="00170AA7"/>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70AA7"/>
    <w:rPr>
      <w:rFonts w:ascii="Courier" w:eastAsia="Times New Roman" w:hAnsi="Courier" w:cs="Times New Roman"/>
      <w:spacing w:val="-3"/>
      <w:sz w:val="24"/>
      <w:szCs w:val="20"/>
      <w:lang w:val="es-ES_tradnl" w:eastAsia="es-ES"/>
    </w:rPr>
  </w:style>
  <w:style w:type="paragraph" w:styleId="Textonotapie">
    <w:name w:val="footnote text"/>
    <w:basedOn w:val="Normal"/>
    <w:link w:val="TextonotapieCar"/>
    <w:uiPriority w:val="99"/>
    <w:semiHidden/>
    <w:unhideWhenUsed/>
    <w:rsid w:val="00170AA7"/>
    <w:pPr>
      <w:spacing w:line="240" w:lineRule="auto"/>
    </w:pPr>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semiHidden/>
    <w:rsid w:val="00170AA7"/>
    <w:rPr>
      <w:rFonts w:asciiTheme="minorHAnsi" w:eastAsiaTheme="minorHAnsi" w:hAnsiTheme="minorHAnsi" w:cstheme="minorBidi"/>
      <w:sz w:val="20"/>
      <w:szCs w:val="20"/>
      <w:lang w:val="es-CL" w:eastAsia="en-US"/>
    </w:rPr>
  </w:style>
  <w:style w:type="character" w:styleId="Refdenotaalpie">
    <w:name w:val="footnote reference"/>
    <w:basedOn w:val="Fuentedeprrafopredeter"/>
    <w:uiPriority w:val="99"/>
    <w:semiHidden/>
    <w:unhideWhenUsed/>
    <w:rsid w:val="00170AA7"/>
    <w:rPr>
      <w:vertAlign w:val="superscript"/>
    </w:rPr>
  </w:style>
  <w:style w:type="character" w:styleId="Hipervnculo">
    <w:name w:val="Hyperlink"/>
    <w:basedOn w:val="Fuentedeprrafopredeter"/>
    <w:uiPriority w:val="99"/>
    <w:unhideWhenUsed/>
    <w:rsid w:val="009B6B7D"/>
    <w:rPr>
      <w:color w:val="0000FF" w:themeColor="hyperlink"/>
      <w:u w:val="single"/>
    </w:rPr>
  </w:style>
  <w:style w:type="paragraph" w:styleId="Listaconvietas">
    <w:name w:val="List Bullet"/>
    <w:basedOn w:val="Normal"/>
    <w:uiPriority w:val="99"/>
    <w:unhideWhenUsed/>
    <w:rsid w:val="009B6B7D"/>
    <w:pPr>
      <w:numPr>
        <w:numId w:val="5"/>
      </w:numPr>
      <w:contextualSpacing/>
    </w:pPr>
  </w:style>
  <w:style w:type="character" w:styleId="Refdecomentario">
    <w:name w:val="annotation reference"/>
    <w:basedOn w:val="Fuentedeprrafopredeter"/>
    <w:uiPriority w:val="99"/>
    <w:semiHidden/>
    <w:unhideWhenUsed/>
    <w:rsid w:val="00317001"/>
    <w:rPr>
      <w:sz w:val="16"/>
      <w:szCs w:val="16"/>
    </w:rPr>
  </w:style>
  <w:style w:type="paragraph" w:styleId="Textocomentario">
    <w:name w:val="annotation text"/>
    <w:basedOn w:val="Normal"/>
    <w:link w:val="TextocomentarioCar"/>
    <w:uiPriority w:val="99"/>
    <w:unhideWhenUsed/>
    <w:rsid w:val="00317001"/>
    <w:pPr>
      <w:spacing w:line="240" w:lineRule="auto"/>
    </w:pPr>
    <w:rPr>
      <w:sz w:val="20"/>
      <w:szCs w:val="20"/>
    </w:rPr>
  </w:style>
  <w:style w:type="character" w:customStyle="1" w:styleId="TextocomentarioCar">
    <w:name w:val="Texto comentario Car"/>
    <w:basedOn w:val="Fuentedeprrafopredeter"/>
    <w:link w:val="Textocomentario"/>
    <w:uiPriority w:val="99"/>
    <w:rsid w:val="00317001"/>
    <w:rPr>
      <w:sz w:val="20"/>
      <w:szCs w:val="20"/>
    </w:rPr>
  </w:style>
  <w:style w:type="paragraph" w:styleId="Asuntodelcomentario">
    <w:name w:val="annotation subject"/>
    <w:basedOn w:val="Textocomentario"/>
    <w:next w:val="Textocomentario"/>
    <w:link w:val="AsuntodelcomentarioCar"/>
    <w:uiPriority w:val="99"/>
    <w:semiHidden/>
    <w:unhideWhenUsed/>
    <w:rsid w:val="00317001"/>
    <w:rPr>
      <w:b/>
      <w:bCs/>
    </w:rPr>
  </w:style>
  <w:style w:type="character" w:customStyle="1" w:styleId="AsuntodelcomentarioCar">
    <w:name w:val="Asunto del comentario Car"/>
    <w:basedOn w:val="TextocomentarioCar"/>
    <w:link w:val="Asuntodelcomentario"/>
    <w:uiPriority w:val="99"/>
    <w:semiHidden/>
    <w:rsid w:val="00317001"/>
    <w:rPr>
      <w:b/>
      <w:bCs/>
      <w:sz w:val="20"/>
      <w:szCs w:val="20"/>
    </w:rPr>
  </w:style>
  <w:style w:type="paragraph" w:styleId="Revisin">
    <w:name w:val="Revision"/>
    <w:hidden/>
    <w:uiPriority w:val="99"/>
    <w:semiHidden/>
    <w:rsid w:val="001E2C4B"/>
    <w:pPr>
      <w:spacing w:line="240" w:lineRule="auto"/>
    </w:pPr>
  </w:style>
  <w:style w:type="character" w:customStyle="1" w:styleId="UnresolvedMention">
    <w:name w:val="Unresolved Mention"/>
    <w:basedOn w:val="Fuentedeprrafopredeter"/>
    <w:uiPriority w:val="99"/>
    <w:semiHidden/>
    <w:unhideWhenUsed/>
    <w:rsid w:val="003F2D89"/>
    <w:rPr>
      <w:color w:val="605E5C"/>
      <w:shd w:val="clear" w:color="auto" w:fill="E1DFDD"/>
    </w:rPr>
  </w:style>
  <w:style w:type="paragraph" w:styleId="Encabezado">
    <w:name w:val="header"/>
    <w:basedOn w:val="Normal"/>
    <w:link w:val="EncabezadoCar"/>
    <w:uiPriority w:val="99"/>
    <w:unhideWhenUsed/>
    <w:rsid w:val="00C0329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0329B"/>
  </w:style>
  <w:style w:type="paragraph" w:styleId="Piedepgina">
    <w:name w:val="footer"/>
    <w:basedOn w:val="Normal"/>
    <w:link w:val="PiedepginaCar"/>
    <w:uiPriority w:val="99"/>
    <w:unhideWhenUsed/>
    <w:rsid w:val="00C0329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0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37D6-22AF-4327-A097-012EE878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Flora Isabel Ben-Azul Mandiola</dc:creator>
  <cp:lastModifiedBy>Leonardo Lueiza Ureta</cp:lastModifiedBy>
  <cp:revision>2</cp:revision>
  <cp:lastPrinted>2022-12-12T16:56:00Z</cp:lastPrinted>
  <dcterms:created xsi:type="dcterms:W3CDTF">2022-12-12T16:46:00Z</dcterms:created>
  <dcterms:modified xsi:type="dcterms:W3CDTF">2022-12-13T13:17:00Z</dcterms:modified>
</cp:coreProperties>
</file>