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EC6" w:rsidRDefault="00B73EC6">
      <w:pPr>
        <w:pStyle w:val="Textoindependiente"/>
        <w:rPr>
          <w:rFonts w:ascii="Times New Roman"/>
          <w:sz w:val="20"/>
        </w:rPr>
      </w:pPr>
      <w:bookmarkStart w:id="0" w:name="_GoBack"/>
      <w:bookmarkEnd w:id="0"/>
    </w:p>
    <w:p w:rsidR="00B73EC6" w:rsidRDefault="003D114B">
      <w:pPr>
        <w:spacing w:before="223"/>
        <w:ind w:left="974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DEROGA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ABORTO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CHILE</w:t>
      </w:r>
    </w:p>
    <w:p w:rsidR="00B73EC6" w:rsidRDefault="00B73EC6">
      <w:pPr>
        <w:pStyle w:val="Textoindependiente"/>
        <w:rPr>
          <w:b/>
          <w:sz w:val="28"/>
        </w:rPr>
      </w:pPr>
    </w:p>
    <w:p w:rsidR="00B73EC6" w:rsidRDefault="003D114B">
      <w:pPr>
        <w:pStyle w:val="Prrafodelista"/>
        <w:numPr>
          <w:ilvl w:val="0"/>
          <w:numId w:val="1"/>
        </w:numPr>
        <w:tabs>
          <w:tab w:val="left" w:pos="1200"/>
          <w:tab w:val="left" w:pos="1201"/>
        </w:tabs>
        <w:spacing w:before="235"/>
        <w:ind w:hanging="721"/>
        <w:rPr>
          <w:b/>
          <w:sz w:val="24"/>
        </w:rPr>
      </w:pPr>
      <w:r>
        <w:rPr>
          <w:b/>
          <w:spacing w:val="-2"/>
          <w:sz w:val="24"/>
        </w:rPr>
        <w:t>ANTECEDENTES</w:t>
      </w:r>
    </w:p>
    <w:p w:rsidR="00B73EC6" w:rsidRDefault="00B73EC6">
      <w:pPr>
        <w:pStyle w:val="Textoindependiente"/>
        <w:rPr>
          <w:b/>
          <w:sz w:val="28"/>
        </w:rPr>
      </w:pPr>
    </w:p>
    <w:p w:rsidR="00B73EC6" w:rsidRDefault="003D114B">
      <w:pPr>
        <w:pStyle w:val="Textoindependiente"/>
        <w:spacing w:before="235" w:line="360" w:lineRule="auto"/>
        <w:ind w:left="119" w:right="498" w:firstLine="360"/>
        <w:jc w:val="both"/>
      </w:pPr>
      <w:r>
        <w:t>El artículo 19 Nº 1 de la Constitución Política de la República asegura a todas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el derecho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 vida</w:t>
      </w:r>
      <w:r>
        <w:rPr>
          <w:spacing w:val="-2"/>
        </w:rPr>
        <w:t xml:space="preserve"> </w:t>
      </w:r>
      <w:r>
        <w:t>y a</w:t>
      </w:r>
      <w:r>
        <w:rPr>
          <w:spacing w:val="-2"/>
        </w:rPr>
        <w:t xml:space="preserve"> </w:t>
      </w:r>
      <w:r>
        <w:t>la integridad</w:t>
      </w:r>
      <w:r>
        <w:rPr>
          <w:spacing w:val="-2"/>
        </w:rPr>
        <w:t xml:space="preserve"> </w:t>
      </w:r>
      <w:r>
        <w:t>física y</w:t>
      </w:r>
      <w:r>
        <w:rPr>
          <w:spacing w:val="-2"/>
        </w:rPr>
        <w:t xml:space="preserve"> </w:t>
      </w:r>
      <w:r>
        <w:t>psíquica</w:t>
      </w:r>
      <w:r>
        <w:rPr>
          <w:spacing w:val="-3"/>
        </w:rPr>
        <w:t xml:space="preserve"> </w:t>
      </w:r>
      <w:r>
        <w:t>de las persona. Agrega, en lo que resulta de mucha importancia para este proyecto, que la ley protege la vida del que está por nacer.</w:t>
      </w:r>
    </w:p>
    <w:p w:rsidR="00B73EC6" w:rsidRDefault="00B73EC6">
      <w:pPr>
        <w:pStyle w:val="Textoindependiente"/>
        <w:spacing w:before="4"/>
        <w:rPr>
          <w:sz w:val="36"/>
        </w:rPr>
      </w:pPr>
    </w:p>
    <w:p w:rsidR="00B73EC6" w:rsidRDefault="003D114B">
      <w:pPr>
        <w:pStyle w:val="Textoindependiente"/>
        <w:spacing w:line="360" w:lineRule="auto"/>
        <w:ind w:left="119" w:right="495" w:firstLine="360"/>
        <w:jc w:val="both"/>
      </w:pPr>
      <w:r>
        <w:t>En un sentido similar se pronuncia que el artículo 3º de la Declaración Universal de Derechos Humanos cuando asegura a to</w:t>
      </w:r>
      <w:r>
        <w:t>do individuo el derecho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vida</w:t>
      </w:r>
      <w:r>
        <w:rPr>
          <w:spacing w:val="-4"/>
        </w:rPr>
        <w:t xml:space="preserve"> </w:t>
      </w:r>
      <w:r>
        <w:t>y,</w:t>
      </w:r>
      <w:r>
        <w:rPr>
          <w:spacing w:val="-8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contundentemente,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4º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Convención Americana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Humanos,</w:t>
      </w:r>
      <w:r>
        <w:rPr>
          <w:spacing w:val="-14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conocida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Pacto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San</w:t>
      </w:r>
      <w:r>
        <w:rPr>
          <w:spacing w:val="-14"/>
        </w:rPr>
        <w:t xml:space="preserve"> </w:t>
      </w:r>
      <w:r>
        <w:t>José de</w:t>
      </w:r>
      <w:r>
        <w:rPr>
          <w:spacing w:val="-8"/>
        </w:rPr>
        <w:t xml:space="preserve"> </w:t>
      </w:r>
      <w:r>
        <w:t>Costa</w:t>
      </w:r>
      <w:r>
        <w:rPr>
          <w:spacing w:val="-8"/>
        </w:rPr>
        <w:t xml:space="preserve"> </w:t>
      </w:r>
      <w:r>
        <w:t>Rica,</w:t>
      </w:r>
      <w:r>
        <w:rPr>
          <w:spacing w:val="-8"/>
        </w:rPr>
        <w:t xml:space="preserve"> </w:t>
      </w:r>
      <w:r>
        <w:t>cuando</w:t>
      </w:r>
      <w:r>
        <w:rPr>
          <w:spacing w:val="-13"/>
        </w:rPr>
        <w:t xml:space="preserve"> </w:t>
      </w:r>
      <w:r>
        <w:t>reconoce</w:t>
      </w:r>
      <w:r>
        <w:rPr>
          <w:spacing w:val="-8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derecho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toda</w:t>
      </w:r>
      <w:r>
        <w:rPr>
          <w:spacing w:val="-8"/>
        </w:rPr>
        <w:t xml:space="preserve"> </w:t>
      </w:r>
      <w:r>
        <w:t>persona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respete su vida, adicionando que ese derecho estará protegido por la ley y a partir del</w:t>
      </w:r>
      <w:r>
        <w:rPr>
          <w:spacing w:val="-13"/>
        </w:rPr>
        <w:t xml:space="preserve"> </w:t>
      </w:r>
      <w:r>
        <w:t>momento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concepción.</w:t>
      </w:r>
      <w:r>
        <w:rPr>
          <w:spacing w:val="-13"/>
        </w:rPr>
        <w:t xml:space="preserve"> </w:t>
      </w:r>
      <w:r>
        <w:t>Sumado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declaración</w:t>
      </w:r>
      <w:r>
        <w:rPr>
          <w:spacing w:val="-13"/>
        </w:rPr>
        <w:t xml:space="preserve"> </w:t>
      </w:r>
      <w:r>
        <w:t>según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cual</w:t>
      </w:r>
      <w:r>
        <w:rPr>
          <w:spacing w:val="-13"/>
        </w:rPr>
        <w:t xml:space="preserve"> </w:t>
      </w:r>
      <w:r>
        <w:t>nadie puede ser privado de la vida arbitrariamente.</w:t>
      </w:r>
    </w:p>
    <w:p w:rsidR="00B73EC6" w:rsidRDefault="00B73EC6">
      <w:pPr>
        <w:pStyle w:val="Textoindependiente"/>
        <w:spacing w:before="11"/>
        <w:rPr>
          <w:sz w:val="35"/>
        </w:rPr>
      </w:pPr>
    </w:p>
    <w:p w:rsidR="00B73EC6" w:rsidRDefault="003D114B">
      <w:pPr>
        <w:pStyle w:val="Textoindependiente"/>
        <w:spacing w:line="360" w:lineRule="auto"/>
        <w:ind w:left="119" w:right="493" w:firstLine="360"/>
        <w:jc w:val="both"/>
      </w:pPr>
      <w:r>
        <w:t xml:space="preserve">Por su parte, el artículo 6 de la Convención sobre </w:t>
      </w:r>
      <w:r>
        <w:t>los Derechos de los Niños reconoce como obligación de los Estados partes el garantizar la supervivencia y el desarrollo del niño, una vez reconocido que todo niño tiene el derecho intrínseco a la vida</w:t>
      </w:r>
    </w:p>
    <w:p w:rsidR="00B73EC6" w:rsidRDefault="00B73EC6">
      <w:pPr>
        <w:pStyle w:val="Textoindependiente"/>
        <w:rPr>
          <w:sz w:val="36"/>
        </w:rPr>
      </w:pPr>
    </w:p>
    <w:p w:rsidR="00B73EC6" w:rsidRDefault="003D114B">
      <w:pPr>
        <w:pStyle w:val="Textoindependiente"/>
        <w:spacing w:line="360" w:lineRule="auto"/>
        <w:ind w:left="119" w:right="493" w:firstLine="360"/>
        <w:jc w:val="both"/>
      </w:pPr>
      <w:r>
        <w:t>La</w:t>
      </w:r>
      <w:r>
        <w:rPr>
          <w:spacing w:val="-8"/>
        </w:rPr>
        <w:t xml:space="preserve"> </w:t>
      </w:r>
      <w:r>
        <w:t>redacción</w:t>
      </w:r>
      <w:r>
        <w:rPr>
          <w:spacing w:val="-8"/>
        </w:rPr>
        <w:t xml:space="preserve"> </w:t>
      </w:r>
      <w:r>
        <w:t>actual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esos</w:t>
      </w:r>
      <w:r>
        <w:rPr>
          <w:spacing w:val="-8"/>
        </w:rPr>
        <w:t xml:space="preserve"> </w:t>
      </w:r>
      <w:r>
        <w:t>preceptos</w:t>
      </w:r>
      <w:r>
        <w:rPr>
          <w:spacing w:val="-8"/>
        </w:rPr>
        <w:t xml:space="preserve"> </w:t>
      </w:r>
      <w:r>
        <w:t>corresponde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dio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 Nº</w:t>
      </w:r>
      <w:r>
        <w:rPr>
          <w:spacing w:val="-14"/>
        </w:rPr>
        <w:t xml:space="preserve"> </w:t>
      </w:r>
      <w:r>
        <w:t>21.030,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Regula</w:t>
      </w:r>
      <w:r>
        <w:rPr>
          <w:spacing w:val="-19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Despenalización</w:t>
      </w:r>
      <w:r>
        <w:rPr>
          <w:spacing w:val="-19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Interrupción</w:t>
      </w:r>
      <w:r>
        <w:rPr>
          <w:spacing w:val="-14"/>
        </w:rPr>
        <w:t xml:space="preserve"> </w:t>
      </w:r>
      <w:r>
        <w:t>Voluntaria</w:t>
      </w:r>
      <w:r>
        <w:rPr>
          <w:spacing w:val="-14"/>
        </w:rPr>
        <w:t xml:space="preserve"> </w:t>
      </w:r>
      <w:r>
        <w:t>del Embarazo en Tres Causales (D.O. 23 de septiembre de 2017).</w:t>
      </w:r>
    </w:p>
    <w:p w:rsidR="00B73EC6" w:rsidRDefault="00B73EC6">
      <w:pPr>
        <w:spacing w:line="360" w:lineRule="auto"/>
        <w:jc w:val="both"/>
        <w:sectPr w:rsidR="00B73EC6">
          <w:headerReference w:type="default" r:id="rId7"/>
          <w:footerReference w:type="default" r:id="rId8"/>
          <w:type w:val="continuous"/>
          <w:pgSz w:w="12240" w:h="15840"/>
          <w:pgMar w:top="2420" w:right="1200" w:bottom="1240" w:left="1580" w:header="823" w:footer="1041" w:gutter="0"/>
          <w:pgNumType w:start="1"/>
          <w:cols w:space="720"/>
        </w:sectPr>
      </w:pPr>
    </w:p>
    <w:p w:rsidR="00B73EC6" w:rsidRDefault="003D114B">
      <w:pPr>
        <w:pStyle w:val="Textoindependiente"/>
        <w:spacing w:before="31" w:line="360" w:lineRule="auto"/>
        <w:ind w:left="119" w:right="493" w:firstLine="360"/>
        <w:jc w:val="both"/>
      </w:pPr>
      <w:r>
        <w:lastRenderedPageBreak/>
        <w:t>Esa legislación, modificando el Código Sanitario, permitió la realización de abortos por i). riesgo vital de</w:t>
      </w:r>
      <w:r>
        <w:rPr>
          <w:spacing w:val="-3"/>
        </w:rPr>
        <w:t xml:space="preserve"> </w:t>
      </w:r>
      <w:r>
        <w:t>la madre;</w:t>
      </w:r>
      <w:r>
        <w:rPr>
          <w:spacing w:val="-3"/>
        </w:rPr>
        <w:t xml:space="preserve"> </w:t>
      </w:r>
      <w:r>
        <w:t>ii). patología congénita adquirida o</w:t>
      </w:r>
      <w:r>
        <w:rPr>
          <w:spacing w:val="-20"/>
        </w:rPr>
        <w:t xml:space="preserve"> </w:t>
      </w:r>
      <w:r>
        <w:t>genética,</w:t>
      </w:r>
      <w:r>
        <w:rPr>
          <w:spacing w:val="-19"/>
        </w:rPr>
        <w:t xml:space="preserve"> </w:t>
      </w:r>
      <w:r>
        <w:t>incompatible</w:t>
      </w:r>
      <w:r>
        <w:rPr>
          <w:spacing w:val="-19"/>
        </w:rPr>
        <w:t xml:space="preserve"> </w:t>
      </w:r>
      <w:r>
        <w:t>con</w:t>
      </w:r>
      <w:r>
        <w:rPr>
          <w:spacing w:val="-19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vida</w:t>
      </w:r>
      <w:r>
        <w:rPr>
          <w:spacing w:val="-20"/>
        </w:rPr>
        <w:t xml:space="preserve"> </w:t>
      </w:r>
      <w:r>
        <w:t>extrauterina</w:t>
      </w:r>
      <w:r>
        <w:rPr>
          <w:spacing w:val="-19"/>
        </w:rPr>
        <w:t xml:space="preserve"> </w:t>
      </w:r>
      <w:r>
        <w:t>independiente</w:t>
      </w:r>
      <w:r>
        <w:rPr>
          <w:spacing w:val="-19"/>
        </w:rPr>
        <w:t xml:space="preserve"> </w:t>
      </w:r>
      <w:r>
        <w:t>del</w:t>
      </w:r>
      <w:r>
        <w:rPr>
          <w:spacing w:val="-19"/>
        </w:rPr>
        <w:t xml:space="preserve"> </w:t>
      </w:r>
      <w:r>
        <w:t>embrión; y, iii). En el caso de violación, siempre que no hayan transcurrido más de doce semanas de gestación.</w:t>
      </w:r>
    </w:p>
    <w:p w:rsidR="00B73EC6" w:rsidRDefault="00B73EC6">
      <w:pPr>
        <w:pStyle w:val="Textoindependiente"/>
        <w:spacing w:before="11"/>
        <w:rPr>
          <w:sz w:val="35"/>
        </w:rPr>
      </w:pPr>
    </w:p>
    <w:p w:rsidR="00B73EC6" w:rsidRDefault="003D114B">
      <w:pPr>
        <w:pStyle w:val="Textoindependiente"/>
        <w:spacing w:line="360" w:lineRule="auto"/>
        <w:ind w:left="119" w:right="506" w:firstLine="360"/>
        <w:jc w:val="both"/>
        <w:rPr>
          <w:sz w:val="16"/>
        </w:rPr>
      </w:pPr>
      <w:r>
        <w:t>Según cifras del Ministerio de Salud, a junio de 2022, se han realizado en</w:t>
      </w:r>
      <w:r>
        <w:rPr>
          <w:spacing w:val="-3"/>
        </w:rPr>
        <w:t xml:space="preserve"> </w:t>
      </w:r>
      <w:r>
        <w:t>nuestro</w:t>
      </w:r>
      <w:r>
        <w:rPr>
          <w:spacing w:val="-3"/>
        </w:rPr>
        <w:t xml:space="preserve"> </w:t>
      </w:r>
      <w:r>
        <w:t>país</w:t>
      </w:r>
      <w:r>
        <w:rPr>
          <w:spacing w:val="-3"/>
        </w:rPr>
        <w:t xml:space="preserve"> </w:t>
      </w:r>
      <w:r>
        <w:t>3.333</w:t>
      </w:r>
      <w:r>
        <w:rPr>
          <w:spacing w:val="-3"/>
        </w:rPr>
        <w:t xml:space="preserve"> </w:t>
      </w:r>
      <w:r>
        <w:t>abortos</w:t>
      </w:r>
      <w:r>
        <w:rPr>
          <w:spacing w:val="-3"/>
        </w:rPr>
        <w:t xml:space="preserve"> </w:t>
      </w:r>
      <w:r>
        <w:t>bajo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amparo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esa</w:t>
      </w:r>
      <w:r>
        <w:rPr>
          <w:spacing w:val="-3"/>
        </w:rPr>
        <w:t xml:space="preserve"> </w:t>
      </w:r>
      <w:r>
        <w:t>ley,</w:t>
      </w:r>
      <w:r>
        <w:rPr>
          <w:spacing w:val="-3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</w:t>
      </w:r>
      <w:r>
        <w:t xml:space="preserve">guiente </w:t>
      </w:r>
      <w:r>
        <w:rPr>
          <w:spacing w:val="-2"/>
        </w:rPr>
        <w:t>detalle:</w:t>
      </w:r>
      <w:r>
        <w:rPr>
          <w:spacing w:val="-2"/>
          <w:position w:val="6"/>
          <w:sz w:val="16"/>
        </w:rPr>
        <w:t>1</w:t>
      </w:r>
    </w:p>
    <w:p w:rsidR="00B73EC6" w:rsidRDefault="00B73EC6">
      <w:pPr>
        <w:pStyle w:val="Textoindependiente"/>
        <w:rPr>
          <w:sz w:val="20"/>
        </w:rPr>
      </w:pPr>
    </w:p>
    <w:p w:rsidR="00B73EC6" w:rsidRDefault="00B73EC6">
      <w:pPr>
        <w:pStyle w:val="Textoindependiente"/>
        <w:rPr>
          <w:sz w:val="20"/>
        </w:rPr>
      </w:pPr>
    </w:p>
    <w:p w:rsidR="00B73EC6" w:rsidRDefault="003D114B">
      <w:pPr>
        <w:pStyle w:val="Textoindependiente"/>
        <w:spacing w:before="4"/>
        <w:rPr>
          <w:sz w:val="18"/>
        </w:rPr>
      </w:pPr>
      <w:r>
        <w:rPr>
          <w:noProof/>
          <w:lang w:val="es-CL" w:eastAsia="es-CL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1488562</wp:posOffset>
            </wp:positionH>
            <wp:positionV relativeFrom="paragraph">
              <wp:posOffset>152188</wp:posOffset>
            </wp:positionV>
            <wp:extent cx="5363952" cy="963167"/>
            <wp:effectExtent l="0" t="0" r="0" b="0"/>
            <wp:wrapTopAndBottom/>
            <wp:docPr id="3" name="image2.jpeg" descr="Tabla  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952" cy="963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3EC6" w:rsidRDefault="00B73EC6">
      <w:pPr>
        <w:pStyle w:val="Textoindependiente"/>
        <w:rPr>
          <w:sz w:val="20"/>
        </w:rPr>
      </w:pPr>
    </w:p>
    <w:p w:rsidR="00B73EC6" w:rsidRDefault="00B73EC6">
      <w:pPr>
        <w:pStyle w:val="Textoindependiente"/>
        <w:rPr>
          <w:sz w:val="20"/>
        </w:rPr>
      </w:pPr>
    </w:p>
    <w:p w:rsidR="00B73EC6" w:rsidRDefault="003D114B">
      <w:pPr>
        <w:pStyle w:val="Textoindependiente"/>
        <w:spacing w:before="9"/>
      </w:pPr>
      <w:r>
        <w:rPr>
          <w:noProof/>
          <w:lang w:val="es-CL" w:eastAsia="es-C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1320551</wp:posOffset>
            </wp:positionH>
            <wp:positionV relativeFrom="paragraph">
              <wp:posOffset>200321</wp:posOffset>
            </wp:positionV>
            <wp:extent cx="5654638" cy="1612201"/>
            <wp:effectExtent l="0" t="0" r="0" b="0"/>
            <wp:wrapTopAndBottom/>
            <wp:docPr id="5" name="image3.jpeg" descr="Gráfico, Gráfico en cascada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638" cy="1612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3EC6" w:rsidRDefault="00B73EC6">
      <w:pPr>
        <w:pStyle w:val="Textoindependiente"/>
        <w:rPr>
          <w:sz w:val="20"/>
        </w:rPr>
      </w:pPr>
    </w:p>
    <w:p w:rsidR="00B73EC6" w:rsidRDefault="00B73EC6">
      <w:pPr>
        <w:pStyle w:val="Textoindependiente"/>
        <w:rPr>
          <w:sz w:val="20"/>
        </w:rPr>
      </w:pPr>
    </w:p>
    <w:p w:rsidR="00B73EC6" w:rsidRDefault="00B73EC6">
      <w:pPr>
        <w:pStyle w:val="Textoindependiente"/>
        <w:rPr>
          <w:sz w:val="20"/>
        </w:rPr>
      </w:pPr>
    </w:p>
    <w:p w:rsidR="00B73EC6" w:rsidRDefault="00B73EC6">
      <w:pPr>
        <w:pStyle w:val="Textoindependiente"/>
        <w:rPr>
          <w:sz w:val="20"/>
        </w:rPr>
      </w:pPr>
    </w:p>
    <w:p w:rsidR="00B73EC6" w:rsidRDefault="003D114B">
      <w:pPr>
        <w:pStyle w:val="Textoindependiente"/>
        <w:spacing w:before="8"/>
        <w:rPr>
          <w:sz w:val="29"/>
        </w:rPr>
      </w:pPr>
      <w:r>
        <w:pict>
          <v:rect id="docshape2" o:spid="_x0000_s1027" style="position:absolute;margin-left:85pt;margin-top:18.65pt;width:144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73EC6" w:rsidRPr="00656C1A" w:rsidRDefault="003D114B">
      <w:pPr>
        <w:tabs>
          <w:tab w:val="left" w:pos="2477"/>
          <w:tab w:val="left" w:pos="5434"/>
          <w:tab w:val="left" w:pos="8717"/>
        </w:tabs>
        <w:spacing w:before="109"/>
        <w:ind w:left="119"/>
        <w:rPr>
          <w:sz w:val="20"/>
          <w:lang w:val="en-US"/>
        </w:rPr>
      </w:pPr>
      <w:r w:rsidRPr="00656C1A">
        <w:rPr>
          <w:spacing w:val="-10"/>
          <w:position w:val="5"/>
          <w:sz w:val="13"/>
          <w:lang w:val="en-US"/>
        </w:rPr>
        <w:t>1</w:t>
      </w:r>
      <w:r w:rsidRPr="00656C1A">
        <w:rPr>
          <w:position w:val="5"/>
          <w:sz w:val="13"/>
          <w:lang w:val="en-US"/>
        </w:rPr>
        <w:tab/>
      </w:r>
      <w:r w:rsidRPr="00656C1A">
        <w:rPr>
          <w:spacing w:val="-2"/>
          <w:sz w:val="20"/>
          <w:lang w:val="en-US"/>
        </w:rPr>
        <w:t>Detalle</w:t>
      </w:r>
      <w:r w:rsidRPr="00656C1A">
        <w:rPr>
          <w:sz w:val="20"/>
          <w:lang w:val="en-US"/>
        </w:rPr>
        <w:tab/>
      </w:r>
      <w:r w:rsidRPr="00656C1A">
        <w:rPr>
          <w:spacing w:val="-2"/>
          <w:sz w:val="20"/>
          <w:lang w:val="en-US"/>
        </w:rPr>
        <w:t>disponible</w:t>
      </w:r>
      <w:r w:rsidRPr="00656C1A">
        <w:rPr>
          <w:sz w:val="20"/>
          <w:lang w:val="en-US"/>
        </w:rPr>
        <w:tab/>
      </w:r>
      <w:r w:rsidRPr="00656C1A">
        <w:rPr>
          <w:spacing w:val="-5"/>
          <w:sz w:val="20"/>
          <w:lang w:val="en-US"/>
        </w:rPr>
        <w:t>en</w:t>
      </w:r>
    </w:p>
    <w:p w:rsidR="00B73EC6" w:rsidRPr="00656C1A" w:rsidRDefault="003D114B">
      <w:pPr>
        <w:ind w:left="119" w:right="564"/>
        <w:rPr>
          <w:sz w:val="20"/>
          <w:lang w:val="en-US"/>
        </w:rPr>
      </w:pPr>
      <w:r w:rsidRPr="00656C1A">
        <w:rPr>
          <w:spacing w:val="-2"/>
          <w:sz w:val="20"/>
          <w:lang w:val="en-US"/>
        </w:rPr>
        <w:t>:https://informesdeis.minsal.cl/SASVisualAnalytics/?reportUri=%</w:t>
      </w:r>
      <w:r w:rsidRPr="00656C1A">
        <w:rPr>
          <w:spacing w:val="-46"/>
          <w:sz w:val="20"/>
          <w:lang w:val="en-US"/>
        </w:rPr>
        <w:t xml:space="preserve"> </w:t>
      </w:r>
      <w:r w:rsidRPr="00656C1A">
        <w:rPr>
          <w:spacing w:val="-2"/>
          <w:sz w:val="20"/>
          <w:lang w:val="en-US"/>
        </w:rPr>
        <w:t>2Freports%</w:t>
      </w:r>
      <w:r w:rsidRPr="00656C1A">
        <w:rPr>
          <w:spacing w:val="-44"/>
          <w:sz w:val="20"/>
          <w:lang w:val="en-US"/>
        </w:rPr>
        <w:t xml:space="preserve"> </w:t>
      </w:r>
      <w:r w:rsidRPr="00656C1A">
        <w:rPr>
          <w:spacing w:val="-2"/>
          <w:sz w:val="20"/>
          <w:lang w:val="en-US"/>
        </w:rPr>
        <w:t>2Freports% 2F382105c8-521f-4356-b1b8-</w:t>
      </w:r>
    </w:p>
    <w:p w:rsidR="00B73EC6" w:rsidRPr="00656C1A" w:rsidRDefault="003D114B">
      <w:pPr>
        <w:spacing w:before="1"/>
        <w:ind w:left="119"/>
        <w:rPr>
          <w:sz w:val="20"/>
          <w:lang w:val="en-US"/>
        </w:rPr>
      </w:pPr>
      <w:r w:rsidRPr="00656C1A">
        <w:rPr>
          <w:spacing w:val="-2"/>
          <w:sz w:val="20"/>
          <w:lang w:val="en-US"/>
        </w:rPr>
        <w:t>6bad21ba8b08&amp;sectionIndex=0&amp;sso_guest=true&amp;reportViewOnly=true&amp;reportContextBar</w:t>
      </w:r>
    </w:p>
    <w:p w:rsidR="00B73EC6" w:rsidRDefault="003D114B">
      <w:pPr>
        <w:spacing w:before="1"/>
        <w:ind w:left="119"/>
        <w:rPr>
          <w:sz w:val="20"/>
        </w:rPr>
      </w:pPr>
      <w:r>
        <w:rPr>
          <w:spacing w:val="-2"/>
          <w:sz w:val="20"/>
        </w:rPr>
        <w:t>=false&amp;</w:t>
      </w:r>
      <w:r>
        <w:rPr>
          <w:spacing w:val="-2"/>
          <w:sz w:val="20"/>
        </w:rPr>
        <w:t>sas-welcome=false</w:t>
      </w:r>
    </w:p>
    <w:p w:rsidR="00B73EC6" w:rsidRDefault="00B73EC6">
      <w:pPr>
        <w:rPr>
          <w:sz w:val="20"/>
        </w:rPr>
        <w:sectPr w:rsidR="00B73EC6">
          <w:pgSz w:w="12240" w:h="15840"/>
          <w:pgMar w:top="2420" w:right="1200" w:bottom="1240" w:left="1580" w:header="823" w:footer="1041" w:gutter="0"/>
          <w:cols w:space="720"/>
        </w:sectPr>
      </w:pPr>
    </w:p>
    <w:p w:rsidR="00B73EC6" w:rsidRDefault="003D114B">
      <w:pPr>
        <w:pStyle w:val="Prrafodelista"/>
        <w:numPr>
          <w:ilvl w:val="0"/>
          <w:numId w:val="1"/>
        </w:numPr>
        <w:tabs>
          <w:tab w:val="left" w:pos="1200"/>
          <w:tab w:val="left" w:pos="1201"/>
        </w:tabs>
        <w:ind w:hanging="721"/>
        <w:rPr>
          <w:b/>
          <w:sz w:val="24"/>
        </w:rPr>
      </w:pPr>
      <w:r>
        <w:rPr>
          <w:b/>
          <w:sz w:val="24"/>
        </w:rPr>
        <w:lastRenderedPageBreak/>
        <w:t xml:space="preserve">IDEA </w:t>
      </w:r>
      <w:r>
        <w:rPr>
          <w:b/>
          <w:spacing w:val="-2"/>
          <w:sz w:val="24"/>
        </w:rPr>
        <w:t>MATRIZ.</w:t>
      </w:r>
    </w:p>
    <w:p w:rsidR="00B73EC6" w:rsidRDefault="00B73EC6">
      <w:pPr>
        <w:pStyle w:val="Textoindependiente"/>
        <w:spacing w:before="8"/>
        <w:rPr>
          <w:b/>
          <w:sz w:val="35"/>
        </w:rPr>
      </w:pPr>
    </w:p>
    <w:p w:rsidR="00B73EC6" w:rsidRDefault="003D114B">
      <w:pPr>
        <w:pStyle w:val="Textoindependiente"/>
        <w:spacing w:line="360" w:lineRule="auto"/>
        <w:ind w:left="119" w:right="493" w:firstLine="360"/>
        <w:jc w:val="both"/>
      </w:pPr>
      <w:r>
        <w:t>En el convencimiento de que el aborto constituye una forma de homicidio,</w:t>
      </w:r>
      <w:r>
        <w:rPr>
          <w:spacing w:val="-12"/>
        </w:rPr>
        <w:t xml:space="preserve"> </w:t>
      </w:r>
      <w:r>
        <w:t>toda</w:t>
      </w:r>
      <w:r>
        <w:rPr>
          <w:spacing w:val="-12"/>
        </w:rPr>
        <w:t xml:space="preserve"> </w:t>
      </w:r>
      <w:r>
        <w:t>vez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implica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eliminación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humano</w:t>
      </w:r>
      <w:r>
        <w:rPr>
          <w:spacing w:val="-12"/>
        </w:rPr>
        <w:t xml:space="preserve"> </w:t>
      </w:r>
      <w:r>
        <w:t>débil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por definición inocente todavía en el vientre de su madre a la que se haya c</w:t>
      </w:r>
      <w:r>
        <w:t>onfiado y que los legisladores</w:t>
      </w:r>
      <w:r>
        <w:rPr>
          <w:spacing w:val="-5"/>
        </w:rPr>
        <w:t xml:space="preserve"> </w:t>
      </w:r>
      <w:r>
        <w:t>tenemos una responsabilidad y compromiso con</w:t>
      </w:r>
      <w:r>
        <w:rPr>
          <w:spacing w:val="-20"/>
        </w:rPr>
        <w:t xml:space="preserve"> </w:t>
      </w:r>
      <w:r>
        <w:t>la</w:t>
      </w:r>
      <w:r>
        <w:rPr>
          <w:spacing w:val="-19"/>
        </w:rPr>
        <w:t xml:space="preserve"> </w:t>
      </w:r>
      <w:r>
        <w:t>dignidad</w:t>
      </w:r>
      <w:r>
        <w:rPr>
          <w:spacing w:val="-19"/>
        </w:rPr>
        <w:t xml:space="preserve"> </w:t>
      </w:r>
      <w:r>
        <w:t>humana</w:t>
      </w:r>
      <w:r>
        <w:rPr>
          <w:spacing w:val="-19"/>
        </w:rPr>
        <w:t xml:space="preserve"> </w:t>
      </w:r>
      <w:r>
        <w:t>y</w:t>
      </w:r>
      <w:r>
        <w:rPr>
          <w:spacing w:val="-19"/>
        </w:rPr>
        <w:t xml:space="preserve"> </w:t>
      </w:r>
      <w:r>
        <w:t>con</w:t>
      </w:r>
      <w:r>
        <w:rPr>
          <w:spacing w:val="-20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futuro</w:t>
      </w:r>
      <w:r>
        <w:rPr>
          <w:spacing w:val="-19"/>
        </w:rPr>
        <w:t xml:space="preserve"> </w:t>
      </w:r>
      <w:r>
        <w:t>del</w:t>
      </w:r>
      <w:r>
        <w:rPr>
          <w:spacing w:val="-18"/>
        </w:rPr>
        <w:t xml:space="preserve"> </w:t>
      </w:r>
      <w:r>
        <w:t>país,</w:t>
      </w:r>
      <w:r>
        <w:rPr>
          <w:spacing w:val="-18"/>
        </w:rPr>
        <w:t xml:space="preserve"> </w:t>
      </w:r>
      <w:r>
        <w:t>responsabilidad</w:t>
      </w:r>
      <w:r>
        <w:rPr>
          <w:spacing w:val="-18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 xml:space="preserve">supera con creces la estrategias de instituciones internacionales, fundaciones y asociaciones que luchan sistemáticamente por la legalización y la difusión del aborto en el mundo, el proyecto busca derogar la </w:t>
      </w:r>
      <w:r>
        <w:rPr>
          <w:i/>
        </w:rPr>
        <w:t>herida</w:t>
      </w:r>
      <w:r>
        <w:rPr>
          <w:i/>
          <w:spacing w:val="-7"/>
        </w:rPr>
        <w:t xml:space="preserve"> </w:t>
      </w:r>
      <w:r>
        <w:t>gravísima que el aborto causa a la socie</w:t>
      </w:r>
      <w:r>
        <w:t>dad y a su cultura por parte de quienes deberían ser sus constructores y defensores</w:t>
      </w:r>
      <w:r>
        <w:rPr>
          <w:position w:val="6"/>
          <w:sz w:val="16"/>
        </w:rPr>
        <w:t>2</w:t>
      </w:r>
      <w:r>
        <w:t>.</w:t>
      </w:r>
    </w:p>
    <w:p w:rsidR="00B73EC6" w:rsidRDefault="00B73EC6">
      <w:pPr>
        <w:pStyle w:val="Textoindependiente"/>
        <w:spacing w:before="1"/>
      </w:pPr>
    </w:p>
    <w:p w:rsidR="00B73EC6" w:rsidRDefault="003D114B">
      <w:pPr>
        <w:pStyle w:val="Textoindependiente"/>
        <w:spacing w:line="360" w:lineRule="auto"/>
        <w:ind w:left="119" w:right="503" w:firstLine="360"/>
        <w:jc w:val="both"/>
      </w:pPr>
      <w:r>
        <w:rPr>
          <w:b/>
        </w:rPr>
        <w:t xml:space="preserve">POR TANTO, </w:t>
      </w:r>
      <w:r>
        <w:t>en virtud de nuestras atribuciones constitucionales venimos en proponer el siguiente:</w:t>
      </w:r>
    </w:p>
    <w:p w:rsidR="00B73EC6" w:rsidRDefault="00B73EC6">
      <w:pPr>
        <w:pStyle w:val="Textoindependiente"/>
        <w:rPr>
          <w:sz w:val="36"/>
        </w:rPr>
      </w:pPr>
    </w:p>
    <w:p w:rsidR="00B73EC6" w:rsidRDefault="003D114B">
      <w:pPr>
        <w:ind w:left="974"/>
        <w:rPr>
          <w:b/>
          <w:sz w:val="24"/>
        </w:rPr>
      </w:pPr>
      <w:r>
        <w:rPr>
          <w:b/>
          <w:sz w:val="24"/>
        </w:rPr>
        <w:t>PROYECTO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DEROGA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ABORTO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CHILE</w:t>
      </w:r>
    </w:p>
    <w:p w:rsidR="00B73EC6" w:rsidRDefault="00B73EC6">
      <w:pPr>
        <w:pStyle w:val="Textoindependiente"/>
        <w:rPr>
          <w:b/>
          <w:sz w:val="28"/>
        </w:rPr>
      </w:pPr>
    </w:p>
    <w:p w:rsidR="00B73EC6" w:rsidRDefault="003D114B">
      <w:pPr>
        <w:pStyle w:val="Textoindependiente"/>
        <w:spacing w:before="234" w:line="364" w:lineRule="auto"/>
        <w:ind w:left="119"/>
      </w:pPr>
      <w:r>
        <w:t>Artículo único.- Derógue</w:t>
      </w:r>
      <w:r>
        <w:t>nse los artículos 119 a 119 quáter, inclusive, del Código Sanitario.</w:t>
      </w:r>
    </w:p>
    <w:p w:rsidR="00B73EC6" w:rsidRDefault="00B73EC6">
      <w:pPr>
        <w:pStyle w:val="Textoindependiente"/>
        <w:rPr>
          <w:sz w:val="20"/>
        </w:rPr>
      </w:pPr>
    </w:p>
    <w:p w:rsidR="00B73EC6" w:rsidRDefault="00B73EC6">
      <w:pPr>
        <w:pStyle w:val="Textoindependiente"/>
        <w:rPr>
          <w:sz w:val="20"/>
        </w:rPr>
      </w:pPr>
    </w:p>
    <w:p w:rsidR="00B73EC6" w:rsidRDefault="00B73EC6">
      <w:pPr>
        <w:pStyle w:val="Textoindependiente"/>
        <w:rPr>
          <w:sz w:val="20"/>
        </w:rPr>
      </w:pPr>
    </w:p>
    <w:p w:rsidR="00B73EC6" w:rsidRDefault="00B73EC6">
      <w:pPr>
        <w:pStyle w:val="Textoindependiente"/>
        <w:rPr>
          <w:sz w:val="20"/>
        </w:rPr>
      </w:pPr>
    </w:p>
    <w:p w:rsidR="00B73EC6" w:rsidRDefault="00B73EC6">
      <w:pPr>
        <w:pStyle w:val="Textoindependiente"/>
        <w:rPr>
          <w:sz w:val="20"/>
        </w:rPr>
      </w:pPr>
    </w:p>
    <w:p w:rsidR="00B73EC6" w:rsidRDefault="00B73EC6">
      <w:pPr>
        <w:pStyle w:val="Textoindependiente"/>
        <w:rPr>
          <w:sz w:val="20"/>
        </w:rPr>
      </w:pPr>
    </w:p>
    <w:p w:rsidR="00B73EC6" w:rsidRDefault="00B73EC6">
      <w:pPr>
        <w:pStyle w:val="Textoindependiente"/>
        <w:rPr>
          <w:sz w:val="20"/>
        </w:rPr>
      </w:pPr>
    </w:p>
    <w:p w:rsidR="00B73EC6" w:rsidRDefault="00B73EC6">
      <w:pPr>
        <w:pStyle w:val="Textoindependiente"/>
        <w:rPr>
          <w:sz w:val="20"/>
        </w:rPr>
      </w:pPr>
    </w:p>
    <w:p w:rsidR="00B73EC6" w:rsidRDefault="00B73EC6">
      <w:pPr>
        <w:pStyle w:val="Textoindependiente"/>
        <w:rPr>
          <w:sz w:val="20"/>
        </w:rPr>
      </w:pPr>
    </w:p>
    <w:p w:rsidR="00B73EC6" w:rsidRDefault="00B73EC6">
      <w:pPr>
        <w:pStyle w:val="Textoindependiente"/>
        <w:rPr>
          <w:sz w:val="20"/>
        </w:rPr>
      </w:pPr>
    </w:p>
    <w:p w:rsidR="00B73EC6" w:rsidRDefault="00B73EC6">
      <w:pPr>
        <w:pStyle w:val="Textoindependiente"/>
        <w:rPr>
          <w:sz w:val="20"/>
        </w:rPr>
      </w:pPr>
    </w:p>
    <w:p w:rsidR="00B73EC6" w:rsidRDefault="003D114B">
      <w:pPr>
        <w:pStyle w:val="Textoindependiente"/>
        <w:spacing w:before="10"/>
        <w:rPr>
          <w:sz w:val="29"/>
        </w:rPr>
      </w:pPr>
      <w:r>
        <w:pict>
          <v:rect id="docshape3" o:spid="_x0000_s1026" style="position:absolute;margin-left:85pt;margin-top:18.75pt;width:144.0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73EC6" w:rsidRDefault="003D114B">
      <w:pPr>
        <w:tabs>
          <w:tab w:val="left" w:pos="465"/>
          <w:tab w:val="left" w:pos="1123"/>
          <w:tab w:val="left" w:pos="1895"/>
          <w:tab w:val="left" w:pos="2691"/>
          <w:tab w:val="left" w:pos="3161"/>
          <w:tab w:val="left" w:pos="3967"/>
          <w:tab w:val="left" w:pos="5114"/>
          <w:tab w:val="left" w:pos="6581"/>
          <w:tab w:val="left" w:pos="7418"/>
          <w:tab w:val="left" w:pos="8722"/>
        </w:tabs>
        <w:spacing w:before="109"/>
        <w:ind w:left="119" w:right="496"/>
        <w:rPr>
          <w:sz w:val="20"/>
        </w:rPr>
      </w:pPr>
      <w:r>
        <w:rPr>
          <w:spacing w:val="-10"/>
          <w:position w:val="5"/>
          <w:sz w:val="13"/>
        </w:rPr>
        <w:t>2</w:t>
      </w:r>
      <w:r>
        <w:rPr>
          <w:position w:val="5"/>
          <w:sz w:val="13"/>
        </w:rPr>
        <w:tab/>
      </w:r>
      <w:r>
        <w:rPr>
          <w:spacing w:val="-4"/>
          <w:sz w:val="20"/>
        </w:rPr>
        <w:t>S.S.</w:t>
      </w:r>
      <w:r>
        <w:rPr>
          <w:sz w:val="20"/>
        </w:rPr>
        <w:tab/>
      </w:r>
      <w:r>
        <w:rPr>
          <w:spacing w:val="-4"/>
          <w:sz w:val="20"/>
        </w:rPr>
        <w:t>Juan</w:t>
      </w:r>
      <w:r>
        <w:rPr>
          <w:sz w:val="20"/>
        </w:rPr>
        <w:tab/>
      </w:r>
      <w:r>
        <w:rPr>
          <w:spacing w:val="-4"/>
          <w:sz w:val="20"/>
        </w:rPr>
        <w:t>Pablo</w:t>
      </w:r>
      <w:r>
        <w:rPr>
          <w:sz w:val="20"/>
        </w:rPr>
        <w:tab/>
      </w:r>
      <w:r>
        <w:rPr>
          <w:spacing w:val="-4"/>
          <w:sz w:val="20"/>
        </w:rPr>
        <w:t>II,</w:t>
      </w:r>
      <w:r>
        <w:rPr>
          <w:sz w:val="20"/>
        </w:rPr>
        <w:tab/>
      </w:r>
      <w:r>
        <w:rPr>
          <w:spacing w:val="-4"/>
          <w:sz w:val="20"/>
        </w:rPr>
        <w:t>Carta</w:t>
      </w:r>
      <w:r>
        <w:rPr>
          <w:sz w:val="20"/>
        </w:rPr>
        <w:tab/>
      </w:r>
      <w:r>
        <w:rPr>
          <w:spacing w:val="-2"/>
          <w:sz w:val="20"/>
        </w:rPr>
        <w:t>Encíclica</w:t>
      </w:r>
      <w:r>
        <w:rPr>
          <w:sz w:val="20"/>
        </w:rPr>
        <w:tab/>
      </w:r>
      <w:r>
        <w:rPr>
          <w:spacing w:val="-2"/>
          <w:sz w:val="20"/>
        </w:rPr>
        <w:t>“</w:t>
      </w:r>
      <w:r>
        <w:rPr>
          <w:i/>
          <w:spacing w:val="-2"/>
          <w:sz w:val="20"/>
        </w:rPr>
        <w:t>Evangelium</w:t>
      </w:r>
      <w:r>
        <w:rPr>
          <w:i/>
          <w:sz w:val="20"/>
        </w:rPr>
        <w:tab/>
      </w:r>
      <w:r>
        <w:rPr>
          <w:i/>
          <w:spacing w:val="-2"/>
          <w:sz w:val="20"/>
        </w:rPr>
        <w:t>Vitae</w:t>
      </w:r>
      <w:r>
        <w:rPr>
          <w:spacing w:val="-2"/>
          <w:sz w:val="20"/>
        </w:rPr>
        <w:t>”</w:t>
      </w:r>
      <w:r>
        <w:rPr>
          <w:sz w:val="20"/>
        </w:rPr>
        <w:tab/>
      </w:r>
      <w:r>
        <w:rPr>
          <w:spacing w:val="-2"/>
          <w:sz w:val="20"/>
        </w:rPr>
        <w:t>Disponible</w:t>
      </w:r>
      <w:r>
        <w:rPr>
          <w:sz w:val="20"/>
        </w:rPr>
        <w:tab/>
      </w:r>
      <w:r>
        <w:rPr>
          <w:spacing w:val="-6"/>
          <w:sz w:val="20"/>
        </w:rPr>
        <w:t xml:space="preserve">en </w:t>
      </w:r>
      <w:r>
        <w:rPr>
          <w:spacing w:val="-2"/>
          <w:sz w:val="20"/>
        </w:rPr>
        <w:t>https://</w:t>
      </w:r>
      <w:hyperlink r:id="rId11">
        <w:r>
          <w:rPr>
            <w:spacing w:val="-2"/>
            <w:sz w:val="20"/>
          </w:rPr>
          <w:t>www.vatican.va/content/john-paul-ii/es/encyclicals/documents/hf_jp-</w:t>
        </w:r>
      </w:hyperlink>
      <w:r>
        <w:rPr>
          <w:spacing w:val="-2"/>
          <w:sz w:val="20"/>
        </w:rPr>
        <w:t xml:space="preserve"> ii_enc_25031995_evangelium-vitae.html</w:t>
      </w:r>
    </w:p>
    <w:p w:rsidR="00B73EC6" w:rsidRDefault="00B73EC6">
      <w:pPr>
        <w:rPr>
          <w:sz w:val="20"/>
        </w:rPr>
        <w:sectPr w:rsidR="00B73EC6">
          <w:pgSz w:w="12240" w:h="15840"/>
          <w:pgMar w:top="2420" w:right="1200" w:bottom="1240" w:left="1580" w:header="823" w:footer="1041" w:gutter="0"/>
          <w:cols w:space="720"/>
        </w:sectPr>
      </w:pPr>
    </w:p>
    <w:p w:rsidR="00B73EC6" w:rsidRDefault="00B73EC6">
      <w:pPr>
        <w:pStyle w:val="Textoindependiente"/>
        <w:rPr>
          <w:sz w:val="20"/>
        </w:rPr>
      </w:pPr>
    </w:p>
    <w:p w:rsidR="00B73EC6" w:rsidRDefault="00B73EC6">
      <w:pPr>
        <w:pStyle w:val="Textoindependiente"/>
        <w:rPr>
          <w:sz w:val="20"/>
        </w:rPr>
      </w:pPr>
    </w:p>
    <w:p w:rsidR="00B73EC6" w:rsidRDefault="00B73EC6">
      <w:pPr>
        <w:pStyle w:val="Textoindependiente"/>
        <w:rPr>
          <w:sz w:val="20"/>
        </w:rPr>
      </w:pPr>
    </w:p>
    <w:p w:rsidR="00B73EC6" w:rsidRDefault="00B73EC6">
      <w:pPr>
        <w:pStyle w:val="Textoindependiente"/>
        <w:rPr>
          <w:sz w:val="20"/>
        </w:rPr>
      </w:pPr>
    </w:p>
    <w:p w:rsidR="00B73EC6" w:rsidRDefault="00B73EC6">
      <w:pPr>
        <w:pStyle w:val="Textoindependiente"/>
        <w:spacing w:before="1"/>
        <w:rPr>
          <w:sz w:val="22"/>
        </w:rPr>
      </w:pPr>
    </w:p>
    <w:p w:rsidR="00B73EC6" w:rsidRDefault="003D114B">
      <w:pPr>
        <w:spacing w:before="100"/>
        <w:ind w:left="2261" w:right="2643"/>
        <w:jc w:val="center"/>
        <w:rPr>
          <w:b/>
          <w:sz w:val="24"/>
        </w:rPr>
      </w:pPr>
      <w:r>
        <w:rPr>
          <w:b/>
          <w:sz w:val="24"/>
        </w:rPr>
        <w:t xml:space="preserve">CRISTÓBAL URRUTICOECHEA </w:t>
      </w:r>
      <w:r>
        <w:rPr>
          <w:b/>
          <w:spacing w:val="-4"/>
          <w:sz w:val="24"/>
        </w:rPr>
        <w:t>RÍOS</w:t>
      </w:r>
    </w:p>
    <w:p w:rsidR="00B73EC6" w:rsidRDefault="003D114B">
      <w:pPr>
        <w:spacing w:before="141"/>
        <w:ind w:left="2487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DIPUTADO DE 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REPÚBLICA</w:t>
      </w:r>
    </w:p>
    <w:p w:rsidR="00B73EC6" w:rsidRDefault="00B73EC6">
      <w:pPr>
        <w:pStyle w:val="Textoindependiente"/>
        <w:rPr>
          <w:b/>
          <w:sz w:val="28"/>
        </w:rPr>
      </w:pPr>
    </w:p>
    <w:p w:rsidR="00B73EC6" w:rsidRDefault="00B73EC6">
      <w:pPr>
        <w:pStyle w:val="Textoindependiente"/>
        <w:rPr>
          <w:b/>
          <w:sz w:val="28"/>
        </w:rPr>
      </w:pPr>
    </w:p>
    <w:p w:rsidR="00B73EC6" w:rsidRDefault="00B73EC6">
      <w:pPr>
        <w:pStyle w:val="Textoindependiente"/>
        <w:rPr>
          <w:b/>
          <w:sz w:val="28"/>
        </w:rPr>
      </w:pPr>
    </w:p>
    <w:p w:rsidR="00B73EC6" w:rsidRDefault="00B73EC6">
      <w:pPr>
        <w:pStyle w:val="Textoindependiente"/>
        <w:rPr>
          <w:b/>
          <w:sz w:val="36"/>
        </w:rPr>
      </w:pPr>
    </w:p>
    <w:p w:rsidR="00B73EC6" w:rsidRDefault="003D114B">
      <w:pPr>
        <w:ind w:left="2315" w:right="2699"/>
        <w:jc w:val="center"/>
        <w:rPr>
          <w:b/>
          <w:sz w:val="24"/>
        </w:rPr>
      </w:pPr>
      <w:r>
        <w:rPr>
          <w:b/>
          <w:sz w:val="24"/>
        </w:rPr>
        <w:t>HARRY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JÜRGENSEN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RUNDSHAGEN</w:t>
      </w:r>
    </w:p>
    <w:p w:rsidR="00B73EC6" w:rsidRDefault="003D114B">
      <w:pPr>
        <w:spacing w:before="145"/>
        <w:ind w:left="2487"/>
        <w:rPr>
          <w:b/>
          <w:sz w:val="24"/>
        </w:rPr>
      </w:pPr>
      <w:r>
        <w:rPr>
          <w:b/>
          <w:sz w:val="24"/>
        </w:rPr>
        <w:t>H.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DIPUTADO DE LA </w:t>
      </w:r>
      <w:r>
        <w:rPr>
          <w:b/>
          <w:spacing w:val="-2"/>
          <w:sz w:val="24"/>
        </w:rPr>
        <w:t>REPÚBLICA</w:t>
      </w:r>
    </w:p>
    <w:sectPr w:rsidR="00B73EC6">
      <w:pgSz w:w="12240" w:h="15840"/>
      <w:pgMar w:top="2420" w:right="1200" w:bottom="1240" w:left="1580" w:header="823" w:footer="10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14B" w:rsidRDefault="003D114B">
      <w:r>
        <w:separator/>
      </w:r>
    </w:p>
  </w:endnote>
  <w:endnote w:type="continuationSeparator" w:id="0">
    <w:p w:rsidR="003D114B" w:rsidRDefault="003D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EC6" w:rsidRDefault="003D114B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72.45pt;margin-top:728.95pt;width:66.95pt;height:14pt;z-index:-251658240;mso-position-horizontal-relative:page;mso-position-vertical-relative:page" filled="f" stroked="f">
          <v:textbox inset="0,0,0,0">
            <w:txbxContent>
              <w:p w:rsidR="00B73EC6" w:rsidRDefault="003D114B">
                <w:pPr>
                  <w:pStyle w:val="Textoindependiente"/>
                  <w:spacing w:line="264" w:lineRule="exact"/>
                  <w:ind w:left="2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Página</w:t>
                </w:r>
                <w:r>
                  <w:rPr>
                    <w:rFonts w:ascii="Calibri" w:hAnsi="Calibri"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</w:rPr>
                  <w:fldChar w:fldCharType="begin"/>
                </w:r>
                <w:r>
                  <w:rPr>
                    <w:rFonts w:ascii="Calibri" w:hAnsi="Calibri"/>
                  </w:rPr>
                  <w:instrText xml:space="preserve"> PAGE </w:instrText>
                </w:r>
                <w:r>
                  <w:rPr>
                    <w:rFonts w:ascii="Calibri" w:hAnsi="Calibri"/>
                  </w:rPr>
                  <w:fldChar w:fldCharType="separate"/>
                </w:r>
                <w:r w:rsidR="00656C1A">
                  <w:rPr>
                    <w:rFonts w:ascii="Calibri" w:hAnsi="Calibri"/>
                    <w:noProof/>
                  </w:rPr>
                  <w:t>1</w:t>
                </w:r>
                <w:r>
                  <w:rPr>
                    <w:rFonts w:ascii="Calibri" w:hAnsi="Calibri"/>
                  </w:rPr>
                  <w:fldChar w:fldCharType="end"/>
                </w:r>
                <w:r>
                  <w:rPr>
                    <w:rFonts w:ascii="Calibri" w:hAnsi="Calibri"/>
                    <w:spacing w:val="-6"/>
                  </w:rPr>
                  <w:t xml:space="preserve"> </w:t>
                </w:r>
                <w:r>
                  <w:rPr>
                    <w:rFonts w:ascii="Calibri" w:hAnsi="Calibri"/>
                  </w:rPr>
                  <w:t>de</w:t>
                </w:r>
                <w:r>
                  <w:rPr>
                    <w:rFonts w:ascii="Calibri" w:hAnsi="Calibri"/>
                    <w:spacing w:val="2"/>
                  </w:rPr>
                  <w:t xml:space="preserve"> </w:t>
                </w:r>
                <w:r>
                  <w:rPr>
                    <w:rFonts w:ascii="Calibri" w:hAnsi="Calibri"/>
                    <w:spacing w:val="-10"/>
                  </w:rPr>
                  <w:fldChar w:fldCharType="begin"/>
                </w:r>
                <w:r>
                  <w:rPr>
                    <w:rFonts w:ascii="Calibri" w:hAnsi="Calibri"/>
                    <w:spacing w:val="-10"/>
                  </w:rPr>
                  <w:instrText xml:space="preserve"> NUMPAGES </w:instrText>
                </w:r>
                <w:r>
                  <w:rPr>
                    <w:rFonts w:ascii="Calibri" w:hAnsi="Calibri"/>
                    <w:spacing w:val="-10"/>
                  </w:rPr>
                  <w:fldChar w:fldCharType="separate"/>
                </w:r>
                <w:r w:rsidR="00656C1A">
                  <w:rPr>
                    <w:rFonts w:ascii="Calibri" w:hAnsi="Calibri"/>
                    <w:noProof/>
                    <w:spacing w:val="-10"/>
                  </w:rPr>
                  <w:t>4</w:t>
                </w:r>
                <w:r>
                  <w:rPr>
                    <w:rFonts w:ascii="Calibri" w:hAns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14B" w:rsidRDefault="003D114B">
      <w:r>
        <w:separator/>
      </w:r>
    </w:p>
  </w:footnote>
  <w:footnote w:type="continuationSeparator" w:id="0">
    <w:p w:rsidR="003D114B" w:rsidRDefault="003D1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EC6" w:rsidRDefault="003D114B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3326765</wp:posOffset>
          </wp:positionH>
          <wp:positionV relativeFrom="page">
            <wp:posOffset>522740</wp:posOffset>
          </wp:positionV>
          <wp:extent cx="1100140" cy="10242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0140" cy="10242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C5B4B"/>
    <w:multiLevelType w:val="hybridMultilevel"/>
    <w:tmpl w:val="3A0A044C"/>
    <w:lvl w:ilvl="0" w:tplc="48288D24">
      <w:start w:val="1"/>
      <w:numFmt w:val="upperRoman"/>
      <w:lvlText w:val="%1."/>
      <w:lvlJc w:val="left"/>
      <w:pPr>
        <w:ind w:left="1200" w:hanging="720"/>
        <w:jc w:val="left"/>
      </w:pPr>
      <w:rPr>
        <w:rFonts w:ascii="Bookman Old Style" w:eastAsia="Bookman Old Style" w:hAnsi="Bookman Old Style" w:cs="Bookman Old Style" w:hint="default"/>
        <w:b/>
        <w:bCs/>
        <w:i w:val="0"/>
        <w:iCs w:val="0"/>
        <w:w w:val="100"/>
        <w:sz w:val="24"/>
        <w:szCs w:val="24"/>
        <w:lang w:val="es-ES" w:eastAsia="en-US" w:bidi="ar-SA"/>
      </w:rPr>
    </w:lvl>
    <w:lvl w:ilvl="1" w:tplc="32346EB4">
      <w:numFmt w:val="bullet"/>
      <w:lvlText w:val="•"/>
      <w:lvlJc w:val="left"/>
      <w:pPr>
        <w:ind w:left="2026" w:hanging="720"/>
      </w:pPr>
      <w:rPr>
        <w:rFonts w:hint="default"/>
        <w:lang w:val="es-ES" w:eastAsia="en-US" w:bidi="ar-SA"/>
      </w:rPr>
    </w:lvl>
    <w:lvl w:ilvl="2" w:tplc="71228850">
      <w:numFmt w:val="bullet"/>
      <w:lvlText w:val="•"/>
      <w:lvlJc w:val="left"/>
      <w:pPr>
        <w:ind w:left="2852" w:hanging="720"/>
      </w:pPr>
      <w:rPr>
        <w:rFonts w:hint="default"/>
        <w:lang w:val="es-ES" w:eastAsia="en-US" w:bidi="ar-SA"/>
      </w:rPr>
    </w:lvl>
    <w:lvl w:ilvl="3" w:tplc="0F8AA07A">
      <w:numFmt w:val="bullet"/>
      <w:lvlText w:val="•"/>
      <w:lvlJc w:val="left"/>
      <w:pPr>
        <w:ind w:left="3678" w:hanging="720"/>
      </w:pPr>
      <w:rPr>
        <w:rFonts w:hint="default"/>
        <w:lang w:val="es-ES" w:eastAsia="en-US" w:bidi="ar-SA"/>
      </w:rPr>
    </w:lvl>
    <w:lvl w:ilvl="4" w:tplc="014E6E30">
      <w:numFmt w:val="bullet"/>
      <w:lvlText w:val="•"/>
      <w:lvlJc w:val="left"/>
      <w:pPr>
        <w:ind w:left="4504" w:hanging="720"/>
      </w:pPr>
      <w:rPr>
        <w:rFonts w:hint="default"/>
        <w:lang w:val="es-ES" w:eastAsia="en-US" w:bidi="ar-SA"/>
      </w:rPr>
    </w:lvl>
    <w:lvl w:ilvl="5" w:tplc="BBC61B92">
      <w:numFmt w:val="bullet"/>
      <w:lvlText w:val="•"/>
      <w:lvlJc w:val="left"/>
      <w:pPr>
        <w:ind w:left="5330" w:hanging="720"/>
      </w:pPr>
      <w:rPr>
        <w:rFonts w:hint="default"/>
        <w:lang w:val="es-ES" w:eastAsia="en-US" w:bidi="ar-SA"/>
      </w:rPr>
    </w:lvl>
    <w:lvl w:ilvl="6" w:tplc="FB42A28E">
      <w:numFmt w:val="bullet"/>
      <w:lvlText w:val="•"/>
      <w:lvlJc w:val="left"/>
      <w:pPr>
        <w:ind w:left="6156" w:hanging="720"/>
      </w:pPr>
      <w:rPr>
        <w:rFonts w:hint="default"/>
        <w:lang w:val="es-ES" w:eastAsia="en-US" w:bidi="ar-SA"/>
      </w:rPr>
    </w:lvl>
    <w:lvl w:ilvl="7" w:tplc="D32A9C48">
      <w:numFmt w:val="bullet"/>
      <w:lvlText w:val="•"/>
      <w:lvlJc w:val="left"/>
      <w:pPr>
        <w:ind w:left="6982" w:hanging="720"/>
      </w:pPr>
      <w:rPr>
        <w:rFonts w:hint="default"/>
        <w:lang w:val="es-ES" w:eastAsia="en-US" w:bidi="ar-SA"/>
      </w:rPr>
    </w:lvl>
    <w:lvl w:ilvl="8" w:tplc="DE0C327E">
      <w:numFmt w:val="bullet"/>
      <w:lvlText w:val="•"/>
      <w:lvlJc w:val="left"/>
      <w:pPr>
        <w:ind w:left="7808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3EC6"/>
    <w:rsid w:val="003D114B"/>
    <w:rsid w:val="00656C1A"/>
    <w:rsid w:val="00B7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7B32BA7B-BE25-4ADD-AE55-21B7CAFA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31"/>
      <w:ind w:left="1200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atican.va/content/john-paul-ii/es/encyclicals/documents/hf_jp-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cuevas</dc:creator>
  <cp:lastModifiedBy>Leonardo Lueiza Ureta</cp:lastModifiedBy>
  <cp:revision>1</cp:revision>
  <dcterms:created xsi:type="dcterms:W3CDTF">2022-10-05T21:57:00Z</dcterms:created>
  <dcterms:modified xsi:type="dcterms:W3CDTF">2022-10-11T14:42:00Z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2022-10-05T00:00:00Z</vt:filetime>
  </property>
  <property fmtid="{D5CDD505-2E9C-101B-9397-08002B2CF9AE}" pid="5" name="Producer">
    <vt:lpwstr>www.ilovepdf.com</vt:lpwstr>
  </property>
</Properties>
</file>