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E07B5" w14:textId="7D90FEC9" w:rsidR="00BA3233" w:rsidRPr="00682EDB" w:rsidRDefault="00BA3233" w:rsidP="005D02BE">
      <w:pPr>
        <w:tabs>
          <w:tab w:val="left" w:pos="5387"/>
        </w:tabs>
        <w:spacing w:after="0" w:line="276" w:lineRule="auto"/>
        <w:ind w:left="3934" w:firstLine="14"/>
        <w:jc w:val="both"/>
        <w:rPr>
          <w:rFonts w:ascii="Courier New" w:eastAsia="Courier New" w:hAnsi="Courier New" w:cs="Courier New"/>
          <w:b/>
          <w:sz w:val="24"/>
          <w:szCs w:val="24"/>
          <w:lang w:eastAsia="es-ES"/>
        </w:rPr>
      </w:pPr>
      <w:bookmarkStart w:id="0" w:name="_GoBack"/>
      <w:bookmarkEnd w:id="0"/>
      <w:r w:rsidRPr="00682EDB">
        <w:rPr>
          <w:rFonts w:ascii="Courier New" w:eastAsia="Courier New" w:hAnsi="Courier New" w:cs="Courier New"/>
          <w:b/>
          <w:sz w:val="24"/>
          <w:szCs w:val="24"/>
          <w:lang w:val="es-ES_tradnl" w:eastAsia="es-ES"/>
        </w:rPr>
        <w:t>MENSAJE DE S.E. EL PRESIDENTE DE LA REPÚBLICA CON EL QUE INICIA UN PROYECTO DE LEY DE PRESUPUESTOS PARA EL SECTOR PÚBLICO CORRESPONDIENTE AL AÑO 202</w:t>
      </w:r>
      <w:r w:rsidR="008608C2">
        <w:rPr>
          <w:rFonts w:ascii="Courier New" w:eastAsia="Courier New" w:hAnsi="Courier New" w:cs="Courier New"/>
          <w:b/>
          <w:sz w:val="24"/>
          <w:szCs w:val="24"/>
          <w:lang w:val="es-ES_tradnl" w:eastAsia="es-ES"/>
        </w:rPr>
        <w:t>3</w:t>
      </w:r>
      <w:r w:rsidRPr="00682EDB">
        <w:rPr>
          <w:rFonts w:ascii="Courier New" w:eastAsia="Courier New" w:hAnsi="Courier New" w:cs="Courier New"/>
          <w:b/>
          <w:sz w:val="24"/>
          <w:szCs w:val="24"/>
          <w:lang w:val="es-ES_tradnl" w:eastAsia="es-ES"/>
        </w:rPr>
        <w:t>.</w:t>
      </w:r>
    </w:p>
    <w:p w14:paraId="335AAC28" w14:textId="77777777" w:rsidR="00BA3233" w:rsidRPr="00682EDB" w:rsidRDefault="00BA3233" w:rsidP="00953395">
      <w:pPr>
        <w:spacing w:after="0" w:line="276" w:lineRule="auto"/>
        <w:ind w:left="3934" w:hanging="28"/>
        <w:jc w:val="both"/>
        <w:rPr>
          <w:rFonts w:ascii="Courier New" w:eastAsia="Courier New" w:hAnsi="Courier New" w:cs="Courier New"/>
          <w:b/>
          <w:sz w:val="24"/>
          <w:szCs w:val="24"/>
          <w:lang w:val="es-ES_tradnl" w:eastAsia="es-ES"/>
        </w:rPr>
      </w:pPr>
      <w:r w:rsidRPr="00682EDB">
        <w:rPr>
          <w:rFonts w:ascii="Courier New" w:eastAsia="Courier New" w:hAnsi="Courier New" w:cs="Courier New"/>
          <w:b/>
          <w:sz w:val="24"/>
          <w:szCs w:val="24"/>
          <w:lang w:val="es-ES_tradnl" w:eastAsia="es-ES"/>
        </w:rPr>
        <w:t>___________________________________</w:t>
      </w:r>
    </w:p>
    <w:p w14:paraId="388B48AF" w14:textId="77777777" w:rsidR="00BA3233" w:rsidRPr="00682EDB" w:rsidRDefault="00BA3233" w:rsidP="00953395">
      <w:pPr>
        <w:spacing w:after="0" w:line="276" w:lineRule="auto"/>
        <w:ind w:left="3934" w:hanging="28"/>
        <w:jc w:val="both"/>
        <w:rPr>
          <w:rFonts w:ascii="Courier New" w:eastAsia="Courier New" w:hAnsi="Courier New" w:cs="Courier New"/>
          <w:sz w:val="24"/>
          <w:szCs w:val="24"/>
          <w:lang w:val="es-ES_tradnl" w:eastAsia="es-ES"/>
        </w:rPr>
      </w:pPr>
    </w:p>
    <w:p w14:paraId="5270265C" w14:textId="76F9BEE8" w:rsidR="00BA3233" w:rsidRPr="00682EDB" w:rsidRDefault="00BA3233" w:rsidP="00953395">
      <w:pPr>
        <w:tabs>
          <w:tab w:val="left" w:pos="5387"/>
        </w:tabs>
        <w:spacing w:after="0" w:line="276" w:lineRule="auto"/>
        <w:ind w:left="3934" w:hanging="28"/>
        <w:jc w:val="both"/>
        <w:rPr>
          <w:rFonts w:ascii="Courier New" w:eastAsia="Arial" w:hAnsi="Courier New" w:cs="Courier New"/>
          <w:sz w:val="24"/>
          <w:szCs w:val="24"/>
          <w:lang w:eastAsia="es-ES"/>
        </w:rPr>
      </w:pPr>
      <w:r w:rsidRPr="00682EDB">
        <w:rPr>
          <w:rFonts w:ascii="Courier New" w:eastAsia="Courier New" w:hAnsi="Courier New" w:cs="Courier New"/>
          <w:sz w:val="24"/>
          <w:szCs w:val="24"/>
          <w:lang w:eastAsia="es-ES"/>
        </w:rPr>
        <w:t>Santiago</w:t>
      </w:r>
      <w:r w:rsidRPr="00682EDB">
        <w:rPr>
          <w:rFonts w:ascii="Courier New" w:eastAsia="Courier New" w:hAnsi="Courier New" w:cs="Courier New"/>
          <w:sz w:val="24"/>
          <w:szCs w:val="24"/>
          <w:lang w:val="es-ES_tradnl" w:eastAsia="es-ES"/>
        </w:rPr>
        <w:t xml:space="preserve">, </w:t>
      </w:r>
      <w:r w:rsidR="002A428C">
        <w:rPr>
          <w:rFonts w:ascii="Courier New" w:eastAsia="Courier New" w:hAnsi="Courier New" w:cs="Courier New"/>
          <w:sz w:val="24"/>
          <w:szCs w:val="24"/>
          <w:lang w:val="es-ES_tradnl" w:eastAsia="es-ES"/>
        </w:rPr>
        <w:t>30</w:t>
      </w:r>
      <w:r w:rsidRPr="00682EDB">
        <w:rPr>
          <w:rFonts w:ascii="Courier New" w:eastAsia="Courier New" w:hAnsi="Courier New" w:cs="Courier New"/>
          <w:sz w:val="24"/>
          <w:szCs w:val="24"/>
          <w:lang w:val="es-ES_tradnl" w:eastAsia="es-ES"/>
        </w:rPr>
        <w:t xml:space="preserve"> de septiembre de 202</w:t>
      </w:r>
      <w:r w:rsidR="008608C2">
        <w:rPr>
          <w:rFonts w:ascii="Courier New" w:eastAsia="Courier New" w:hAnsi="Courier New" w:cs="Courier New"/>
          <w:sz w:val="24"/>
          <w:szCs w:val="24"/>
          <w:lang w:val="es-ES_tradnl" w:eastAsia="es-ES"/>
        </w:rPr>
        <w:t>2</w:t>
      </w:r>
      <w:r w:rsidRPr="00682EDB">
        <w:rPr>
          <w:rFonts w:ascii="Courier New" w:eastAsia="Courier New" w:hAnsi="Courier New" w:cs="Courier New"/>
          <w:sz w:val="24"/>
          <w:szCs w:val="24"/>
          <w:lang w:val="es-ES_tradnl" w:eastAsia="es-ES"/>
        </w:rPr>
        <w:t>.</w:t>
      </w:r>
    </w:p>
    <w:p w14:paraId="337C6785" w14:textId="77777777" w:rsidR="00BA3233" w:rsidRPr="00682EDB" w:rsidRDefault="00BA3233" w:rsidP="00953395">
      <w:pPr>
        <w:spacing w:after="0" w:line="276" w:lineRule="auto"/>
        <w:ind w:left="3934" w:hanging="28"/>
        <w:rPr>
          <w:rFonts w:ascii="Courier New" w:eastAsia="Courier New" w:hAnsi="Courier New" w:cs="Courier New"/>
          <w:sz w:val="24"/>
          <w:szCs w:val="24"/>
          <w:lang w:eastAsia="es-ES"/>
        </w:rPr>
      </w:pPr>
    </w:p>
    <w:p w14:paraId="61900F8C" w14:textId="77777777" w:rsidR="00BA3233" w:rsidRPr="00682EDB" w:rsidRDefault="00BA3233" w:rsidP="00953395">
      <w:pPr>
        <w:spacing w:after="0" w:line="276" w:lineRule="auto"/>
        <w:ind w:left="3934" w:hanging="28"/>
        <w:rPr>
          <w:rFonts w:ascii="Courier New" w:eastAsia="Courier New" w:hAnsi="Courier New" w:cs="Courier New"/>
          <w:sz w:val="24"/>
          <w:szCs w:val="24"/>
          <w:lang w:val="es-ES_tradnl" w:eastAsia="es-ES"/>
        </w:rPr>
      </w:pPr>
    </w:p>
    <w:p w14:paraId="6EB15D93" w14:textId="77777777" w:rsidR="00BA3233" w:rsidRPr="00682EDB" w:rsidRDefault="00BA3233" w:rsidP="00953395">
      <w:pPr>
        <w:spacing w:after="0" w:line="276" w:lineRule="auto"/>
        <w:ind w:left="3934" w:hanging="28"/>
        <w:rPr>
          <w:rFonts w:ascii="Courier New" w:eastAsia="Courier New" w:hAnsi="Courier New" w:cs="Courier New"/>
          <w:sz w:val="24"/>
          <w:szCs w:val="24"/>
          <w:lang w:val="es-ES_tradnl" w:eastAsia="es-ES"/>
        </w:rPr>
      </w:pPr>
    </w:p>
    <w:p w14:paraId="255FC9F0" w14:textId="77777777" w:rsidR="00BA3233" w:rsidRPr="00682EDB" w:rsidRDefault="00BA3233" w:rsidP="00953395">
      <w:pPr>
        <w:spacing w:after="0" w:line="276" w:lineRule="auto"/>
        <w:ind w:left="3934" w:hanging="28"/>
        <w:rPr>
          <w:rFonts w:ascii="Courier New" w:eastAsia="Courier New" w:hAnsi="Courier New" w:cs="Courier New"/>
          <w:sz w:val="24"/>
          <w:szCs w:val="24"/>
          <w:lang w:val="es-ES_tradnl" w:eastAsia="es-ES"/>
        </w:rPr>
      </w:pPr>
    </w:p>
    <w:p w14:paraId="66D2C7A3" w14:textId="6F32244A" w:rsidR="00BA3233" w:rsidRPr="00682EDB" w:rsidRDefault="00BA3233" w:rsidP="00D93C71">
      <w:pPr>
        <w:spacing w:after="0" w:line="276" w:lineRule="auto"/>
        <w:ind w:hanging="28"/>
        <w:jc w:val="center"/>
        <w:rPr>
          <w:rFonts w:ascii="Courier New" w:eastAsia="Courier New" w:hAnsi="Courier New" w:cs="Courier New"/>
          <w:b/>
          <w:sz w:val="24"/>
          <w:szCs w:val="24"/>
          <w:lang w:val="es-ES_tradnl" w:eastAsia="es-ES"/>
        </w:rPr>
      </w:pPr>
      <w:r w:rsidRPr="00682EDB">
        <w:rPr>
          <w:rFonts w:ascii="Courier New" w:eastAsia="Courier New" w:hAnsi="Courier New" w:cs="Courier New"/>
          <w:b/>
          <w:spacing w:val="60"/>
          <w:sz w:val="24"/>
          <w:szCs w:val="24"/>
          <w:lang w:val="es-ES_tradnl" w:eastAsia="es-ES"/>
        </w:rPr>
        <w:t>MENSAJE</w:t>
      </w:r>
      <w:r w:rsidRPr="00682EDB">
        <w:rPr>
          <w:rFonts w:ascii="Courier New" w:eastAsia="Courier New" w:hAnsi="Courier New" w:cs="Courier New"/>
          <w:b/>
          <w:sz w:val="24"/>
          <w:szCs w:val="24"/>
          <w:lang w:val="es-ES_tradnl" w:eastAsia="es-ES"/>
        </w:rPr>
        <w:t xml:space="preserve"> N°</w:t>
      </w:r>
      <w:r w:rsidR="001C14F7">
        <w:rPr>
          <w:rFonts w:ascii="Courier New" w:eastAsia="Courier New" w:hAnsi="Courier New" w:cs="Courier New"/>
          <w:b/>
          <w:sz w:val="24"/>
          <w:szCs w:val="24"/>
          <w:lang w:val="es-ES_tradnl" w:eastAsia="es-ES"/>
        </w:rPr>
        <w:t xml:space="preserve"> </w:t>
      </w:r>
      <w:r w:rsidR="001C14F7" w:rsidRPr="007C1A2C">
        <w:rPr>
          <w:rFonts w:ascii="Courier New" w:eastAsia="Courier New" w:hAnsi="Courier New" w:cs="Courier New"/>
          <w:b/>
          <w:sz w:val="24"/>
          <w:szCs w:val="24"/>
          <w:u w:val="single"/>
          <w:lang w:val="es-ES_tradnl" w:eastAsia="es-ES"/>
        </w:rPr>
        <w:t>144</w:t>
      </w:r>
      <w:r w:rsidR="004B1B5F" w:rsidRPr="007C1A2C">
        <w:rPr>
          <w:rFonts w:ascii="Courier New" w:eastAsia="Courier New" w:hAnsi="Courier New" w:cs="Courier New"/>
          <w:b/>
          <w:sz w:val="24"/>
          <w:szCs w:val="24"/>
          <w:u w:val="single"/>
          <w:lang w:val="es-ES_tradnl" w:eastAsia="es-ES"/>
        </w:rPr>
        <w:t>-370</w:t>
      </w:r>
      <w:r w:rsidRPr="00682EDB">
        <w:rPr>
          <w:rFonts w:ascii="Courier New" w:eastAsia="Courier New" w:hAnsi="Courier New" w:cs="Courier New"/>
          <w:b/>
          <w:sz w:val="24"/>
          <w:szCs w:val="24"/>
          <w:lang w:val="es-ES_tradnl" w:eastAsia="es-ES"/>
        </w:rPr>
        <w:t>/</w:t>
      </w:r>
    </w:p>
    <w:p w14:paraId="56CB585D" w14:textId="77777777" w:rsidR="00BA3233" w:rsidRPr="00682EDB" w:rsidRDefault="00BA3233" w:rsidP="00953395">
      <w:pPr>
        <w:tabs>
          <w:tab w:val="left" w:pos="4536"/>
        </w:tabs>
        <w:spacing w:after="0" w:line="276" w:lineRule="auto"/>
        <w:ind w:left="2835"/>
        <w:jc w:val="both"/>
        <w:rPr>
          <w:rFonts w:ascii="Courier New" w:hAnsi="Courier New" w:cs="Courier New"/>
          <w:sz w:val="24"/>
          <w:szCs w:val="24"/>
          <w:lang w:val="es-ES_tradnl"/>
        </w:rPr>
      </w:pPr>
    </w:p>
    <w:p w14:paraId="5209BACE" w14:textId="77777777" w:rsidR="00BA3233" w:rsidRPr="00682EDB" w:rsidRDefault="00BA3233" w:rsidP="00953395">
      <w:pPr>
        <w:spacing w:after="0" w:line="276" w:lineRule="auto"/>
        <w:jc w:val="both"/>
        <w:rPr>
          <w:rFonts w:ascii="Courier New" w:hAnsi="Courier New" w:cs="Courier New"/>
          <w:sz w:val="24"/>
          <w:szCs w:val="24"/>
        </w:rPr>
      </w:pPr>
    </w:p>
    <w:p w14:paraId="5A505490" w14:textId="77777777" w:rsidR="00BA3233" w:rsidRPr="00682EDB" w:rsidRDefault="00BA3233" w:rsidP="00953395">
      <w:pPr>
        <w:spacing w:after="0" w:line="276" w:lineRule="auto"/>
        <w:jc w:val="both"/>
        <w:rPr>
          <w:rFonts w:ascii="Courier New" w:hAnsi="Courier New" w:cs="Courier New"/>
          <w:sz w:val="24"/>
          <w:szCs w:val="24"/>
        </w:rPr>
      </w:pPr>
    </w:p>
    <w:p w14:paraId="56C90F73" w14:textId="77777777" w:rsidR="00BA3233" w:rsidRPr="00682EDB" w:rsidRDefault="00BA3233" w:rsidP="00953395">
      <w:pPr>
        <w:spacing w:after="0" w:line="276" w:lineRule="auto"/>
        <w:ind w:left="2835"/>
        <w:jc w:val="both"/>
        <w:rPr>
          <w:rFonts w:ascii="Courier New" w:hAnsi="Courier New" w:cs="Courier New"/>
          <w:sz w:val="24"/>
          <w:szCs w:val="24"/>
        </w:rPr>
      </w:pPr>
    </w:p>
    <w:p w14:paraId="7A628145" w14:textId="77777777" w:rsidR="00BA3233" w:rsidRPr="00682EDB" w:rsidRDefault="00BA3233" w:rsidP="00953395">
      <w:pPr>
        <w:framePr w:w="2948" w:h="2626" w:hSpace="141" w:wrap="around" w:vAnchor="text" w:hAnchor="page" w:x="1465" w:y="41"/>
        <w:tabs>
          <w:tab w:val="left" w:pos="-720"/>
        </w:tabs>
        <w:spacing w:after="0" w:line="276" w:lineRule="auto"/>
        <w:ind w:right="-2029"/>
        <w:jc w:val="both"/>
        <w:rPr>
          <w:rFonts w:ascii="Courier New" w:eastAsia="Times New Roman" w:hAnsi="Courier New" w:cs="Courier New"/>
          <w:b/>
          <w:spacing w:val="-3"/>
          <w:sz w:val="24"/>
          <w:szCs w:val="24"/>
          <w:lang w:eastAsia="es-CL"/>
        </w:rPr>
      </w:pPr>
    </w:p>
    <w:p w14:paraId="300633BF"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A S.E. EL</w:t>
      </w:r>
    </w:p>
    <w:p w14:paraId="78FBEDA4"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PRESIDENTE</w:t>
      </w:r>
    </w:p>
    <w:p w14:paraId="73D8A2D0" w14:textId="7908B11B"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DE LA H.</w:t>
      </w:r>
    </w:p>
    <w:p w14:paraId="55845152" w14:textId="77777777" w:rsidR="00FF12D4"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CÁMARA DE</w:t>
      </w:r>
    </w:p>
    <w:p w14:paraId="58EAF7AD" w14:textId="4E24716D" w:rsidR="00BA3233" w:rsidRPr="00682EDB" w:rsidRDefault="00FF12D4"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Pr>
          <w:rFonts w:ascii="Courier New" w:eastAsia="Times New Roman" w:hAnsi="Courier New" w:cs="Courier New"/>
          <w:b/>
          <w:spacing w:val="-3"/>
          <w:sz w:val="24"/>
          <w:szCs w:val="24"/>
          <w:lang w:eastAsia="es-CL"/>
        </w:rPr>
        <w:t>DIPU</w:t>
      </w:r>
      <w:r w:rsidR="00BF61F3">
        <w:rPr>
          <w:rFonts w:ascii="Courier New" w:eastAsia="Times New Roman" w:hAnsi="Courier New" w:cs="Courier New"/>
          <w:b/>
          <w:spacing w:val="-3"/>
          <w:sz w:val="24"/>
          <w:szCs w:val="24"/>
          <w:lang w:eastAsia="es-CL"/>
        </w:rPr>
        <w:t>TADAS Y</w:t>
      </w:r>
      <w:r w:rsidR="00BA3233" w:rsidRPr="00682EDB">
        <w:rPr>
          <w:rFonts w:ascii="Courier New" w:eastAsia="Times New Roman" w:hAnsi="Courier New" w:cs="Courier New"/>
          <w:b/>
          <w:spacing w:val="-3"/>
          <w:sz w:val="24"/>
          <w:szCs w:val="24"/>
          <w:lang w:eastAsia="es-CL"/>
        </w:rPr>
        <w:t xml:space="preserve"> </w:t>
      </w:r>
    </w:p>
    <w:p w14:paraId="492C9A43"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DIPUTADOS.</w:t>
      </w:r>
    </w:p>
    <w:p w14:paraId="4F26E431" w14:textId="2DA40821" w:rsidR="00BA3233" w:rsidRPr="00682EDB" w:rsidRDefault="00BA3233" w:rsidP="00B9782C">
      <w:pPr>
        <w:spacing w:after="0" w:line="276" w:lineRule="auto"/>
        <w:ind w:left="2835"/>
        <w:contextualSpacing/>
        <w:jc w:val="both"/>
        <w:rPr>
          <w:rFonts w:ascii="Courier New" w:eastAsia="Courier New" w:hAnsi="Courier New" w:cs="Courier New"/>
          <w:sz w:val="24"/>
          <w:szCs w:val="24"/>
          <w:lang w:val="es-ES_tradnl" w:eastAsia="es-ES"/>
        </w:rPr>
      </w:pPr>
      <w:r w:rsidRPr="00682EDB">
        <w:rPr>
          <w:rFonts w:ascii="Courier New" w:eastAsia="Courier New" w:hAnsi="Courier New" w:cs="Courier New"/>
          <w:sz w:val="24"/>
          <w:szCs w:val="24"/>
          <w:lang w:val="es-ES_tradnl" w:eastAsia="es-ES"/>
        </w:rPr>
        <w:t>Honorable Cámara de</w:t>
      </w:r>
      <w:r w:rsidR="0046320F">
        <w:rPr>
          <w:rFonts w:ascii="Courier New" w:eastAsia="Courier New" w:hAnsi="Courier New" w:cs="Courier New"/>
          <w:sz w:val="24"/>
          <w:szCs w:val="24"/>
          <w:lang w:val="es-ES_tradnl" w:eastAsia="es-ES"/>
        </w:rPr>
        <w:t xml:space="preserve"> Diputadas y</w:t>
      </w:r>
      <w:r w:rsidRPr="00682EDB">
        <w:rPr>
          <w:rFonts w:ascii="Courier New" w:eastAsia="Courier New" w:hAnsi="Courier New" w:cs="Courier New"/>
          <w:sz w:val="24"/>
          <w:szCs w:val="24"/>
          <w:lang w:val="es-ES_tradnl" w:eastAsia="es-ES"/>
        </w:rPr>
        <w:t xml:space="preserve"> Diputados:</w:t>
      </w:r>
    </w:p>
    <w:p w14:paraId="220CFC33" w14:textId="77777777" w:rsidR="00BA3233" w:rsidRPr="00682EDB" w:rsidRDefault="00BA3233" w:rsidP="00B9782C">
      <w:pPr>
        <w:spacing w:after="0" w:line="276" w:lineRule="auto"/>
        <w:ind w:left="2835"/>
        <w:contextualSpacing/>
        <w:jc w:val="both"/>
        <w:rPr>
          <w:rFonts w:ascii="Courier New" w:eastAsia="Courier New" w:hAnsi="Courier New" w:cs="Courier New"/>
          <w:sz w:val="24"/>
          <w:szCs w:val="24"/>
          <w:lang w:val="es-ES_tradnl" w:eastAsia="es-ES"/>
        </w:rPr>
      </w:pPr>
    </w:p>
    <w:p w14:paraId="6734068B" w14:textId="71A730B4" w:rsidR="00BA3233" w:rsidRPr="00682EDB" w:rsidRDefault="00BA3233" w:rsidP="00B9782C">
      <w:pPr>
        <w:spacing w:after="0" w:line="276" w:lineRule="auto"/>
        <w:ind w:firstLine="709"/>
        <w:contextualSpacing/>
        <w:jc w:val="both"/>
        <w:rPr>
          <w:rFonts w:ascii="Courier New" w:hAnsi="Courier New" w:cs="Courier New"/>
          <w:sz w:val="24"/>
          <w:szCs w:val="24"/>
        </w:rPr>
      </w:pPr>
      <w:r w:rsidRPr="00682EDB">
        <w:rPr>
          <w:rFonts w:ascii="Courier New" w:hAnsi="Courier New" w:cs="Courier New"/>
          <w:sz w:val="24"/>
          <w:szCs w:val="24"/>
        </w:rPr>
        <w:t xml:space="preserve">En uso de mis facultades constitucionales, tengo el honor de someter a vuestra consideración el proyecto de </w:t>
      </w:r>
      <w:r w:rsidR="000C4E2D">
        <w:rPr>
          <w:rFonts w:ascii="Courier New" w:hAnsi="Courier New" w:cs="Courier New"/>
          <w:sz w:val="24"/>
          <w:szCs w:val="24"/>
        </w:rPr>
        <w:t>l</w:t>
      </w:r>
      <w:r w:rsidRPr="00682EDB">
        <w:rPr>
          <w:rFonts w:ascii="Courier New" w:hAnsi="Courier New" w:cs="Courier New"/>
          <w:sz w:val="24"/>
          <w:szCs w:val="24"/>
        </w:rPr>
        <w:t>ey de Presupuestos para el Sector Público correspondiente al año 202</w:t>
      </w:r>
      <w:r w:rsidR="008608C2">
        <w:rPr>
          <w:rFonts w:ascii="Courier New" w:hAnsi="Courier New" w:cs="Courier New"/>
          <w:sz w:val="24"/>
          <w:szCs w:val="24"/>
        </w:rPr>
        <w:t>3</w:t>
      </w:r>
      <w:r w:rsidRPr="00682EDB">
        <w:rPr>
          <w:rFonts w:ascii="Courier New" w:hAnsi="Courier New" w:cs="Courier New"/>
          <w:sz w:val="24"/>
          <w:szCs w:val="24"/>
        </w:rPr>
        <w:t>.</w:t>
      </w:r>
    </w:p>
    <w:p w14:paraId="51EBF06A" w14:textId="77777777" w:rsidR="00BA3233" w:rsidRPr="00682EDB" w:rsidRDefault="00BA3233" w:rsidP="00B9782C">
      <w:pPr>
        <w:spacing w:after="0" w:line="276" w:lineRule="auto"/>
        <w:ind w:firstLine="709"/>
        <w:contextualSpacing/>
        <w:jc w:val="both"/>
        <w:rPr>
          <w:rFonts w:ascii="Courier New" w:hAnsi="Courier New" w:cs="Courier New"/>
          <w:sz w:val="24"/>
          <w:szCs w:val="24"/>
        </w:rPr>
      </w:pPr>
    </w:p>
    <w:p w14:paraId="6372FE41" w14:textId="697F7FAB" w:rsidR="00BA3233" w:rsidRPr="00682EDB" w:rsidRDefault="00BA3233" w:rsidP="00B9782C">
      <w:pPr>
        <w:pStyle w:val="Ttulo1"/>
        <w:spacing w:before="0" w:after="0" w:line="276" w:lineRule="auto"/>
        <w:ind w:hanging="3544"/>
        <w:contextualSpacing/>
        <w:rPr>
          <w:rFonts w:cs="Courier New"/>
          <w:szCs w:val="24"/>
        </w:rPr>
      </w:pPr>
      <w:r w:rsidRPr="00682EDB">
        <w:rPr>
          <w:rFonts w:cs="Courier New"/>
          <w:szCs w:val="24"/>
        </w:rPr>
        <w:t>ANTECEDENTES Y FUNDAMENTOS DEL PROYECTO DE LEY</w:t>
      </w:r>
    </w:p>
    <w:p w14:paraId="2FA59167"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1F1ED746" w14:textId="257CC096" w:rsidR="00F21833" w:rsidRP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El proyecto de </w:t>
      </w:r>
      <w:r w:rsidR="000C4E2D">
        <w:rPr>
          <w:rFonts w:ascii="Courier New" w:hAnsi="Courier New" w:cs="Courier New"/>
          <w:sz w:val="24"/>
          <w:szCs w:val="24"/>
        </w:rPr>
        <w:t>l</w:t>
      </w:r>
      <w:r w:rsidRPr="00C54A88">
        <w:rPr>
          <w:rFonts w:ascii="Courier New" w:hAnsi="Courier New" w:cs="Courier New"/>
          <w:sz w:val="24"/>
          <w:szCs w:val="24"/>
        </w:rPr>
        <w:t>ey de Presupuestos para el Sector Público del año 2023, el primero de esta Administración, tiene un decid</w:t>
      </w:r>
      <w:r w:rsidR="000C4E2D">
        <w:rPr>
          <w:rFonts w:ascii="Courier New" w:hAnsi="Courier New" w:cs="Courier New"/>
          <w:sz w:val="24"/>
          <w:szCs w:val="24"/>
        </w:rPr>
        <w:t>id</w:t>
      </w:r>
      <w:r w:rsidRPr="00C54A88">
        <w:rPr>
          <w:rFonts w:ascii="Courier New" w:hAnsi="Courier New" w:cs="Courier New"/>
          <w:sz w:val="24"/>
          <w:szCs w:val="24"/>
        </w:rPr>
        <w:t xml:space="preserve">o énfasis en estimular </w:t>
      </w:r>
      <w:r w:rsidR="000C4E2D">
        <w:rPr>
          <w:rFonts w:ascii="Courier New" w:hAnsi="Courier New" w:cs="Courier New"/>
          <w:sz w:val="24"/>
          <w:szCs w:val="24"/>
        </w:rPr>
        <w:t>l</w:t>
      </w:r>
      <w:r w:rsidRPr="00C54A88">
        <w:rPr>
          <w:rFonts w:ascii="Courier New" w:hAnsi="Courier New" w:cs="Courier New"/>
          <w:sz w:val="24"/>
          <w:szCs w:val="24"/>
        </w:rPr>
        <w:t>a actividad económica y el empleo</w:t>
      </w:r>
      <w:r w:rsidR="00F21833">
        <w:rPr>
          <w:rFonts w:ascii="Courier New" w:hAnsi="Courier New" w:cs="Courier New"/>
          <w:sz w:val="24"/>
          <w:szCs w:val="24"/>
        </w:rPr>
        <w:t xml:space="preserve">, </w:t>
      </w:r>
      <w:r w:rsidR="00F21833" w:rsidRPr="00F21833">
        <w:rPr>
          <w:rFonts w:ascii="Courier New" w:hAnsi="Courier New" w:cs="Courier New"/>
          <w:sz w:val="24"/>
          <w:szCs w:val="24"/>
        </w:rPr>
        <w:t>contribuir a la seguridad pública y fortalecer la protección social</w:t>
      </w:r>
      <w:r w:rsidRPr="00C54A88">
        <w:rPr>
          <w:rFonts w:ascii="Courier New" w:hAnsi="Courier New" w:cs="Courier New"/>
          <w:sz w:val="24"/>
          <w:szCs w:val="24"/>
        </w:rPr>
        <w:t>, a la vez que avanza</w:t>
      </w:r>
      <w:r w:rsidR="000C4E2D">
        <w:rPr>
          <w:rFonts w:ascii="Courier New" w:hAnsi="Courier New" w:cs="Courier New"/>
          <w:sz w:val="24"/>
          <w:szCs w:val="24"/>
        </w:rPr>
        <w:t>r</w:t>
      </w:r>
      <w:r w:rsidRPr="00C54A88">
        <w:rPr>
          <w:rFonts w:ascii="Courier New" w:hAnsi="Courier New" w:cs="Courier New"/>
          <w:sz w:val="24"/>
          <w:szCs w:val="24"/>
        </w:rPr>
        <w:t xml:space="preserve"> en</w:t>
      </w:r>
      <w:r w:rsidR="000C4E2D">
        <w:rPr>
          <w:rFonts w:ascii="Courier New" w:hAnsi="Courier New" w:cs="Courier New"/>
          <w:sz w:val="24"/>
          <w:szCs w:val="24"/>
        </w:rPr>
        <w:t xml:space="preserve"> la</w:t>
      </w:r>
      <w:r w:rsidRPr="00C54A88">
        <w:rPr>
          <w:rFonts w:ascii="Courier New" w:hAnsi="Courier New" w:cs="Courier New"/>
          <w:sz w:val="24"/>
          <w:szCs w:val="24"/>
        </w:rPr>
        <w:t xml:space="preserve"> implementa</w:t>
      </w:r>
      <w:r w:rsidR="000C4E2D">
        <w:rPr>
          <w:rFonts w:ascii="Courier New" w:hAnsi="Courier New" w:cs="Courier New"/>
          <w:sz w:val="24"/>
          <w:szCs w:val="24"/>
        </w:rPr>
        <w:t>ción</w:t>
      </w:r>
      <w:r w:rsidRPr="00C54A88">
        <w:rPr>
          <w:rFonts w:ascii="Courier New" w:hAnsi="Courier New" w:cs="Courier New"/>
          <w:sz w:val="24"/>
          <w:szCs w:val="24"/>
        </w:rPr>
        <w:t xml:space="preserve"> </w:t>
      </w:r>
      <w:r w:rsidR="00795B01">
        <w:rPr>
          <w:rFonts w:ascii="Courier New" w:hAnsi="Courier New" w:cs="Courier New"/>
          <w:sz w:val="24"/>
          <w:szCs w:val="24"/>
        </w:rPr>
        <w:t xml:space="preserve">de </w:t>
      </w:r>
      <w:r w:rsidRPr="00C54A88">
        <w:rPr>
          <w:rFonts w:ascii="Courier New" w:hAnsi="Courier New" w:cs="Courier New"/>
          <w:sz w:val="24"/>
          <w:szCs w:val="24"/>
        </w:rPr>
        <w:t xml:space="preserve">los compromisos de nuestro programa de </w:t>
      </w:r>
      <w:r w:rsidR="000C4E2D">
        <w:rPr>
          <w:rFonts w:ascii="Courier New" w:hAnsi="Courier New" w:cs="Courier New"/>
          <w:sz w:val="24"/>
          <w:szCs w:val="24"/>
        </w:rPr>
        <w:t>G</w:t>
      </w:r>
      <w:r w:rsidRPr="00C54A88">
        <w:rPr>
          <w:rFonts w:ascii="Courier New" w:hAnsi="Courier New" w:cs="Courier New"/>
          <w:sz w:val="24"/>
          <w:szCs w:val="24"/>
        </w:rPr>
        <w:t xml:space="preserve">obierno. </w:t>
      </w:r>
    </w:p>
    <w:p w14:paraId="78597503"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54198CCD" w14:textId="45E6C6B9"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Si bien a principios de año se esperaba que la economía retomara la senda de normalización luego de la excepcional contracción derivada de la pandemia por Covid-19, se han corregido las expectativas económicas debido a diversos factores: la invasión de Rusia a Ucrania, una alta y persistente inflación, las restricciones financieras derivadas de las al</w:t>
      </w:r>
      <w:r w:rsidR="000C4E2D">
        <w:rPr>
          <w:rFonts w:ascii="Courier New" w:hAnsi="Courier New" w:cs="Courier New"/>
          <w:sz w:val="24"/>
          <w:szCs w:val="24"/>
        </w:rPr>
        <w:t>z</w:t>
      </w:r>
      <w:r w:rsidRPr="00C54A88">
        <w:rPr>
          <w:rFonts w:ascii="Courier New" w:hAnsi="Courier New" w:cs="Courier New"/>
          <w:sz w:val="24"/>
          <w:szCs w:val="24"/>
        </w:rPr>
        <w:t xml:space="preserve">as de tasas </w:t>
      </w:r>
      <w:r w:rsidRPr="00C54A88">
        <w:rPr>
          <w:rFonts w:ascii="Courier New" w:hAnsi="Courier New" w:cs="Courier New"/>
          <w:sz w:val="24"/>
          <w:szCs w:val="24"/>
        </w:rPr>
        <w:lastRenderedPageBreak/>
        <w:t>de política monetaria, los rebrotes del Covid-19 en países como China, entre otros fenómenos. Así, se espera una moderación de los procesos de recuperación de las economías del mundo, entre ellas la chilena.</w:t>
      </w:r>
    </w:p>
    <w:p w14:paraId="1AEAE8E8" w14:textId="786BA157" w:rsidR="00C54A88" w:rsidRP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 </w:t>
      </w:r>
    </w:p>
    <w:p w14:paraId="40F5C6A7" w14:textId="4162792E"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Este proyecto de ley ratifica el compromiso con la consolidación fiscal que hemos establecido al inicio de nuestra </w:t>
      </w:r>
      <w:r w:rsidR="000C4E2D">
        <w:rPr>
          <w:rFonts w:ascii="Courier New" w:hAnsi="Courier New" w:cs="Courier New"/>
          <w:sz w:val="24"/>
          <w:szCs w:val="24"/>
        </w:rPr>
        <w:t>A</w:t>
      </w:r>
      <w:r w:rsidRPr="00C54A88">
        <w:rPr>
          <w:rFonts w:ascii="Courier New" w:hAnsi="Courier New" w:cs="Courier New"/>
          <w:sz w:val="24"/>
          <w:szCs w:val="24"/>
        </w:rPr>
        <w:t>dministración, que por primera vez desde que existe la regla de Balance Estructural, ancla la meta (déficit de 0,3% del P</w:t>
      </w:r>
      <w:r w:rsidR="005D4A4C">
        <w:rPr>
          <w:rFonts w:ascii="Courier New" w:hAnsi="Courier New" w:cs="Courier New"/>
          <w:sz w:val="24"/>
          <w:szCs w:val="24"/>
        </w:rPr>
        <w:t xml:space="preserve">roducto </w:t>
      </w:r>
      <w:r w:rsidRPr="00C54A88">
        <w:rPr>
          <w:rFonts w:ascii="Courier New" w:hAnsi="Courier New" w:cs="Courier New"/>
          <w:sz w:val="24"/>
          <w:szCs w:val="24"/>
        </w:rPr>
        <w:t>I</w:t>
      </w:r>
      <w:r w:rsidR="005D4A4C">
        <w:rPr>
          <w:rFonts w:ascii="Courier New" w:hAnsi="Courier New" w:cs="Courier New"/>
          <w:sz w:val="24"/>
          <w:szCs w:val="24"/>
        </w:rPr>
        <w:t xml:space="preserve">nterno </w:t>
      </w:r>
      <w:r w:rsidRPr="00C54A88">
        <w:rPr>
          <w:rFonts w:ascii="Courier New" w:hAnsi="Courier New" w:cs="Courier New"/>
          <w:sz w:val="24"/>
          <w:szCs w:val="24"/>
        </w:rPr>
        <w:t>B</w:t>
      </w:r>
      <w:r w:rsidR="005D4A4C">
        <w:rPr>
          <w:rFonts w:ascii="Courier New" w:hAnsi="Courier New" w:cs="Courier New"/>
          <w:sz w:val="24"/>
          <w:szCs w:val="24"/>
        </w:rPr>
        <w:t>ruto</w:t>
      </w:r>
      <w:r w:rsidRPr="00C54A88">
        <w:rPr>
          <w:rFonts w:ascii="Courier New" w:hAnsi="Courier New" w:cs="Courier New"/>
          <w:sz w:val="24"/>
          <w:szCs w:val="24"/>
        </w:rPr>
        <w:t xml:space="preserve"> el año 2026) a no superar un nivel prudente de deuda, estimado en un 45% del Producto, pues entendemos que esto es la base para avanzar en transformaciones sostenibles en el tiempo.</w:t>
      </w:r>
    </w:p>
    <w:p w14:paraId="4BDB2F86"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2FD2BB40" w14:textId="2E844CC7"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Con ese mismo compromiso en mente, para fortalecer los siguientes procesos presupuestarios y contar con fuentes de financiamiento sostenibles y progresivas, hemos presentado a este Parlamento una Reforma Tributaria</w:t>
      </w:r>
      <w:r w:rsidR="00620FF1">
        <w:rPr>
          <w:rFonts w:ascii="Courier New" w:hAnsi="Courier New" w:cs="Courier New"/>
          <w:sz w:val="24"/>
          <w:szCs w:val="24"/>
        </w:rPr>
        <w:t xml:space="preserve"> (Boletín N° 15170-05)</w:t>
      </w:r>
      <w:r w:rsidRPr="00C54A88">
        <w:rPr>
          <w:rFonts w:ascii="Courier New" w:hAnsi="Courier New" w:cs="Courier New"/>
          <w:sz w:val="24"/>
          <w:szCs w:val="24"/>
        </w:rPr>
        <w:t>, que debiese allegar mayores recursos en el tiempo.</w:t>
      </w:r>
    </w:p>
    <w:p w14:paraId="4D5E0428"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42666423" w14:textId="1A4E14A6"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De esta manera, el presupuesto 2023 se construye estableciendo una meta de Balance Estructural de -2,1%, lo que sumado a las proyecciones de Ingresos Cíclicamente Ajustados se traduce en un gasto público de $70,8 billones (US$81.599 millones)</w:t>
      </w:r>
      <w:r w:rsidR="00886F65">
        <w:rPr>
          <w:rFonts w:ascii="Courier New" w:hAnsi="Courier New" w:cs="Courier New"/>
          <w:sz w:val="24"/>
          <w:szCs w:val="24"/>
        </w:rPr>
        <w:t>.</w:t>
      </w:r>
      <w:r w:rsidRPr="00C54A88">
        <w:rPr>
          <w:rFonts w:ascii="Courier New" w:hAnsi="Courier New" w:cs="Courier New"/>
          <w:sz w:val="24"/>
          <w:szCs w:val="24"/>
        </w:rPr>
        <w:t xml:space="preserve"> </w:t>
      </w:r>
      <w:r w:rsidR="00886F65">
        <w:rPr>
          <w:rFonts w:ascii="Courier New" w:hAnsi="Courier New" w:cs="Courier New"/>
          <w:sz w:val="24"/>
          <w:szCs w:val="24"/>
        </w:rPr>
        <w:t>Esto</w:t>
      </w:r>
      <w:r w:rsidRPr="00C54A88">
        <w:rPr>
          <w:rFonts w:ascii="Courier New" w:hAnsi="Courier New" w:cs="Courier New"/>
          <w:sz w:val="24"/>
          <w:szCs w:val="24"/>
        </w:rPr>
        <w:t xml:space="preserve"> representa un crecimiento de 4,2% respecto del gasto 2022. Nuestra </w:t>
      </w:r>
      <w:r w:rsidR="00AD349C">
        <w:rPr>
          <w:rFonts w:ascii="Courier New" w:hAnsi="Courier New" w:cs="Courier New"/>
          <w:sz w:val="24"/>
          <w:szCs w:val="24"/>
        </w:rPr>
        <w:t>sólida</w:t>
      </w:r>
      <w:r w:rsidR="00AD349C" w:rsidRPr="00C54A88">
        <w:rPr>
          <w:rFonts w:ascii="Courier New" w:hAnsi="Courier New" w:cs="Courier New"/>
          <w:sz w:val="24"/>
          <w:szCs w:val="24"/>
        </w:rPr>
        <w:t xml:space="preserve"> </w:t>
      </w:r>
      <w:r w:rsidRPr="00C54A88">
        <w:rPr>
          <w:rFonts w:ascii="Courier New" w:hAnsi="Courier New" w:cs="Courier New"/>
          <w:sz w:val="24"/>
          <w:szCs w:val="24"/>
        </w:rPr>
        <w:t>institucionalidad fiscal permite apartarnos de efectos económicos cíclicos que ocasionan caídas temporales en los ingresos, presentando así un presupuesto 2023 contra</w:t>
      </w:r>
      <w:r w:rsidR="00DA7969">
        <w:rPr>
          <w:rFonts w:ascii="Courier New" w:hAnsi="Courier New" w:cs="Courier New"/>
          <w:sz w:val="24"/>
          <w:szCs w:val="24"/>
        </w:rPr>
        <w:t>-</w:t>
      </w:r>
      <w:r w:rsidRPr="00C54A88">
        <w:rPr>
          <w:rFonts w:ascii="Courier New" w:hAnsi="Courier New" w:cs="Courier New"/>
          <w:sz w:val="24"/>
          <w:szCs w:val="24"/>
        </w:rPr>
        <w:t>cíclico en un año que se iniciará con una mayor debilidad de la economía.</w:t>
      </w:r>
    </w:p>
    <w:p w14:paraId="26FB5BE4"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6D1C5D0B" w14:textId="37880991"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Este presupuesto permitirá sostener esfuerzos decididos</w:t>
      </w:r>
      <w:r w:rsidR="00E15655">
        <w:rPr>
          <w:rFonts w:ascii="Courier New" w:hAnsi="Courier New" w:cs="Courier New"/>
          <w:sz w:val="24"/>
          <w:szCs w:val="24"/>
        </w:rPr>
        <w:t xml:space="preserve"> principalmente en tres ámbitos:</w:t>
      </w:r>
      <w:r w:rsidRPr="00C54A88">
        <w:rPr>
          <w:rFonts w:ascii="Courier New" w:hAnsi="Courier New" w:cs="Courier New"/>
          <w:sz w:val="24"/>
          <w:szCs w:val="24"/>
        </w:rPr>
        <w:t xml:space="preserve"> el estímulo de la actividad económica y el empleo, la seguridad pública y la protección social.</w:t>
      </w:r>
    </w:p>
    <w:p w14:paraId="0E42EA92" w14:textId="0477BAE0" w:rsidR="00C54A88" w:rsidRPr="00E25602" w:rsidRDefault="00C54A88" w:rsidP="00902478">
      <w:pPr>
        <w:pStyle w:val="Ttulo2"/>
        <w:rPr>
          <w:b w:val="0"/>
        </w:rPr>
      </w:pPr>
      <w:r w:rsidRPr="00E25602">
        <w:lastRenderedPageBreak/>
        <w:t>Un presupuesto para el estímulo de la actividad económica y el empleo.</w:t>
      </w:r>
    </w:p>
    <w:p w14:paraId="5CC92C46" w14:textId="0F0806E2" w:rsidR="005C3332"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Este presupuesto considera un aumento sustantivo de la inversión pública de 5,5%. </w:t>
      </w:r>
    </w:p>
    <w:p w14:paraId="37DB0855" w14:textId="77777777" w:rsidR="005C3332" w:rsidRDefault="005C3332" w:rsidP="00C54A88">
      <w:pPr>
        <w:spacing w:after="0" w:line="276" w:lineRule="auto"/>
        <w:ind w:left="2835" w:firstLine="709"/>
        <w:contextualSpacing/>
        <w:jc w:val="both"/>
        <w:rPr>
          <w:rFonts w:ascii="Courier New" w:hAnsi="Courier New" w:cs="Courier New"/>
          <w:sz w:val="24"/>
          <w:szCs w:val="24"/>
        </w:rPr>
      </w:pPr>
    </w:p>
    <w:p w14:paraId="22E25059" w14:textId="6B07FAD1"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Para reforzar el impulso a la inversión, creamos con esta </w:t>
      </w:r>
      <w:r w:rsidR="005C1BAA">
        <w:rPr>
          <w:rFonts w:ascii="Courier New" w:hAnsi="Courier New" w:cs="Courier New"/>
          <w:sz w:val="24"/>
          <w:szCs w:val="24"/>
        </w:rPr>
        <w:t>l</w:t>
      </w:r>
      <w:r w:rsidRPr="00C54A88">
        <w:rPr>
          <w:rFonts w:ascii="Courier New" w:hAnsi="Courier New" w:cs="Courier New"/>
          <w:sz w:val="24"/>
          <w:szCs w:val="24"/>
        </w:rPr>
        <w:t xml:space="preserve">ey el </w:t>
      </w:r>
      <w:r w:rsidR="005C3332">
        <w:rPr>
          <w:rFonts w:ascii="Courier New" w:hAnsi="Courier New" w:cs="Courier New"/>
          <w:sz w:val="24"/>
          <w:szCs w:val="24"/>
        </w:rPr>
        <w:t>“</w:t>
      </w:r>
      <w:r w:rsidRPr="00C54A88">
        <w:rPr>
          <w:rFonts w:ascii="Courier New" w:hAnsi="Courier New" w:cs="Courier New"/>
          <w:sz w:val="24"/>
          <w:szCs w:val="24"/>
        </w:rPr>
        <w:t>Fondo de Infraestructura para el Desarrollo</w:t>
      </w:r>
      <w:r w:rsidR="005C3332">
        <w:rPr>
          <w:rFonts w:ascii="Courier New" w:hAnsi="Courier New" w:cs="Courier New"/>
          <w:sz w:val="24"/>
          <w:szCs w:val="24"/>
        </w:rPr>
        <w:t>”</w:t>
      </w:r>
      <w:r w:rsidRPr="00C54A88">
        <w:rPr>
          <w:rFonts w:ascii="Courier New" w:hAnsi="Courier New" w:cs="Courier New"/>
          <w:sz w:val="24"/>
          <w:szCs w:val="24"/>
        </w:rPr>
        <w:t xml:space="preserve"> en el Ministerio de Obras Públicas</w:t>
      </w:r>
      <w:r w:rsidR="00AE2334">
        <w:rPr>
          <w:rFonts w:ascii="Courier New" w:hAnsi="Courier New" w:cs="Courier New"/>
          <w:sz w:val="24"/>
          <w:szCs w:val="24"/>
        </w:rPr>
        <w:t xml:space="preserve">, </w:t>
      </w:r>
      <w:r w:rsidR="00C64E05">
        <w:rPr>
          <w:rFonts w:ascii="Courier New" w:hAnsi="Courier New" w:cs="Courier New"/>
          <w:sz w:val="24"/>
          <w:szCs w:val="24"/>
        </w:rPr>
        <w:t xml:space="preserve">con recursos por $1.668.859 </w:t>
      </w:r>
      <w:r w:rsidR="00C64E05" w:rsidRPr="00C64E05">
        <w:rPr>
          <w:rFonts w:ascii="Courier New" w:hAnsi="Courier New" w:cs="Courier New"/>
          <w:sz w:val="24"/>
          <w:szCs w:val="24"/>
        </w:rPr>
        <w:t>destinado</w:t>
      </w:r>
      <w:r w:rsidR="00C64E05">
        <w:rPr>
          <w:rFonts w:ascii="Courier New" w:hAnsi="Courier New" w:cs="Courier New"/>
          <w:sz w:val="24"/>
          <w:szCs w:val="24"/>
        </w:rPr>
        <w:t>s</w:t>
      </w:r>
      <w:r w:rsidR="00C64E05" w:rsidRPr="00C64E05">
        <w:rPr>
          <w:rFonts w:ascii="Courier New" w:hAnsi="Courier New" w:cs="Courier New"/>
          <w:sz w:val="24"/>
          <w:szCs w:val="24"/>
        </w:rPr>
        <w:t xml:space="preserve"> a reforzar el impulso a la inversión en capital, </w:t>
      </w:r>
      <w:r w:rsidR="00733F2D">
        <w:rPr>
          <w:rFonts w:ascii="Courier New" w:hAnsi="Courier New" w:cs="Courier New"/>
          <w:sz w:val="24"/>
          <w:szCs w:val="24"/>
        </w:rPr>
        <w:t xml:space="preserve">incluyendo una </w:t>
      </w:r>
      <w:r w:rsidR="00C64E05" w:rsidRPr="00C64E05">
        <w:rPr>
          <w:rFonts w:ascii="Courier New" w:hAnsi="Courier New" w:cs="Courier New"/>
          <w:sz w:val="24"/>
          <w:szCs w:val="24"/>
        </w:rPr>
        <w:t xml:space="preserve">modalidad flexible </w:t>
      </w:r>
      <w:r w:rsidR="00733F2D">
        <w:rPr>
          <w:rFonts w:ascii="Courier New" w:hAnsi="Courier New" w:cs="Courier New"/>
          <w:sz w:val="24"/>
          <w:szCs w:val="24"/>
        </w:rPr>
        <w:t xml:space="preserve">de rápida </w:t>
      </w:r>
      <w:r w:rsidR="00C64E05" w:rsidRPr="00C64E05">
        <w:rPr>
          <w:rFonts w:ascii="Courier New" w:hAnsi="Courier New" w:cs="Courier New"/>
          <w:sz w:val="24"/>
          <w:szCs w:val="24"/>
        </w:rPr>
        <w:t>ejecución</w:t>
      </w:r>
      <w:r w:rsidRPr="00C54A88">
        <w:rPr>
          <w:rFonts w:ascii="Courier New" w:hAnsi="Courier New" w:cs="Courier New"/>
          <w:sz w:val="24"/>
          <w:szCs w:val="24"/>
        </w:rPr>
        <w:t>. A su vez</w:t>
      </w:r>
      <w:r w:rsidR="005C1BAA">
        <w:rPr>
          <w:rFonts w:ascii="Courier New" w:hAnsi="Courier New" w:cs="Courier New"/>
          <w:sz w:val="24"/>
          <w:szCs w:val="24"/>
        </w:rPr>
        <w:t>,</w:t>
      </w:r>
      <w:r w:rsidRPr="00C54A88">
        <w:rPr>
          <w:rFonts w:ascii="Courier New" w:hAnsi="Courier New" w:cs="Courier New"/>
          <w:sz w:val="24"/>
          <w:szCs w:val="24"/>
        </w:rPr>
        <w:t xml:space="preserve"> se consideran recursos para la materialización de los juegos Panamericanos y Parapanamericanos dentro del presupuesto del Ministerio del Deporte, destacando </w:t>
      </w:r>
      <w:r w:rsidR="0013363F">
        <w:rPr>
          <w:rFonts w:ascii="Courier New" w:hAnsi="Courier New" w:cs="Courier New"/>
          <w:sz w:val="24"/>
          <w:szCs w:val="24"/>
        </w:rPr>
        <w:t>la ejecución d</w:t>
      </w:r>
      <w:r w:rsidRPr="00C54A88">
        <w:rPr>
          <w:rFonts w:ascii="Courier New" w:hAnsi="Courier New" w:cs="Courier New"/>
          <w:sz w:val="24"/>
          <w:szCs w:val="24"/>
        </w:rPr>
        <w:t>el Parque Estadio Nacional y los Centros de entrenamiento Paralímpico</w:t>
      </w:r>
      <w:r>
        <w:rPr>
          <w:rFonts w:ascii="Courier New" w:hAnsi="Courier New" w:cs="Courier New"/>
          <w:sz w:val="24"/>
          <w:szCs w:val="24"/>
        </w:rPr>
        <w:t>.</w:t>
      </w:r>
    </w:p>
    <w:p w14:paraId="6530D80E" w14:textId="77777777" w:rsidR="00C54A88" w:rsidRPr="00C54A88" w:rsidRDefault="00C54A88" w:rsidP="00C54A88">
      <w:pPr>
        <w:spacing w:after="0" w:line="276" w:lineRule="auto"/>
        <w:ind w:left="2835" w:firstLine="709"/>
        <w:contextualSpacing/>
        <w:jc w:val="both"/>
        <w:rPr>
          <w:rFonts w:ascii="Courier New" w:hAnsi="Courier New" w:cs="Courier New"/>
          <w:b/>
          <w:bCs/>
          <w:sz w:val="24"/>
          <w:szCs w:val="24"/>
        </w:rPr>
      </w:pPr>
    </w:p>
    <w:p w14:paraId="5F313501" w14:textId="14ABBAD1"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Para enfrentar el déficit habitacional, nuestro desafío es completar 260 mil soluciones habitacionales hacia 2025, para lo que se contemplan mayores recursos destinados al </w:t>
      </w:r>
      <w:r w:rsidR="005C3332">
        <w:rPr>
          <w:rFonts w:ascii="Courier New" w:hAnsi="Courier New" w:cs="Courier New"/>
          <w:sz w:val="24"/>
          <w:szCs w:val="24"/>
        </w:rPr>
        <w:t>“</w:t>
      </w:r>
      <w:r w:rsidRPr="00C54A88">
        <w:rPr>
          <w:rFonts w:ascii="Courier New" w:hAnsi="Courier New" w:cs="Courier New"/>
          <w:sz w:val="24"/>
          <w:szCs w:val="24"/>
        </w:rPr>
        <w:t>Plan de Emergencia Habitacional</w:t>
      </w:r>
      <w:r w:rsidR="005C3332">
        <w:rPr>
          <w:rFonts w:ascii="Courier New" w:hAnsi="Courier New" w:cs="Courier New"/>
          <w:sz w:val="24"/>
          <w:szCs w:val="24"/>
        </w:rPr>
        <w:t>”</w:t>
      </w:r>
      <w:r w:rsidRPr="00C54A88">
        <w:rPr>
          <w:rFonts w:ascii="Courier New" w:hAnsi="Courier New" w:cs="Courier New"/>
          <w:sz w:val="24"/>
          <w:szCs w:val="24"/>
        </w:rPr>
        <w:t xml:space="preserve"> del Ministerio de Vivienda y Urbanismo. </w:t>
      </w:r>
    </w:p>
    <w:p w14:paraId="55BFF0B6"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7DCB5CEC" w14:textId="7570F9C9"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Al mismo tiempo, se realiza un refuerzo de las capacidades del Estado en materia de inversión para asegurar la ejecución de estos recursos</w:t>
      </w:r>
      <w:r w:rsidR="001C49EC">
        <w:t xml:space="preserve">, </w:t>
      </w:r>
      <w:r w:rsidR="001C49EC">
        <w:rPr>
          <w:rFonts w:ascii="Courier New" w:hAnsi="Courier New" w:cs="Courier New"/>
          <w:sz w:val="24"/>
          <w:szCs w:val="24"/>
        </w:rPr>
        <w:t xml:space="preserve">considerando </w:t>
      </w:r>
      <w:r w:rsidR="001C49EC" w:rsidRPr="001C49EC">
        <w:rPr>
          <w:rFonts w:ascii="Courier New" w:hAnsi="Courier New" w:cs="Courier New"/>
          <w:sz w:val="24"/>
          <w:szCs w:val="24"/>
        </w:rPr>
        <w:t>fondos para el mejoramiento de sistemas informáticos, maquinaria de vialidad, entre otros</w:t>
      </w:r>
      <w:r w:rsidRPr="00C54A88">
        <w:rPr>
          <w:rFonts w:ascii="Courier New" w:hAnsi="Courier New" w:cs="Courier New"/>
          <w:sz w:val="24"/>
          <w:szCs w:val="24"/>
        </w:rPr>
        <w:t xml:space="preserve">. </w:t>
      </w:r>
    </w:p>
    <w:p w14:paraId="08671778"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7DB8C9B5" w14:textId="009A8F5A" w:rsidR="00C54A88" w:rsidRDefault="00596E3E" w:rsidP="00C54A88">
      <w:pPr>
        <w:spacing w:after="0" w:line="276" w:lineRule="auto"/>
        <w:ind w:left="2835" w:firstLine="709"/>
        <w:contextualSpacing/>
        <w:jc w:val="both"/>
        <w:rPr>
          <w:rFonts w:ascii="Courier New" w:hAnsi="Courier New" w:cs="Courier New"/>
          <w:sz w:val="24"/>
          <w:szCs w:val="24"/>
        </w:rPr>
      </w:pPr>
      <w:r>
        <w:rPr>
          <w:rFonts w:ascii="Courier New" w:hAnsi="Courier New" w:cs="Courier New"/>
          <w:sz w:val="24"/>
          <w:szCs w:val="24"/>
        </w:rPr>
        <w:t>Sin perjuicio de lo anterior,</w:t>
      </w:r>
      <w:r w:rsidR="00C54A88" w:rsidRPr="00C54A88">
        <w:rPr>
          <w:rFonts w:ascii="Courier New" w:hAnsi="Courier New" w:cs="Courier New"/>
          <w:sz w:val="24"/>
          <w:szCs w:val="24"/>
        </w:rPr>
        <w:t xml:space="preserve"> enfrentar el menor dinamismo de 2023 requiere hacernos cargo de un segundo desafío, mucho más profundo: fortalecer las bases para un crecimiento sostenible e inclusivo. Para avanzar en esta tarea hemos creado la iniciativa “Desarrollo Productivo Sostenible” cuyo propósito es contribuir </w:t>
      </w:r>
      <w:r w:rsidR="00174624">
        <w:rPr>
          <w:rFonts w:ascii="Courier New" w:hAnsi="Courier New" w:cs="Courier New"/>
          <w:sz w:val="24"/>
          <w:szCs w:val="24"/>
        </w:rPr>
        <w:t>a</w:t>
      </w:r>
      <w:r w:rsidR="00C54A88" w:rsidRPr="00C54A88">
        <w:rPr>
          <w:rFonts w:ascii="Courier New" w:hAnsi="Courier New" w:cs="Courier New"/>
          <w:sz w:val="24"/>
          <w:szCs w:val="24"/>
        </w:rPr>
        <w:t xml:space="preserve"> la superación del estancamiento productivo y enfrentar la crisis climática. Esta iniciativa es liderada por el Ministerio de </w:t>
      </w:r>
      <w:r w:rsidR="00C54A88" w:rsidRPr="00C54A88">
        <w:rPr>
          <w:rFonts w:ascii="Courier New" w:hAnsi="Courier New" w:cs="Courier New"/>
          <w:sz w:val="24"/>
          <w:szCs w:val="24"/>
        </w:rPr>
        <w:lastRenderedPageBreak/>
        <w:t xml:space="preserve">Economía, Fomento y Turismo, con la participación coordinada de los Ministerios de Energía, Medio Ambiente y Ciencia, Tecnología, Conocimiento e Innovación. </w:t>
      </w:r>
    </w:p>
    <w:p w14:paraId="6096EC29"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351F2E40" w14:textId="407ADD40"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En este contexto, </w:t>
      </w:r>
      <w:r w:rsidR="00A9664D">
        <w:rPr>
          <w:rFonts w:ascii="Courier New" w:hAnsi="Courier New" w:cs="Courier New"/>
          <w:sz w:val="24"/>
          <w:szCs w:val="24"/>
        </w:rPr>
        <w:t xml:space="preserve">crece </w:t>
      </w:r>
      <w:r w:rsidRPr="00C54A88">
        <w:rPr>
          <w:rFonts w:ascii="Courier New" w:hAnsi="Courier New" w:cs="Courier New"/>
          <w:sz w:val="24"/>
          <w:szCs w:val="24"/>
        </w:rPr>
        <w:t xml:space="preserve">el presupuesto del Ministerio de Economía, Fomento y Turismo, principalmente por los mayores recursos vinculados a este nuevo programa, de la mano de la innovación, la transferencia tecnológica, la formación de capital humano y el emprendimiento. Por otra parte, los recursos incorporados al Ministerio de Energía financiarán iniciativas que incentiven la demanda por hidrogeno verde, y que fortalezcan estrategias territoriales para la descarbonización de la matriz energética. </w:t>
      </w:r>
    </w:p>
    <w:p w14:paraId="16F279FA" w14:textId="77777777" w:rsidR="00C54A88" w:rsidRPr="00C54A88" w:rsidRDefault="00C54A88" w:rsidP="00FF366C">
      <w:pPr>
        <w:spacing w:after="0" w:line="276" w:lineRule="auto"/>
        <w:contextualSpacing/>
        <w:jc w:val="both"/>
        <w:rPr>
          <w:rFonts w:ascii="Courier New" w:hAnsi="Courier New" w:cs="Courier New"/>
          <w:sz w:val="24"/>
          <w:szCs w:val="24"/>
        </w:rPr>
      </w:pPr>
    </w:p>
    <w:p w14:paraId="4F7A9C8D" w14:textId="413D2D93"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Finalmente, seguiremos impulsando la recuperación del empleo, reforzando especialmente el compromiso del Estado con las mujeres trabajadoras. De este modo, en el año 2023, se contemplan recursos para dar continuidad a los programas </w:t>
      </w:r>
      <w:r w:rsidR="002A6E71">
        <w:rPr>
          <w:rFonts w:ascii="Courier New" w:hAnsi="Courier New" w:cs="Courier New"/>
          <w:sz w:val="24"/>
          <w:szCs w:val="24"/>
        </w:rPr>
        <w:t>“</w:t>
      </w:r>
      <w:r w:rsidRPr="00C54A88">
        <w:rPr>
          <w:rFonts w:ascii="Courier New" w:hAnsi="Courier New" w:cs="Courier New"/>
          <w:sz w:val="24"/>
          <w:szCs w:val="24"/>
        </w:rPr>
        <w:t>I</w:t>
      </w:r>
      <w:r w:rsidR="002A6E71">
        <w:rPr>
          <w:rFonts w:ascii="Courier New" w:hAnsi="Courier New" w:cs="Courier New"/>
          <w:sz w:val="24"/>
          <w:szCs w:val="24"/>
        </w:rPr>
        <w:t xml:space="preserve">ngreso </w:t>
      </w:r>
      <w:r w:rsidRPr="00C54A88">
        <w:rPr>
          <w:rFonts w:ascii="Courier New" w:hAnsi="Courier New" w:cs="Courier New"/>
          <w:sz w:val="24"/>
          <w:szCs w:val="24"/>
        </w:rPr>
        <w:t>F</w:t>
      </w:r>
      <w:r w:rsidR="002A6E71">
        <w:rPr>
          <w:rFonts w:ascii="Courier New" w:hAnsi="Courier New" w:cs="Courier New"/>
          <w:sz w:val="24"/>
          <w:szCs w:val="24"/>
        </w:rPr>
        <w:t xml:space="preserve">amiliar de </w:t>
      </w:r>
      <w:r w:rsidRPr="00C54A88">
        <w:rPr>
          <w:rFonts w:ascii="Courier New" w:hAnsi="Courier New" w:cs="Courier New"/>
          <w:sz w:val="24"/>
          <w:szCs w:val="24"/>
        </w:rPr>
        <w:t>E</w:t>
      </w:r>
      <w:r w:rsidR="002A6E71">
        <w:rPr>
          <w:rFonts w:ascii="Courier New" w:hAnsi="Courier New" w:cs="Courier New"/>
          <w:sz w:val="24"/>
          <w:szCs w:val="24"/>
        </w:rPr>
        <w:t>mergencia</w:t>
      </w:r>
      <w:r w:rsidRPr="00C54A88">
        <w:rPr>
          <w:rFonts w:ascii="Courier New" w:hAnsi="Courier New" w:cs="Courier New"/>
          <w:sz w:val="24"/>
          <w:szCs w:val="24"/>
        </w:rPr>
        <w:t xml:space="preserve"> Laboral</w:t>
      </w:r>
      <w:r w:rsidR="002A6E71">
        <w:rPr>
          <w:rFonts w:ascii="Courier New" w:hAnsi="Courier New" w:cs="Courier New"/>
          <w:sz w:val="24"/>
          <w:szCs w:val="24"/>
        </w:rPr>
        <w:t>”</w:t>
      </w:r>
      <w:r w:rsidRPr="00C54A88">
        <w:rPr>
          <w:rFonts w:ascii="Courier New" w:hAnsi="Courier New" w:cs="Courier New"/>
          <w:sz w:val="24"/>
          <w:szCs w:val="24"/>
        </w:rPr>
        <w:t xml:space="preserve"> y </w:t>
      </w:r>
      <w:r w:rsidR="002A6E71">
        <w:rPr>
          <w:rFonts w:ascii="Courier New" w:hAnsi="Courier New" w:cs="Courier New"/>
          <w:sz w:val="24"/>
          <w:szCs w:val="24"/>
        </w:rPr>
        <w:t>“</w:t>
      </w:r>
      <w:r w:rsidRPr="00C54A88">
        <w:rPr>
          <w:rFonts w:ascii="Courier New" w:hAnsi="Courier New" w:cs="Courier New"/>
          <w:sz w:val="24"/>
          <w:szCs w:val="24"/>
        </w:rPr>
        <w:t>Subsidio Protege</w:t>
      </w:r>
      <w:r w:rsidR="002A6E71">
        <w:rPr>
          <w:rFonts w:ascii="Courier New" w:hAnsi="Courier New" w:cs="Courier New"/>
          <w:sz w:val="24"/>
          <w:szCs w:val="24"/>
        </w:rPr>
        <w:t>”</w:t>
      </w:r>
      <w:r w:rsidRPr="00C54A88">
        <w:rPr>
          <w:rFonts w:ascii="Courier New" w:hAnsi="Courier New" w:cs="Courier New"/>
          <w:sz w:val="24"/>
          <w:szCs w:val="24"/>
        </w:rPr>
        <w:t xml:space="preserve">. </w:t>
      </w:r>
    </w:p>
    <w:p w14:paraId="3CE77C6C"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2DD49F6C" w14:textId="150E8F08" w:rsidR="00C54A88" w:rsidRP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Como parte del compromiso de esta </w:t>
      </w:r>
      <w:r w:rsidR="002A6E71">
        <w:rPr>
          <w:rFonts w:ascii="Courier New" w:hAnsi="Courier New" w:cs="Courier New"/>
          <w:sz w:val="24"/>
          <w:szCs w:val="24"/>
        </w:rPr>
        <w:t>A</w:t>
      </w:r>
      <w:r w:rsidRPr="00C54A88">
        <w:rPr>
          <w:rFonts w:ascii="Courier New" w:hAnsi="Courier New" w:cs="Courier New"/>
          <w:sz w:val="24"/>
          <w:szCs w:val="24"/>
        </w:rPr>
        <w:t xml:space="preserve">dministración de avanzar en la descentralización, hemos incluido una nueva partida presupuestaria para los Gobiernos Regionales, la que les otorgará mayor flexibilidad en la gestión de </w:t>
      </w:r>
      <w:r w:rsidR="00936F67">
        <w:rPr>
          <w:rFonts w:ascii="Courier New" w:hAnsi="Courier New" w:cs="Courier New"/>
          <w:sz w:val="24"/>
          <w:szCs w:val="24"/>
        </w:rPr>
        <w:t xml:space="preserve">los </w:t>
      </w:r>
      <w:r w:rsidRPr="00C54A88">
        <w:rPr>
          <w:rFonts w:ascii="Courier New" w:hAnsi="Courier New" w:cs="Courier New"/>
          <w:sz w:val="24"/>
          <w:szCs w:val="24"/>
        </w:rPr>
        <w:t xml:space="preserve">recursos. </w:t>
      </w:r>
    </w:p>
    <w:p w14:paraId="56045796" w14:textId="7F499F1A" w:rsidR="00C54A88" w:rsidRPr="00E25602" w:rsidRDefault="00C54A88" w:rsidP="00902478">
      <w:pPr>
        <w:pStyle w:val="Ttulo2"/>
      </w:pPr>
      <w:r w:rsidRPr="00E25602">
        <w:t>Recursos para resguardar la seguridad de las personas.</w:t>
      </w:r>
    </w:p>
    <w:p w14:paraId="7FA10A3A" w14:textId="7016E198"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Nuestro </w:t>
      </w:r>
      <w:r w:rsidR="004E1FDE">
        <w:rPr>
          <w:rFonts w:ascii="Courier New" w:hAnsi="Courier New" w:cs="Courier New"/>
          <w:sz w:val="24"/>
          <w:szCs w:val="24"/>
        </w:rPr>
        <w:t>G</w:t>
      </w:r>
      <w:r w:rsidRPr="00C54A88">
        <w:rPr>
          <w:rFonts w:ascii="Courier New" w:hAnsi="Courier New" w:cs="Courier New"/>
          <w:sz w:val="24"/>
          <w:szCs w:val="24"/>
        </w:rPr>
        <w:t xml:space="preserve">obierno se encuentra trabajando en recuperar los espacios públicos y resguardar a las personas, para que los niños y niñas, y </w:t>
      </w:r>
      <w:r w:rsidR="00EA12F9">
        <w:rPr>
          <w:rFonts w:ascii="Courier New" w:hAnsi="Courier New" w:cs="Courier New"/>
          <w:sz w:val="24"/>
          <w:szCs w:val="24"/>
        </w:rPr>
        <w:t xml:space="preserve">las y </w:t>
      </w:r>
      <w:r w:rsidRPr="00C54A88">
        <w:rPr>
          <w:rFonts w:ascii="Courier New" w:hAnsi="Courier New" w:cs="Courier New"/>
          <w:sz w:val="24"/>
          <w:szCs w:val="24"/>
        </w:rPr>
        <w:t xml:space="preserve">los ciudadanos puedan </w:t>
      </w:r>
      <w:r w:rsidR="00F66E56">
        <w:rPr>
          <w:rFonts w:ascii="Courier New" w:hAnsi="Courier New" w:cs="Courier New"/>
          <w:sz w:val="24"/>
          <w:szCs w:val="24"/>
        </w:rPr>
        <w:t>usarlos libremente</w:t>
      </w:r>
      <w:r w:rsidRPr="00C54A88">
        <w:rPr>
          <w:rFonts w:ascii="Courier New" w:hAnsi="Courier New" w:cs="Courier New"/>
          <w:sz w:val="24"/>
          <w:szCs w:val="24"/>
        </w:rPr>
        <w:t xml:space="preserve">. Para ello, se refuerzan los recursos para la inversión municipal en materia de seguridad pública a través de la Subsecretaría de Prevención del Delito.  </w:t>
      </w:r>
    </w:p>
    <w:p w14:paraId="7F7A6054"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6012531F" w14:textId="25236E97"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lastRenderedPageBreak/>
        <w:t>A su vez, y a través del Ministerio del Interior</w:t>
      </w:r>
      <w:r w:rsidR="008F4AA7">
        <w:rPr>
          <w:rFonts w:ascii="Courier New" w:hAnsi="Courier New" w:cs="Courier New"/>
          <w:sz w:val="24"/>
          <w:szCs w:val="24"/>
        </w:rPr>
        <w:t xml:space="preserve"> y Seguridad Pública</w:t>
      </w:r>
      <w:r w:rsidRPr="00C54A88">
        <w:rPr>
          <w:rFonts w:ascii="Courier New" w:hAnsi="Courier New" w:cs="Courier New"/>
          <w:sz w:val="24"/>
          <w:szCs w:val="24"/>
        </w:rPr>
        <w:t xml:space="preserve">, se destinarán más de $38.329 millones de pesos para el </w:t>
      </w:r>
      <w:r w:rsidR="00D221E9">
        <w:rPr>
          <w:rFonts w:ascii="Courier New" w:hAnsi="Courier New" w:cs="Courier New"/>
          <w:sz w:val="24"/>
          <w:szCs w:val="24"/>
        </w:rPr>
        <w:t>“</w:t>
      </w:r>
      <w:r w:rsidRPr="00C54A88">
        <w:rPr>
          <w:rFonts w:ascii="Courier New" w:hAnsi="Courier New" w:cs="Courier New"/>
          <w:sz w:val="24"/>
          <w:szCs w:val="24"/>
        </w:rPr>
        <w:t>Plan Nacional Contra el Crimen Organizado</w:t>
      </w:r>
      <w:r w:rsidR="00D221E9">
        <w:rPr>
          <w:rFonts w:ascii="Courier New" w:hAnsi="Courier New" w:cs="Courier New"/>
          <w:sz w:val="24"/>
          <w:szCs w:val="24"/>
        </w:rPr>
        <w:t>”</w:t>
      </w:r>
      <w:r w:rsidRPr="00C54A88">
        <w:rPr>
          <w:rFonts w:ascii="Courier New" w:hAnsi="Courier New" w:cs="Courier New"/>
          <w:sz w:val="24"/>
          <w:szCs w:val="24"/>
        </w:rPr>
        <w:t xml:space="preserve">, orientado a desarrollar y fortalecer las capacidades operativas de las instituciones que participan en </w:t>
      </w:r>
      <w:r w:rsidR="002B7A23">
        <w:rPr>
          <w:rFonts w:ascii="Courier New" w:hAnsi="Courier New" w:cs="Courier New"/>
          <w:sz w:val="24"/>
          <w:szCs w:val="24"/>
        </w:rPr>
        <w:t xml:space="preserve">su </w:t>
      </w:r>
      <w:r w:rsidRPr="00C54A88">
        <w:rPr>
          <w:rFonts w:ascii="Courier New" w:hAnsi="Courier New" w:cs="Courier New"/>
          <w:sz w:val="24"/>
          <w:szCs w:val="24"/>
        </w:rPr>
        <w:t>prevención, control y persecución, entre las que se incluye Carabineros</w:t>
      </w:r>
      <w:r w:rsidR="00170911">
        <w:rPr>
          <w:rFonts w:ascii="Courier New" w:hAnsi="Courier New" w:cs="Courier New"/>
          <w:sz w:val="24"/>
          <w:szCs w:val="24"/>
        </w:rPr>
        <w:t xml:space="preserve"> de Chile</w:t>
      </w:r>
      <w:r w:rsidRPr="00C54A88">
        <w:rPr>
          <w:rFonts w:ascii="Courier New" w:hAnsi="Courier New" w:cs="Courier New"/>
          <w:sz w:val="24"/>
          <w:szCs w:val="24"/>
        </w:rPr>
        <w:t>, P</w:t>
      </w:r>
      <w:r w:rsidR="00982F29">
        <w:rPr>
          <w:rFonts w:ascii="Courier New" w:hAnsi="Courier New" w:cs="Courier New"/>
          <w:sz w:val="24"/>
          <w:szCs w:val="24"/>
        </w:rPr>
        <w:t xml:space="preserve">olicía </w:t>
      </w:r>
      <w:r w:rsidRPr="00C54A88">
        <w:rPr>
          <w:rFonts w:ascii="Courier New" w:hAnsi="Courier New" w:cs="Courier New"/>
          <w:sz w:val="24"/>
          <w:szCs w:val="24"/>
        </w:rPr>
        <w:t>D</w:t>
      </w:r>
      <w:r w:rsidR="00982F29">
        <w:rPr>
          <w:rFonts w:ascii="Courier New" w:hAnsi="Courier New" w:cs="Courier New"/>
          <w:sz w:val="24"/>
          <w:szCs w:val="24"/>
        </w:rPr>
        <w:t xml:space="preserve">e </w:t>
      </w:r>
      <w:r w:rsidRPr="00C54A88">
        <w:rPr>
          <w:rFonts w:ascii="Courier New" w:hAnsi="Courier New" w:cs="Courier New"/>
          <w:sz w:val="24"/>
          <w:szCs w:val="24"/>
        </w:rPr>
        <w:t>I</w:t>
      </w:r>
      <w:r w:rsidR="00982F29">
        <w:rPr>
          <w:rFonts w:ascii="Courier New" w:hAnsi="Courier New" w:cs="Courier New"/>
          <w:sz w:val="24"/>
          <w:szCs w:val="24"/>
        </w:rPr>
        <w:t>nvestigaciones de Chile</w:t>
      </w:r>
      <w:r w:rsidR="00795B01">
        <w:rPr>
          <w:rFonts w:ascii="Courier New" w:hAnsi="Courier New" w:cs="Courier New"/>
          <w:sz w:val="24"/>
          <w:szCs w:val="24"/>
        </w:rPr>
        <w:t xml:space="preserve"> (PDI)</w:t>
      </w:r>
      <w:r w:rsidRPr="00C54A88">
        <w:rPr>
          <w:rFonts w:ascii="Courier New" w:hAnsi="Courier New" w:cs="Courier New"/>
          <w:sz w:val="24"/>
          <w:szCs w:val="24"/>
        </w:rPr>
        <w:t>,</w:t>
      </w:r>
      <w:r w:rsidR="00982F29">
        <w:rPr>
          <w:rFonts w:ascii="Courier New" w:hAnsi="Courier New" w:cs="Courier New"/>
          <w:sz w:val="24"/>
          <w:szCs w:val="24"/>
        </w:rPr>
        <w:t xml:space="preserve"> y la</w:t>
      </w:r>
      <w:r w:rsidRPr="00C54A88">
        <w:rPr>
          <w:rFonts w:ascii="Courier New" w:hAnsi="Courier New" w:cs="Courier New"/>
          <w:sz w:val="24"/>
          <w:szCs w:val="24"/>
        </w:rPr>
        <w:t xml:space="preserve"> Unidad de Análisis Financiero y Aduanas. </w:t>
      </w:r>
    </w:p>
    <w:p w14:paraId="51C9AA47"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3A0BB670" w14:textId="57A310F9" w:rsidR="00C54A88" w:rsidRP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Finalmente, el presupuesto asociado a Carabineros y PDI aumenta en $28.</w:t>
      </w:r>
      <w:r w:rsidR="002B7A23">
        <w:rPr>
          <w:rFonts w:ascii="Courier New" w:hAnsi="Courier New" w:cs="Courier New"/>
          <w:sz w:val="24"/>
          <w:szCs w:val="24"/>
        </w:rPr>
        <w:t>450</w:t>
      </w:r>
      <w:r w:rsidR="002B7A23" w:rsidRPr="00C54A88">
        <w:rPr>
          <w:rFonts w:ascii="Courier New" w:hAnsi="Courier New" w:cs="Courier New"/>
          <w:sz w:val="24"/>
          <w:szCs w:val="24"/>
        </w:rPr>
        <w:t xml:space="preserve"> </w:t>
      </w:r>
      <w:r w:rsidRPr="00C54A88">
        <w:rPr>
          <w:rFonts w:ascii="Courier New" w:hAnsi="Courier New" w:cs="Courier New"/>
          <w:sz w:val="24"/>
          <w:szCs w:val="24"/>
        </w:rPr>
        <w:t>millones, reconociendo que las fuerzas de orden y seguridad son un actor crucial para detener el avance del crimen y la delincuencia.</w:t>
      </w:r>
    </w:p>
    <w:p w14:paraId="0311BC7F" w14:textId="5F84E2E4" w:rsidR="00C54A88" w:rsidRPr="003C5B72" w:rsidRDefault="00C54A88" w:rsidP="003C5B72">
      <w:pPr>
        <w:pStyle w:val="Ttulo2"/>
      </w:pPr>
      <w:r w:rsidRPr="00E25602">
        <w:t>Protección y ampliación de derechos sociales.</w:t>
      </w:r>
    </w:p>
    <w:p w14:paraId="00961664" w14:textId="5B9BB132"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El cuidado y protección de la niñez está al centro de las preocupaciones de </w:t>
      </w:r>
      <w:r w:rsidR="006E6774">
        <w:rPr>
          <w:rFonts w:ascii="Courier New" w:hAnsi="Courier New" w:cs="Courier New"/>
          <w:sz w:val="24"/>
          <w:szCs w:val="24"/>
        </w:rPr>
        <w:t>este</w:t>
      </w:r>
      <w:r w:rsidR="006E6774" w:rsidRPr="00C54A88">
        <w:rPr>
          <w:rFonts w:ascii="Courier New" w:hAnsi="Courier New" w:cs="Courier New"/>
          <w:sz w:val="24"/>
          <w:szCs w:val="24"/>
        </w:rPr>
        <w:t xml:space="preserve"> </w:t>
      </w:r>
      <w:r w:rsidRPr="00C54A88">
        <w:rPr>
          <w:rFonts w:ascii="Courier New" w:hAnsi="Courier New" w:cs="Courier New"/>
          <w:sz w:val="24"/>
          <w:szCs w:val="24"/>
        </w:rPr>
        <w:t xml:space="preserve">gobierno, por lo que en el Ministerio de Desarrollo Social y Familia se destinarán $385.327 millones a este fin. Quisiera destacar los esfuerzos </w:t>
      </w:r>
      <w:r w:rsidR="00F34A0D">
        <w:rPr>
          <w:rFonts w:ascii="Courier New" w:hAnsi="Courier New" w:cs="Courier New"/>
          <w:sz w:val="24"/>
          <w:szCs w:val="24"/>
        </w:rPr>
        <w:t xml:space="preserve">en materia </w:t>
      </w:r>
      <w:r w:rsidR="00A00CB4">
        <w:rPr>
          <w:rFonts w:ascii="Courier New" w:hAnsi="Courier New" w:cs="Courier New"/>
          <w:sz w:val="24"/>
          <w:szCs w:val="24"/>
        </w:rPr>
        <w:t>presupuestari</w:t>
      </w:r>
      <w:r w:rsidR="00F34A0D">
        <w:rPr>
          <w:rFonts w:ascii="Courier New" w:hAnsi="Courier New" w:cs="Courier New"/>
          <w:sz w:val="24"/>
          <w:szCs w:val="24"/>
        </w:rPr>
        <w:t>a</w:t>
      </w:r>
      <w:r w:rsidR="00A00CB4">
        <w:rPr>
          <w:rFonts w:ascii="Courier New" w:hAnsi="Courier New" w:cs="Courier New"/>
          <w:sz w:val="24"/>
          <w:szCs w:val="24"/>
        </w:rPr>
        <w:t xml:space="preserve"> </w:t>
      </w:r>
      <w:r w:rsidRPr="00C54A88">
        <w:rPr>
          <w:rFonts w:ascii="Courier New" w:hAnsi="Courier New" w:cs="Courier New"/>
          <w:sz w:val="24"/>
          <w:szCs w:val="24"/>
        </w:rPr>
        <w:t>para la</w:t>
      </w:r>
      <w:r w:rsidR="007C4724">
        <w:rPr>
          <w:rFonts w:ascii="Courier New" w:hAnsi="Courier New" w:cs="Courier New"/>
          <w:sz w:val="24"/>
          <w:szCs w:val="24"/>
        </w:rPr>
        <w:t xml:space="preserve"> adecuada</w:t>
      </w:r>
      <w:r w:rsidRPr="00C54A88">
        <w:rPr>
          <w:rFonts w:ascii="Courier New" w:hAnsi="Courier New" w:cs="Courier New"/>
          <w:sz w:val="24"/>
          <w:szCs w:val="24"/>
        </w:rPr>
        <w:t xml:space="preserve"> implementación del Sistema de Garantías de la Niñez,</w:t>
      </w:r>
      <w:r w:rsidR="00100111">
        <w:rPr>
          <w:rFonts w:ascii="Courier New" w:hAnsi="Courier New" w:cs="Courier New"/>
          <w:sz w:val="24"/>
          <w:szCs w:val="24"/>
        </w:rPr>
        <w:t xml:space="preserve"> en particular,</w:t>
      </w:r>
      <w:r w:rsidRPr="00C54A88">
        <w:rPr>
          <w:rFonts w:ascii="Courier New" w:hAnsi="Courier New" w:cs="Courier New"/>
          <w:sz w:val="24"/>
          <w:szCs w:val="24"/>
        </w:rPr>
        <w:t xml:space="preserve"> para ejecutar la oferta programática del </w:t>
      </w:r>
      <w:r w:rsidR="002F081A">
        <w:rPr>
          <w:rFonts w:ascii="Courier New" w:hAnsi="Courier New" w:cs="Courier New"/>
          <w:sz w:val="24"/>
          <w:szCs w:val="24"/>
        </w:rPr>
        <w:t xml:space="preserve">Servicio Nacional de Protección Especializada </w:t>
      </w:r>
      <w:r w:rsidR="005B23E2">
        <w:rPr>
          <w:rFonts w:ascii="Courier New" w:hAnsi="Courier New" w:cs="Courier New"/>
          <w:sz w:val="24"/>
          <w:szCs w:val="24"/>
        </w:rPr>
        <w:t>a la Niñez y Adolescencia</w:t>
      </w:r>
      <w:r w:rsidRPr="00C54A88">
        <w:rPr>
          <w:rFonts w:ascii="Courier New" w:hAnsi="Courier New" w:cs="Courier New"/>
          <w:sz w:val="24"/>
          <w:szCs w:val="24"/>
        </w:rPr>
        <w:t xml:space="preserve"> </w:t>
      </w:r>
      <w:r w:rsidR="005B23E2">
        <w:rPr>
          <w:rFonts w:ascii="Courier New" w:hAnsi="Courier New" w:cs="Courier New"/>
          <w:sz w:val="24"/>
          <w:szCs w:val="24"/>
        </w:rPr>
        <w:t>(</w:t>
      </w:r>
      <w:r w:rsidRPr="00C54A88">
        <w:rPr>
          <w:rFonts w:ascii="Courier New" w:hAnsi="Courier New" w:cs="Courier New"/>
          <w:sz w:val="24"/>
          <w:szCs w:val="24"/>
        </w:rPr>
        <w:t>“Mejor Niñez”</w:t>
      </w:r>
      <w:r w:rsidR="005B23E2">
        <w:rPr>
          <w:rFonts w:ascii="Courier New" w:hAnsi="Courier New" w:cs="Courier New"/>
          <w:sz w:val="24"/>
          <w:szCs w:val="24"/>
        </w:rPr>
        <w:t>)</w:t>
      </w:r>
      <w:r w:rsidRPr="00C54A88">
        <w:rPr>
          <w:rFonts w:ascii="Courier New" w:hAnsi="Courier New" w:cs="Courier New"/>
          <w:sz w:val="24"/>
          <w:szCs w:val="24"/>
        </w:rPr>
        <w:t xml:space="preserve">, entre otros. Asimismo, se fortalecerá el Sistema Nacional de Cuidados, otorgándole mayores recursos a programas existentes. </w:t>
      </w:r>
    </w:p>
    <w:p w14:paraId="6DAD8029"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18E5A63D" w14:textId="79DFAB5E"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Es por todos </w:t>
      </w:r>
      <w:r w:rsidR="002C1F7B">
        <w:rPr>
          <w:rFonts w:ascii="Courier New" w:hAnsi="Courier New" w:cs="Courier New"/>
          <w:sz w:val="24"/>
          <w:szCs w:val="24"/>
        </w:rPr>
        <w:t>conocido</w:t>
      </w:r>
      <w:r w:rsidRPr="00C54A88">
        <w:rPr>
          <w:rFonts w:ascii="Courier New" w:hAnsi="Courier New" w:cs="Courier New"/>
          <w:sz w:val="24"/>
          <w:szCs w:val="24"/>
        </w:rPr>
        <w:t xml:space="preserve"> que la pandemia del Covid-19 ha tenido un impacto enorme </w:t>
      </w:r>
      <w:r w:rsidR="00FA4B9F">
        <w:rPr>
          <w:rFonts w:ascii="Courier New" w:hAnsi="Courier New" w:cs="Courier New"/>
          <w:sz w:val="24"/>
          <w:szCs w:val="24"/>
        </w:rPr>
        <w:t xml:space="preserve">en la </w:t>
      </w:r>
      <w:r w:rsidRPr="00C54A88">
        <w:rPr>
          <w:rFonts w:ascii="Courier New" w:hAnsi="Courier New" w:cs="Courier New"/>
          <w:sz w:val="24"/>
          <w:szCs w:val="24"/>
        </w:rPr>
        <w:t>vida de los y las estudiantes, y el desarrollo de sus aprendizajes. Por ello</w:t>
      </w:r>
      <w:r w:rsidR="002C1F7B">
        <w:rPr>
          <w:rFonts w:ascii="Courier New" w:hAnsi="Courier New" w:cs="Courier New"/>
          <w:sz w:val="24"/>
          <w:szCs w:val="24"/>
        </w:rPr>
        <w:t>,</w:t>
      </w:r>
      <w:r w:rsidRPr="00C54A88">
        <w:rPr>
          <w:rFonts w:ascii="Courier New" w:hAnsi="Courier New" w:cs="Courier New"/>
          <w:sz w:val="24"/>
          <w:szCs w:val="24"/>
        </w:rPr>
        <w:t xml:space="preserve"> se refuerzan los presupuestos para Convivencia y Salud Mental</w:t>
      </w:r>
      <w:r w:rsidR="00526319" w:rsidRPr="00526319">
        <w:rPr>
          <w:rFonts w:ascii="Courier New" w:hAnsi="Courier New" w:cs="Courier New"/>
          <w:sz w:val="24"/>
          <w:szCs w:val="24"/>
        </w:rPr>
        <w:t xml:space="preserve"> </w:t>
      </w:r>
      <w:r w:rsidR="00526319" w:rsidRPr="00C54A88">
        <w:rPr>
          <w:rFonts w:ascii="Courier New" w:hAnsi="Courier New" w:cs="Courier New"/>
          <w:sz w:val="24"/>
          <w:szCs w:val="24"/>
        </w:rPr>
        <w:t>Escolar</w:t>
      </w:r>
      <w:r w:rsidRPr="00C54A88">
        <w:rPr>
          <w:rFonts w:ascii="Courier New" w:hAnsi="Courier New" w:cs="Courier New"/>
          <w:sz w:val="24"/>
          <w:szCs w:val="24"/>
        </w:rPr>
        <w:t xml:space="preserve">. Asimismo, reafirmamos nuestro compromiso con la Educación Pública, incrementando los recursos del </w:t>
      </w:r>
      <w:r w:rsidR="002C1F7B">
        <w:rPr>
          <w:rFonts w:ascii="Courier New" w:hAnsi="Courier New" w:cs="Courier New"/>
          <w:sz w:val="24"/>
          <w:szCs w:val="24"/>
        </w:rPr>
        <w:t>“</w:t>
      </w:r>
      <w:r w:rsidRPr="00C54A88">
        <w:rPr>
          <w:rFonts w:ascii="Courier New" w:hAnsi="Courier New" w:cs="Courier New"/>
          <w:sz w:val="24"/>
          <w:szCs w:val="24"/>
        </w:rPr>
        <w:t>Fondo de Apoyo a la Educación Pública</w:t>
      </w:r>
      <w:r w:rsidR="002C1F7B">
        <w:rPr>
          <w:rFonts w:ascii="Courier New" w:hAnsi="Courier New" w:cs="Courier New"/>
          <w:sz w:val="24"/>
          <w:szCs w:val="24"/>
        </w:rPr>
        <w:t>”</w:t>
      </w:r>
      <w:r w:rsidRPr="00C54A88">
        <w:rPr>
          <w:rFonts w:ascii="Courier New" w:hAnsi="Courier New" w:cs="Courier New"/>
          <w:sz w:val="24"/>
          <w:szCs w:val="24"/>
        </w:rPr>
        <w:t xml:space="preserve"> (FAEP) en $37.843 millones, de los </w:t>
      </w:r>
      <w:r w:rsidRPr="00C54A88">
        <w:rPr>
          <w:rFonts w:ascii="Courier New" w:hAnsi="Courier New" w:cs="Courier New"/>
          <w:sz w:val="24"/>
          <w:szCs w:val="24"/>
        </w:rPr>
        <w:lastRenderedPageBreak/>
        <w:t xml:space="preserve">cuales $9.567 millones estarán destinados a la </w:t>
      </w:r>
      <w:r w:rsidR="00AD44CF">
        <w:rPr>
          <w:rFonts w:ascii="Courier New" w:hAnsi="Courier New" w:cs="Courier New"/>
          <w:sz w:val="24"/>
          <w:szCs w:val="24"/>
        </w:rPr>
        <w:t>“</w:t>
      </w:r>
      <w:r w:rsidRPr="00C54A88">
        <w:rPr>
          <w:rFonts w:ascii="Courier New" w:hAnsi="Courier New" w:cs="Courier New"/>
          <w:sz w:val="24"/>
          <w:szCs w:val="24"/>
        </w:rPr>
        <w:t>Política de Reactivación para la Educación Integral</w:t>
      </w:r>
      <w:r w:rsidR="00AD44CF">
        <w:rPr>
          <w:rFonts w:ascii="Courier New" w:hAnsi="Courier New" w:cs="Courier New"/>
          <w:sz w:val="24"/>
          <w:szCs w:val="24"/>
        </w:rPr>
        <w:t>”</w:t>
      </w:r>
      <w:r w:rsidRPr="00C54A88">
        <w:rPr>
          <w:rFonts w:ascii="Courier New" w:hAnsi="Courier New" w:cs="Courier New"/>
          <w:sz w:val="24"/>
          <w:szCs w:val="24"/>
        </w:rPr>
        <w:t xml:space="preserve">. </w:t>
      </w:r>
    </w:p>
    <w:p w14:paraId="78C1955A"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3D273692" w14:textId="358B9821"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En Educación Superior pondremos el énfasis en fortalecer la Educación Superior Estatal, con un foco especial en los recursos de capital para los Centros de Formación Técnica Estatales.</w:t>
      </w:r>
    </w:p>
    <w:p w14:paraId="4757FC56"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24655E2A" w14:textId="3CA25FD1" w:rsidR="00C54A88" w:rsidRDefault="0058004E" w:rsidP="00C54A88">
      <w:pPr>
        <w:spacing w:after="0" w:line="276" w:lineRule="auto"/>
        <w:ind w:left="2835" w:firstLine="709"/>
        <w:contextualSpacing/>
        <w:jc w:val="both"/>
        <w:rPr>
          <w:rFonts w:ascii="Courier New" w:hAnsi="Courier New" w:cs="Courier New"/>
          <w:sz w:val="24"/>
          <w:szCs w:val="24"/>
        </w:rPr>
      </w:pPr>
      <w:r>
        <w:rPr>
          <w:rFonts w:ascii="Courier New" w:hAnsi="Courier New" w:cs="Courier New"/>
          <w:sz w:val="24"/>
          <w:szCs w:val="24"/>
        </w:rPr>
        <w:t>Adiciona</w:t>
      </w:r>
      <w:r w:rsidR="00C54A88" w:rsidRPr="00C54A88">
        <w:rPr>
          <w:rFonts w:ascii="Courier New" w:hAnsi="Courier New" w:cs="Courier New"/>
          <w:sz w:val="24"/>
          <w:szCs w:val="24"/>
        </w:rPr>
        <w:t>lmente, sabemos que los esfuerzos necesarios para enfrentar la pandemia han postergado atenciones en salud muy necesarias para la población. Por e</w:t>
      </w:r>
      <w:r w:rsidR="00F934D8">
        <w:rPr>
          <w:rFonts w:ascii="Courier New" w:hAnsi="Courier New" w:cs="Courier New"/>
          <w:sz w:val="24"/>
          <w:szCs w:val="24"/>
        </w:rPr>
        <w:t>sta razón,</w:t>
      </w:r>
      <w:r w:rsidR="00C54A88" w:rsidRPr="00C54A88">
        <w:rPr>
          <w:rFonts w:ascii="Courier New" w:hAnsi="Courier New" w:cs="Courier New"/>
          <w:sz w:val="24"/>
          <w:szCs w:val="24"/>
        </w:rPr>
        <w:t xml:space="preserve"> reduciremos las listas de espera de cirugías con un </w:t>
      </w:r>
      <w:r w:rsidR="00F934D8">
        <w:rPr>
          <w:rFonts w:ascii="Courier New" w:hAnsi="Courier New" w:cs="Courier New"/>
          <w:sz w:val="24"/>
          <w:szCs w:val="24"/>
        </w:rPr>
        <w:t>“</w:t>
      </w:r>
      <w:r w:rsidR="00C54A88" w:rsidRPr="00C54A88">
        <w:rPr>
          <w:rFonts w:ascii="Courier New" w:hAnsi="Courier New" w:cs="Courier New"/>
          <w:sz w:val="24"/>
          <w:szCs w:val="24"/>
        </w:rPr>
        <w:t>Plan de Productividad Quirúrgica</w:t>
      </w:r>
      <w:r w:rsidR="00F934D8">
        <w:rPr>
          <w:rFonts w:ascii="Courier New" w:hAnsi="Courier New" w:cs="Courier New"/>
          <w:sz w:val="24"/>
          <w:szCs w:val="24"/>
        </w:rPr>
        <w:t>”</w:t>
      </w:r>
      <w:r w:rsidR="00C54A88" w:rsidRPr="00C54A88">
        <w:rPr>
          <w:rFonts w:ascii="Courier New" w:hAnsi="Courier New" w:cs="Courier New"/>
          <w:sz w:val="24"/>
          <w:szCs w:val="24"/>
        </w:rPr>
        <w:t>, que busca mejorar la calidad de la atención y tener tiempos de espera razonables, tanto en patologías quirúrgicas</w:t>
      </w:r>
      <w:r w:rsidR="00C049B1">
        <w:rPr>
          <w:rFonts w:ascii="Courier New" w:hAnsi="Courier New" w:cs="Courier New"/>
          <w:sz w:val="24"/>
          <w:szCs w:val="24"/>
        </w:rPr>
        <w:t xml:space="preserve"> cubiertas por las Garantías Explícitas en Salud</w:t>
      </w:r>
      <w:r w:rsidR="00C54A88" w:rsidRPr="00C54A88">
        <w:rPr>
          <w:rFonts w:ascii="Courier New" w:hAnsi="Courier New" w:cs="Courier New"/>
          <w:sz w:val="24"/>
          <w:szCs w:val="24"/>
        </w:rPr>
        <w:t xml:space="preserve"> </w:t>
      </w:r>
      <w:r w:rsidR="00C049B1">
        <w:rPr>
          <w:rFonts w:ascii="Courier New" w:hAnsi="Courier New" w:cs="Courier New"/>
          <w:sz w:val="24"/>
          <w:szCs w:val="24"/>
        </w:rPr>
        <w:t>(</w:t>
      </w:r>
      <w:r w:rsidR="00C54A88" w:rsidRPr="00C54A88">
        <w:rPr>
          <w:rFonts w:ascii="Courier New" w:hAnsi="Courier New" w:cs="Courier New"/>
          <w:sz w:val="24"/>
          <w:szCs w:val="24"/>
        </w:rPr>
        <w:t>GES</w:t>
      </w:r>
      <w:r w:rsidR="00C049B1">
        <w:rPr>
          <w:rFonts w:ascii="Courier New" w:hAnsi="Courier New" w:cs="Courier New"/>
          <w:sz w:val="24"/>
          <w:szCs w:val="24"/>
        </w:rPr>
        <w:t>), como aquellas que quedan fuera de estas garantías</w:t>
      </w:r>
      <w:r w:rsidR="00C54A88" w:rsidRPr="00C54A88">
        <w:rPr>
          <w:rFonts w:ascii="Courier New" w:hAnsi="Courier New" w:cs="Courier New"/>
          <w:sz w:val="24"/>
          <w:szCs w:val="24"/>
        </w:rPr>
        <w:t>.</w:t>
      </w:r>
    </w:p>
    <w:p w14:paraId="406DB543"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5FDA2841" w14:textId="5DB93360" w:rsidR="00C54A88"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A su vez, fortaleceremos la Atención Primaria de Salud, </w:t>
      </w:r>
      <w:r w:rsidR="001C5DD9">
        <w:rPr>
          <w:rFonts w:ascii="Courier New" w:hAnsi="Courier New" w:cs="Courier New"/>
          <w:sz w:val="24"/>
          <w:szCs w:val="24"/>
        </w:rPr>
        <w:t>destacando</w:t>
      </w:r>
      <w:r w:rsidRPr="00C54A88">
        <w:rPr>
          <w:rFonts w:ascii="Courier New" w:hAnsi="Courier New" w:cs="Courier New"/>
          <w:sz w:val="24"/>
          <w:szCs w:val="24"/>
        </w:rPr>
        <w:t xml:space="preserve"> la implementación de un programa piloto de </w:t>
      </w:r>
      <w:r w:rsidR="00351C4A">
        <w:rPr>
          <w:rFonts w:ascii="Courier New" w:hAnsi="Courier New" w:cs="Courier New"/>
          <w:sz w:val="24"/>
          <w:szCs w:val="24"/>
        </w:rPr>
        <w:t>“</w:t>
      </w:r>
      <w:r w:rsidRPr="00C54A88">
        <w:rPr>
          <w:rFonts w:ascii="Courier New" w:hAnsi="Courier New" w:cs="Courier New"/>
          <w:sz w:val="24"/>
          <w:szCs w:val="24"/>
        </w:rPr>
        <w:t>Atención Primaria Universal</w:t>
      </w:r>
      <w:r w:rsidR="00351C4A">
        <w:rPr>
          <w:rFonts w:ascii="Courier New" w:hAnsi="Courier New" w:cs="Courier New"/>
          <w:sz w:val="24"/>
          <w:szCs w:val="24"/>
        </w:rPr>
        <w:t>”</w:t>
      </w:r>
      <w:r w:rsidRPr="00C54A88">
        <w:rPr>
          <w:rFonts w:ascii="Courier New" w:hAnsi="Courier New" w:cs="Courier New"/>
          <w:sz w:val="24"/>
          <w:szCs w:val="24"/>
        </w:rPr>
        <w:t xml:space="preserve"> que</w:t>
      </w:r>
      <w:r w:rsidR="00986D80">
        <w:rPr>
          <w:rFonts w:ascii="Courier New" w:hAnsi="Courier New" w:cs="Courier New"/>
          <w:sz w:val="24"/>
          <w:szCs w:val="24"/>
        </w:rPr>
        <w:t>,</w:t>
      </w:r>
      <w:r w:rsidRPr="00C54A88">
        <w:rPr>
          <w:rFonts w:ascii="Courier New" w:hAnsi="Courier New" w:cs="Courier New"/>
          <w:sz w:val="24"/>
          <w:szCs w:val="24"/>
        </w:rPr>
        <w:t xml:space="preserve"> en al menos 2 comunas del país</w:t>
      </w:r>
      <w:r w:rsidR="00986D80">
        <w:rPr>
          <w:rFonts w:ascii="Courier New" w:hAnsi="Courier New" w:cs="Courier New"/>
          <w:sz w:val="24"/>
          <w:szCs w:val="24"/>
        </w:rPr>
        <w:t>,</w:t>
      </w:r>
      <w:r w:rsidRPr="00C54A88">
        <w:rPr>
          <w:rFonts w:ascii="Courier New" w:hAnsi="Courier New" w:cs="Courier New"/>
          <w:sz w:val="24"/>
          <w:szCs w:val="24"/>
        </w:rPr>
        <w:t xml:space="preserve"> otorgará cobertura de salud al 100% de esa población. </w:t>
      </w:r>
    </w:p>
    <w:p w14:paraId="766599E0" w14:textId="77777777" w:rsidR="00C54A88" w:rsidRPr="00C54A88" w:rsidRDefault="00C54A88" w:rsidP="00C54A88">
      <w:pPr>
        <w:spacing w:after="0" w:line="276" w:lineRule="auto"/>
        <w:ind w:left="2835" w:firstLine="709"/>
        <w:contextualSpacing/>
        <w:jc w:val="both"/>
        <w:rPr>
          <w:rFonts w:ascii="Courier New" w:hAnsi="Courier New" w:cs="Courier New"/>
          <w:sz w:val="24"/>
          <w:szCs w:val="24"/>
        </w:rPr>
      </w:pPr>
    </w:p>
    <w:p w14:paraId="11EC7668" w14:textId="2E241E02" w:rsidR="4885DB6B" w:rsidRPr="00682EDB" w:rsidRDefault="00C54A88" w:rsidP="00C54A88">
      <w:pPr>
        <w:spacing w:after="0" w:line="276" w:lineRule="auto"/>
        <w:ind w:left="2835" w:firstLine="709"/>
        <w:contextualSpacing/>
        <w:jc w:val="both"/>
        <w:rPr>
          <w:rFonts w:ascii="Courier New" w:hAnsi="Courier New" w:cs="Courier New"/>
          <w:sz w:val="24"/>
          <w:szCs w:val="24"/>
        </w:rPr>
      </w:pPr>
      <w:r w:rsidRPr="00C54A88">
        <w:rPr>
          <w:rFonts w:ascii="Courier New" w:hAnsi="Courier New" w:cs="Courier New"/>
          <w:sz w:val="24"/>
          <w:szCs w:val="24"/>
        </w:rPr>
        <w:t xml:space="preserve">De esta manera, el </w:t>
      </w:r>
      <w:r w:rsidR="008E48C4">
        <w:rPr>
          <w:rFonts w:ascii="Courier New" w:hAnsi="Courier New" w:cs="Courier New"/>
          <w:sz w:val="24"/>
          <w:szCs w:val="24"/>
        </w:rPr>
        <w:t>p</w:t>
      </w:r>
      <w:r w:rsidRPr="00C54A88">
        <w:rPr>
          <w:rFonts w:ascii="Courier New" w:hAnsi="Courier New" w:cs="Courier New"/>
          <w:sz w:val="24"/>
          <w:szCs w:val="24"/>
        </w:rPr>
        <w:t>royecto de Presupuestos del Sector Público para el año 2023 resguarda la sostenibilidad fiscal que caracteriza a nuestro país,</w:t>
      </w:r>
      <w:r w:rsidR="004C16F2">
        <w:rPr>
          <w:rFonts w:ascii="Courier New" w:hAnsi="Courier New" w:cs="Courier New"/>
          <w:sz w:val="24"/>
          <w:szCs w:val="24"/>
        </w:rPr>
        <w:t xml:space="preserve"> a la vez que </w:t>
      </w:r>
      <w:r w:rsidR="00FE4FAB">
        <w:rPr>
          <w:rFonts w:ascii="Courier New" w:hAnsi="Courier New" w:cs="Courier New"/>
          <w:sz w:val="24"/>
          <w:szCs w:val="24"/>
        </w:rPr>
        <w:t>contiene</w:t>
      </w:r>
      <w:r w:rsidRPr="00C54A88">
        <w:rPr>
          <w:rFonts w:ascii="Courier New" w:hAnsi="Courier New" w:cs="Courier New"/>
          <w:sz w:val="24"/>
          <w:szCs w:val="24"/>
        </w:rPr>
        <w:t xml:space="preserve"> el financiamiento para responder a las necesidades de la ciudadanía, estimulando e impulsando una economía más diversificada y competitiva, apoyando a los hogares más vulnerables y avanzando en las transformaciones comprometidas por el programa de </w:t>
      </w:r>
      <w:r w:rsidR="00FE4FAB">
        <w:rPr>
          <w:rFonts w:ascii="Courier New" w:hAnsi="Courier New" w:cs="Courier New"/>
          <w:sz w:val="24"/>
          <w:szCs w:val="24"/>
        </w:rPr>
        <w:t>G</w:t>
      </w:r>
      <w:r w:rsidRPr="00C54A88">
        <w:rPr>
          <w:rFonts w:ascii="Courier New" w:hAnsi="Courier New" w:cs="Courier New"/>
          <w:sz w:val="24"/>
          <w:szCs w:val="24"/>
        </w:rPr>
        <w:t>obierno.</w:t>
      </w:r>
    </w:p>
    <w:p w14:paraId="43EDE51F" w14:textId="77777777" w:rsidR="00BA3233" w:rsidRPr="00682EDB" w:rsidRDefault="00BA3233" w:rsidP="00B9782C">
      <w:pPr>
        <w:pStyle w:val="Ttulo1"/>
        <w:spacing w:line="276" w:lineRule="auto"/>
        <w:contextualSpacing/>
        <w:rPr>
          <w:rFonts w:cs="Courier New"/>
          <w:szCs w:val="24"/>
        </w:rPr>
      </w:pPr>
      <w:r w:rsidRPr="00682EDB">
        <w:rPr>
          <w:rFonts w:cs="Courier New"/>
          <w:szCs w:val="24"/>
        </w:rPr>
        <w:t>CONTENIDO DEL PROYECTO DE LEY</w:t>
      </w:r>
    </w:p>
    <w:p w14:paraId="594867D6" w14:textId="7B23627D" w:rsidR="00BA3233" w:rsidRPr="00682EDB" w:rsidRDefault="00BA3233" w:rsidP="00B9782C">
      <w:pPr>
        <w:spacing w:after="0" w:line="276" w:lineRule="auto"/>
        <w:ind w:left="2835" w:firstLine="709"/>
        <w:contextualSpacing/>
        <w:jc w:val="both"/>
        <w:rPr>
          <w:rFonts w:ascii="Courier New" w:hAnsi="Courier New" w:cs="Courier New"/>
          <w:sz w:val="24"/>
          <w:szCs w:val="24"/>
        </w:rPr>
      </w:pPr>
      <w:r w:rsidRPr="00682EDB">
        <w:rPr>
          <w:rFonts w:ascii="Courier New" w:hAnsi="Courier New" w:cs="Courier New"/>
          <w:sz w:val="24"/>
          <w:szCs w:val="24"/>
        </w:rPr>
        <w:t xml:space="preserve">El artículo 1 contiene el Presupuesto de Ingresos y Gastos del Sector Público, que consolida los presupuestos de ingresos y </w:t>
      </w:r>
      <w:r w:rsidRPr="00682EDB">
        <w:rPr>
          <w:rFonts w:ascii="Courier New" w:hAnsi="Courier New" w:cs="Courier New"/>
          <w:sz w:val="24"/>
          <w:szCs w:val="24"/>
        </w:rPr>
        <w:lastRenderedPageBreak/>
        <w:t xml:space="preserve">gastos del Fisco y de los servicios e instituciones regidos por el </w:t>
      </w:r>
      <w:r w:rsidR="00E36B1A" w:rsidRPr="00682EDB">
        <w:rPr>
          <w:rFonts w:ascii="Courier New" w:hAnsi="Courier New" w:cs="Courier New"/>
          <w:sz w:val="24"/>
          <w:szCs w:val="24"/>
        </w:rPr>
        <w:t>d</w:t>
      </w:r>
      <w:r w:rsidRPr="00682EDB">
        <w:rPr>
          <w:rFonts w:ascii="Courier New" w:hAnsi="Courier New" w:cs="Courier New"/>
          <w:sz w:val="24"/>
          <w:szCs w:val="24"/>
        </w:rPr>
        <w:t xml:space="preserve">ecreto </w:t>
      </w:r>
      <w:r w:rsidR="00E36B1A" w:rsidRPr="00682EDB">
        <w:rPr>
          <w:rFonts w:ascii="Courier New" w:hAnsi="Courier New" w:cs="Courier New"/>
          <w:sz w:val="24"/>
          <w:szCs w:val="24"/>
        </w:rPr>
        <w:t>l</w:t>
      </w:r>
      <w:r w:rsidRPr="00682EDB">
        <w:rPr>
          <w:rFonts w:ascii="Courier New" w:hAnsi="Courier New" w:cs="Courier New"/>
          <w:sz w:val="24"/>
          <w:szCs w:val="24"/>
        </w:rPr>
        <w:t xml:space="preserve">ey </w:t>
      </w:r>
      <w:r w:rsidR="00E36B1A" w:rsidRPr="00682EDB">
        <w:rPr>
          <w:rFonts w:ascii="Courier New" w:hAnsi="Courier New" w:cs="Courier New"/>
          <w:sz w:val="24"/>
          <w:szCs w:val="24"/>
        </w:rPr>
        <w:t xml:space="preserve">N° 1.263, de 1975, orgánico </w:t>
      </w:r>
      <w:r w:rsidRPr="00682EDB">
        <w:rPr>
          <w:rFonts w:ascii="Courier New" w:hAnsi="Courier New" w:cs="Courier New"/>
          <w:sz w:val="24"/>
          <w:szCs w:val="24"/>
        </w:rPr>
        <w:t xml:space="preserve">de Administración Financiera del Estado. </w:t>
      </w:r>
      <w:r w:rsidR="004061B9" w:rsidRPr="00682EDB">
        <w:rPr>
          <w:rFonts w:ascii="Courier New" w:hAnsi="Courier New" w:cs="Courier New"/>
          <w:sz w:val="24"/>
          <w:szCs w:val="24"/>
        </w:rPr>
        <w:t>El total neto asciende a $</w:t>
      </w:r>
      <w:r w:rsidR="00C54A88" w:rsidRPr="00C54A88">
        <w:rPr>
          <w:rFonts w:ascii="Courier New" w:hAnsi="Courier New" w:cs="Courier New"/>
          <w:sz w:val="24"/>
          <w:szCs w:val="24"/>
        </w:rPr>
        <w:t>76.305.319.295</w:t>
      </w:r>
      <w:r w:rsidR="00C54A88">
        <w:rPr>
          <w:rFonts w:ascii="Courier New" w:hAnsi="Courier New" w:cs="Courier New"/>
          <w:sz w:val="24"/>
          <w:szCs w:val="24"/>
        </w:rPr>
        <w:t xml:space="preserve"> miles</w:t>
      </w:r>
      <w:r w:rsidR="004061B9" w:rsidRPr="00682EDB">
        <w:rPr>
          <w:rFonts w:ascii="Courier New" w:hAnsi="Courier New" w:cs="Courier New"/>
          <w:sz w:val="24"/>
          <w:szCs w:val="24"/>
        </w:rPr>
        <w:t xml:space="preserve"> y US$</w:t>
      </w:r>
      <w:r w:rsidR="00C54A88" w:rsidRPr="00C54A88">
        <w:rPr>
          <w:rFonts w:ascii="Courier New" w:hAnsi="Courier New" w:cs="Courier New"/>
          <w:sz w:val="24"/>
          <w:szCs w:val="24"/>
        </w:rPr>
        <w:t>11.831.398</w:t>
      </w:r>
      <w:r w:rsidR="00C54A88">
        <w:rPr>
          <w:rFonts w:ascii="Courier New" w:hAnsi="Courier New" w:cs="Courier New"/>
          <w:sz w:val="24"/>
          <w:szCs w:val="24"/>
        </w:rPr>
        <w:t xml:space="preserve"> miles</w:t>
      </w:r>
      <w:r w:rsidR="004061B9" w:rsidRPr="00682EDB">
        <w:rPr>
          <w:rFonts w:ascii="Courier New" w:hAnsi="Courier New" w:cs="Courier New"/>
          <w:sz w:val="24"/>
          <w:szCs w:val="24"/>
        </w:rPr>
        <w:t>.</w:t>
      </w:r>
    </w:p>
    <w:p w14:paraId="49C45CF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D2EB8D0" w14:textId="1A6D9C8E"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En el Subtítulo Gastos en Personal de cada uno de los presupuestos de los servicios e instituciones, se incorpora el efecto de los mejoramientos sectoriales y generales aprobados en anualidades anteriores y en el presente proyecto y, las provisiones correspondientes</w:t>
      </w:r>
      <w:r w:rsidR="00E36B1A" w:rsidRPr="00682EDB">
        <w:rPr>
          <w:rFonts w:ascii="Courier New" w:hAnsi="Courier New" w:cs="Courier New"/>
          <w:sz w:val="24"/>
          <w:szCs w:val="24"/>
        </w:rPr>
        <w:t xml:space="preserve"> en su caso</w:t>
      </w:r>
      <w:r w:rsidRPr="00682EDB">
        <w:rPr>
          <w:rFonts w:ascii="Courier New" w:hAnsi="Courier New" w:cs="Courier New"/>
          <w:sz w:val="24"/>
          <w:szCs w:val="24"/>
        </w:rPr>
        <w:t>, lo que se refleja en la cifra pertinente en moneda nacional contenida en este artículo.</w:t>
      </w:r>
    </w:p>
    <w:p w14:paraId="5474B191"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7B36030" w14:textId="16B15754" w:rsidR="008608C2" w:rsidRPr="00682EDB" w:rsidRDefault="00BA3233" w:rsidP="008608C2">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w:t>
      </w:r>
      <w:r w:rsidR="008608C2" w:rsidRPr="00682EDB">
        <w:rPr>
          <w:rFonts w:ascii="Courier New" w:hAnsi="Courier New" w:cs="Courier New"/>
          <w:sz w:val="24"/>
          <w:szCs w:val="24"/>
        </w:rPr>
        <w:t xml:space="preserve"> autoriza al Presidente de la República para otorgar la garantía del Estado a los créditos que contraigan o a los bonos que emitan las empresas del Estado y las universidades estatales, hasta por la cantidad de US$500.000.000, o su equivalente en otras monedas extranjeras o en moneda nacional. Se regula la forma de ejercer esta facultad, y la extensión de la garantía que se puede otorgar, pudiendo incluir requisitos de información u otros que deberán cumplir mientras se encuentren vigentes tales obligaciones. Asimismo, para las referidas empresas se establece un deber de suscribir, previamente y cuando corresponda, un convenio de </w:t>
      </w:r>
      <w:bookmarkStart w:id="1" w:name="_Hlk83283647"/>
      <w:r w:rsidR="008608C2" w:rsidRPr="00682EDB">
        <w:rPr>
          <w:rFonts w:ascii="Courier New" w:hAnsi="Courier New" w:cs="Courier New"/>
          <w:sz w:val="24"/>
          <w:szCs w:val="24"/>
        </w:rPr>
        <w:t xml:space="preserve">programación con el Comité Sistema de Empresas Públicas de la Corporación de Fomento de la Producción, con el objeto de que el Gobierno cuente con una instancia de análisis y evaluación uniforme de la gestión y del desarrollo de los planes y las políticas de </w:t>
      </w:r>
      <w:r w:rsidR="00E9424A">
        <w:rPr>
          <w:rFonts w:ascii="Courier New" w:hAnsi="Courier New" w:cs="Courier New"/>
          <w:sz w:val="24"/>
          <w:szCs w:val="24"/>
        </w:rPr>
        <w:t>estas</w:t>
      </w:r>
      <w:r w:rsidR="007A24AA">
        <w:rPr>
          <w:rFonts w:ascii="Courier New" w:hAnsi="Courier New" w:cs="Courier New"/>
          <w:sz w:val="24"/>
          <w:szCs w:val="24"/>
        </w:rPr>
        <w:t xml:space="preserve"> empresas</w:t>
      </w:r>
      <w:r w:rsidR="008608C2" w:rsidRPr="00682EDB">
        <w:rPr>
          <w:rFonts w:ascii="Courier New" w:hAnsi="Courier New" w:cs="Courier New"/>
          <w:sz w:val="24"/>
          <w:szCs w:val="24"/>
        </w:rPr>
        <w:t>. Además, se autoriza la contratación de empréstitos por parte de las universidades estatales, fijando reglas específicas sobre los períodos de éstos, nivel de endeudamiento en relación con los respectivos patrimonios, y servicio de la deuda.</w:t>
      </w:r>
      <w:bookmarkEnd w:id="1"/>
      <w:r w:rsidR="008608C2" w:rsidRPr="00682EDB">
        <w:rPr>
          <w:rFonts w:ascii="Courier New" w:hAnsi="Courier New" w:cs="Courier New"/>
          <w:sz w:val="24"/>
          <w:szCs w:val="24"/>
        </w:rPr>
        <w:t xml:space="preserve"> Tales empréstitos no comprometerán de ninguna forma el crédito y responsabilidad financiera del Estado. </w:t>
      </w:r>
    </w:p>
    <w:p w14:paraId="1BCCF5BF" w14:textId="2290FA1F" w:rsidR="00BA3233" w:rsidRPr="00682EDB" w:rsidRDefault="00BA3233" w:rsidP="00953395">
      <w:pPr>
        <w:spacing w:after="0" w:line="276" w:lineRule="auto"/>
        <w:ind w:left="2835" w:firstLine="709"/>
        <w:jc w:val="both"/>
        <w:rPr>
          <w:rFonts w:ascii="Courier New" w:hAnsi="Courier New" w:cs="Courier New"/>
          <w:sz w:val="24"/>
          <w:szCs w:val="24"/>
        </w:rPr>
      </w:pPr>
    </w:p>
    <w:p w14:paraId="6C37BF28" w14:textId="77777777" w:rsidR="008608C2" w:rsidRPr="00682EDB" w:rsidRDefault="00BA3233" w:rsidP="008608C2">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3 </w:t>
      </w:r>
      <w:r w:rsidR="008608C2" w:rsidRPr="00682EDB">
        <w:rPr>
          <w:rFonts w:ascii="Courier New" w:hAnsi="Courier New" w:cs="Courier New"/>
          <w:sz w:val="24"/>
          <w:szCs w:val="24"/>
        </w:rPr>
        <w:t>tiene como propósito autorizar al Presidente de la República para contraer, hasta por el monto que se señala, obligaciones de carácter financiero en el exterior o en el país.</w:t>
      </w:r>
    </w:p>
    <w:p w14:paraId="31AD59F1" w14:textId="77777777" w:rsidR="008608C2" w:rsidRPr="00682EDB" w:rsidRDefault="008608C2" w:rsidP="008608C2">
      <w:pPr>
        <w:spacing w:after="0" w:line="276" w:lineRule="auto"/>
        <w:ind w:left="2835" w:firstLine="709"/>
        <w:jc w:val="both"/>
        <w:rPr>
          <w:rFonts w:ascii="Courier New" w:hAnsi="Courier New" w:cs="Courier New"/>
          <w:sz w:val="24"/>
          <w:szCs w:val="24"/>
        </w:rPr>
      </w:pPr>
    </w:p>
    <w:p w14:paraId="6260487E" w14:textId="6ED42B75" w:rsidR="008608C2" w:rsidRPr="00682EDB" w:rsidRDefault="008608C2" w:rsidP="008608C2">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A continuación,</w:t>
      </w:r>
      <w:r w:rsidR="004002BB">
        <w:rPr>
          <w:rFonts w:ascii="Courier New" w:hAnsi="Courier New" w:cs="Courier New"/>
          <w:sz w:val="24"/>
          <w:szCs w:val="24"/>
        </w:rPr>
        <w:t xml:space="preserve"> en los artículos 4 a 32 del proyecto de ley,</w:t>
      </w:r>
      <w:r w:rsidRPr="00682EDB">
        <w:rPr>
          <w:rFonts w:ascii="Courier New" w:hAnsi="Courier New" w:cs="Courier New"/>
          <w:sz w:val="24"/>
          <w:szCs w:val="24"/>
        </w:rPr>
        <w:t xml:space="preserve"> se proponen disposiciones complementarias sobre materias de orden presupuestario.</w:t>
      </w:r>
    </w:p>
    <w:p w14:paraId="1177AD18" w14:textId="22C9F0BA" w:rsidR="00BA3233" w:rsidRPr="00682EDB" w:rsidRDefault="00BA3233" w:rsidP="008608C2">
      <w:pPr>
        <w:spacing w:after="0" w:line="276" w:lineRule="auto"/>
        <w:ind w:left="2835" w:firstLine="709"/>
        <w:jc w:val="both"/>
        <w:rPr>
          <w:rFonts w:ascii="Courier New" w:hAnsi="Courier New" w:cs="Courier New"/>
          <w:sz w:val="24"/>
          <w:szCs w:val="24"/>
        </w:rPr>
      </w:pPr>
    </w:p>
    <w:p w14:paraId="0389D7B7" w14:textId="6156EC38"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4 </w:t>
      </w:r>
      <w:r w:rsidR="516DBBE1" w:rsidRPr="00682EDB">
        <w:rPr>
          <w:rFonts w:ascii="Courier New" w:hAnsi="Courier New" w:cs="Courier New"/>
          <w:sz w:val="24"/>
          <w:szCs w:val="24"/>
        </w:rPr>
        <w:t>establece</w:t>
      </w:r>
      <w:r w:rsidRPr="00682EDB">
        <w:rPr>
          <w:rFonts w:ascii="Courier New" w:hAnsi="Courier New" w:cs="Courier New"/>
          <w:sz w:val="24"/>
          <w:szCs w:val="24"/>
        </w:rPr>
        <w:t xml:space="preserve"> limitaciones al gasto,</w:t>
      </w:r>
      <w:r w:rsidR="4E63A473" w:rsidRPr="00682EDB">
        <w:rPr>
          <w:rFonts w:ascii="Courier New" w:hAnsi="Courier New" w:cs="Courier New"/>
          <w:sz w:val="24"/>
          <w:szCs w:val="24"/>
        </w:rPr>
        <w:t xml:space="preserve"> </w:t>
      </w:r>
      <w:r w:rsidR="1636B13C" w:rsidRPr="00682EDB">
        <w:rPr>
          <w:rFonts w:ascii="Courier New" w:hAnsi="Courier New" w:cs="Courier New"/>
          <w:sz w:val="24"/>
          <w:szCs w:val="24"/>
        </w:rPr>
        <w:t>consigna</w:t>
      </w:r>
      <w:r w:rsidR="2F729F76" w:rsidRPr="00682EDB">
        <w:rPr>
          <w:rFonts w:ascii="Courier New" w:hAnsi="Courier New" w:cs="Courier New"/>
          <w:sz w:val="24"/>
          <w:szCs w:val="24"/>
        </w:rPr>
        <w:t>n</w:t>
      </w:r>
      <w:r w:rsidR="1636B13C" w:rsidRPr="00682EDB">
        <w:rPr>
          <w:rFonts w:ascii="Courier New" w:hAnsi="Courier New" w:cs="Courier New"/>
          <w:sz w:val="24"/>
          <w:szCs w:val="24"/>
        </w:rPr>
        <w:t>do que</w:t>
      </w:r>
      <w:r w:rsidRPr="00682EDB">
        <w:rPr>
          <w:rFonts w:ascii="Courier New" w:hAnsi="Courier New" w:cs="Courier New"/>
          <w:sz w:val="24"/>
          <w:szCs w:val="24"/>
        </w:rPr>
        <w:t xml:space="preserve"> sólo en virtud de una ley p</w:t>
      </w:r>
      <w:r w:rsidR="2B0B3578" w:rsidRPr="00682EDB">
        <w:rPr>
          <w:rFonts w:ascii="Courier New" w:hAnsi="Courier New" w:cs="Courier New"/>
          <w:sz w:val="24"/>
          <w:szCs w:val="24"/>
        </w:rPr>
        <w:t>odrá</w:t>
      </w:r>
      <w:r w:rsidRPr="00682EDB">
        <w:rPr>
          <w:rFonts w:ascii="Courier New" w:hAnsi="Courier New" w:cs="Courier New"/>
          <w:sz w:val="24"/>
          <w:szCs w:val="24"/>
        </w:rPr>
        <w:t xml:space="preserve"> incrementarse la suma de determinados conceptos de gastos corrientes. </w:t>
      </w:r>
      <w:r w:rsidR="37A16733" w:rsidRPr="00682EDB">
        <w:rPr>
          <w:rFonts w:ascii="Courier New" w:hAnsi="Courier New" w:cs="Courier New"/>
          <w:sz w:val="24"/>
          <w:szCs w:val="24"/>
        </w:rPr>
        <w:t>Igual autorización legal se requerirá</w:t>
      </w:r>
      <w:r w:rsidRPr="00682EDB">
        <w:rPr>
          <w:rFonts w:ascii="Courier New" w:hAnsi="Courier New" w:cs="Courier New"/>
          <w:sz w:val="24"/>
          <w:szCs w:val="24"/>
        </w:rPr>
        <w:t xml:space="preserve"> respecto de gastos en </w:t>
      </w:r>
      <w:r w:rsidR="6E00834B" w:rsidRPr="00682EDB">
        <w:rPr>
          <w:rFonts w:ascii="Courier New" w:hAnsi="Courier New" w:cs="Courier New"/>
          <w:sz w:val="24"/>
          <w:szCs w:val="24"/>
        </w:rPr>
        <w:t xml:space="preserve">adquisición de activos no financieros, iniciativas de </w:t>
      </w:r>
      <w:r w:rsidRPr="00682EDB">
        <w:rPr>
          <w:rFonts w:ascii="Courier New" w:hAnsi="Courier New" w:cs="Courier New"/>
          <w:sz w:val="24"/>
          <w:szCs w:val="24"/>
        </w:rPr>
        <w:t>inversión</w:t>
      </w:r>
      <w:r w:rsidR="27712881" w:rsidRPr="00682EDB">
        <w:rPr>
          <w:rFonts w:ascii="Courier New" w:hAnsi="Courier New" w:cs="Courier New"/>
          <w:sz w:val="24"/>
          <w:szCs w:val="24"/>
        </w:rPr>
        <w:t xml:space="preserve"> y transferencias de capital a organismos o empresas no </w:t>
      </w:r>
      <w:r w:rsidR="5E7C98ED" w:rsidRPr="00682EDB">
        <w:rPr>
          <w:rFonts w:ascii="Courier New" w:hAnsi="Courier New" w:cs="Courier New"/>
          <w:sz w:val="24"/>
          <w:szCs w:val="24"/>
        </w:rPr>
        <w:t>incluida</w:t>
      </w:r>
      <w:r w:rsidR="6DEB0982" w:rsidRPr="00682EDB">
        <w:rPr>
          <w:rFonts w:ascii="Courier New" w:hAnsi="Courier New" w:cs="Courier New"/>
          <w:sz w:val="24"/>
          <w:szCs w:val="24"/>
        </w:rPr>
        <w:t>s</w:t>
      </w:r>
      <w:r w:rsidR="27712881" w:rsidRPr="00682EDB">
        <w:rPr>
          <w:rFonts w:ascii="Courier New" w:hAnsi="Courier New" w:cs="Courier New"/>
          <w:sz w:val="24"/>
          <w:szCs w:val="24"/>
        </w:rPr>
        <w:t xml:space="preserve"> en esta ley</w:t>
      </w:r>
      <w:r w:rsidRPr="00682EDB">
        <w:rPr>
          <w:rFonts w:ascii="Courier New" w:hAnsi="Courier New" w:cs="Courier New"/>
          <w:sz w:val="24"/>
          <w:szCs w:val="24"/>
        </w:rPr>
        <w:t xml:space="preserve"> cuando se haya alcanzado el 10% por sobre la suma aprobada en esta ley para esos fines, sin perjuicio de las excepciones o exclusiones que establece</w:t>
      </w:r>
      <w:r w:rsidR="00E36B1A" w:rsidRPr="00682EDB">
        <w:rPr>
          <w:rFonts w:ascii="Courier New" w:hAnsi="Courier New" w:cs="Courier New"/>
          <w:sz w:val="24"/>
          <w:szCs w:val="24"/>
        </w:rPr>
        <w:t xml:space="preserve"> el mismo artículo</w:t>
      </w:r>
      <w:r w:rsidRPr="00682EDB">
        <w:rPr>
          <w:rFonts w:ascii="Courier New" w:hAnsi="Courier New" w:cs="Courier New"/>
          <w:sz w:val="24"/>
          <w:szCs w:val="24"/>
        </w:rPr>
        <w:t xml:space="preserve">. Con ello, se da cumplimiento al inciso tercero del artículo 26 del decreto ley N° 1.263, de 1975, </w:t>
      </w:r>
      <w:r w:rsidR="0063611A">
        <w:rPr>
          <w:rFonts w:ascii="Courier New" w:hAnsi="Courier New" w:cs="Courier New"/>
          <w:sz w:val="24"/>
          <w:szCs w:val="24"/>
        </w:rPr>
        <w:t>que establece</w:t>
      </w:r>
      <w:r w:rsidRPr="00682EDB">
        <w:rPr>
          <w:rFonts w:ascii="Courier New" w:hAnsi="Courier New" w:cs="Courier New"/>
          <w:sz w:val="24"/>
          <w:szCs w:val="24"/>
        </w:rPr>
        <w:t xml:space="preserve"> que corresponde fijar </w:t>
      </w:r>
      <w:r w:rsidR="00E36B1A" w:rsidRPr="00682EDB">
        <w:rPr>
          <w:rFonts w:ascii="Courier New" w:hAnsi="Courier New" w:cs="Courier New"/>
          <w:sz w:val="24"/>
          <w:szCs w:val="24"/>
        </w:rPr>
        <w:t xml:space="preserve">en la ley de Presupuestos </w:t>
      </w:r>
      <w:r w:rsidRPr="00682EDB">
        <w:rPr>
          <w:rFonts w:ascii="Courier New" w:hAnsi="Courier New" w:cs="Courier New"/>
          <w:sz w:val="24"/>
          <w:szCs w:val="24"/>
        </w:rPr>
        <w:t xml:space="preserve">limitaciones al gasto y las exclusiones y autorizaciones de su variación que procedan. </w:t>
      </w:r>
      <w:r w:rsidR="004D406A" w:rsidRPr="00682EDB">
        <w:rPr>
          <w:rFonts w:ascii="Courier New" w:hAnsi="Courier New" w:cs="Courier New"/>
          <w:sz w:val="24"/>
          <w:szCs w:val="24"/>
        </w:rPr>
        <w:t xml:space="preserve">Así, el </w:t>
      </w:r>
      <w:r w:rsidRPr="00682EDB">
        <w:rPr>
          <w:rFonts w:ascii="Courier New" w:hAnsi="Courier New" w:cs="Courier New"/>
          <w:sz w:val="24"/>
          <w:szCs w:val="24"/>
        </w:rPr>
        <w:t>inciso final perfecciona las limitaciones del nivel de gasto, disponiendo que aquel monto en que se disminuya la suma determinada conforme al inciso primero de esta disposición (gasto corriente), para incrementar las cantidades a que se refiere este inciso (gasto de capital), constituirá una reducción definitiva del nivel autorizado en el citado inciso primero.</w:t>
      </w:r>
    </w:p>
    <w:p w14:paraId="5A25345C"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6056A60E"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5 establece un mecanismo de control adecuado para evitar un aumento en la dotación de los servicios públicos, sin respaldo presupuestario permanente.</w:t>
      </w:r>
    </w:p>
    <w:p w14:paraId="772D51DB"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0AA388B" w14:textId="036A6E4D"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lastRenderedPageBreak/>
        <w:t xml:space="preserve">Para ello, se </w:t>
      </w:r>
      <w:r w:rsidR="5784955F" w:rsidRPr="00682EDB">
        <w:rPr>
          <w:rFonts w:ascii="Courier New" w:hAnsi="Courier New" w:cs="Courier New"/>
          <w:sz w:val="24"/>
          <w:szCs w:val="24"/>
        </w:rPr>
        <w:t>suspende</w:t>
      </w:r>
      <w:r w:rsidRPr="00682EDB">
        <w:rPr>
          <w:rFonts w:ascii="Courier New" w:hAnsi="Courier New" w:cs="Courier New"/>
          <w:sz w:val="24"/>
          <w:szCs w:val="24"/>
        </w:rPr>
        <w:t xml:space="preserve"> por el año 202</w:t>
      </w:r>
      <w:r w:rsidR="008608C2">
        <w:rPr>
          <w:rFonts w:ascii="Courier New" w:hAnsi="Courier New" w:cs="Courier New"/>
          <w:sz w:val="24"/>
          <w:szCs w:val="24"/>
        </w:rPr>
        <w:t>3</w:t>
      </w:r>
      <w:r w:rsidRPr="00682EDB">
        <w:rPr>
          <w:rFonts w:ascii="Courier New" w:hAnsi="Courier New" w:cs="Courier New"/>
          <w:sz w:val="24"/>
          <w:szCs w:val="24"/>
        </w:rPr>
        <w:t>, la facultad otorgada en la letra d) del artículo 87 del Estatuto Administrativo, en lo referido a la compatibilidad de cargos de planta con empleos a contrata en grados superiores, dejando exceptuad</w:t>
      </w:r>
      <w:r w:rsidR="00A2385D" w:rsidRPr="00682EDB">
        <w:rPr>
          <w:rFonts w:ascii="Courier New" w:hAnsi="Courier New" w:cs="Courier New"/>
          <w:sz w:val="24"/>
          <w:szCs w:val="24"/>
        </w:rPr>
        <w:t>os</w:t>
      </w:r>
      <w:r w:rsidRPr="00682EDB">
        <w:rPr>
          <w:rFonts w:ascii="Courier New" w:hAnsi="Courier New" w:cs="Courier New"/>
          <w:sz w:val="24"/>
          <w:szCs w:val="24"/>
        </w:rPr>
        <w:t xml:space="preserve"> </w:t>
      </w:r>
      <w:r w:rsidR="00A2385D" w:rsidRPr="00682EDB">
        <w:rPr>
          <w:rFonts w:ascii="Courier New" w:hAnsi="Courier New" w:cs="Courier New"/>
          <w:sz w:val="24"/>
          <w:szCs w:val="24"/>
        </w:rPr>
        <w:t>a quienes estuvieren</w:t>
      </w:r>
      <w:r w:rsidRPr="00682EDB">
        <w:rPr>
          <w:rFonts w:ascii="Courier New" w:hAnsi="Courier New" w:cs="Courier New"/>
          <w:sz w:val="24"/>
          <w:szCs w:val="24"/>
        </w:rPr>
        <w:t xml:space="preserve"> en esa condición</w:t>
      </w:r>
      <w:r w:rsidR="00A2385D" w:rsidRPr="00682EDB">
        <w:rPr>
          <w:rFonts w:ascii="Courier New" w:hAnsi="Courier New" w:cs="Courier New"/>
          <w:sz w:val="24"/>
          <w:szCs w:val="24"/>
        </w:rPr>
        <w:t xml:space="preserve"> al momento de la publicación de esta ley de Presupuestos</w:t>
      </w:r>
      <w:r w:rsidRPr="00682EDB">
        <w:rPr>
          <w:rFonts w:ascii="Courier New" w:hAnsi="Courier New" w:cs="Courier New"/>
          <w:sz w:val="24"/>
          <w:szCs w:val="24"/>
        </w:rPr>
        <w:t>.</w:t>
      </w:r>
    </w:p>
    <w:p w14:paraId="3D47FB3F"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D7E760F" w14:textId="6792851D"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6 regula los procedimientos de licitación a que estarán afectos los servicios públicos para adjudicar durante el año 202</w:t>
      </w:r>
      <w:r w:rsidR="008608C2">
        <w:rPr>
          <w:rFonts w:ascii="Courier New" w:hAnsi="Courier New" w:cs="Courier New"/>
          <w:sz w:val="24"/>
          <w:szCs w:val="24"/>
        </w:rPr>
        <w:t>3</w:t>
      </w:r>
      <w:r w:rsidR="207E718C" w:rsidRPr="00682EDB">
        <w:rPr>
          <w:rFonts w:ascii="Courier New" w:hAnsi="Courier New" w:cs="Courier New"/>
          <w:sz w:val="24"/>
          <w:szCs w:val="24"/>
        </w:rPr>
        <w:t>,</w:t>
      </w:r>
      <w:r w:rsidRPr="00682EDB">
        <w:rPr>
          <w:rFonts w:ascii="Courier New" w:hAnsi="Courier New" w:cs="Courier New"/>
          <w:sz w:val="24"/>
          <w:szCs w:val="24"/>
        </w:rPr>
        <w:t xml:space="preserve"> </w:t>
      </w:r>
      <w:r w:rsidR="25DAA19D" w:rsidRPr="00682EDB">
        <w:rPr>
          <w:rFonts w:ascii="Courier New" w:hAnsi="Courier New" w:cs="Courier New"/>
          <w:sz w:val="24"/>
          <w:szCs w:val="24"/>
        </w:rPr>
        <w:t>respecto de los proyectos y programas de inversión y los estudios básicos,</w:t>
      </w:r>
      <w:r w:rsidRPr="00682EDB">
        <w:rPr>
          <w:rFonts w:ascii="Courier New" w:hAnsi="Courier New" w:cs="Courier New"/>
          <w:sz w:val="24"/>
          <w:szCs w:val="24"/>
        </w:rPr>
        <w:t xml:space="preserve"> distinguiendo, en</w:t>
      </w:r>
      <w:r w:rsidR="000E56D4" w:rsidRPr="00682EDB">
        <w:rPr>
          <w:rFonts w:ascii="Courier New" w:hAnsi="Courier New" w:cs="Courier New"/>
          <w:sz w:val="24"/>
          <w:szCs w:val="24"/>
        </w:rPr>
        <w:t xml:space="preserve"> </w:t>
      </w:r>
      <w:r w:rsidRPr="00682EDB">
        <w:rPr>
          <w:rFonts w:ascii="Courier New" w:hAnsi="Courier New" w:cs="Courier New"/>
          <w:sz w:val="24"/>
          <w:szCs w:val="24"/>
        </w:rPr>
        <w:t xml:space="preserve">relación a sus montos, la utilización de licitación pública o privada. </w:t>
      </w:r>
      <w:r w:rsidR="00682615">
        <w:rPr>
          <w:rFonts w:ascii="Courier New" w:hAnsi="Courier New" w:cs="Courier New"/>
          <w:sz w:val="24"/>
          <w:szCs w:val="24"/>
        </w:rPr>
        <w:t>S</w:t>
      </w:r>
      <w:r w:rsidRPr="00682EDB">
        <w:rPr>
          <w:rFonts w:ascii="Courier New" w:hAnsi="Courier New" w:cs="Courier New"/>
          <w:sz w:val="24"/>
          <w:szCs w:val="24"/>
        </w:rPr>
        <w:t>e establecen</w:t>
      </w:r>
      <w:r w:rsidR="00682615">
        <w:rPr>
          <w:rFonts w:ascii="Courier New" w:hAnsi="Courier New" w:cs="Courier New"/>
          <w:sz w:val="24"/>
          <w:szCs w:val="24"/>
        </w:rPr>
        <w:t xml:space="preserve"> también</w:t>
      </w:r>
      <w:r w:rsidRPr="00682EDB">
        <w:rPr>
          <w:rFonts w:ascii="Courier New" w:hAnsi="Courier New" w:cs="Courier New"/>
          <w:sz w:val="24"/>
          <w:szCs w:val="24"/>
        </w:rPr>
        <w:t xml:space="preserve"> exigencias destinadas a asegurar el respeto de las leyes laborales y previsionales </w:t>
      </w:r>
      <w:r w:rsidR="03EC49C1" w:rsidRPr="00682EDB">
        <w:rPr>
          <w:rFonts w:ascii="Courier New" w:hAnsi="Courier New" w:cs="Courier New"/>
          <w:sz w:val="24"/>
          <w:szCs w:val="24"/>
        </w:rPr>
        <w:t>durante la ejecución de la obra o prestación de servicios</w:t>
      </w:r>
      <w:r w:rsidR="6F42E665" w:rsidRPr="00682EDB">
        <w:rPr>
          <w:rFonts w:ascii="Courier New" w:hAnsi="Courier New" w:cs="Courier New"/>
          <w:sz w:val="24"/>
          <w:szCs w:val="24"/>
        </w:rPr>
        <w:t xml:space="preserve"> financiados con</w:t>
      </w:r>
      <w:r w:rsidR="2172347F" w:rsidRPr="00682EDB">
        <w:rPr>
          <w:rFonts w:ascii="Courier New" w:hAnsi="Courier New" w:cs="Courier New"/>
          <w:sz w:val="24"/>
          <w:szCs w:val="24"/>
        </w:rPr>
        <w:t xml:space="preserve"> recursos fiscales</w:t>
      </w:r>
      <w:r w:rsidR="03EC49C1" w:rsidRPr="00682EDB">
        <w:rPr>
          <w:rFonts w:ascii="Courier New" w:hAnsi="Courier New" w:cs="Courier New"/>
          <w:sz w:val="24"/>
          <w:szCs w:val="24"/>
        </w:rPr>
        <w:t xml:space="preserve">. </w:t>
      </w:r>
      <w:r w:rsidR="0404432E" w:rsidRPr="00682EDB">
        <w:rPr>
          <w:rFonts w:ascii="Courier New" w:hAnsi="Courier New" w:cs="Courier New"/>
          <w:sz w:val="24"/>
          <w:szCs w:val="24"/>
        </w:rPr>
        <w:t>Asimismo,</w:t>
      </w:r>
      <w:r w:rsidR="5E2A5487" w:rsidRPr="00682EDB">
        <w:rPr>
          <w:rFonts w:ascii="Courier New" w:hAnsi="Courier New" w:cs="Courier New"/>
          <w:sz w:val="24"/>
          <w:szCs w:val="24"/>
        </w:rPr>
        <w:t xml:space="preserve"> </w:t>
      </w:r>
      <w:r w:rsidR="00682615">
        <w:rPr>
          <w:rFonts w:ascii="Courier New" w:hAnsi="Courier New" w:cs="Courier New"/>
          <w:sz w:val="24"/>
          <w:szCs w:val="24"/>
        </w:rPr>
        <w:t>el artículo consagra</w:t>
      </w:r>
      <w:r w:rsidR="5E2A5487" w:rsidRPr="00682EDB">
        <w:rPr>
          <w:rFonts w:ascii="Courier New" w:hAnsi="Courier New" w:cs="Courier New"/>
          <w:sz w:val="24"/>
          <w:szCs w:val="24"/>
        </w:rPr>
        <w:t xml:space="preserve"> la obligatoriedad para</w:t>
      </w:r>
      <w:r w:rsidR="03EC49C1" w:rsidRPr="00682EDB">
        <w:rPr>
          <w:rFonts w:ascii="Courier New" w:hAnsi="Courier New" w:cs="Courier New"/>
          <w:sz w:val="24"/>
          <w:szCs w:val="24"/>
        </w:rPr>
        <w:t xml:space="preserve"> </w:t>
      </w:r>
      <w:r w:rsidRPr="00682EDB">
        <w:rPr>
          <w:rFonts w:ascii="Courier New" w:hAnsi="Courier New" w:cs="Courier New"/>
          <w:sz w:val="24"/>
          <w:szCs w:val="24"/>
        </w:rPr>
        <w:t xml:space="preserve">las empresas e instituciones privadas </w:t>
      </w:r>
      <w:r w:rsidR="602FC72C" w:rsidRPr="00682EDB">
        <w:rPr>
          <w:rFonts w:ascii="Courier New" w:hAnsi="Courier New" w:cs="Courier New"/>
          <w:sz w:val="24"/>
          <w:szCs w:val="24"/>
        </w:rPr>
        <w:t>de acompañar un certificado de cumplimiento de</w:t>
      </w:r>
      <w:r w:rsidR="3AE6B6D0" w:rsidRPr="00682EDB">
        <w:rPr>
          <w:rFonts w:ascii="Courier New" w:hAnsi="Courier New" w:cs="Courier New"/>
          <w:sz w:val="24"/>
          <w:szCs w:val="24"/>
        </w:rPr>
        <w:t xml:space="preserve"> obligaciones </w:t>
      </w:r>
      <w:r w:rsidR="602FC72C" w:rsidRPr="00682EDB">
        <w:rPr>
          <w:rFonts w:ascii="Courier New" w:hAnsi="Courier New" w:cs="Courier New"/>
          <w:sz w:val="24"/>
          <w:szCs w:val="24"/>
        </w:rPr>
        <w:t>laboral</w:t>
      </w:r>
      <w:r w:rsidR="12BB6E2A" w:rsidRPr="00682EDB">
        <w:rPr>
          <w:rFonts w:ascii="Courier New" w:hAnsi="Courier New" w:cs="Courier New"/>
          <w:sz w:val="24"/>
          <w:szCs w:val="24"/>
        </w:rPr>
        <w:t>es</w:t>
      </w:r>
      <w:r w:rsidR="602FC72C" w:rsidRPr="00682EDB">
        <w:rPr>
          <w:rFonts w:ascii="Courier New" w:hAnsi="Courier New" w:cs="Courier New"/>
          <w:sz w:val="24"/>
          <w:szCs w:val="24"/>
        </w:rPr>
        <w:t xml:space="preserve"> y </w:t>
      </w:r>
      <w:r w:rsidR="7BB49F00" w:rsidRPr="00682EDB">
        <w:rPr>
          <w:rFonts w:ascii="Courier New" w:hAnsi="Courier New" w:cs="Courier New"/>
          <w:sz w:val="24"/>
          <w:szCs w:val="24"/>
        </w:rPr>
        <w:t>de</w:t>
      </w:r>
      <w:r w:rsidR="0A83F63B" w:rsidRPr="00682EDB">
        <w:rPr>
          <w:rFonts w:ascii="Courier New" w:hAnsi="Courier New" w:cs="Courier New"/>
          <w:sz w:val="24"/>
          <w:szCs w:val="24"/>
        </w:rPr>
        <w:t xml:space="preserve"> r</w:t>
      </w:r>
      <w:r w:rsidR="602FC72C" w:rsidRPr="00682EDB">
        <w:rPr>
          <w:rFonts w:ascii="Courier New" w:hAnsi="Courier New" w:cs="Courier New"/>
          <w:sz w:val="24"/>
          <w:szCs w:val="24"/>
        </w:rPr>
        <w:t>emuneraci</w:t>
      </w:r>
      <w:r w:rsidR="1088668B" w:rsidRPr="00682EDB">
        <w:rPr>
          <w:rFonts w:ascii="Courier New" w:hAnsi="Courier New" w:cs="Courier New"/>
          <w:sz w:val="24"/>
          <w:szCs w:val="24"/>
        </w:rPr>
        <w:t>ón</w:t>
      </w:r>
      <w:r w:rsidR="1D7C8520" w:rsidRPr="00682EDB">
        <w:rPr>
          <w:rFonts w:ascii="Courier New" w:hAnsi="Courier New" w:cs="Courier New"/>
          <w:sz w:val="24"/>
          <w:szCs w:val="24"/>
        </w:rPr>
        <w:t xml:space="preserve"> en el momento de contratar con el Estado</w:t>
      </w:r>
      <w:r w:rsidRPr="00682EDB">
        <w:rPr>
          <w:rFonts w:ascii="Courier New" w:hAnsi="Courier New" w:cs="Courier New"/>
          <w:sz w:val="24"/>
          <w:szCs w:val="24"/>
        </w:rPr>
        <w:t>.</w:t>
      </w:r>
    </w:p>
    <w:p w14:paraId="4783CC94"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64C2D46" w14:textId="74996E3E"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7 tiene como objetivo resguardar el interés fiscal, al facultar a la autoridad correspondiente para que, en los decretos que contengan transferencias de recursos, se puedan incorporar condiciones de uso o destino de éstos e información periódica sobre su aplicación y reintegros cuando corresponda. Asimismo, se incorpora una norma para ingresar a Rentas Generales de la Nación, cuando corresponda, los saldos no utilizados de transferencias efectuadas en ejercicios anteriores, </w:t>
      </w:r>
      <w:r w:rsidR="00EA4EE4">
        <w:rPr>
          <w:rFonts w:ascii="Courier New" w:hAnsi="Courier New" w:cs="Courier New"/>
          <w:sz w:val="24"/>
          <w:szCs w:val="24"/>
        </w:rPr>
        <w:t xml:space="preserve">que se encuentren </w:t>
      </w:r>
      <w:r w:rsidRPr="00682EDB">
        <w:rPr>
          <w:rFonts w:ascii="Courier New" w:hAnsi="Courier New" w:cs="Courier New"/>
          <w:sz w:val="24"/>
          <w:szCs w:val="24"/>
        </w:rPr>
        <w:t xml:space="preserve">en poder de las entidades receptoras. El inciso final impide que, con las transferencias que constituyan asignaciones globales a unidades de un servicio o a programas ejecutados total o parcialmente por éste, se destinen recursos para gastos en personal y bienes y servicios de consumo, </w:t>
      </w:r>
      <w:r w:rsidRPr="00682EDB">
        <w:rPr>
          <w:rFonts w:ascii="Courier New" w:hAnsi="Courier New" w:cs="Courier New"/>
          <w:sz w:val="24"/>
          <w:szCs w:val="24"/>
        </w:rPr>
        <w:lastRenderedPageBreak/>
        <w:t xml:space="preserve">excepto aquellos que estén expresamente autorizados en el respectivo presupuesto, en cuyo caso el personal contratado no formará parte de la dotación del respectivo servicio. </w:t>
      </w:r>
    </w:p>
    <w:p w14:paraId="5371924C"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47064C78"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8 establece la obligación de efectuar pagos electrónicos a todos los proveedores de bienes y servicios de cualquier tipo por parte del Estado. </w:t>
      </w:r>
    </w:p>
    <w:p w14:paraId="57B06FC9"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6BD43D8" w14:textId="64FE6D64"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9 prohíbe a los organismos y servicios públicos, la adquisición, </w:t>
      </w:r>
      <w:r w:rsidR="42C038A7" w:rsidRPr="00682EDB">
        <w:rPr>
          <w:rFonts w:ascii="Courier New" w:hAnsi="Courier New" w:cs="Courier New"/>
          <w:sz w:val="24"/>
          <w:szCs w:val="24"/>
        </w:rPr>
        <w:t xml:space="preserve">construcción o </w:t>
      </w:r>
      <w:r w:rsidRPr="00682EDB">
        <w:rPr>
          <w:rFonts w:ascii="Courier New" w:hAnsi="Courier New" w:cs="Courier New"/>
          <w:sz w:val="24"/>
          <w:szCs w:val="24"/>
        </w:rPr>
        <w:t xml:space="preserve">arrendamiento </w:t>
      </w:r>
      <w:r w:rsidR="0F8D805B" w:rsidRPr="00682EDB">
        <w:rPr>
          <w:rFonts w:ascii="Courier New" w:hAnsi="Courier New" w:cs="Courier New"/>
          <w:sz w:val="24"/>
          <w:szCs w:val="24"/>
        </w:rPr>
        <w:t>de edificios para destinarlos a casas habitación de su personal,</w:t>
      </w:r>
      <w:r w:rsidRPr="00682EDB">
        <w:rPr>
          <w:rFonts w:ascii="Courier New" w:hAnsi="Courier New" w:cs="Courier New"/>
          <w:sz w:val="24"/>
          <w:szCs w:val="24"/>
        </w:rPr>
        <w:t xml:space="preserve"> </w:t>
      </w:r>
      <w:r w:rsidR="366C0824" w:rsidRPr="00682EDB">
        <w:rPr>
          <w:rFonts w:ascii="Courier New" w:hAnsi="Courier New" w:cs="Courier New"/>
          <w:sz w:val="24"/>
          <w:szCs w:val="24"/>
        </w:rPr>
        <w:t>sin perjuicio de las</w:t>
      </w:r>
      <w:r w:rsidRPr="00682EDB">
        <w:rPr>
          <w:rFonts w:ascii="Courier New" w:hAnsi="Courier New" w:cs="Courier New"/>
          <w:sz w:val="24"/>
          <w:szCs w:val="24"/>
        </w:rPr>
        <w:t xml:space="preserve"> excepciones que se señalan. </w:t>
      </w:r>
    </w:p>
    <w:p w14:paraId="45E0766E"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4F2C464F" w14:textId="5CCC85AC"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10 establece un mecanismo de flexibilización de las dotaciones máximas de personal, de las horas semanales y de los cupos de honorarios, permitiendo reasignar dotación y cupos entre servicios y programas presupuestarios de cada </w:t>
      </w:r>
      <w:r w:rsidR="005206F2">
        <w:rPr>
          <w:rFonts w:ascii="Courier New" w:hAnsi="Courier New" w:cs="Courier New"/>
          <w:sz w:val="24"/>
          <w:szCs w:val="24"/>
        </w:rPr>
        <w:t>servicio público</w:t>
      </w:r>
      <w:r w:rsidRPr="00682EDB">
        <w:rPr>
          <w:rFonts w:ascii="Courier New" w:hAnsi="Courier New" w:cs="Courier New"/>
          <w:sz w:val="24"/>
          <w:szCs w:val="24"/>
        </w:rPr>
        <w:t xml:space="preserve">, por decreto supremo expedido </w:t>
      </w:r>
      <w:r w:rsidR="3FD6E09E" w:rsidRPr="00682EDB">
        <w:rPr>
          <w:rFonts w:ascii="Courier New" w:hAnsi="Courier New" w:cs="Courier New"/>
          <w:sz w:val="24"/>
          <w:szCs w:val="24"/>
        </w:rPr>
        <w:t>en</w:t>
      </w:r>
      <w:r w:rsidRPr="00682EDB">
        <w:rPr>
          <w:rFonts w:ascii="Courier New" w:hAnsi="Courier New" w:cs="Courier New"/>
          <w:sz w:val="24"/>
          <w:szCs w:val="24"/>
        </w:rPr>
        <w:t xml:space="preserve"> </w:t>
      </w:r>
      <w:r w:rsidR="046CB063" w:rsidRPr="00682EDB">
        <w:rPr>
          <w:rFonts w:ascii="Courier New" w:hAnsi="Courier New" w:cs="Courier New"/>
          <w:sz w:val="24"/>
          <w:szCs w:val="24"/>
        </w:rPr>
        <w:t xml:space="preserve">conformidad al </w:t>
      </w:r>
      <w:r w:rsidR="3FD6E09E" w:rsidRPr="00682EDB">
        <w:rPr>
          <w:rFonts w:ascii="Courier New" w:hAnsi="Courier New" w:cs="Courier New"/>
          <w:sz w:val="24"/>
          <w:szCs w:val="24"/>
        </w:rPr>
        <w:t>artículo 70</w:t>
      </w:r>
      <w:r w:rsidRPr="00682EDB">
        <w:rPr>
          <w:rFonts w:ascii="Courier New" w:hAnsi="Courier New" w:cs="Courier New"/>
          <w:sz w:val="24"/>
          <w:szCs w:val="24"/>
        </w:rPr>
        <w:t xml:space="preserve"> del </w:t>
      </w:r>
      <w:r w:rsidR="00A2385D" w:rsidRPr="00682EDB">
        <w:rPr>
          <w:rFonts w:ascii="Courier New" w:hAnsi="Courier New" w:cs="Courier New"/>
          <w:sz w:val="24"/>
          <w:szCs w:val="24"/>
        </w:rPr>
        <w:t>decreto ley N°</w:t>
      </w:r>
      <w:r w:rsidR="3FD6E09E" w:rsidRPr="00682EDB">
        <w:rPr>
          <w:rFonts w:ascii="Courier New" w:hAnsi="Courier New" w:cs="Courier New"/>
          <w:sz w:val="24"/>
          <w:szCs w:val="24"/>
        </w:rPr>
        <w:t xml:space="preserve"> 1.263,</w:t>
      </w:r>
      <w:r w:rsidRPr="00682EDB">
        <w:rPr>
          <w:rFonts w:ascii="Courier New" w:hAnsi="Courier New" w:cs="Courier New"/>
          <w:sz w:val="24"/>
          <w:szCs w:val="24"/>
        </w:rPr>
        <w:t xml:space="preserve"> de </w:t>
      </w:r>
      <w:r w:rsidR="3FD6E09E" w:rsidRPr="00682EDB">
        <w:rPr>
          <w:rFonts w:ascii="Courier New" w:hAnsi="Courier New" w:cs="Courier New"/>
          <w:sz w:val="24"/>
          <w:szCs w:val="24"/>
        </w:rPr>
        <w:t>1975</w:t>
      </w:r>
      <w:r w:rsidRPr="00682EDB">
        <w:rPr>
          <w:rFonts w:ascii="Courier New" w:hAnsi="Courier New" w:cs="Courier New"/>
          <w:sz w:val="24"/>
          <w:szCs w:val="24"/>
        </w:rPr>
        <w:t xml:space="preserve">, sin que se pueda superar el total </w:t>
      </w:r>
      <w:r w:rsidR="009D3307">
        <w:rPr>
          <w:rFonts w:ascii="Courier New" w:hAnsi="Courier New" w:cs="Courier New"/>
          <w:sz w:val="24"/>
          <w:szCs w:val="24"/>
        </w:rPr>
        <w:t>de cada una de estas categorías, a nivel de partida.</w:t>
      </w:r>
      <w:r w:rsidR="009D3307" w:rsidRPr="00682EDB" w:rsidDel="009D3307">
        <w:rPr>
          <w:rFonts w:ascii="Courier New" w:hAnsi="Courier New" w:cs="Courier New"/>
          <w:sz w:val="24"/>
          <w:szCs w:val="24"/>
        </w:rPr>
        <w:t xml:space="preserve"> </w:t>
      </w:r>
    </w:p>
    <w:p w14:paraId="7092113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3CCFC611" w14:textId="09D710B2"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11 tiene por objetivo permitir el reemplazo del personal contratado que, por cualquier causa, no pueda desempeñar sus funciones por un período de treinta días corridos, previa autorización de la Dirección de Presupuestos, la cual no se requerirá para las licencias maternales, postnatal parental, ni licencias por enfermedad grave de un hijo menor de un año. Estos nuevos contratos no podrán tener una vigencia superior a seis meses. El objetivo de esta norma es evitar la disminución de servicios causada por tales ausencias</w:t>
      </w:r>
      <w:r w:rsidR="005206F2">
        <w:rPr>
          <w:rFonts w:ascii="Courier New" w:hAnsi="Courier New" w:cs="Courier New"/>
          <w:sz w:val="24"/>
          <w:szCs w:val="24"/>
        </w:rPr>
        <w:t>,</w:t>
      </w:r>
      <w:r w:rsidRPr="00682EDB">
        <w:rPr>
          <w:rFonts w:ascii="Courier New" w:hAnsi="Courier New" w:cs="Courier New"/>
          <w:sz w:val="24"/>
          <w:szCs w:val="24"/>
        </w:rPr>
        <w:t xml:space="preserve"> estableciéndose en la misma disposición el resguardo de mayores gastos.</w:t>
      </w:r>
    </w:p>
    <w:p w14:paraId="09EE56F1"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178A0A16" w14:textId="3BC2914F"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lastRenderedPageBreak/>
        <w:t>El artículo 12</w:t>
      </w:r>
      <w:r>
        <w:rPr>
          <w:rFonts w:ascii="Courier New" w:hAnsi="Courier New" w:cs="Courier New"/>
          <w:sz w:val="24"/>
          <w:szCs w:val="24"/>
        </w:rPr>
        <w:t xml:space="preserve"> </w:t>
      </w:r>
      <w:r w:rsidRPr="00682EDB">
        <w:rPr>
          <w:rFonts w:ascii="Courier New" w:hAnsi="Courier New" w:cs="Courier New"/>
          <w:sz w:val="24"/>
          <w:szCs w:val="24"/>
        </w:rPr>
        <w:t>regula las autorizaciones previas y sus excepciones requeridas tanto para la adquisición y arrendamiento de los bienes ahí indicados, como para la inversión y gasto en proyectos nuevos, de continuidad o arrastre de las Tecnologías de la Información y Comunicaciones (TIC), por parte de los órganos públicos regidos presupuestariamente por el decreto ley Nº 1.263, de 1975</w:t>
      </w:r>
      <w:r>
        <w:rPr>
          <w:rFonts w:ascii="Courier New" w:hAnsi="Courier New" w:cs="Courier New"/>
          <w:sz w:val="24"/>
          <w:szCs w:val="24"/>
        </w:rPr>
        <w:t>; estableciendo los órganos que se exceptúan a dicha regla</w:t>
      </w:r>
      <w:r w:rsidRPr="00682EDB">
        <w:rPr>
          <w:rFonts w:ascii="Courier New" w:hAnsi="Courier New" w:cs="Courier New"/>
          <w:sz w:val="24"/>
          <w:szCs w:val="24"/>
        </w:rPr>
        <w:t>.</w:t>
      </w:r>
      <w:r>
        <w:rPr>
          <w:rFonts w:ascii="Courier New" w:hAnsi="Courier New" w:cs="Courier New"/>
          <w:sz w:val="24"/>
          <w:szCs w:val="24"/>
        </w:rPr>
        <w:t xml:space="preserve"> </w:t>
      </w:r>
    </w:p>
    <w:p w14:paraId="25B199C1"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29643796" w14:textId="3EE4826D"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13 regula el destino del producto de las ventas de bienes inmuebles fiscales que, de acuerdo a sus facultades, efectúe durante el año 202</w:t>
      </w:r>
      <w:r w:rsidR="005206F2">
        <w:rPr>
          <w:rFonts w:ascii="Courier New" w:hAnsi="Courier New" w:cs="Courier New"/>
          <w:sz w:val="24"/>
          <w:szCs w:val="24"/>
        </w:rPr>
        <w:t>3</w:t>
      </w:r>
      <w:r w:rsidRPr="00682EDB">
        <w:rPr>
          <w:rFonts w:ascii="Courier New" w:hAnsi="Courier New" w:cs="Courier New"/>
          <w:sz w:val="24"/>
          <w:szCs w:val="24"/>
        </w:rPr>
        <w:t xml:space="preserve"> el Ministerio de Bienes Nacionales. Adicionalmente, se regula la imputación y el destino del producto de las ventas de bienes inmuebles de las Fuerzas Armadas. </w:t>
      </w:r>
    </w:p>
    <w:p w14:paraId="04B5515C"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3AFEDE0F" w14:textId="151FEE49" w:rsidR="008414FE" w:rsidRPr="00682EDB" w:rsidRDefault="008414FE" w:rsidP="008414FE">
      <w:pPr>
        <w:spacing w:after="0" w:line="276" w:lineRule="auto"/>
        <w:ind w:left="2835" w:firstLine="709"/>
        <w:jc w:val="both"/>
        <w:rPr>
          <w:rFonts w:ascii="Courier New" w:hAnsi="Courier New" w:cs="Courier New"/>
          <w:sz w:val="24"/>
          <w:szCs w:val="24"/>
        </w:rPr>
      </w:pPr>
      <w:r>
        <w:rPr>
          <w:rFonts w:ascii="Courier New" w:hAnsi="Courier New" w:cs="Courier New"/>
          <w:sz w:val="24"/>
          <w:szCs w:val="24"/>
        </w:rPr>
        <w:t>Si bien se mantiene el propósito d</w:t>
      </w:r>
      <w:r w:rsidRPr="00682EDB">
        <w:rPr>
          <w:rFonts w:ascii="Courier New" w:hAnsi="Courier New" w:cs="Courier New"/>
          <w:sz w:val="24"/>
          <w:szCs w:val="24"/>
        </w:rPr>
        <w:t>el artículo 14</w:t>
      </w:r>
      <w:r>
        <w:rPr>
          <w:rFonts w:ascii="Courier New" w:hAnsi="Courier New" w:cs="Courier New"/>
          <w:sz w:val="24"/>
          <w:szCs w:val="24"/>
        </w:rPr>
        <w:t xml:space="preserve"> </w:t>
      </w:r>
      <w:r w:rsidRPr="00682EDB">
        <w:rPr>
          <w:rFonts w:ascii="Courier New" w:hAnsi="Courier New" w:cs="Courier New"/>
          <w:sz w:val="24"/>
          <w:szCs w:val="24"/>
        </w:rPr>
        <w:t>de la</w:t>
      </w:r>
      <w:r>
        <w:rPr>
          <w:rFonts w:ascii="Courier New" w:hAnsi="Courier New" w:cs="Courier New"/>
          <w:sz w:val="24"/>
          <w:szCs w:val="24"/>
        </w:rPr>
        <w:t xml:space="preserve"> propuesta de</w:t>
      </w:r>
      <w:r w:rsidRPr="00682EDB">
        <w:rPr>
          <w:rFonts w:ascii="Courier New" w:hAnsi="Courier New" w:cs="Courier New"/>
          <w:sz w:val="24"/>
          <w:szCs w:val="24"/>
        </w:rPr>
        <w:t xml:space="preserve"> Ley de Presupuestos del Sector Público del año anterior,</w:t>
      </w:r>
      <w:r>
        <w:rPr>
          <w:rFonts w:ascii="Courier New" w:hAnsi="Courier New" w:cs="Courier New"/>
          <w:sz w:val="24"/>
          <w:szCs w:val="24"/>
        </w:rPr>
        <w:t xml:space="preserve"> que establece los deberes de información de los distintos órganos del Estado regidos por la Ley de Presupuestos, tales deberes fueron sistematizados, ordenados y optimizados, con el objeto de evitar duplicidad con idénticos deberes referidos en otros cuerpos legales y de diferenciar entre los deberes de informar al H. Congreso Nacional, y los deberes de publicación en los respectivos sitios o portales electrónicos institucionales. </w:t>
      </w:r>
      <w:bookmarkStart w:id="2" w:name="_Hlk83283456"/>
      <w:r>
        <w:rPr>
          <w:rFonts w:ascii="Courier New" w:hAnsi="Courier New" w:cs="Courier New"/>
          <w:sz w:val="24"/>
          <w:szCs w:val="24"/>
        </w:rPr>
        <w:t>Finalmente, se adiciona el deber de informar</w:t>
      </w:r>
      <w:r w:rsidR="00291836">
        <w:rPr>
          <w:rFonts w:ascii="Courier New" w:hAnsi="Courier New" w:cs="Courier New"/>
          <w:sz w:val="24"/>
          <w:szCs w:val="24"/>
        </w:rPr>
        <w:t xml:space="preserve"> del Ministerio Secretaría General de la Presidencia</w:t>
      </w:r>
      <w:r>
        <w:rPr>
          <w:rFonts w:ascii="Courier New" w:hAnsi="Courier New" w:cs="Courier New"/>
          <w:sz w:val="24"/>
          <w:szCs w:val="24"/>
        </w:rPr>
        <w:t xml:space="preserve"> respecto de la ejecución e implementación del </w:t>
      </w:r>
      <w:r w:rsidR="00291836">
        <w:rPr>
          <w:rFonts w:ascii="Courier New" w:hAnsi="Courier New" w:cs="Courier New"/>
          <w:sz w:val="24"/>
          <w:szCs w:val="24"/>
        </w:rPr>
        <w:t>“</w:t>
      </w:r>
      <w:r>
        <w:rPr>
          <w:rFonts w:ascii="Courier New" w:hAnsi="Courier New" w:cs="Courier New"/>
          <w:sz w:val="24"/>
          <w:szCs w:val="24"/>
        </w:rPr>
        <w:t>Plan Buen Vivir</w:t>
      </w:r>
      <w:r w:rsidR="00291836">
        <w:rPr>
          <w:rFonts w:ascii="Courier New" w:hAnsi="Courier New" w:cs="Courier New"/>
          <w:sz w:val="24"/>
          <w:szCs w:val="24"/>
        </w:rPr>
        <w:t>”</w:t>
      </w:r>
      <w:r>
        <w:rPr>
          <w:rFonts w:ascii="Courier New" w:hAnsi="Courier New" w:cs="Courier New"/>
          <w:sz w:val="24"/>
          <w:szCs w:val="24"/>
        </w:rPr>
        <w:t>.</w:t>
      </w:r>
    </w:p>
    <w:bookmarkEnd w:id="2"/>
    <w:p w14:paraId="5E99C2A9"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4BCDA5BC" w14:textId="74561F20" w:rsidR="008414FE" w:rsidRDefault="008414FE" w:rsidP="008414FE">
      <w:pPr>
        <w:spacing w:after="0" w:line="276" w:lineRule="auto"/>
        <w:ind w:left="2835" w:firstLine="709"/>
        <w:jc w:val="both"/>
        <w:rPr>
          <w:rFonts w:ascii="Courier New" w:hAnsi="Courier New" w:cs="Courier New"/>
          <w:sz w:val="24"/>
          <w:szCs w:val="24"/>
        </w:rPr>
      </w:pPr>
      <w:bookmarkStart w:id="3" w:name="_Hlk83283583"/>
      <w:r w:rsidRPr="00682EDB">
        <w:rPr>
          <w:rFonts w:ascii="Courier New" w:hAnsi="Courier New" w:cs="Courier New"/>
          <w:sz w:val="24"/>
          <w:szCs w:val="24"/>
        </w:rPr>
        <w:t xml:space="preserve">En el artículo 15 </w:t>
      </w:r>
      <w:r>
        <w:rPr>
          <w:rFonts w:ascii="Courier New" w:hAnsi="Courier New" w:cs="Courier New"/>
          <w:sz w:val="24"/>
          <w:szCs w:val="24"/>
        </w:rPr>
        <w:t xml:space="preserve">se fija el número máximo de personas que pueden modificar su calidad jurídica de honorario a suma alzada a contrata, fijando un procedimiento para que los servicios lo lleven a efecto. Asimismo, se faculta al Ministerio de </w:t>
      </w:r>
      <w:r>
        <w:rPr>
          <w:rFonts w:ascii="Courier New" w:hAnsi="Courier New" w:cs="Courier New"/>
          <w:sz w:val="24"/>
          <w:szCs w:val="24"/>
        </w:rPr>
        <w:lastRenderedPageBreak/>
        <w:t>Hacienda para que regle su aplicación mediante decreto supremo, incorporando un deber de información a</w:t>
      </w:r>
      <w:r w:rsidR="005206F2">
        <w:rPr>
          <w:rFonts w:ascii="Courier New" w:hAnsi="Courier New" w:cs="Courier New"/>
          <w:sz w:val="24"/>
          <w:szCs w:val="24"/>
        </w:rPr>
        <w:t xml:space="preserve">l </w:t>
      </w:r>
      <w:r>
        <w:rPr>
          <w:rFonts w:ascii="Courier New" w:hAnsi="Courier New" w:cs="Courier New"/>
          <w:sz w:val="24"/>
          <w:szCs w:val="24"/>
        </w:rPr>
        <w:t>H. Congreso Nacional. Finalmente, se autoriza a los servicios públicos a renovar las contrataciones de su personal a honorarios, sin quedar sujeto a las limitaciones establecidas en el artículo 11 del Estatuto Administrativo.</w:t>
      </w:r>
    </w:p>
    <w:p w14:paraId="2B5BFD0F" w14:textId="77777777" w:rsidR="008414FE" w:rsidRDefault="008414FE" w:rsidP="008414FE">
      <w:pPr>
        <w:spacing w:after="0" w:line="276" w:lineRule="auto"/>
        <w:ind w:left="2835" w:firstLine="709"/>
        <w:jc w:val="both"/>
        <w:rPr>
          <w:rFonts w:ascii="Courier New" w:hAnsi="Courier New" w:cs="Courier New"/>
          <w:sz w:val="24"/>
          <w:szCs w:val="24"/>
        </w:rPr>
      </w:pPr>
    </w:p>
    <w:bookmarkEnd w:id="3"/>
    <w:p w14:paraId="0307E12D" w14:textId="03DD7630"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En el artículo 16 se establecen los deberes de información propios de la Dirección de Presupuestos; información que deberá proporcionar a las Comisiones de Hacienda del H. Senado y de la H. Cámara de </w:t>
      </w:r>
      <w:r w:rsidR="00727F14">
        <w:rPr>
          <w:rFonts w:ascii="Courier New" w:hAnsi="Courier New" w:cs="Courier New"/>
          <w:sz w:val="24"/>
          <w:szCs w:val="24"/>
        </w:rPr>
        <w:t xml:space="preserve">Diputadas y </w:t>
      </w:r>
      <w:r w:rsidRPr="00682EDB">
        <w:rPr>
          <w:rFonts w:ascii="Courier New" w:hAnsi="Courier New" w:cs="Courier New"/>
          <w:sz w:val="24"/>
          <w:szCs w:val="24"/>
        </w:rPr>
        <w:t xml:space="preserve">Diputados, así como a la Comisión Especial Mixta de Presupuestos y a la Biblioteca del Congreso Nacional.  </w:t>
      </w:r>
      <w:r>
        <w:rPr>
          <w:rFonts w:ascii="Courier New" w:hAnsi="Courier New" w:cs="Courier New"/>
          <w:sz w:val="24"/>
          <w:szCs w:val="24"/>
        </w:rPr>
        <w:t>Al igual que el artículo 14, se buscó optimizar su redacción, eliminando deberes duplicados con otros cuerpos legales, o bien, aquellos que hacían referencia a programas terminados.</w:t>
      </w:r>
    </w:p>
    <w:p w14:paraId="60561BB7"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6272274E" w14:textId="77777777"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En el artículo 17 se propone un procedimiento de autorización destinado a analizar la procedencia y gasto producto de la afiliación o incorporación de los organismos públicos a diferentes organismos internacionales, radicándolo en el Ministerio del ramo, con visación del Ministerio de Relaciones Exteriores y el Ministerio de Hacienda, sujeto a la verificación de la disponibilidad presupuestaria. </w:t>
      </w:r>
    </w:p>
    <w:p w14:paraId="505AB46D"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42C89250" w14:textId="5AC5DFDC"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18 identifica los mecanismos reglamentarios y administrativos necesarios para la ejecución del presupuesto del Sector Público para el año </w:t>
      </w:r>
      <w:r w:rsidR="00795B01" w:rsidRPr="00682EDB">
        <w:rPr>
          <w:rFonts w:ascii="Courier New" w:hAnsi="Courier New" w:cs="Courier New"/>
          <w:sz w:val="24"/>
          <w:szCs w:val="24"/>
        </w:rPr>
        <w:t>202</w:t>
      </w:r>
      <w:r w:rsidR="00795B01">
        <w:rPr>
          <w:rFonts w:ascii="Courier New" w:hAnsi="Courier New" w:cs="Courier New"/>
          <w:sz w:val="24"/>
          <w:szCs w:val="24"/>
        </w:rPr>
        <w:t>3</w:t>
      </w:r>
      <w:r w:rsidRPr="00682EDB">
        <w:rPr>
          <w:rFonts w:ascii="Courier New" w:hAnsi="Courier New" w:cs="Courier New"/>
          <w:sz w:val="24"/>
          <w:szCs w:val="24"/>
        </w:rPr>
        <w:t xml:space="preserve">, señalando que las autorizaciones y visaciones requeridas estarán radicadas en </w:t>
      </w:r>
      <w:r w:rsidR="0008129E">
        <w:rPr>
          <w:rFonts w:ascii="Courier New" w:hAnsi="Courier New" w:cs="Courier New"/>
          <w:sz w:val="24"/>
          <w:szCs w:val="24"/>
        </w:rPr>
        <w:t>la</w:t>
      </w:r>
      <w:r w:rsidRPr="00682EDB">
        <w:rPr>
          <w:rFonts w:ascii="Courier New" w:hAnsi="Courier New" w:cs="Courier New"/>
          <w:sz w:val="24"/>
          <w:szCs w:val="24"/>
        </w:rPr>
        <w:t xml:space="preserve"> Direc</w:t>
      </w:r>
      <w:r w:rsidR="0008129E">
        <w:rPr>
          <w:rFonts w:ascii="Courier New" w:hAnsi="Courier New" w:cs="Courier New"/>
          <w:sz w:val="24"/>
          <w:szCs w:val="24"/>
        </w:rPr>
        <w:t>ción</w:t>
      </w:r>
      <w:r w:rsidRPr="00682EDB">
        <w:rPr>
          <w:rFonts w:ascii="Courier New" w:hAnsi="Courier New" w:cs="Courier New"/>
          <w:sz w:val="24"/>
          <w:szCs w:val="24"/>
        </w:rPr>
        <w:t xml:space="preserve"> de Presupuestos.</w:t>
      </w:r>
    </w:p>
    <w:p w14:paraId="23A1E34D"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1499CB74" w14:textId="77777777"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19 otorga la calidad de agentes públicos a los encargados de programas presupuestarios previstos en esta </w:t>
      </w:r>
      <w:r w:rsidRPr="00682EDB">
        <w:rPr>
          <w:rFonts w:ascii="Courier New" w:hAnsi="Courier New" w:cs="Courier New"/>
          <w:sz w:val="24"/>
          <w:szCs w:val="24"/>
        </w:rPr>
        <w:lastRenderedPageBreak/>
        <w:t xml:space="preserve">ley, que se encuentren contratados a honorarios. </w:t>
      </w:r>
    </w:p>
    <w:p w14:paraId="6B1EE9BE" w14:textId="77777777" w:rsidR="008414FE" w:rsidRPr="00682EDB" w:rsidRDefault="008414FE" w:rsidP="008414FE">
      <w:pPr>
        <w:spacing w:after="0" w:line="276" w:lineRule="auto"/>
        <w:ind w:left="2835" w:firstLine="709"/>
        <w:jc w:val="both"/>
        <w:rPr>
          <w:rFonts w:ascii="Courier New" w:hAnsi="Courier New" w:cs="Courier New"/>
          <w:sz w:val="24"/>
          <w:szCs w:val="24"/>
        </w:rPr>
      </w:pPr>
    </w:p>
    <w:p w14:paraId="1BFA1E9A" w14:textId="77777777" w:rsidR="008414FE" w:rsidRPr="00682EDB" w:rsidRDefault="008414FE" w:rsidP="008414FE">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20 señala el porcentaje de los recursos destinados a avisaje y publicaciones, que las reparticiones públicas deberán realizar en medios de comunicación con clara identificación local.</w:t>
      </w:r>
    </w:p>
    <w:p w14:paraId="7410FCCC" w14:textId="4ABF2282" w:rsidR="008414FE" w:rsidRDefault="008414FE" w:rsidP="00953395">
      <w:pPr>
        <w:spacing w:after="0" w:line="276" w:lineRule="auto"/>
        <w:ind w:left="760" w:hanging="357"/>
        <w:jc w:val="both"/>
        <w:rPr>
          <w:rFonts w:ascii="Courier New" w:hAnsi="Courier New" w:cs="Courier New"/>
          <w:b/>
          <w:spacing w:val="160"/>
          <w:sz w:val="24"/>
          <w:szCs w:val="24"/>
        </w:rPr>
      </w:pPr>
    </w:p>
    <w:p w14:paraId="1F7FC8E7" w14:textId="6477A0AA" w:rsidR="008414FE" w:rsidRPr="008414FE" w:rsidRDefault="008414FE" w:rsidP="008414FE">
      <w:pPr>
        <w:spacing w:after="0" w:line="276" w:lineRule="auto"/>
        <w:ind w:left="2835" w:firstLine="709"/>
        <w:jc w:val="both"/>
        <w:rPr>
          <w:rFonts w:ascii="Courier New" w:hAnsi="Courier New" w:cs="Courier New"/>
          <w:sz w:val="24"/>
          <w:szCs w:val="24"/>
        </w:rPr>
      </w:pPr>
      <w:r w:rsidRPr="008414FE">
        <w:rPr>
          <w:rFonts w:ascii="Courier New" w:hAnsi="Courier New" w:cs="Courier New"/>
          <w:sz w:val="24"/>
          <w:szCs w:val="24"/>
        </w:rPr>
        <w:t>El artículo 21 fija el límite máximo para los gastos en publicidad que se podrá efectuar con cargo a cada partida, estableciendo, además, el mecanismo para distribuir dichos gastos en los programas presupuestarios de las respectivas partidas, y la posibilidad de modificar los máximos asignados a cada programa durante el año 202</w:t>
      </w:r>
      <w:r w:rsidR="005206F2">
        <w:rPr>
          <w:rFonts w:ascii="Courier New" w:hAnsi="Courier New" w:cs="Courier New"/>
          <w:sz w:val="24"/>
          <w:szCs w:val="24"/>
        </w:rPr>
        <w:t>3</w:t>
      </w:r>
      <w:r w:rsidRPr="008414FE">
        <w:rPr>
          <w:rFonts w:ascii="Courier New" w:hAnsi="Courier New" w:cs="Courier New"/>
          <w:sz w:val="24"/>
          <w:szCs w:val="24"/>
        </w:rPr>
        <w:t>, sin que ello signifique</w:t>
      </w:r>
      <w:r w:rsidR="00B30075">
        <w:rPr>
          <w:rFonts w:ascii="Courier New" w:hAnsi="Courier New" w:cs="Courier New"/>
          <w:sz w:val="24"/>
          <w:szCs w:val="24"/>
        </w:rPr>
        <w:t xml:space="preserve"> un</w:t>
      </w:r>
      <w:r w:rsidRPr="008414FE">
        <w:rPr>
          <w:rFonts w:ascii="Courier New" w:hAnsi="Courier New" w:cs="Courier New"/>
          <w:sz w:val="24"/>
          <w:szCs w:val="24"/>
        </w:rPr>
        <w:t xml:space="preserve"> incremento del límite máximo a nivel de partida. A continuación, establece que las actividades de publicidad y difusión que deban efectuar los órganos y servicios públicos que integran la Administración del Estado, se sujetarán a lo dispuesto en el artículo 3 de la ley N° 19.896. Para estos efectos, se define lo que se entenderá por gastos de publicidad y difusión para el cumplimiento de las funciones de los referidos organismos. Asimismo, establece que las publicaciones que se efectúen se hagan sólo por medios electrónicos, salvo disposición expresa en otro sentido.</w:t>
      </w:r>
    </w:p>
    <w:p w14:paraId="044B0EAD"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4E7EC4A2" w14:textId="3F824480" w:rsidR="008414FE" w:rsidRPr="008414FE" w:rsidRDefault="008414FE" w:rsidP="008414FE">
      <w:pPr>
        <w:spacing w:after="0" w:line="276" w:lineRule="auto"/>
        <w:ind w:left="2835" w:firstLine="709"/>
        <w:contextualSpacing/>
        <w:jc w:val="both"/>
        <w:rPr>
          <w:rFonts w:ascii="Courier New" w:hAnsi="Courier New" w:cs="Courier New"/>
          <w:sz w:val="24"/>
          <w:szCs w:val="24"/>
        </w:rPr>
      </w:pPr>
      <w:r w:rsidRPr="008414FE">
        <w:rPr>
          <w:rFonts w:ascii="Courier New" w:hAnsi="Courier New" w:cs="Courier New"/>
          <w:sz w:val="24"/>
          <w:szCs w:val="24"/>
        </w:rPr>
        <w:t>El artículo 22 contempla una serie de medidas cuya finalidad es lograr una mayor austeridad y eficiencia en el uso de los recursos públicos, en materia de comisiones de servicio, compra de pasajes y cantidad de integrantes de las comitivas de</w:t>
      </w:r>
      <w:r w:rsidR="008D06AD">
        <w:rPr>
          <w:rFonts w:ascii="Courier New" w:hAnsi="Courier New" w:cs="Courier New"/>
          <w:sz w:val="24"/>
          <w:szCs w:val="24"/>
        </w:rPr>
        <w:t xml:space="preserve"> las y</w:t>
      </w:r>
      <w:r w:rsidRPr="008414FE">
        <w:rPr>
          <w:rFonts w:ascii="Courier New" w:hAnsi="Courier New" w:cs="Courier New"/>
          <w:sz w:val="24"/>
          <w:szCs w:val="24"/>
        </w:rPr>
        <w:t xml:space="preserve"> los ministros de </w:t>
      </w:r>
      <w:r w:rsidRPr="005206F2">
        <w:rPr>
          <w:rFonts w:ascii="Courier New" w:hAnsi="Courier New" w:cs="Courier New"/>
          <w:sz w:val="24"/>
          <w:szCs w:val="24"/>
        </w:rPr>
        <w:t>Estado. Luego, se dispone que las visitas de Estado en que se convoque a autoridades superiores y a miembros del Congreso Nacional serán consideradas comisiones de servicio, no pudiendo significar ello duplicidad en el pago de viáticos. Asimismo, se</w:t>
      </w:r>
      <w:r w:rsidRPr="008414FE">
        <w:rPr>
          <w:rFonts w:ascii="Courier New" w:hAnsi="Courier New" w:cs="Courier New"/>
          <w:sz w:val="24"/>
          <w:szCs w:val="24"/>
        </w:rPr>
        <w:t xml:space="preserve"> regulan gastos en arriendo de infraestructura para realizar </w:t>
      </w:r>
      <w:r w:rsidRPr="008414FE">
        <w:rPr>
          <w:rFonts w:ascii="Courier New" w:hAnsi="Courier New" w:cs="Courier New"/>
          <w:sz w:val="24"/>
          <w:szCs w:val="24"/>
        </w:rPr>
        <w:lastRenderedPageBreak/>
        <w:t>actividades institucionales, y se establece la obligación para los servicios públicos de efectuar todas las gestiones necesarias para recuperar los montos correspondientes a subsidios por licencias médicas dentro del plazo que se señala. Se establece, finalmente, que estas disposiciones serán aplicables, en lo pertinente, a las empresas del Estado y a aquellas sociedades en que éste tenga participación igual o superior al cincuenta por ciento en su capital.</w:t>
      </w:r>
    </w:p>
    <w:p w14:paraId="704A671F"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7162FC28" w14:textId="77777777" w:rsidR="008414FE" w:rsidRPr="008414FE" w:rsidRDefault="008414FE" w:rsidP="008414FE">
      <w:pPr>
        <w:spacing w:after="0" w:line="276" w:lineRule="auto"/>
        <w:ind w:left="2835" w:firstLine="709"/>
        <w:jc w:val="both"/>
        <w:rPr>
          <w:rFonts w:ascii="Courier New" w:hAnsi="Courier New" w:cs="Courier New"/>
          <w:sz w:val="24"/>
          <w:szCs w:val="24"/>
        </w:rPr>
      </w:pPr>
      <w:r w:rsidRPr="008414FE">
        <w:rPr>
          <w:rFonts w:ascii="Courier New" w:hAnsi="Courier New" w:cs="Courier New"/>
          <w:sz w:val="24"/>
          <w:szCs w:val="24"/>
        </w:rPr>
        <w:t>El artículo 23 introduce normas destinadas a asegurar la adecuada asignación de recursos correspondientes a transferencias. Respecto de las transferencias a instituciones privadas, se establece el deber, salvo norma en contrario, de que la asignación sea a través de un proceso concursal. También se establece la exigencia de que estas transferencias se materialicen a través de un convenio entre las partes, la necesidad de relacionar el plazo de las transferencias con el avance efectivo de la ejecución de las iniciativas, deberes de información, y las consecuencias del incumplimiento de estas disposiciones.</w:t>
      </w:r>
    </w:p>
    <w:p w14:paraId="7D7079F2"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5F033D03" w14:textId="3457E37A" w:rsidR="008414FE" w:rsidRDefault="008414FE" w:rsidP="008414FE">
      <w:pPr>
        <w:spacing w:after="0" w:line="276" w:lineRule="auto"/>
        <w:ind w:left="2835" w:firstLine="709"/>
        <w:jc w:val="both"/>
        <w:rPr>
          <w:rFonts w:ascii="Courier New" w:hAnsi="Courier New" w:cs="Courier New"/>
          <w:sz w:val="24"/>
          <w:szCs w:val="24"/>
        </w:rPr>
      </w:pPr>
      <w:r w:rsidRPr="005206F2">
        <w:rPr>
          <w:rFonts w:ascii="Courier New" w:hAnsi="Courier New" w:cs="Courier New"/>
          <w:sz w:val="24"/>
          <w:szCs w:val="24"/>
        </w:rPr>
        <w:t xml:space="preserve">Respecto de las transferencias consolidables, el artículo establece que podrán efectuarse sin necesidad de suscripción de convenio, sin perjuicio de lo que dispongan las glosas de esta ley o las facultades de </w:t>
      </w:r>
      <w:r w:rsidR="00510D82">
        <w:rPr>
          <w:rFonts w:ascii="Courier New" w:hAnsi="Courier New" w:cs="Courier New"/>
          <w:sz w:val="24"/>
          <w:szCs w:val="24"/>
        </w:rPr>
        <w:t xml:space="preserve">las y </w:t>
      </w:r>
      <w:r w:rsidRPr="005206F2">
        <w:rPr>
          <w:rFonts w:ascii="Courier New" w:hAnsi="Courier New" w:cs="Courier New"/>
          <w:sz w:val="24"/>
          <w:szCs w:val="24"/>
        </w:rPr>
        <w:t>los jefes de servicio.</w:t>
      </w:r>
    </w:p>
    <w:p w14:paraId="2ABE8FCC" w14:textId="77777777" w:rsidR="00FF366C" w:rsidRPr="008414FE" w:rsidRDefault="00FF366C" w:rsidP="008414FE">
      <w:pPr>
        <w:spacing w:after="0" w:line="276" w:lineRule="auto"/>
        <w:ind w:left="2835" w:firstLine="709"/>
        <w:jc w:val="both"/>
        <w:rPr>
          <w:rFonts w:ascii="Courier New" w:hAnsi="Courier New" w:cs="Courier New"/>
          <w:sz w:val="24"/>
          <w:szCs w:val="24"/>
        </w:rPr>
      </w:pPr>
    </w:p>
    <w:p w14:paraId="4B5D7D9F" w14:textId="23FECE78" w:rsidR="008414FE" w:rsidRPr="008414FE" w:rsidRDefault="008414FE" w:rsidP="008414FE">
      <w:pPr>
        <w:spacing w:after="0" w:line="276" w:lineRule="auto"/>
        <w:ind w:left="2835" w:firstLine="709"/>
        <w:jc w:val="both"/>
        <w:rPr>
          <w:rFonts w:ascii="Courier New" w:hAnsi="Courier New" w:cs="Courier New"/>
          <w:sz w:val="24"/>
          <w:szCs w:val="24"/>
        </w:rPr>
      </w:pPr>
      <w:r w:rsidRPr="008414FE">
        <w:rPr>
          <w:rFonts w:ascii="Courier New" w:hAnsi="Courier New" w:cs="Courier New"/>
          <w:sz w:val="24"/>
          <w:szCs w:val="24"/>
        </w:rPr>
        <w:t>El artículo 24 autoriza al Ministerio de Hacienda a impartir instrucciones de Presupuesto de Caja a Empresas Públicas</w:t>
      </w:r>
      <w:r w:rsidR="00510D82">
        <w:rPr>
          <w:rFonts w:ascii="Courier New" w:hAnsi="Courier New" w:cs="Courier New"/>
          <w:sz w:val="24"/>
          <w:szCs w:val="24"/>
        </w:rPr>
        <w:t>,</w:t>
      </w:r>
      <w:r w:rsidRPr="008414FE">
        <w:rPr>
          <w:rFonts w:ascii="Courier New" w:hAnsi="Courier New" w:cs="Courier New"/>
          <w:sz w:val="24"/>
          <w:szCs w:val="24"/>
        </w:rPr>
        <w:t xml:space="preserve"> con el propósito de promover la austeridad en la gestión y proteger el patrimonio de las mismas.</w:t>
      </w:r>
    </w:p>
    <w:p w14:paraId="5CA91194"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5D144C48" w14:textId="56687C1C" w:rsidR="008414FE" w:rsidRPr="008414FE" w:rsidRDefault="008414FE" w:rsidP="008414FE">
      <w:pPr>
        <w:spacing w:after="0" w:line="276" w:lineRule="auto"/>
        <w:ind w:left="2835" w:firstLine="709"/>
        <w:contextualSpacing/>
        <w:jc w:val="both"/>
        <w:rPr>
          <w:rFonts w:ascii="Courier New" w:hAnsi="Courier New" w:cs="Courier New"/>
          <w:sz w:val="24"/>
          <w:szCs w:val="24"/>
        </w:rPr>
      </w:pPr>
      <w:r w:rsidRPr="008414FE">
        <w:rPr>
          <w:rFonts w:ascii="Courier New" w:hAnsi="Courier New" w:cs="Courier New"/>
          <w:sz w:val="24"/>
          <w:szCs w:val="24"/>
        </w:rPr>
        <w:t xml:space="preserve">El artículo 25 establece que las autoridades y </w:t>
      </w:r>
      <w:r w:rsidR="000B520E">
        <w:rPr>
          <w:rFonts w:ascii="Courier New" w:hAnsi="Courier New" w:cs="Courier New"/>
          <w:sz w:val="24"/>
          <w:szCs w:val="24"/>
        </w:rPr>
        <w:t xml:space="preserve">las y </w:t>
      </w:r>
      <w:r w:rsidRPr="008414FE">
        <w:rPr>
          <w:rFonts w:ascii="Courier New" w:hAnsi="Courier New" w:cs="Courier New"/>
          <w:sz w:val="24"/>
          <w:szCs w:val="24"/>
        </w:rPr>
        <w:t xml:space="preserve">los funcionarios públicos que señala no tendrán derecho a percibir dietas o remuneraciones que </w:t>
      </w:r>
      <w:r w:rsidRPr="008414FE">
        <w:rPr>
          <w:rFonts w:ascii="Courier New" w:hAnsi="Courier New" w:cs="Courier New"/>
          <w:sz w:val="24"/>
          <w:szCs w:val="24"/>
        </w:rPr>
        <w:lastRenderedPageBreak/>
        <w:t>provengan de integrar órganos directivos de las entidades públicas que indica, que incremente</w:t>
      </w:r>
      <w:r>
        <w:rPr>
          <w:rFonts w:ascii="Courier New" w:hAnsi="Courier New" w:cs="Courier New"/>
          <w:sz w:val="24"/>
          <w:szCs w:val="24"/>
        </w:rPr>
        <w:t>n</w:t>
      </w:r>
      <w:r w:rsidRPr="008414FE">
        <w:rPr>
          <w:rFonts w:ascii="Courier New" w:hAnsi="Courier New" w:cs="Courier New"/>
          <w:sz w:val="24"/>
          <w:szCs w:val="24"/>
        </w:rPr>
        <w:t xml:space="preserve"> sus remuneraciones.</w:t>
      </w:r>
    </w:p>
    <w:p w14:paraId="6EBF471C" w14:textId="77777777" w:rsidR="008414FE" w:rsidRPr="008414FE" w:rsidRDefault="008414FE" w:rsidP="008414FE">
      <w:pPr>
        <w:spacing w:after="0" w:line="276" w:lineRule="auto"/>
        <w:ind w:left="2835" w:firstLine="709"/>
        <w:contextualSpacing/>
        <w:jc w:val="both"/>
        <w:rPr>
          <w:rFonts w:ascii="Courier New" w:hAnsi="Courier New" w:cs="Courier New"/>
          <w:sz w:val="24"/>
          <w:szCs w:val="24"/>
        </w:rPr>
      </w:pPr>
    </w:p>
    <w:p w14:paraId="3B17FF06" w14:textId="54CC91DF" w:rsidR="008414FE" w:rsidRPr="008414FE" w:rsidRDefault="008414FE" w:rsidP="008414FE">
      <w:pPr>
        <w:spacing w:after="0" w:line="276" w:lineRule="auto"/>
        <w:ind w:left="2835" w:firstLine="709"/>
        <w:contextualSpacing/>
        <w:jc w:val="both"/>
        <w:rPr>
          <w:rFonts w:ascii="Courier New" w:hAnsi="Courier New" w:cs="Courier New"/>
          <w:sz w:val="24"/>
          <w:szCs w:val="24"/>
        </w:rPr>
      </w:pPr>
      <w:r w:rsidRPr="008414FE">
        <w:rPr>
          <w:rFonts w:ascii="Courier New" w:hAnsi="Courier New" w:cs="Courier New"/>
          <w:sz w:val="24"/>
          <w:szCs w:val="24"/>
        </w:rPr>
        <w:t xml:space="preserve">El </w:t>
      </w:r>
      <w:r w:rsidRPr="005206F2">
        <w:rPr>
          <w:rFonts w:ascii="Courier New" w:hAnsi="Courier New" w:cs="Courier New"/>
          <w:sz w:val="24"/>
          <w:szCs w:val="24"/>
        </w:rPr>
        <w:t>artículo 26 regula el procedimiento para reasignar dotación de vehículos entre los servicios dependientes de un mismo ministerio, sin alterar la dotación máxima total de la respectiva Secretaría de Estado.</w:t>
      </w:r>
    </w:p>
    <w:p w14:paraId="229F5AC7"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566A56B7" w14:textId="77777777" w:rsidR="008414FE" w:rsidRPr="008414FE" w:rsidRDefault="008414FE" w:rsidP="008414FE">
      <w:pPr>
        <w:spacing w:after="0" w:line="276" w:lineRule="auto"/>
        <w:ind w:left="2835" w:firstLine="709"/>
        <w:jc w:val="both"/>
        <w:rPr>
          <w:rFonts w:ascii="Courier New" w:hAnsi="Courier New" w:cs="Courier New"/>
          <w:sz w:val="24"/>
          <w:szCs w:val="24"/>
        </w:rPr>
      </w:pPr>
      <w:r w:rsidRPr="008414FE">
        <w:rPr>
          <w:rFonts w:ascii="Courier New" w:hAnsi="Courier New" w:cs="Courier New"/>
          <w:sz w:val="24"/>
          <w:szCs w:val="24"/>
        </w:rPr>
        <w:t>El artículo 27 autoriza a efectuar pagos imputables a la Deuda Flotante y a Otros Integros al Fisco, excediéndose de los montos previamente asignados, sancionando posteriormente tales excesos, de modo tal de pagar dentro de los plazos legales tales obligaciones.</w:t>
      </w:r>
    </w:p>
    <w:p w14:paraId="488D7CD4"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76FA9C64" w14:textId="23FE4706" w:rsidR="008414FE" w:rsidRPr="008414FE" w:rsidRDefault="008414FE" w:rsidP="008414FE">
      <w:pPr>
        <w:spacing w:after="0" w:line="276" w:lineRule="auto"/>
        <w:ind w:left="2835" w:firstLine="709"/>
        <w:jc w:val="both"/>
        <w:rPr>
          <w:rFonts w:ascii="Courier New" w:hAnsi="Courier New" w:cs="Courier New"/>
          <w:sz w:val="24"/>
          <w:szCs w:val="24"/>
        </w:rPr>
      </w:pPr>
      <w:r w:rsidRPr="008414FE">
        <w:rPr>
          <w:rFonts w:ascii="Courier New" w:hAnsi="Courier New" w:cs="Courier New"/>
          <w:sz w:val="24"/>
          <w:szCs w:val="24"/>
        </w:rPr>
        <w:t>El artículo 28 establece el formato de la información que los servicios públicos deb</w:t>
      </w:r>
      <w:r>
        <w:rPr>
          <w:rFonts w:ascii="Courier New" w:hAnsi="Courier New" w:cs="Courier New"/>
          <w:sz w:val="24"/>
          <w:szCs w:val="24"/>
        </w:rPr>
        <w:t>e</w:t>
      </w:r>
      <w:r w:rsidRPr="008414FE">
        <w:rPr>
          <w:rFonts w:ascii="Courier New" w:hAnsi="Courier New" w:cs="Courier New"/>
          <w:sz w:val="24"/>
          <w:szCs w:val="24"/>
        </w:rPr>
        <w:t>n remitir al Congreso Nacional, así como los efectos de su incumplimiento.</w:t>
      </w:r>
    </w:p>
    <w:p w14:paraId="074E9E32"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6E178CFF" w14:textId="77777777" w:rsidR="008414FE" w:rsidRPr="008414FE" w:rsidRDefault="008414FE" w:rsidP="008414FE">
      <w:pPr>
        <w:spacing w:after="0" w:line="276" w:lineRule="auto"/>
        <w:ind w:left="2835" w:firstLine="709"/>
        <w:jc w:val="both"/>
        <w:rPr>
          <w:rFonts w:ascii="Courier New" w:hAnsi="Courier New" w:cs="Courier New"/>
          <w:sz w:val="24"/>
          <w:szCs w:val="24"/>
        </w:rPr>
      </w:pPr>
      <w:r w:rsidRPr="008414FE">
        <w:rPr>
          <w:rFonts w:ascii="Courier New" w:hAnsi="Courier New" w:cs="Courier New"/>
          <w:sz w:val="24"/>
          <w:szCs w:val="24"/>
        </w:rPr>
        <w:t>El artículo 29 fija la fecha de entrada en vigencia de la presente ley, con la excepción que señala, y permite que ésta sea publicada en su totalidad junto con las instrucciones para su ejecución.</w:t>
      </w:r>
    </w:p>
    <w:p w14:paraId="1889129E"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5D9BF42A" w14:textId="4D61B49C" w:rsidR="008414FE" w:rsidRPr="008414FE" w:rsidRDefault="008414FE" w:rsidP="008414FE">
      <w:pPr>
        <w:spacing w:after="0" w:line="276" w:lineRule="auto"/>
        <w:ind w:left="2835" w:firstLine="709"/>
        <w:jc w:val="both"/>
        <w:rPr>
          <w:rFonts w:ascii="Courier New" w:hAnsi="Courier New" w:cs="Courier New"/>
          <w:sz w:val="24"/>
          <w:szCs w:val="24"/>
        </w:rPr>
      </w:pPr>
      <w:r w:rsidRPr="008414FE">
        <w:rPr>
          <w:rFonts w:ascii="Courier New" w:hAnsi="Courier New" w:cs="Courier New"/>
          <w:sz w:val="24"/>
          <w:szCs w:val="24"/>
        </w:rPr>
        <w:t>El artículo 30 establece</w:t>
      </w:r>
      <w:r w:rsidR="00BB7398">
        <w:rPr>
          <w:rFonts w:ascii="Courier New" w:hAnsi="Courier New" w:cs="Courier New"/>
          <w:sz w:val="24"/>
          <w:szCs w:val="24"/>
        </w:rPr>
        <w:t xml:space="preserve"> una</w:t>
      </w:r>
      <w:r w:rsidRPr="008414FE">
        <w:rPr>
          <w:rFonts w:ascii="Courier New" w:hAnsi="Courier New" w:cs="Courier New"/>
          <w:sz w:val="24"/>
          <w:szCs w:val="24"/>
        </w:rPr>
        <w:t xml:space="preserve"> regulación adicional respecto de la información que debe contener el registro de contratistas y proveedores de la Administración al que se refieren los artículos 16 y 17 de la ley N° 19.886, de Bases sobre Contratos Administrativos de Suministro y Prestación de Servicios.</w:t>
      </w:r>
    </w:p>
    <w:p w14:paraId="42F2D503" w14:textId="77777777" w:rsidR="008414FE" w:rsidRPr="008414FE" w:rsidRDefault="008414FE" w:rsidP="008414FE">
      <w:pPr>
        <w:spacing w:after="0" w:line="276" w:lineRule="auto"/>
        <w:ind w:left="2835" w:firstLine="709"/>
        <w:jc w:val="both"/>
        <w:rPr>
          <w:rFonts w:ascii="Courier New" w:hAnsi="Courier New" w:cs="Courier New"/>
          <w:sz w:val="24"/>
          <w:szCs w:val="24"/>
        </w:rPr>
      </w:pPr>
    </w:p>
    <w:p w14:paraId="78E2A130" w14:textId="77777777" w:rsidR="008414FE" w:rsidRPr="005206F2" w:rsidRDefault="008414FE" w:rsidP="008414FE">
      <w:pPr>
        <w:spacing w:after="0" w:line="276" w:lineRule="auto"/>
        <w:ind w:left="2835" w:firstLine="709"/>
        <w:jc w:val="both"/>
        <w:rPr>
          <w:rFonts w:ascii="Courier New" w:hAnsi="Courier New" w:cs="Courier New"/>
          <w:sz w:val="24"/>
          <w:szCs w:val="24"/>
        </w:rPr>
      </w:pPr>
      <w:bookmarkStart w:id="4" w:name="_Hlk83284114"/>
      <w:r w:rsidRPr="008414FE">
        <w:rPr>
          <w:rFonts w:ascii="Courier New" w:hAnsi="Courier New" w:cs="Courier New"/>
          <w:sz w:val="24"/>
          <w:szCs w:val="24"/>
        </w:rPr>
        <w:t>El artículo 31</w:t>
      </w:r>
      <w:bookmarkStart w:id="5" w:name="_Hlk83284104"/>
      <w:bookmarkEnd w:id="4"/>
      <w:r w:rsidRPr="008414FE">
        <w:rPr>
          <w:rFonts w:ascii="Courier New" w:hAnsi="Courier New" w:cs="Courier New"/>
          <w:sz w:val="24"/>
          <w:szCs w:val="24"/>
        </w:rPr>
        <w:t xml:space="preserve"> autoriza al Fisco para cumplir con la obligación establecida en el artículo tercero transitorio de la ley N° 21.</w:t>
      </w:r>
      <w:r w:rsidRPr="005206F2">
        <w:rPr>
          <w:rFonts w:ascii="Courier New" w:hAnsi="Courier New" w:cs="Courier New"/>
          <w:sz w:val="24"/>
          <w:szCs w:val="24"/>
        </w:rPr>
        <w:t>174, respecto del Fondo de Contingencia Estratégico, hasta el 31 de diciembre del año 2023.</w:t>
      </w:r>
    </w:p>
    <w:p w14:paraId="294EAB1F" w14:textId="19A77CEA" w:rsidR="008414FE" w:rsidRDefault="008414FE" w:rsidP="008414FE">
      <w:pPr>
        <w:spacing w:after="0" w:line="276" w:lineRule="auto"/>
        <w:ind w:left="2835" w:firstLine="709"/>
        <w:jc w:val="both"/>
        <w:rPr>
          <w:rFonts w:ascii="Courier New" w:hAnsi="Courier New" w:cs="Courier New"/>
          <w:sz w:val="24"/>
          <w:szCs w:val="24"/>
        </w:rPr>
      </w:pPr>
    </w:p>
    <w:p w14:paraId="496FE2C4" w14:textId="645B5729" w:rsidR="007C1A2C" w:rsidRDefault="007C1A2C" w:rsidP="008414FE">
      <w:pPr>
        <w:spacing w:after="0" w:line="276" w:lineRule="auto"/>
        <w:ind w:left="2835" w:firstLine="709"/>
        <w:jc w:val="both"/>
        <w:rPr>
          <w:rFonts w:ascii="Courier New" w:hAnsi="Courier New" w:cs="Courier New"/>
          <w:sz w:val="24"/>
          <w:szCs w:val="24"/>
        </w:rPr>
      </w:pPr>
    </w:p>
    <w:p w14:paraId="1F2BB78F" w14:textId="77777777" w:rsidR="007C1A2C" w:rsidRPr="005206F2" w:rsidRDefault="007C1A2C" w:rsidP="008414FE">
      <w:pPr>
        <w:spacing w:after="0" w:line="276" w:lineRule="auto"/>
        <w:ind w:left="2835" w:firstLine="709"/>
        <w:jc w:val="both"/>
        <w:rPr>
          <w:rFonts w:ascii="Courier New" w:hAnsi="Courier New" w:cs="Courier New"/>
          <w:sz w:val="24"/>
          <w:szCs w:val="24"/>
        </w:rPr>
      </w:pPr>
    </w:p>
    <w:p w14:paraId="4A078154" w14:textId="6765F233" w:rsidR="008414FE" w:rsidRPr="008414FE" w:rsidRDefault="008414FE" w:rsidP="008414FE">
      <w:pPr>
        <w:spacing w:after="0" w:line="276" w:lineRule="auto"/>
        <w:ind w:left="2835" w:firstLine="709"/>
        <w:jc w:val="both"/>
        <w:rPr>
          <w:rFonts w:ascii="Courier New" w:hAnsi="Courier New" w:cs="Courier New"/>
          <w:sz w:val="24"/>
          <w:szCs w:val="24"/>
        </w:rPr>
      </w:pPr>
      <w:r w:rsidRPr="005206F2">
        <w:rPr>
          <w:rFonts w:ascii="Courier New" w:hAnsi="Courier New" w:cs="Courier New"/>
          <w:sz w:val="24"/>
          <w:szCs w:val="24"/>
        </w:rPr>
        <w:lastRenderedPageBreak/>
        <w:t>Finalmente, el artículo 32 dispone que</w:t>
      </w:r>
      <w:r w:rsidR="005206F2">
        <w:rPr>
          <w:rFonts w:ascii="Courier New" w:hAnsi="Courier New" w:cs="Courier New"/>
          <w:sz w:val="24"/>
          <w:szCs w:val="24"/>
        </w:rPr>
        <w:t>,</w:t>
      </w:r>
      <w:r w:rsidRPr="005206F2">
        <w:rPr>
          <w:rFonts w:ascii="Courier New" w:hAnsi="Courier New" w:cs="Courier New"/>
          <w:sz w:val="24"/>
          <w:szCs w:val="24"/>
        </w:rPr>
        <w:t xml:space="preserve"> en virtud de lo establecido </w:t>
      </w:r>
      <w:r w:rsidR="005206F2">
        <w:rPr>
          <w:rFonts w:ascii="Courier New" w:hAnsi="Courier New" w:cs="Courier New"/>
          <w:sz w:val="24"/>
          <w:szCs w:val="24"/>
        </w:rPr>
        <w:t xml:space="preserve">en </w:t>
      </w:r>
      <w:r w:rsidRPr="005206F2">
        <w:rPr>
          <w:rFonts w:ascii="Courier New" w:hAnsi="Courier New" w:cs="Courier New"/>
          <w:sz w:val="24"/>
          <w:szCs w:val="24"/>
        </w:rPr>
        <w:t>el artículo 4 de la ley N° 19.863, el informe escrito a la Contraloría General de la República</w:t>
      </w:r>
      <w:r w:rsidR="005D18C4">
        <w:rPr>
          <w:rFonts w:ascii="Courier New" w:hAnsi="Courier New" w:cs="Courier New"/>
          <w:sz w:val="24"/>
          <w:szCs w:val="24"/>
        </w:rPr>
        <w:t>, respecto de los gastos reservados asignados para el año 2023,</w:t>
      </w:r>
      <w:r w:rsidRPr="005206F2">
        <w:rPr>
          <w:rFonts w:ascii="Courier New" w:hAnsi="Courier New" w:cs="Courier New"/>
          <w:sz w:val="24"/>
          <w:szCs w:val="24"/>
        </w:rPr>
        <w:t xml:space="preserve"> debe suscribirse en conjunto con </w:t>
      </w:r>
      <w:r w:rsidR="002339E1">
        <w:rPr>
          <w:rFonts w:ascii="Courier New" w:hAnsi="Courier New" w:cs="Courier New"/>
          <w:sz w:val="24"/>
          <w:szCs w:val="24"/>
        </w:rPr>
        <w:t xml:space="preserve">la o </w:t>
      </w:r>
      <w:r w:rsidRPr="005206F2">
        <w:rPr>
          <w:rFonts w:ascii="Courier New" w:hAnsi="Courier New" w:cs="Courier New"/>
          <w:sz w:val="24"/>
          <w:szCs w:val="24"/>
        </w:rPr>
        <w:t xml:space="preserve">el jefe de servicio y </w:t>
      </w:r>
      <w:r w:rsidR="002339E1">
        <w:rPr>
          <w:rFonts w:ascii="Courier New" w:hAnsi="Courier New" w:cs="Courier New"/>
          <w:sz w:val="24"/>
          <w:szCs w:val="24"/>
        </w:rPr>
        <w:t xml:space="preserve">las o </w:t>
      </w:r>
      <w:r w:rsidRPr="005206F2">
        <w:rPr>
          <w:rFonts w:ascii="Courier New" w:hAnsi="Courier New" w:cs="Courier New"/>
          <w:sz w:val="24"/>
          <w:szCs w:val="24"/>
        </w:rPr>
        <w:t>los jefes de las unidades operativas, además de contar con el visto bueno del</w:t>
      </w:r>
      <w:r w:rsidR="002339E1">
        <w:rPr>
          <w:rFonts w:ascii="Courier New" w:hAnsi="Courier New" w:cs="Courier New"/>
          <w:sz w:val="24"/>
          <w:szCs w:val="24"/>
        </w:rPr>
        <w:t xml:space="preserve"> o la</w:t>
      </w:r>
      <w:r w:rsidRPr="005206F2">
        <w:rPr>
          <w:rFonts w:ascii="Courier New" w:hAnsi="Courier New" w:cs="Courier New"/>
          <w:sz w:val="24"/>
          <w:szCs w:val="24"/>
        </w:rPr>
        <w:t xml:space="preserve"> ministr</w:t>
      </w:r>
      <w:r w:rsidR="002339E1">
        <w:rPr>
          <w:rFonts w:ascii="Courier New" w:hAnsi="Courier New" w:cs="Courier New"/>
          <w:sz w:val="24"/>
          <w:szCs w:val="24"/>
        </w:rPr>
        <w:t>a</w:t>
      </w:r>
      <w:r w:rsidRPr="005206F2">
        <w:rPr>
          <w:rFonts w:ascii="Courier New" w:hAnsi="Courier New" w:cs="Courier New"/>
          <w:sz w:val="24"/>
          <w:szCs w:val="24"/>
        </w:rPr>
        <w:t xml:space="preserve"> respectivo.</w:t>
      </w:r>
      <w:r w:rsidRPr="008414FE">
        <w:rPr>
          <w:rFonts w:ascii="Courier New" w:hAnsi="Courier New" w:cs="Courier New"/>
          <w:sz w:val="24"/>
          <w:szCs w:val="24"/>
        </w:rPr>
        <w:t xml:space="preserve"> </w:t>
      </w:r>
    </w:p>
    <w:bookmarkEnd w:id="5"/>
    <w:p w14:paraId="1CF94EC8" w14:textId="034793D4" w:rsidR="008414FE" w:rsidRDefault="008414FE" w:rsidP="008414FE">
      <w:pPr>
        <w:spacing w:after="0" w:line="276" w:lineRule="auto"/>
        <w:ind w:left="2835" w:firstLine="709"/>
        <w:jc w:val="both"/>
        <w:rPr>
          <w:rFonts w:ascii="Courier New" w:hAnsi="Courier New" w:cs="Courier New"/>
          <w:sz w:val="24"/>
          <w:szCs w:val="24"/>
        </w:rPr>
      </w:pPr>
    </w:p>
    <w:p w14:paraId="6CD69E9C" w14:textId="080CB9D9" w:rsidR="00902478" w:rsidRDefault="00902478" w:rsidP="008414FE">
      <w:pPr>
        <w:spacing w:after="0" w:line="276" w:lineRule="auto"/>
        <w:ind w:left="2835" w:firstLine="709"/>
        <w:jc w:val="both"/>
        <w:rPr>
          <w:rFonts w:ascii="Courier New" w:hAnsi="Courier New" w:cs="Courier New"/>
          <w:sz w:val="24"/>
          <w:szCs w:val="24"/>
        </w:rPr>
      </w:pPr>
      <w:r>
        <w:rPr>
          <w:rFonts w:ascii="Courier New" w:hAnsi="Courier New" w:cs="Courier New"/>
          <w:sz w:val="24"/>
          <w:szCs w:val="24"/>
        </w:rPr>
        <w:t>En mérito de lo anterior, someto a vuestra consideración, el siguiente</w:t>
      </w:r>
    </w:p>
    <w:p w14:paraId="6B426763" w14:textId="4A3A2AB5" w:rsidR="00902478" w:rsidRDefault="00902478" w:rsidP="008414FE">
      <w:pPr>
        <w:spacing w:after="0" w:line="276" w:lineRule="auto"/>
        <w:ind w:left="2835" w:firstLine="709"/>
        <w:jc w:val="both"/>
        <w:rPr>
          <w:rFonts w:ascii="Courier New" w:hAnsi="Courier New" w:cs="Courier New"/>
          <w:sz w:val="24"/>
          <w:szCs w:val="24"/>
        </w:rPr>
      </w:pPr>
    </w:p>
    <w:p w14:paraId="348540EA" w14:textId="725E92A1" w:rsidR="00902478" w:rsidRDefault="00902478" w:rsidP="008414FE">
      <w:pPr>
        <w:spacing w:after="0" w:line="276" w:lineRule="auto"/>
        <w:ind w:left="2835" w:firstLine="709"/>
        <w:jc w:val="both"/>
        <w:rPr>
          <w:rFonts w:ascii="Courier New" w:hAnsi="Courier New" w:cs="Courier New"/>
          <w:sz w:val="24"/>
          <w:szCs w:val="24"/>
        </w:rPr>
      </w:pPr>
    </w:p>
    <w:p w14:paraId="312C1470" w14:textId="77777777" w:rsidR="00902478" w:rsidRPr="008414FE" w:rsidRDefault="00902478" w:rsidP="008414FE">
      <w:pPr>
        <w:spacing w:after="0" w:line="276" w:lineRule="auto"/>
        <w:ind w:left="2835" w:firstLine="709"/>
        <w:jc w:val="both"/>
        <w:rPr>
          <w:rFonts w:ascii="Courier New" w:hAnsi="Courier New" w:cs="Courier New"/>
          <w:sz w:val="24"/>
          <w:szCs w:val="24"/>
        </w:rPr>
      </w:pPr>
    </w:p>
    <w:p w14:paraId="31F01F25" w14:textId="63E79373" w:rsidR="008414FE" w:rsidRDefault="008414FE" w:rsidP="00953395">
      <w:pPr>
        <w:spacing w:after="0" w:line="276" w:lineRule="auto"/>
        <w:ind w:left="760" w:hanging="357"/>
        <w:jc w:val="both"/>
        <w:rPr>
          <w:rFonts w:ascii="Courier New" w:hAnsi="Courier New" w:cs="Courier New"/>
          <w:b/>
          <w:spacing w:val="160"/>
          <w:sz w:val="24"/>
          <w:szCs w:val="24"/>
        </w:rPr>
      </w:pPr>
    </w:p>
    <w:p w14:paraId="4B63A377" w14:textId="468664B5" w:rsidR="00BA3233" w:rsidRDefault="00BA3233" w:rsidP="00B15EC2">
      <w:pPr>
        <w:spacing w:after="0" w:line="276" w:lineRule="auto"/>
        <w:ind w:left="760" w:hanging="732"/>
        <w:contextualSpacing/>
        <w:jc w:val="center"/>
        <w:rPr>
          <w:rFonts w:ascii="Courier New" w:hAnsi="Courier New" w:cs="Courier New"/>
          <w:b/>
          <w:spacing w:val="-3"/>
          <w:sz w:val="24"/>
          <w:szCs w:val="24"/>
        </w:rPr>
      </w:pPr>
      <w:r w:rsidRPr="00682EDB">
        <w:rPr>
          <w:rFonts w:ascii="Courier New" w:hAnsi="Courier New" w:cs="Courier New"/>
          <w:b/>
          <w:spacing w:val="160"/>
          <w:sz w:val="24"/>
          <w:szCs w:val="24"/>
        </w:rPr>
        <w:t>PROYECTO DE LE</w:t>
      </w:r>
      <w:r w:rsidRPr="00682EDB">
        <w:rPr>
          <w:rFonts w:ascii="Courier New" w:hAnsi="Courier New" w:cs="Courier New"/>
          <w:b/>
          <w:spacing w:val="-3"/>
          <w:sz w:val="24"/>
          <w:szCs w:val="24"/>
        </w:rPr>
        <w:t>Y:</w:t>
      </w:r>
    </w:p>
    <w:p w14:paraId="2CD24760" w14:textId="184D2FFA" w:rsidR="00902478" w:rsidRDefault="00902478" w:rsidP="00B15EC2">
      <w:pPr>
        <w:spacing w:after="0" w:line="276" w:lineRule="auto"/>
        <w:ind w:left="760" w:hanging="732"/>
        <w:contextualSpacing/>
        <w:jc w:val="center"/>
        <w:rPr>
          <w:rFonts w:ascii="Courier New" w:hAnsi="Courier New" w:cs="Courier New"/>
          <w:b/>
          <w:spacing w:val="-3"/>
          <w:sz w:val="24"/>
          <w:szCs w:val="24"/>
        </w:rPr>
      </w:pPr>
    </w:p>
    <w:p w14:paraId="72E7EAC9" w14:textId="65E5DE20" w:rsidR="00902478" w:rsidRDefault="00902478" w:rsidP="00B15EC2">
      <w:pPr>
        <w:spacing w:after="0" w:line="276" w:lineRule="auto"/>
        <w:ind w:left="760" w:hanging="732"/>
        <w:contextualSpacing/>
        <w:jc w:val="center"/>
        <w:rPr>
          <w:rFonts w:ascii="Courier New" w:hAnsi="Courier New" w:cs="Courier New"/>
          <w:b/>
          <w:spacing w:val="-3"/>
          <w:sz w:val="24"/>
          <w:szCs w:val="24"/>
        </w:rPr>
      </w:pPr>
    </w:p>
    <w:p w14:paraId="3E8754AE" w14:textId="77777777" w:rsidR="007C1A2C" w:rsidRPr="00682EDB" w:rsidRDefault="007C1A2C" w:rsidP="00B15EC2">
      <w:pPr>
        <w:spacing w:after="0" w:line="276" w:lineRule="auto"/>
        <w:ind w:left="760" w:hanging="732"/>
        <w:contextualSpacing/>
        <w:jc w:val="center"/>
        <w:rPr>
          <w:rFonts w:ascii="Courier New" w:hAnsi="Courier New" w:cs="Courier New"/>
          <w:b/>
          <w:spacing w:val="-3"/>
          <w:sz w:val="24"/>
          <w:szCs w:val="24"/>
        </w:rPr>
      </w:pPr>
    </w:p>
    <w:p w14:paraId="1E721D44" w14:textId="1C82364A" w:rsidR="00ED111D"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w:t>
      </w:r>
      <w:r w:rsidRPr="005206F2">
        <w:rPr>
          <w:rFonts w:ascii="Courier New" w:hAnsi="Courier New" w:cs="Courier New"/>
          <w:bCs/>
          <w:spacing w:val="-3"/>
          <w:sz w:val="24"/>
          <w:szCs w:val="24"/>
        </w:rPr>
        <w:tab/>
        <w:t>Apruébase el Presupuesto de Ingresos y Gastos del</w:t>
      </w:r>
      <w:r w:rsidR="00896AA7">
        <w:rPr>
          <w:rFonts w:ascii="Courier New" w:hAnsi="Courier New" w:cs="Courier New"/>
          <w:bCs/>
          <w:spacing w:val="-3"/>
          <w:sz w:val="24"/>
          <w:szCs w:val="24"/>
        </w:rPr>
        <w:t xml:space="preserve"> </w:t>
      </w:r>
      <w:r w:rsidRPr="005206F2">
        <w:rPr>
          <w:rFonts w:ascii="Courier New" w:hAnsi="Courier New" w:cs="Courier New"/>
          <w:bCs/>
          <w:spacing w:val="-3"/>
          <w:sz w:val="24"/>
          <w:szCs w:val="24"/>
        </w:rPr>
        <w:t>Sector Público, para el año 2023, según el detalle que se indica:</w:t>
      </w:r>
    </w:p>
    <w:p w14:paraId="4A6969B5" w14:textId="77777777" w:rsidR="00DF4FCC" w:rsidRPr="0013272B" w:rsidRDefault="00DF4FCC" w:rsidP="00902478">
      <w:pPr>
        <w:tabs>
          <w:tab w:val="left" w:pos="2127"/>
        </w:tabs>
        <w:spacing w:after="0" w:line="276" w:lineRule="auto"/>
        <w:ind w:left="28"/>
        <w:contextualSpacing/>
        <w:jc w:val="both"/>
        <w:rPr>
          <w:rFonts w:ascii="Courier New" w:hAnsi="Courier New" w:cs="Courier New"/>
          <w:bCs/>
          <w:spacing w:val="-3"/>
          <w:sz w:val="10"/>
          <w:szCs w:val="10"/>
        </w:rPr>
      </w:pPr>
    </w:p>
    <w:tbl>
      <w:tblPr>
        <w:tblW w:w="9521" w:type="dxa"/>
        <w:tblInd w:w="-142" w:type="dxa"/>
        <w:tblCellMar>
          <w:left w:w="70" w:type="dxa"/>
          <w:right w:w="70" w:type="dxa"/>
        </w:tblCellMar>
        <w:tblLook w:val="04A0" w:firstRow="1" w:lastRow="0" w:firstColumn="1" w:lastColumn="0" w:noHBand="0" w:noVBand="1"/>
      </w:tblPr>
      <w:tblGrid>
        <w:gridCol w:w="1779"/>
        <w:gridCol w:w="7742"/>
      </w:tblGrid>
      <w:tr w:rsidR="00DF4FCC" w:rsidRPr="00502D87" w14:paraId="4A9CBCA1" w14:textId="77777777" w:rsidTr="0013272B">
        <w:trPr>
          <w:trHeight w:val="240"/>
        </w:trPr>
        <w:tc>
          <w:tcPr>
            <w:tcW w:w="9521" w:type="dxa"/>
            <w:gridSpan w:val="2"/>
            <w:tcBorders>
              <w:top w:val="nil"/>
              <w:left w:val="nil"/>
              <w:bottom w:val="nil"/>
              <w:right w:val="nil"/>
            </w:tcBorders>
            <w:shd w:val="clear" w:color="000000" w:fill="FFFFFF"/>
          </w:tcPr>
          <w:p w14:paraId="5BD9B90B" w14:textId="346E2491" w:rsidR="00DF4FCC" w:rsidRPr="00502D87" w:rsidRDefault="0013272B" w:rsidP="0066526F">
            <w:pPr>
              <w:spacing w:after="0"/>
              <w:jc w:val="center"/>
              <w:rPr>
                <w:rFonts w:ascii="Times New Roman" w:eastAsia="Times New Roman" w:hAnsi="Times New Roman" w:cs="Times New Roman"/>
                <w:color w:val="000000"/>
                <w:sz w:val="20"/>
                <w:szCs w:val="20"/>
                <w:lang w:eastAsia="es-CL"/>
              </w:rPr>
            </w:pPr>
            <w:r>
              <w:rPr>
                <w:rFonts w:ascii="Times New Roman" w:eastAsia="Times New Roman" w:hAnsi="Times New Roman" w:cs="Times New Roman"/>
                <w:color w:val="000000"/>
                <w:sz w:val="20"/>
                <w:szCs w:val="20"/>
                <w:lang w:eastAsia="es-CL"/>
              </w:rPr>
              <w:t>En Moneda Nacional</w:t>
            </w:r>
          </w:p>
        </w:tc>
      </w:tr>
      <w:tr w:rsidR="00DF4FCC" w:rsidRPr="0013272B" w14:paraId="02A58B88" w14:textId="77777777" w:rsidTr="0066526F">
        <w:trPr>
          <w:gridAfter w:val="1"/>
          <w:wAfter w:w="7742" w:type="dxa"/>
          <w:trHeight w:val="19"/>
        </w:trPr>
        <w:tc>
          <w:tcPr>
            <w:tcW w:w="1779" w:type="dxa"/>
            <w:tcBorders>
              <w:top w:val="nil"/>
              <w:left w:val="nil"/>
              <w:bottom w:val="nil"/>
              <w:right w:val="nil"/>
            </w:tcBorders>
            <w:shd w:val="clear" w:color="000000" w:fill="FFFFFF"/>
            <w:hideMark/>
          </w:tcPr>
          <w:p w14:paraId="79FD39F6" w14:textId="77777777" w:rsidR="00DF4FCC" w:rsidRPr="00502D87" w:rsidRDefault="00DF4FCC" w:rsidP="0066526F">
            <w:pPr>
              <w:spacing w:after="0"/>
              <w:rPr>
                <w:rFonts w:ascii="SansSerif" w:eastAsia="Times New Roman" w:hAnsi="SansSerif" w:cs="Arial"/>
                <w:color w:val="000000"/>
                <w:sz w:val="20"/>
                <w:szCs w:val="20"/>
                <w:lang w:eastAsia="es-CL"/>
              </w:rPr>
            </w:pPr>
            <w:r w:rsidRPr="00502D87">
              <w:rPr>
                <w:rFonts w:ascii="SansSerif" w:eastAsia="Times New Roman" w:hAnsi="SansSerif" w:cs="Arial"/>
                <w:color w:val="000000"/>
                <w:sz w:val="20"/>
                <w:szCs w:val="20"/>
                <w:lang w:eastAsia="es-CL"/>
              </w:rPr>
              <w:t> </w:t>
            </w:r>
          </w:p>
        </w:tc>
      </w:tr>
      <w:tr w:rsidR="00DF4FCC" w:rsidRPr="00502D87" w14:paraId="5E2069A8" w14:textId="77777777" w:rsidTr="0066526F">
        <w:trPr>
          <w:trHeight w:val="240"/>
        </w:trPr>
        <w:tc>
          <w:tcPr>
            <w:tcW w:w="9521" w:type="dxa"/>
            <w:gridSpan w:val="2"/>
            <w:tcBorders>
              <w:top w:val="nil"/>
              <w:left w:val="nil"/>
              <w:bottom w:val="nil"/>
              <w:right w:val="nil"/>
            </w:tcBorders>
            <w:shd w:val="clear" w:color="000000" w:fill="FFFFFF"/>
            <w:hideMark/>
          </w:tcPr>
          <w:p w14:paraId="23E688F2" w14:textId="77777777" w:rsidR="00DF4FCC" w:rsidRPr="00502D87" w:rsidRDefault="00DF4FCC" w:rsidP="0066526F">
            <w:pPr>
              <w:spacing w:after="0"/>
              <w:jc w:val="center"/>
              <w:rPr>
                <w:rFonts w:ascii="Times New Roman" w:eastAsia="Times New Roman" w:hAnsi="Times New Roman" w:cs="Times New Roman"/>
                <w:color w:val="000000"/>
                <w:sz w:val="20"/>
                <w:szCs w:val="20"/>
                <w:lang w:eastAsia="es-CL"/>
              </w:rPr>
            </w:pPr>
            <w:r w:rsidRPr="00502D87">
              <w:rPr>
                <w:rFonts w:ascii="Times New Roman" w:eastAsia="Times New Roman" w:hAnsi="Times New Roman" w:cs="Times New Roman"/>
                <w:color w:val="000000"/>
                <w:sz w:val="20"/>
                <w:szCs w:val="20"/>
                <w:lang w:eastAsia="es-CL"/>
              </w:rPr>
              <w:t>En Miles de $</w:t>
            </w:r>
          </w:p>
        </w:tc>
      </w:tr>
    </w:tbl>
    <w:p w14:paraId="5D1B012B" w14:textId="7008BF29" w:rsidR="00DF4FCC" w:rsidRDefault="00DF4FCC" w:rsidP="004C1C3E">
      <w:pPr>
        <w:tabs>
          <w:tab w:val="left" w:pos="2127"/>
        </w:tabs>
        <w:spacing w:after="0" w:line="276" w:lineRule="auto"/>
        <w:contextualSpacing/>
        <w:jc w:val="both"/>
        <w:rPr>
          <w:rFonts w:ascii="Courier New" w:hAnsi="Courier New" w:cs="Courier New"/>
          <w:bCs/>
          <w:spacing w:val="-3"/>
          <w:sz w:val="24"/>
          <w:szCs w:val="24"/>
        </w:rPr>
      </w:pPr>
    </w:p>
    <w:tbl>
      <w:tblPr>
        <w:tblW w:w="10500" w:type="dxa"/>
        <w:tblInd w:w="-856" w:type="dxa"/>
        <w:tblLayout w:type="fixed"/>
        <w:tblCellMar>
          <w:left w:w="0" w:type="dxa"/>
          <w:right w:w="0" w:type="dxa"/>
        </w:tblCellMar>
        <w:tblLook w:val="01E0" w:firstRow="1" w:lastRow="1" w:firstColumn="1" w:lastColumn="1" w:noHBand="0" w:noVBand="0"/>
      </w:tblPr>
      <w:tblGrid>
        <w:gridCol w:w="709"/>
        <w:gridCol w:w="283"/>
        <w:gridCol w:w="3828"/>
        <w:gridCol w:w="560"/>
        <w:gridCol w:w="1219"/>
        <w:gridCol w:w="200"/>
        <w:gridCol w:w="461"/>
        <w:gridCol w:w="1139"/>
        <w:gridCol w:w="185"/>
        <w:gridCol w:w="256"/>
        <w:gridCol w:w="1166"/>
        <w:gridCol w:w="224"/>
        <w:gridCol w:w="270"/>
      </w:tblGrid>
      <w:tr w:rsidR="004C1C3E" w:rsidRPr="00711DD1" w14:paraId="30243626" w14:textId="77777777" w:rsidTr="0013272B">
        <w:trPr>
          <w:trHeight w:hRule="exact" w:val="738"/>
        </w:trPr>
        <w:tc>
          <w:tcPr>
            <w:tcW w:w="5380" w:type="dxa"/>
            <w:gridSpan w:val="4"/>
            <w:tcBorders>
              <w:top w:val="single" w:sz="4" w:space="0" w:color="000000"/>
              <w:left w:val="single" w:sz="4" w:space="0" w:color="000000"/>
              <w:bottom w:val="single" w:sz="8" w:space="0" w:color="000000"/>
              <w:right w:val="single" w:sz="4" w:space="0" w:color="FFFFFF"/>
            </w:tcBorders>
          </w:tcPr>
          <w:p w14:paraId="2A818400" w14:textId="77777777" w:rsidR="004C1C3E" w:rsidRPr="00711DD1" w:rsidRDefault="004C1C3E" w:rsidP="004C1C3E">
            <w:pPr>
              <w:ind w:left="-404" w:firstLine="404"/>
            </w:pPr>
            <w:bookmarkStart w:id="6" w:name="_Hlk115427029"/>
          </w:p>
        </w:tc>
        <w:tc>
          <w:tcPr>
            <w:tcW w:w="1880" w:type="dxa"/>
            <w:gridSpan w:val="3"/>
            <w:tcBorders>
              <w:top w:val="single" w:sz="4" w:space="0" w:color="000000"/>
              <w:left w:val="single" w:sz="4" w:space="0" w:color="FFFFFF"/>
              <w:bottom w:val="single" w:sz="8" w:space="0" w:color="000000"/>
              <w:right w:val="single" w:sz="4" w:space="0" w:color="FFFFFF"/>
            </w:tcBorders>
          </w:tcPr>
          <w:p w14:paraId="45B1B87C" w14:textId="77777777" w:rsidR="004C1C3E" w:rsidRPr="004C1C3E" w:rsidRDefault="004C1C3E" w:rsidP="0066526F">
            <w:pPr>
              <w:spacing w:before="4" w:after="0" w:line="100" w:lineRule="exact"/>
              <w:rPr>
                <w:sz w:val="18"/>
                <w:szCs w:val="18"/>
              </w:rPr>
            </w:pPr>
          </w:p>
          <w:p w14:paraId="4DFF47A2" w14:textId="77777777" w:rsidR="004C1C3E" w:rsidRPr="004C1C3E" w:rsidRDefault="004C1C3E" w:rsidP="0066526F">
            <w:pPr>
              <w:spacing w:after="0"/>
              <w:ind w:left="91" w:right="70"/>
              <w:jc w:val="center"/>
              <w:rPr>
                <w:rFonts w:ascii="Times New Roman" w:eastAsia="Times New Roman" w:hAnsi="Times New Roman" w:cs="Times New Roman"/>
                <w:sz w:val="18"/>
                <w:szCs w:val="18"/>
              </w:rPr>
            </w:pPr>
            <w:r w:rsidRPr="004C1C3E">
              <w:rPr>
                <w:rFonts w:ascii="Times New Roman" w:eastAsia="Times New Roman" w:hAnsi="Times New Roman" w:cs="Times New Roman"/>
                <w:b/>
                <w:bCs/>
                <w:sz w:val="18"/>
                <w:szCs w:val="18"/>
              </w:rPr>
              <w:t xml:space="preserve">Resumen de </w:t>
            </w:r>
            <w:r w:rsidRPr="004C1C3E">
              <w:rPr>
                <w:rFonts w:ascii="Times New Roman" w:eastAsia="Times New Roman" w:hAnsi="Times New Roman" w:cs="Times New Roman"/>
                <w:b/>
                <w:bCs/>
                <w:w w:val="99"/>
                <w:sz w:val="18"/>
                <w:szCs w:val="18"/>
              </w:rPr>
              <w:t xml:space="preserve">los </w:t>
            </w:r>
            <w:r w:rsidRPr="004C1C3E">
              <w:rPr>
                <w:rFonts w:ascii="Times New Roman" w:eastAsia="Times New Roman" w:hAnsi="Times New Roman" w:cs="Times New Roman"/>
                <w:b/>
                <w:bCs/>
                <w:sz w:val="18"/>
                <w:szCs w:val="18"/>
              </w:rPr>
              <w:t>Presupuestos</w:t>
            </w:r>
            <w:r w:rsidRPr="004C1C3E">
              <w:rPr>
                <w:rFonts w:ascii="Times New Roman" w:eastAsia="Times New Roman" w:hAnsi="Times New Roman" w:cs="Times New Roman"/>
                <w:b/>
                <w:bCs/>
                <w:spacing w:val="-1"/>
                <w:sz w:val="18"/>
                <w:szCs w:val="18"/>
              </w:rPr>
              <w:t xml:space="preserve"> </w:t>
            </w:r>
            <w:r w:rsidRPr="004C1C3E">
              <w:rPr>
                <w:rFonts w:ascii="Times New Roman" w:eastAsia="Times New Roman" w:hAnsi="Times New Roman" w:cs="Times New Roman"/>
                <w:b/>
                <w:bCs/>
                <w:sz w:val="18"/>
                <w:szCs w:val="18"/>
              </w:rPr>
              <w:t xml:space="preserve">de </w:t>
            </w:r>
            <w:r w:rsidRPr="004C1C3E">
              <w:rPr>
                <w:rFonts w:ascii="Times New Roman" w:eastAsia="Times New Roman" w:hAnsi="Times New Roman" w:cs="Times New Roman"/>
                <w:b/>
                <w:bCs/>
                <w:w w:val="99"/>
                <w:sz w:val="18"/>
                <w:szCs w:val="18"/>
              </w:rPr>
              <w:t>las Partidas</w:t>
            </w:r>
          </w:p>
        </w:tc>
        <w:tc>
          <w:tcPr>
            <w:tcW w:w="1580" w:type="dxa"/>
            <w:gridSpan w:val="3"/>
            <w:tcBorders>
              <w:top w:val="single" w:sz="4" w:space="0" w:color="000000"/>
              <w:left w:val="single" w:sz="4" w:space="0" w:color="FFFFFF"/>
              <w:bottom w:val="single" w:sz="8" w:space="0" w:color="000000"/>
              <w:right w:val="single" w:sz="4" w:space="0" w:color="FFFFFF"/>
            </w:tcBorders>
          </w:tcPr>
          <w:p w14:paraId="556C02D8" w14:textId="77777777" w:rsidR="004C1C3E" w:rsidRPr="004C1C3E" w:rsidRDefault="004C1C3E" w:rsidP="0066526F">
            <w:pPr>
              <w:spacing w:before="19" w:after="0" w:line="200" w:lineRule="exact"/>
              <w:rPr>
                <w:sz w:val="18"/>
                <w:szCs w:val="18"/>
              </w:rPr>
            </w:pPr>
          </w:p>
          <w:p w14:paraId="2BB5EF03" w14:textId="77777777" w:rsidR="004C1C3E" w:rsidRPr="004C1C3E" w:rsidRDefault="004C1C3E" w:rsidP="0066526F">
            <w:pPr>
              <w:spacing w:after="0"/>
              <w:ind w:left="127" w:right="-20"/>
              <w:rPr>
                <w:rFonts w:ascii="Times New Roman" w:eastAsia="Times New Roman" w:hAnsi="Times New Roman" w:cs="Times New Roman"/>
                <w:sz w:val="18"/>
                <w:szCs w:val="18"/>
              </w:rPr>
            </w:pPr>
            <w:r w:rsidRPr="004C1C3E">
              <w:rPr>
                <w:rFonts w:ascii="Times New Roman" w:eastAsia="Times New Roman" w:hAnsi="Times New Roman" w:cs="Times New Roman"/>
                <w:b/>
                <w:bCs/>
                <w:sz w:val="18"/>
                <w:szCs w:val="18"/>
              </w:rPr>
              <w:t>Deducciones</w:t>
            </w:r>
            <w:r w:rsidRPr="004C1C3E">
              <w:rPr>
                <w:rFonts w:ascii="Times New Roman" w:eastAsia="Times New Roman" w:hAnsi="Times New Roman" w:cs="Times New Roman"/>
                <w:b/>
                <w:bCs/>
                <w:spacing w:val="-1"/>
                <w:sz w:val="18"/>
                <w:szCs w:val="18"/>
              </w:rPr>
              <w:t xml:space="preserve"> </w:t>
            </w:r>
            <w:r w:rsidRPr="004C1C3E">
              <w:rPr>
                <w:rFonts w:ascii="Times New Roman" w:eastAsia="Times New Roman" w:hAnsi="Times New Roman" w:cs="Times New Roman"/>
                <w:b/>
                <w:bCs/>
                <w:sz w:val="18"/>
                <w:szCs w:val="18"/>
              </w:rPr>
              <w:t>de</w:t>
            </w:r>
          </w:p>
          <w:p w14:paraId="7D9F180F" w14:textId="77777777" w:rsidR="004C1C3E" w:rsidRPr="004C1C3E" w:rsidRDefault="004C1C3E" w:rsidP="0066526F">
            <w:pPr>
              <w:spacing w:after="0"/>
              <w:ind w:left="147" w:right="-20"/>
              <w:rPr>
                <w:rFonts w:ascii="Times New Roman" w:eastAsia="Times New Roman" w:hAnsi="Times New Roman" w:cs="Times New Roman"/>
                <w:sz w:val="18"/>
                <w:szCs w:val="18"/>
              </w:rPr>
            </w:pPr>
            <w:r w:rsidRPr="004C1C3E">
              <w:rPr>
                <w:rFonts w:ascii="Times New Roman" w:eastAsia="Times New Roman" w:hAnsi="Times New Roman" w:cs="Times New Roman"/>
                <w:b/>
                <w:bCs/>
                <w:sz w:val="18"/>
                <w:szCs w:val="18"/>
              </w:rPr>
              <w:t>Transferencias</w:t>
            </w:r>
          </w:p>
        </w:tc>
        <w:tc>
          <w:tcPr>
            <w:tcW w:w="1660" w:type="dxa"/>
            <w:gridSpan w:val="3"/>
            <w:tcBorders>
              <w:top w:val="single" w:sz="4" w:space="0" w:color="000000"/>
              <w:left w:val="single" w:sz="4" w:space="0" w:color="FFFFFF"/>
              <w:bottom w:val="single" w:sz="8" w:space="0" w:color="000000"/>
              <w:right w:val="single" w:sz="4" w:space="0" w:color="000000"/>
            </w:tcBorders>
          </w:tcPr>
          <w:p w14:paraId="5B6AECB6" w14:textId="77777777" w:rsidR="004C1C3E" w:rsidRPr="004C1C3E" w:rsidRDefault="004C1C3E" w:rsidP="0066526F">
            <w:pPr>
              <w:spacing w:before="4" w:after="0" w:line="130" w:lineRule="exact"/>
              <w:rPr>
                <w:sz w:val="18"/>
                <w:szCs w:val="18"/>
              </w:rPr>
            </w:pPr>
          </w:p>
          <w:p w14:paraId="3007E64C" w14:textId="77777777" w:rsidR="004C1C3E" w:rsidRPr="004C1C3E" w:rsidRDefault="004C1C3E" w:rsidP="0066526F">
            <w:pPr>
              <w:spacing w:after="0" w:line="200" w:lineRule="exact"/>
              <w:rPr>
                <w:sz w:val="18"/>
                <w:szCs w:val="18"/>
              </w:rPr>
            </w:pPr>
          </w:p>
          <w:p w14:paraId="3A1AC5D4" w14:textId="77777777" w:rsidR="004C1C3E" w:rsidRPr="004C1C3E" w:rsidRDefault="004C1C3E" w:rsidP="0066526F">
            <w:pPr>
              <w:spacing w:after="0"/>
              <w:ind w:left="554" w:right="533"/>
              <w:jc w:val="center"/>
              <w:rPr>
                <w:rFonts w:ascii="Times New Roman" w:eastAsia="Times New Roman" w:hAnsi="Times New Roman" w:cs="Times New Roman"/>
                <w:sz w:val="18"/>
                <w:szCs w:val="18"/>
              </w:rPr>
            </w:pPr>
            <w:r w:rsidRPr="004C1C3E">
              <w:rPr>
                <w:rFonts w:ascii="Times New Roman" w:eastAsia="Times New Roman" w:hAnsi="Times New Roman" w:cs="Times New Roman"/>
                <w:b/>
                <w:bCs/>
                <w:w w:val="99"/>
                <w:sz w:val="18"/>
                <w:szCs w:val="18"/>
              </w:rPr>
              <w:t>Total</w:t>
            </w:r>
          </w:p>
        </w:tc>
      </w:tr>
      <w:tr w:rsidR="004C1C3E" w:rsidRPr="00711DD1" w14:paraId="58AA0864" w14:textId="77777777" w:rsidTr="0013272B">
        <w:trPr>
          <w:trHeight w:hRule="exact" w:val="5538"/>
        </w:trPr>
        <w:tc>
          <w:tcPr>
            <w:tcW w:w="10500" w:type="dxa"/>
            <w:gridSpan w:val="13"/>
            <w:tcBorders>
              <w:top w:val="single" w:sz="8" w:space="0" w:color="000000"/>
              <w:left w:val="single" w:sz="4" w:space="0" w:color="000000"/>
              <w:bottom w:val="single" w:sz="8" w:space="0" w:color="000000"/>
              <w:right w:val="single" w:sz="4" w:space="0" w:color="000000"/>
            </w:tcBorders>
          </w:tcPr>
          <w:p w14:paraId="783E2B5D" w14:textId="77777777" w:rsidR="004C1C3E" w:rsidRPr="0013272B" w:rsidRDefault="004C1C3E" w:rsidP="004D5876">
            <w:pPr>
              <w:spacing w:before="14" w:after="0" w:line="276" w:lineRule="auto"/>
              <w:rPr>
                <w:sz w:val="20"/>
                <w:szCs w:val="20"/>
              </w:rPr>
            </w:pPr>
          </w:p>
          <w:p w14:paraId="04128DA5" w14:textId="77777777" w:rsidR="004C1C3E" w:rsidRPr="0013272B" w:rsidRDefault="004C1C3E" w:rsidP="004D5876">
            <w:pPr>
              <w:tabs>
                <w:tab w:val="left" w:pos="5780"/>
                <w:tab w:val="left" w:pos="7460"/>
                <w:tab w:val="left" w:pos="9040"/>
              </w:tabs>
              <w:spacing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b/>
                <w:bCs/>
                <w:sz w:val="20"/>
                <w:szCs w:val="20"/>
              </w:rPr>
              <w:t>INGRESOS</w:t>
            </w:r>
            <w:r w:rsidRPr="0013272B">
              <w:rPr>
                <w:rFonts w:ascii="Times New Roman" w:eastAsia="Times New Roman" w:hAnsi="Times New Roman" w:cs="Times New Roman"/>
                <w:b/>
                <w:bCs/>
                <w:sz w:val="20"/>
                <w:szCs w:val="20"/>
              </w:rPr>
              <w:tab/>
              <w:t>78.662.924.679</w:t>
            </w:r>
            <w:r w:rsidRPr="0013272B">
              <w:rPr>
                <w:rFonts w:ascii="Times New Roman" w:eastAsia="Times New Roman" w:hAnsi="Times New Roman" w:cs="Times New Roman"/>
                <w:b/>
                <w:bCs/>
                <w:sz w:val="20"/>
                <w:szCs w:val="20"/>
              </w:rPr>
              <w:tab/>
              <w:t>2.357.605.384</w:t>
            </w:r>
            <w:r w:rsidRPr="0013272B">
              <w:rPr>
                <w:rFonts w:ascii="Times New Roman" w:eastAsia="Times New Roman" w:hAnsi="Times New Roman" w:cs="Times New Roman"/>
                <w:b/>
                <w:bCs/>
                <w:sz w:val="20"/>
                <w:szCs w:val="20"/>
              </w:rPr>
              <w:tab/>
              <w:t>76.305.319.295</w:t>
            </w:r>
          </w:p>
          <w:p w14:paraId="56D093FC" w14:textId="77777777" w:rsidR="004C1C3E" w:rsidRPr="0013272B" w:rsidRDefault="004C1C3E" w:rsidP="004D5876">
            <w:pPr>
              <w:spacing w:before="10" w:after="0" w:line="276" w:lineRule="auto"/>
              <w:rPr>
                <w:sz w:val="20"/>
                <w:szCs w:val="20"/>
              </w:rPr>
            </w:pPr>
          </w:p>
          <w:p w14:paraId="1ACA085C" w14:textId="77777777" w:rsidR="004C1C3E" w:rsidRPr="0013272B" w:rsidRDefault="004C1C3E" w:rsidP="004D5876">
            <w:pPr>
              <w:tabs>
                <w:tab w:val="left" w:pos="5780"/>
                <w:tab w:val="left" w:pos="8500"/>
                <w:tab w:val="left" w:pos="9040"/>
              </w:tabs>
              <w:spacing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IMPUESTOS</w:t>
            </w:r>
            <w:r w:rsidRPr="0013272B">
              <w:rPr>
                <w:rFonts w:ascii="Times New Roman" w:eastAsia="Times New Roman" w:hAnsi="Times New Roman" w:cs="Times New Roman"/>
                <w:sz w:val="20"/>
                <w:szCs w:val="20"/>
              </w:rPr>
              <w:tab/>
              <w:t>53.868.673.998</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53.868.673.998</w:t>
            </w:r>
          </w:p>
          <w:p w14:paraId="53AF74C8"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IMPOSICIONES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PREVISIONALES</w:t>
            </w:r>
            <w:r w:rsidRPr="0013272B">
              <w:rPr>
                <w:rFonts w:ascii="Times New Roman" w:eastAsia="Times New Roman" w:hAnsi="Times New Roman" w:cs="Times New Roman"/>
                <w:sz w:val="20"/>
                <w:szCs w:val="20"/>
              </w:rPr>
              <w:tab/>
              <w:t>2.426.191.129</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2.426.191.129</w:t>
            </w:r>
          </w:p>
          <w:p w14:paraId="0D2001D0" w14:textId="77777777" w:rsidR="004C1C3E" w:rsidRPr="0013272B" w:rsidRDefault="004C1C3E" w:rsidP="004D5876">
            <w:pPr>
              <w:tabs>
                <w:tab w:val="left" w:pos="5880"/>
                <w:tab w:val="left" w:pos="7460"/>
                <w:tab w:val="left" w:pos="93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TRANSFERENCIAS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CORRIENTES</w:t>
            </w:r>
            <w:r w:rsidRPr="0013272B">
              <w:rPr>
                <w:rFonts w:ascii="Times New Roman" w:eastAsia="Times New Roman" w:hAnsi="Times New Roman" w:cs="Times New Roman"/>
                <w:sz w:val="20"/>
                <w:szCs w:val="20"/>
              </w:rPr>
              <w:tab/>
              <w:t>1.089.075.907</w:t>
            </w:r>
            <w:r w:rsidRPr="0013272B">
              <w:rPr>
                <w:rFonts w:ascii="Times New Roman" w:eastAsia="Times New Roman" w:hAnsi="Times New Roman" w:cs="Times New Roman"/>
                <w:sz w:val="20"/>
                <w:szCs w:val="20"/>
              </w:rPr>
              <w:tab/>
              <w:t>1.047.105.760</w:t>
            </w:r>
            <w:r w:rsidRPr="0013272B">
              <w:rPr>
                <w:rFonts w:ascii="Times New Roman" w:eastAsia="Times New Roman" w:hAnsi="Times New Roman" w:cs="Times New Roman"/>
                <w:sz w:val="20"/>
                <w:szCs w:val="20"/>
              </w:rPr>
              <w:tab/>
              <w:t>41.970.147</w:t>
            </w:r>
          </w:p>
          <w:p w14:paraId="1FF24448"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RENTAS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LA PROPIEDAD</w:t>
            </w:r>
            <w:r w:rsidRPr="0013272B">
              <w:rPr>
                <w:rFonts w:ascii="Times New Roman" w:eastAsia="Times New Roman" w:hAnsi="Times New Roman" w:cs="Times New Roman"/>
                <w:sz w:val="20"/>
                <w:szCs w:val="20"/>
              </w:rPr>
              <w:tab/>
              <w:t>1.141.274.045</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1.141.274.045</w:t>
            </w:r>
          </w:p>
          <w:p w14:paraId="2C324F15"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INGRESOS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OPERACIÓN</w:t>
            </w:r>
            <w:r w:rsidRPr="0013272B">
              <w:rPr>
                <w:rFonts w:ascii="Times New Roman" w:eastAsia="Times New Roman" w:hAnsi="Times New Roman" w:cs="Times New Roman"/>
                <w:sz w:val="20"/>
                <w:szCs w:val="20"/>
              </w:rPr>
              <w:tab/>
              <w:t>1.040.802.592</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1.040.802.592</w:t>
            </w:r>
          </w:p>
          <w:p w14:paraId="211092B3"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OTROS INGRESOS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CORRIENTES</w:t>
            </w:r>
            <w:r w:rsidRPr="0013272B">
              <w:rPr>
                <w:rFonts w:ascii="Times New Roman" w:eastAsia="Times New Roman" w:hAnsi="Times New Roman" w:cs="Times New Roman"/>
                <w:sz w:val="20"/>
                <w:szCs w:val="20"/>
              </w:rPr>
              <w:tab/>
              <w:t>2.924.913.468</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2.924.913.468</w:t>
            </w:r>
          </w:p>
          <w:p w14:paraId="13D8AE1A" w14:textId="77777777" w:rsidR="004C1C3E" w:rsidRPr="0013272B" w:rsidRDefault="004C1C3E" w:rsidP="004D5876">
            <w:pPr>
              <w:tabs>
                <w:tab w:val="left" w:pos="6120"/>
                <w:tab w:val="left" w:pos="8500"/>
                <w:tab w:val="left" w:pos="93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VENTA DE ACTIVOS NO FINANCIEROS</w:t>
            </w:r>
            <w:r w:rsidRPr="0013272B">
              <w:rPr>
                <w:rFonts w:ascii="Times New Roman" w:eastAsia="Times New Roman" w:hAnsi="Times New Roman" w:cs="Times New Roman"/>
                <w:sz w:val="20"/>
                <w:szCs w:val="20"/>
              </w:rPr>
              <w:tab/>
              <w:t>10.372.352</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10.372.352</w:t>
            </w:r>
          </w:p>
          <w:p w14:paraId="7A9BE373" w14:textId="77777777" w:rsidR="004C1C3E" w:rsidRPr="0013272B" w:rsidRDefault="004C1C3E" w:rsidP="004D5876">
            <w:pPr>
              <w:tabs>
                <w:tab w:val="left" w:pos="6020"/>
                <w:tab w:val="left" w:pos="8500"/>
                <w:tab w:val="left" w:pos="92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VENTA DE ACTIVOS FINANCIEROS</w:t>
            </w:r>
            <w:r w:rsidRPr="0013272B">
              <w:rPr>
                <w:rFonts w:ascii="Times New Roman" w:eastAsia="Times New Roman" w:hAnsi="Times New Roman" w:cs="Times New Roman"/>
                <w:sz w:val="20"/>
                <w:szCs w:val="20"/>
              </w:rPr>
              <w:tab/>
              <w:t>507.847.709</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507.847.709</w:t>
            </w:r>
          </w:p>
          <w:p w14:paraId="4971A1F8"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RECUPERACIÓN</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PRÉSTAMOS</w:t>
            </w:r>
            <w:r w:rsidRPr="0013272B">
              <w:rPr>
                <w:rFonts w:ascii="Times New Roman" w:eastAsia="Times New Roman" w:hAnsi="Times New Roman" w:cs="Times New Roman"/>
                <w:sz w:val="20"/>
                <w:szCs w:val="20"/>
              </w:rPr>
              <w:tab/>
              <w:t>1.247.709.794</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1.247.709.794</w:t>
            </w:r>
          </w:p>
          <w:p w14:paraId="275F9637" w14:textId="77777777" w:rsidR="004C1C3E" w:rsidRPr="0013272B" w:rsidRDefault="004C1C3E" w:rsidP="004D5876">
            <w:pPr>
              <w:tabs>
                <w:tab w:val="left" w:pos="5880"/>
                <w:tab w:val="left" w:pos="7460"/>
                <w:tab w:val="left" w:pos="93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TRANSFERENCIAS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PARA GASTOS DE CAPITAL</w:t>
            </w:r>
            <w:r w:rsidRPr="0013272B">
              <w:rPr>
                <w:rFonts w:ascii="Times New Roman" w:eastAsia="Times New Roman" w:hAnsi="Times New Roman" w:cs="Times New Roman"/>
                <w:sz w:val="20"/>
                <w:szCs w:val="20"/>
              </w:rPr>
              <w:tab/>
              <w:t>1.354.125.648</w:t>
            </w:r>
            <w:r w:rsidRPr="0013272B">
              <w:rPr>
                <w:rFonts w:ascii="Times New Roman" w:eastAsia="Times New Roman" w:hAnsi="Times New Roman" w:cs="Times New Roman"/>
                <w:sz w:val="20"/>
                <w:szCs w:val="20"/>
              </w:rPr>
              <w:tab/>
              <w:t>1.310.499.624</w:t>
            </w:r>
            <w:r w:rsidRPr="0013272B">
              <w:rPr>
                <w:rFonts w:ascii="Times New Roman" w:eastAsia="Times New Roman" w:hAnsi="Times New Roman" w:cs="Times New Roman"/>
                <w:sz w:val="20"/>
                <w:szCs w:val="20"/>
              </w:rPr>
              <w:tab/>
              <w:t>43.626.024</w:t>
            </w:r>
          </w:p>
          <w:p w14:paraId="19127DC5" w14:textId="77777777" w:rsidR="004C1C3E" w:rsidRPr="0013272B" w:rsidRDefault="004C1C3E" w:rsidP="004D5876">
            <w:pPr>
              <w:tabs>
                <w:tab w:val="left" w:pos="5780"/>
                <w:tab w:val="left" w:pos="8500"/>
                <w:tab w:val="left" w:pos="90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ENDEUDAMIENTO</w:t>
            </w:r>
            <w:r w:rsidRPr="0013272B">
              <w:rPr>
                <w:rFonts w:ascii="Times New Roman" w:eastAsia="Times New Roman" w:hAnsi="Times New Roman" w:cs="Times New Roman"/>
                <w:sz w:val="20"/>
                <w:szCs w:val="20"/>
              </w:rPr>
              <w:tab/>
              <w:t>13.035.964.539</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13.035.964.539</w:t>
            </w:r>
          </w:p>
          <w:p w14:paraId="756FB479" w14:textId="77777777" w:rsidR="004C1C3E" w:rsidRPr="0013272B" w:rsidRDefault="004C1C3E" w:rsidP="004D5876">
            <w:pPr>
              <w:tabs>
                <w:tab w:val="left" w:pos="6120"/>
                <w:tab w:val="left" w:pos="8500"/>
                <w:tab w:val="left" w:pos="93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SALDO INICIAL DE CAJA</w:t>
            </w:r>
            <w:r w:rsidRPr="0013272B">
              <w:rPr>
                <w:rFonts w:ascii="Times New Roman" w:eastAsia="Times New Roman" w:hAnsi="Times New Roman" w:cs="Times New Roman"/>
                <w:sz w:val="20"/>
                <w:szCs w:val="20"/>
              </w:rPr>
              <w:tab/>
              <w:t>15.973.498</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15.973.498</w:t>
            </w:r>
          </w:p>
          <w:p w14:paraId="596B71DA" w14:textId="77777777" w:rsidR="004C1C3E" w:rsidRPr="0013272B" w:rsidRDefault="004C1C3E" w:rsidP="004D5876">
            <w:pPr>
              <w:spacing w:before="10" w:after="0" w:line="276" w:lineRule="auto"/>
              <w:rPr>
                <w:sz w:val="20"/>
                <w:szCs w:val="20"/>
              </w:rPr>
            </w:pPr>
          </w:p>
          <w:p w14:paraId="5EF141ED" w14:textId="544C7494" w:rsidR="0013272B" w:rsidRDefault="004C1C3E" w:rsidP="0013272B">
            <w:pPr>
              <w:tabs>
                <w:tab w:val="left" w:pos="5780"/>
                <w:tab w:val="left" w:pos="7460"/>
                <w:tab w:val="left" w:pos="9040"/>
              </w:tabs>
              <w:spacing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b/>
                <w:bCs/>
                <w:sz w:val="20"/>
                <w:szCs w:val="20"/>
              </w:rPr>
              <w:t>GASTOS</w:t>
            </w:r>
            <w:r w:rsidRPr="0013272B">
              <w:rPr>
                <w:rFonts w:ascii="Times New Roman" w:eastAsia="Times New Roman" w:hAnsi="Times New Roman" w:cs="Times New Roman"/>
                <w:b/>
                <w:bCs/>
                <w:sz w:val="20"/>
                <w:szCs w:val="20"/>
              </w:rPr>
              <w:tab/>
              <w:t>78.662.924.679</w:t>
            </w:r>
            <w:r w:rsidRPr="0013272B">
              <w:rPr>
                <w:rFonts w:ascii="Times New Roman" w:eastAsia="Times New Roman" w:hAnsi="Times New Roman" w:cs="Times New Roman"/>
                <w:b/>
                <w:bCs/>
                <w:sz w:val="20"/>
                <w:szCs w:val="20"/>
              </w:rPr>
              <w:tab/>
              <w:t>2.357.605.384</w:t>
            </w:r>
            <w:r w:rsidRPr="0013272B">
              <w:rPr>
                <w:rFonts w:ascii="Times New Roman" w:eastAsia="Times New Roman" w:hAnsi="Times New Roman" w:cs="Times New Roman"/>
                <w:b/>
                <w:bCs/>
                <w:sz w:val="20"/>
                <w:szCs w:val="20"/>
              </w:rPr>
              <w:tab/>
              <w:t>76.305.319.295</w:t>
            </w:r>
          </w:p>
          <w:p w14:paraId="142132F3" w14:textId="77777777" w:rsidR="0013272B" w:rsidRPr="0013272B" w:rsidRDefault="0013272B" w:rsidP="0013272B">
            <w:pPr>
              <w:tabs>
                <w:tab w:val="left" w:pos="5780"/>
                <w:tab w:val="left" w:pos="7460"/>
                <w:tab w:val="left" w:pos="9040"/>
              </w:tabs>
              <w:spacing w:after="0" w:line="276" w:lineRule="auto"/>
              <w:ind w:right="-20"/>
              <w:rPr>
                <w:rFonts w:ascii="Times New Roman" w:eastAsia="Times New Roman" w:hAnsi="Times New Roman" w:cs="Times New Roman"/>
                <w:sz w:val="20"/>
                <w:szCs w:val="20"/>
              </w:rPr>
            </w:pPr>
          </w:p>
          <w:p w14:paraId="1818FB74" w14:textId="3F3E0A63" w:rsidR="004C1C3E" w:rsidRPr="0013272B" w:rsidRDefault="004C1C3E" w:rsidP="004D5876">
            <w:pPr>
              <w:tabs>
                <w:tab w:val="left" w:pos="5780"/>
                <w:tab w:val="left" w:pos="8500"/>
                <w:tab w:val="left" w:pos="9040"/>
              </w:tabs>
              <w:spacing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GASTOS EN PERSONAL</w:t>
            </w:r>
            <w:r w:rsidRPr="0013272B">
              <w:rPr>
                <w:rFonts w:ascii="Times New Roman" w:eastAsia="Times New Roman" w:hAnsi="Times New Roman" w:cs="Times New Roman"/>
                <w:sz w:val="20"/>
                <w:szCs w:val="20"/>
              </w:rPr>
              <w:tab/>
              <w:t>12.397.615.382</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12.397.615.382</w:t>
            </w:r>
          </w:p>
          <w:p w14:paraId="110A7152" w14:textId="0C2D89D4"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BIENES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Y SERVICIOS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CONSUMO</w:t>
            </w:r>
            <w:r w:rsidRPr="0013272B">
              <w:rPr>
                <w:rFonts w:ascii="Times New Roman" w:eastAsia="Times New Roman" w:hAnsi="Times New Roman" w:cs="Times New Roman"/>
                <w:sz w:val="20"/>
                <w:szCs w:val="20"/>
              </w:rPr>
              <w:tab/>
              <w:t>4.687.975.570</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4.687.975.570</w:t>
            </w:r>
          </w:p>
        </w:tc>
      </w:tr>
      <w:tr w:rsidR="004C1C3E" w:rsidRPr="00711DD1" w14:paraId="51B52DE9" w14:textId="77777777" w:rsidTr="0013272B">
        <w:trPr>
          <w:trHeight w:hRule="exact" w:val="2997"/>
        </w:trPr>
        <w:tc>
          <w:tcPr>
            <w:tcW w:w="10500" w:type="dxa"/>
            <w:gridSpan w:val="13"/>
            <w:tcBorders>
              <w:top w:val="single" w:sz="8" w:space="0" w:color="000000"/>
              <w:left w:val="single" w:sz="4" w:space="0" w:color="000000"/>
              <w:bottom w:val="single" w:sz="4" w:space="0" w:color="000000"/>
              <w:right w:val="single" w:sz="4" w:space="0" w:color="000000"/>
            </w:tcBorders>
          </w:tcPr>
          <w:p w14:paraId="0E10C79D" w14:textId="77777777" w:rsidR="004C1C3E" w:rsidRPr="0013272B" w:rsidRDefault="004C1C3E" w:rsidP="004D5876">
            <w:pPr>
              <w:tabs>
                <w:tab w:val="left" w:pos="5780"/>
                <w:tab w:val="left" w:pos="8500"/>
                <w:tab w:val="left" w:pos="9040"/>
              </w:tabs>
              <w:spacing w:before="10" w:after="0" w:line="276" w:lineRule="auto"/>
              <w:ind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lastRenderedPageBreak/>
              <w:t xml:space="preserve">     PRESTACIONES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SEGURIDAD</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SOCIAL</w:t>
            </w:r>
            <w:r w:rsidRPr="0013272B">
              <w:rPr>
                <w:rFonts w:ascii="Times New Roman" w:eastAsia="Times New Roman" w:hAnsi="Times New Roman" w:cs="Times New Roman"/>
                <w:sz w:val="20"/>
                <w:szCs w:val="20"/>
              </w:rPr>
              <w:tab/>
              <w:t>13.590.981.264</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13.590.981.264</w:t>
            </w:r>
          </w:p>
          <w:p w14:paraId="34C67900" w14:textId="77777777" w:rsidR="004C1C3E" w:rsidRPr="0013272B" w:rsidRDefault="004C1C3E" w:rsidP="004D5876">
            <w:pPr>
              <w:tabs>
                <w:tab w:val="left" w:pos="5780"/>
                <w:tab w:val="left" w:pos="7600"/>
                <w:tab w:val="left" w:pos="90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TRANSFERENCIAS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CORRIENTES</w:t>
            </w:r>
            <w:r w:rsidRPr="0013272B">
              <w:rPr>
                <w:rFonts w:ascii="Times New Roman" w:eastAsia="Times New Roman" w:hAnsi="Times New Roman" w:cs="Times New Roman"/>
                <w:sz w:val="20"/>
                <w:szCs w:val="20"/>
              </w:rPr>
              <w:tab/>
              <w:t>26.076.130.117</w:t>
            </w:r>
            <w:r w:rsidRPr="0013272B">
              <w:rPr>
                <w:rFonts w:ascii="Times New Roman" w:eastAsia="Times New Roman" w:hAnsi="Times New Roman" w:cs="Times New Roman"/>
                <w:sz w:val="20"/>
                <w:szCs w:val="20"/>
              </w:rPr>
              <w:tab/>
              <w:t>826.087.372</w:t>
            </w:r>
            <w:r w:rsidRPr="0013272B">
              <w:rPr>
                <w:rFonts w:ascii="Times New Roman" w:eastAsia="Times New Roman" w:hAnsi="Times New Roman" w:cs="Times New Roman"/>
                <w:sz w:val="20"/>
                <w:szCs w:val="20"/>
              </w:rPr>
              <w:tab/>
              <w:t>25.250.042.745</w:t>
            </w:r>
          </w:p>
          <w:p w14:paraId="3D1CB9DC" w14:textId="77777777" w:rsidR="004C1C3E" w:rsidRPr="0013272B" w:rsidRDefault="004C1C3E" w:rsidP="004D5876">
            <w:pPr>
              <w:tabs>
                <w:tab w:val="left" w:pos="6020"/>
                <w:tab w:val="left" w:pos="7600"/>
                <w:tab w:val="left" w:pos="93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INTEGROS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AL FISCO</w:t>
            </w:r>
            <w:r w:rsidRPr="0013272B">
              <w:rPr>
                <w:rFonts w:ascii="Times New Roman" w:eastAsia="Times New Roman" w:hAnsi="Times New Roman" w:cs="Times New Roman"/>
                <w:sz w:val="20"/>
                <w:szCs w:val="20"/>
              </w:rPr>
              <w:tab/>
              <w:t>268.729.878</w:t>
            </w:r>
            <w:r w:rsidRPr="0013272B">
              <w:rPr>
                <w:rFonts w:ascii="Times New Roman" w:eastAsia="Times New Roman" w:hAnsi="Times New Roman" w:cs="Times New Roman"/>
                <w:sz w:val="20"/>
                <w:szCs w:val="20"/>
              </w:rPr>
              <w:tab/>
              <w:t>221.018.388</w:t>
            </w:r>
            <w:r w:rsidRPr="0013272B">
              <w:rPr>
                <w:rFonts w:ascii="Times New Roman" w:eastAsia="Times New Roman" w:hAnsi="Times New Roman" w:cs="Times New Roman"/>
                <w:sz w:val="20"/>
                <w:szCs w:val="20"/>
              </w:rPr>
              <w:tab/>
              <w:t>47.711.490</w:t>
            </w:r>
          </w:p>
          <w:p w14:paraId="121303FE" w14:textId="77777777" w:rsidR="004C1C3E" w:rsidRPr="0013272B" w:rsidRDefault="004C1C3E" w:rsidP="004D5876">
            <w:pPr>
              <w:tabs>
                <w:tab w:val="left" w:pos="6120"/>
                <w:tab w:val="left" w:pos="8500"/>
                <w:tab w:val="left" w:pos="93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OTROS GASTOS CORRIENTES</w:t>
            </w:r>
            <w:r w:rsidRPr="0013272B">
              <w:rPr>
                <w:rFonts w:ascii="Times New Roman" w:eastAsia="Times New Roman" w:hAnsi="Times New Roman" w:cs="Times New Roman"/>
                <w:sz w:val="20"/>
                <w:szCs w:val="20"/>
              </w:rPr>
              <w:tab/>
              <w:t>41.320.666</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41.320.666</w:t>
            </w:r>
          </w:p>
          <w:p w14:paraId="7E8CDD4B" w14:textId="77777777" w:rsidR="004C1C3E" w:rsidRPr="0013272B" w:rsidRDefault="004C1C3E" w:rsidP="004D5876">
            <w:pPr>
              <w:tabs>
                <w:tab w:val="left" w:pos="6020"/>
                <w:tab w:val="left" w:pos="8500"/>
                <w:tab w:val="left" w:pos="928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ADQUISICIÓN DE ACTIVOS NO FINANCIEROS</w:t>
            </w:r>
            <w:r w:rsidRPr="0013272B">
              <w:rPr>
                <w:rFonts w:ascii="Times New Roman" w:eastAsia="Times New Roman" w:hAnsi="Times New Roman" w:cs="Times New Roman"/>
                <w:sz w:val="20"/>
                <w:szCs w:val="20"/>
              </w:rPr>
              <w:tab/>
              <w:t>312.927.238</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312.927.238</w:t>
            </w:r>
          </w:p>
          <w:p w14:paraId="7D128505"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ADQUISICIÓN DE ACTIVOS FINANCIEROS</w:t>
            </w:r>
            <w:r w:rsidRPr="0013272B">
              <w:rPr>
                <w:rFonts w:ascii="Times New Roman" w:eastAsia="Times New Roman" w:hAnsi="Times New Roman" w:cs="Times New Roman"/>
                <w:sz w:val="20"/>
                <w:szCs w:val="20"/>
              </w:rPr>
              <w:tab/>
              <w:t>1.972.583.645</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1.972.583.645</w:t>
            </w:r>
          </w:p>
          <w:p w14:paraId="4A861DE8"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INICIATIVAS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INVERSIÓN</w:t>
            </w:r>
            <w:r w:rsidRPr="0013272B">
              <w:rPr>
                <w:rFonts w:ascii="Times New Roman" w:eastAsia="Times New Roman" w:hAnsi="Times New Roman" w:cs="Times New Roman"/>
                <w:sz w:val="20"/>
                <w:szCs w:val="20"/>
              </w:rPr>
              <w:tab/>
              <w:t>5.012.266.109</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5.012.266.109</w:t>
            </w:r>
          </w:p>
          <w:p w14:paraId="16362852"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PRÉSTAMOS</w:t>
            </w:r>
            <w:r w:rsidRPr="0013272B">
              <w:rPr>
                <w:rFonts w:ascii="Times New Roman" w:eastAsia="Times New Roman" w:hAnsi="Times New Roman" w:cs="Times New Roman"/>
                <w:sz w:val="20"/>
                <w:szCs w:val="20"/>
              </w:rPr>
              <w:tab/>
              <w:t>1.667.727.496</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1.667.727.496</w:t>
            </w:r>
          </w:p>
          <w:p w14:paraId="36B59FDE" w14:textId="77777777" w:rsidR="004C1C3E" w:rsidRPr="0013272B" w:rsidRDefault="004C1C3E" w:rsidP="004D5876">
            <w:pPr>
              <w:tabs>
                <w:tab w:val="left" w:pos="5880"/>
                <w:tab w:val="left" w:pos="746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TRANSFERENCIAS</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CAPITAL</w:t>
            </w:r>
            <w:r w:rsidRPr="0013272B">
              <w:rPr>
                <w:rFonts w:ascii="Times New Roman" w:eastAsia="Times New Roman" w:hAnsi="Times New Roman" w:cs="Times New Roman"/>
                <w:sz w:val="20"/>
                <w:szCs w:val="20"/>
              </w:rPr>
              <w:tab/>
              <w:t>7.864.403.941</w:t>
            </w:r>
            <w:r w:rsidRPr="0013272B">
              <w:rPr>
                <w:rFonts w:ascii="Times New Roman" w:eastAsia="Times New Roman" w:hAnsi="Times New Roman" w:cs="Times New Roman"/>
                <w:sz w:val="20"/>
                <w:szCs w:val="20"/>
              </w:rPr>
              <w:tab/>
              <w:t>1.310.499.624</w:t>
            </w:r>
            <w:r w:rsidRPr="0013272B">
              <w:rPr>
                <w:rFonts w:ascii="Times New Roman" w:eastAsia="Times New Roman" w:hAnsi="Times New Roman" w:cs="Times New Roman"/>
                <w:sz w:val="20"/>
                <w:szCs w:val="20"/>
              </w:rPr>
              <w:tab/>
              <w:t>6.553.904.317</w:t>
            </w:r>
          </w:p>
          <w:p w14:paraId="70C2C576" w14:textId="77777777" w:rsidR="004C1C3E" w:rsidRPr="0013272B" w:rsidRDefault="004C1C3E" w:rsidP="004D5876">
            <w:pPr>
              <w:tabs>
                <w:tab w:val="left" w:pos="5880"/>
                <w:tab w:val="left" w:pos="8500"/>
                <w:tab w:val="left" w:pos="9140"/>
              </w:tabs>
              <w:spacing w:before="10" w:after="0" w:line="276" w:lineRule="auto"/>
              <w:ind w:left="215" w:right="-20"/>
              <w:rPr>
                <w:rFonts w:ascii="Times New Roman" w:eastAsia="Times New Roman" w:hAnsi="Times New Roman" w:cs="Times New Roman"/>
                <w:sz w:val="20"/>
                <w:szCs w:val="20"/>
              </w:rPr>
            </w:pPr>
            <w:r w:rsidRPr="0013272B">
              <w:rPr>
                <w:rFonts w:ascii="Times New Roman" w:eastAsia="Times New Roman" w:hAnsi="Times New Roman" w:cs="Times New Roman"/>
                <w:sz w:val="20"/>
                <w:szCs w:val="20"/>
              </w:rPr>
              <w:t>SERVICIO</w:t>
            </w:r>
            <w:r w:rsidRPr="0013272B">
              <w:rPr>
                <w:rFonts w:ascii="Times New Roman" w:eastAsia="Times New Roman" w:hAnsi="Times New Roman" w:cs="Times New Roman"/>
                <w:spacing w:val="-1"/>
                <w:sz w:val="20"/>
                <w:szCs w:val="20"/>
              </w:rPr>
              <w:t xml:space="preserve"> </w:t>
            </w:r>
            <w:r w:rsidRPr="0013272B">
              <w:rPr>
                <w:rFonts w:ascii="Times New Roman" w:eastAsia="Times New Roman" w:hAnsi="Times New Roman" w:cs="Times New Roman"/>
                <w:sz w:val="20"/>
                <w:szCs w:val="20"/>
              </w:rPr>
              <w:t>DE LA DEUDA</w:t>
            </w:r>
            <w:r w:rsidRPr="0013272B">
              <w:rPr>
                <w:rFonts w:ascii="Times New Roman" w:eastAsia="Times New Roman" w:hAnsi="Times New Roman" w:cs="Times New Roman"/>
                <w:sz w:val="20"/>
                <w:szCs w:val="20"/>
              </w:rPr>
              <w:tab/>
              <w:t>4.757.252.353</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4.757.252.353</w:t>
            </w:r>
          </w:p>
          <w:p w14:paraId="7B1E3A72" w14:textId="3B2DC672" w:rsidR="004C1C3E" w:rsidRPr="0013272B" w:rsidRDefault="004C1C3E" w:rsidP="004D5876">
            <w:pPr>
              <w:spacing w:before="14" w:after="0" w:line="276" w:lineRule="auto"/>
              <w:rPr>
                <w:sz w:val="20"/>
                <w:szCs w:val="20"/>
              </w:rPr>
            </w:pPr>
            <w:r w:rsidRPr="0013272B">
              <w:rPr>
                <w:rFonts w:ascii="Times New Roman" w:eastAsia="Times New Roman" w:hAnsi="Times New Roman" w:cs="Times New Roman"/>
                <w:sz w:val="20"/>
                <w:szCs w:val="20"/>
              </w:rPr>
              <w:t xml:space="preserve">    SALDO FINAL DE CAJA</w:t>
            </w:r>
            <w:r w:rsidRPr="0013272B">
              <w:rPr>
                <w:rFonts w:ascii="Times New Roman" w:eastAsia="Times New Roman" w:hAnsi="Times New Roman" w:cs="Times New Roman"/>
                <w:sz w:val="20"/>
                <w:szCs w:val="20"/>
              </w:rPr>
              <w:tab/>
              <w:t xml:space="preserve">                                                                  13.011.020                      </w:t>
            </w:r>
            <w:r w:rsidRPr="0013272B">
              <w:rPr>
                <w:rFonts w:ascii="Times New Roman" w:eastAsia="Times New Roman" w:hAnsi="Times New Roman" w:cs="Times New Roman"/>
                <w:sz w:val="20"/>
                <w:szCs w:val="20"/>
              </w:rPr>
              <w:tab/>
              <w:t>0</w:t>
            </w:r>
            <w:r w:rsidRPr="0013272B">
              <w:rPr>
                <w:rFonts w:ascii="Times New Roman" w:eastAsia="Times New Roman" w:hAnsi="Times New Roman" w:cs="Times New Roman"/>
                <w:sz w:val="20"/>
                <w:szCs w:val="20"/>
              </w:rPr>
              <w:tab/>
              <w:t xml:space="preserve">    13.011.020</w:t>
            </w:r>
          </w:p>
        </w:tc>
      </w:tr>
      <w:bookmarkEnd w:id="6"/>
      <w:tr w:rsidR="00ED111D" w:rsidRPr="00502D87" w14:paraId="019659FD" w14:textId="77777777" w:rsidTr="004C1C3E">
        <w:tblPrEx>
          <w:tblCellMar>
            <w:left w:w="70" w:type="dxa"/>
            <w:right w:w="70" w:type="dxa"/>
          </w:tblCellMar>
          <w:tblLook w:val="04A0" w:firstRow="1" w:lastRow="0" w:firstColumn="1" w:lastColumn="0" w:noHBand="0" w:noVBand="1"/>
        </w:tblPrEx>
        <w:trPr>
          <w:gridBefore w:val="1"/>
          <w:gridAfter w:val="1"/>
          <w:wBefore w:w="709" w:type="dxa"/>
          <w:wAfter w:w="270" w:type="dxa"/>
          <w:trHeight w:val="19"/>
        </w:trPr>
        <w:tc>
          <w:tcPr>
            <w:tcW w:w="283" w:type="dxa"/>
            <w:tcBorders>
              <w:top w:val="nil"/>
              <w:left w:val="nil"/>
              <w:bottom w:val="nil"/>
              <w:right w:val="nil"/>
            </w:tcBorders>
            <w:shd w:val="clear" w:color="000000" w:fill="FFFFFF"/>
            <w:hideMark/>
          </w:tcPr>
          <w:p w14:paraId="536F8292" w14:textId="4D395FF1" w:rsidR="00ED111D" w:rsidRPr="00502D87" w:rsidRDefault="00ED111D" w:rsidP="00E574D6">
            <w:pPr>
              <w:spacing w:after="0"/>
              <w:rPr>
                <w:rFonts w:ascii="SansSerif" w:eastAsia="Times New Roman" w:hAnsi="SansSerif" w:cs="Arial"/>
                <w:color w:val="000000"/>
                <w:sz w:val="20"/>
                <w:szCs w:val="20"/>
                <w:lang w:eastAsia="es-CL"/>
              </w:rPr>
            </w:pPr>
          </w:p>
        </w:tc>
        <w:tc>
          <w:tcPr>
            <w:tcW w:w="3828" w:type="dxa"/>
            <w:tcBorders>
              <w:top w:val="nil"/>
              <w:left w:val="nil"/>
              <w:bottom w:val="nil"/>
              <w:right w:val="nil"/>
            </w:tcBorders>
            <w:shd w:val="clear" w:color="000000" w:fill="FFFFFF"/>
            <w:hideMark/>
          </w:tcPr>
          <w:p w14:paraId="679697C9" w14:textId="77883137" w:rsidR="004C1C3E" w:rsidRDefault="00ED111D" w:rsidP="00E574D6">
            <w:pPr>
              <w:spacing w:after="0"/>
              <w:rPr>
                <w:rFonts w:ascii="SansSerif" w:eastAsia="Times New Roman" w:hAnsi="SansSerif" w:cs="Arial"/>
                <w:color w:val="000000"/>
                <w:sz w:val="20"/>
                <w:szCs w:val="20"/>
                <w:lang w:eastAsia="es-CL"/>
              </w:rPr>
            </w:pPr>
            <w:r w:rsidRPr="00502D87">
              <w:rPr>
                <w:rFonts w:ascii="SansSerif" w:eastAsia="Times New Roman" w:hAnsi="SansSerif" w:cs="Arial"/>
                <w:color w:val="000000"/>
                <w:sz w:val="20"/>
                <w:szCs w:val="20"/>
                <w:lang w:eastAsia="es-CL"/>
              </w:rPr>
              <w:t> </w:t>
            </w:r>
          </w:p>
          <w:p w14:paraId="77F0FE77" w14:textId="487264EC" w:rsidR="004C1C3E" w:rsidRPr="00502D87" w:rsidRDefault="004C1C3E" w:rsidP="00E574D6">
            <w:pPr>
              <w:spacing w:after="0"/>
              <w:rPr>
                <w:rFonts w:ascii="SansSerif" w:eastAsia="Times New Roman" w:hAnsi="SansSerif" w:cs="Arial"/>
                <w:color w:val="000000"/>
                <w:sz w:val="20"/>
                <w:szCs w:val="20"/>
                <w:lang w:eastAsia="es-CL"/>
              </w:rPr>
            </w:pPr>
          </w:p>
        </w:tc>
        <w:tc>
          <w:tcPr>
            <w:tcW w:w="1779" w:type="dxa"/>
            <w:gridSpan w:val="2"/>
            <w:tcBorders>
              <w:top w:val="nil"/>
              <w:left w:val="nil"/>
              <w:bottom w:val="nil"/>
              <w:right w:val="nil"/>
            </w:tcBorders>
            <w:shd w:val="clear" w:color="000000" w:fill="FFFFFF"/>
            <w:hideMark/>
          </w:tcPr>
          <w:p w14:paraId="735F1CDB" w14:textId="1F8FBBAA" w:rsidR="00ED111D" w:rsidRPr="00502D87" w:rsidRDefault="00ED111D" w:rsidP="00E574D6">
            <w:pPr>
              <w:spacing w:after="0"/>
              <w:rPr>
                <w:rFonts w:ascii="SansSerif" w:eastAsia="Times New Roman" w:hAnsi="SansSerif" w:cs="Arial"/>
                <w:color w:val="000000"/>
                <w:sz w:val="20"/>
                <w:szCs w:val="20"/>
                <w:lang w:eastAsia="es-CL"/>
              </w:rPr>
            </w:pPr>
          </w:p>
        </w:tc>
        <w:tc>
          <w:tcPr>
            <w:tcW w:w="200" w:type="dxa"/>
            <w:tcBorders>
              <w:top w:val="nil"/>
              <w:left w:val="nil"/>
              <w:bottom w:val="nil"/>
              <w:right w:val="nil"/>
            </w:tcBorders>
            <w:shd w:val="clear" w:color="000000" w:fill="FFFFFF"/>
            <w:hideMark/>
          </w:tcPr>
          <w:p w14:paraId="22E2E0B1" w14:textId="77777777" w:rsidR="00ED111D" w:rsidRPr="00502D87" w:rsidRDefault="00ED111D" w:rsidP="00E574D6">
            <w:pPr>
              <w:spacing w:after="0"/>
              <w:rPr>
                <w:rFonts w:ascii="SansSerif" w:eastAsia="Times New Roman" w:hAnsi="SansSerif" w:cs="Arial"/>
                <w:color w:val="000000"/>
                <w:sz w:val="20"/>
                <w:szCs w:val="20"/>
                <w:lang w:eastAsia="es-CL"/>
              </w:rPr>
            </w:pPr>
            <w:r w:rsidRPr="00502D87">
              <w:rPr>
                <w:rFonts w:ascii="SansSerif" w:eastAsia="Times New Roman" w:hAnsi="SansSerif" w:cs="Arial"/>
                <w:color w:val="000000"/>
                <w:sz w:val="20"/>
                <w:szCs w:val="20"/>
                <w:lang w:eastAsia="es-CL"/>
              </w:rPr>
              <w:t> </w:t>
            </w:r>
          </w:p>
        </w:tc>
        <w:tc>
          <w:tcPr>
            <w:tcW w:w="1600" w:type="dxa"/>
            <w:gridSpan w:val="2"/>
            <w:tcBorders>
              <w:top w:val="nil"/>
              <w:left w:val="nil"/>
              <w:bottom w:val="nil"/>
              <w:right w:val="nil"/>
            </w:tcBorders>
            <w:shd w:val="clear" w:color="000000" w:fill="FFFFFF"/>
            <w:hideMark/>
          </w:tcPr>
          <w:p w14:paraId="74D2A5C3" w14:textId="77777777" w:rsidR="00ED111D" w:rsidRPr="00502D87" w:rsidRDefault="00ED111D" w:rsidP="00E574D6">
            <w:pPr>
              <w:spacing w:after="0"/>
              <w:rPr>
                <w:rFonts w:ascii="SansSerif" w:eastAsia="Times New Roman" w:hAnsi="SansSerif" w:cs="Arial"/>
                <w:color w:val="000000"/>
                <w:sz w:val="20"/>
                <w:szCs w:val="20"/>
                <w:lang w:eastAsia="es-CL"/>
              </w:rPr>
            </w:pPr>
            <w:r w:rsidRPr="00502D87">
              <w:rPr>
                <w:rFonts w:ascii="SansSerif" w:eastAsia="Times New Roman" w:hAnsi="SansSerif" w:cs="Arial"/>
                <w:color w:val="000000"/>
                <w:sz w:val="20"/>
                <w:szCs w:val="20"/>
                <w:lang w:eastAsia="es-CL"/>
              </w:rPr>
              <w:t> </w:t>
            </w:r>
          </w:p>
        </w:tc>
        <w:tc>
          <w:tcPr>
            <w:tcW w:w="185" w:type="dxa"/>
            <w:tcBorders>
              <w:top w:val="nil"/>
              <w:left w:val="nil"/>
              <w:bottom w:val="nil"/>
              <w:right w:val="nil"/>
            </w:tcBorders>
            <w:shd w:val="clear" w:color="000000" w:fill="FFFFFF"/>
            <w:hideMark/>
          </w:tcPr>
          <w:p w14:paraId="502E2446" w14:textId="77777777" w:rsidR="00ED111D" w:rsidRPr="00502D87" w:rsidRDefault="00ED111D" w:rsidP="00E574D6">
            <w:pPr>
              <w:spacing w:after="0"/>
              <w:rPr>
                <w:rFonts w:ascii="SansSerif" w:eastAsia="Times New Roman" w:hAnsi="SansSerif" w:cs="Arial"/>
                <w:color w:val="000000"/>
                <w:sz w:val="20"/>
                <w:szCs w:val="20"/>
                <w:lang w:eastAsia="es-CL"/>
              </w:rPr>
            </w:pPr>
            <w:r w:rsidRPr="00502D87">
              <w:rPr>
                <w:rFonts w:ascii="SansSerif" w:eastAsia="Times New Roman" w:hAnsi="SansSerif" w:cs="Arial"/>
                <w:color w:val="000000"/>
                <w:sz w:val="20"/>
                <w:szCs w:val="20"/>
                <w:lang w:eastAsia="es-CL"/>
              </w:rPr>
              <w:t> </w:t>
            </w:r>
          </w:p>
        </w:tc>
        <w:tc>
          <w:tcPr>
            <w:tcW w:w="1422" w:type="dxa"/>
            <w:gridSpan w:val="2"/>
            <w:tcBorders>
              <w:top w:val="nil"/>
              <w:left w:val="nil"/>
              <w:bottom w:val="nil"/>
              <w:right w:val="nil"/>
            </w:tcBorders>
            <w:shd w:val="clear" w:color="000000" w:fill="FFFFFF"/>
            <w:hideMark/>
          </w:tcPr>
          <w:p w14:paraId="153263C7" w14:textId="77777777" w:rsidR="00ED111D" w:rsidRPr="00502D87" w:rsidRDefault="00ED111D" w:rsidP="00E574D6">
            <w:pPr>
              <w:spacing w:after="0"/>
              <w:rPr>
                <w:rFonts w:ascii="SansSerif" w:eastAsia="Times New Roman" w:hAnsi="SansSerif" w:cs="Arial"/>
                <w:color w:val="000000"/>
                <w:sz w:val="20"/>
                <w:szCs w:val="20"/>
                <w:lang w:eastAsia="es-CL"/>
              </w:rPr>
            </w:pPr>
            <w:r w:rsidRPr="00502D87">
              <w:rPr>
                <w:rFonts w:ascii="SansSerif" w:eastAsia="Times New Roman" w:hAnsi="SansSerif" w:cs="Arial"/>
                <w:color w:val="000000"/>
                <w:sz w:val="20"/>
                <w:szCs w:val="20"/>
                <w:lang w:eastAsia="es-CL"/>
              </w:rPr>
              <w:t> </w:t>
            </w:r>
          </w:p>
        </w:tc>
        <w:tc>
          <w:tcPr>
            <w:tcW w:w="224" w:type="dxa"/>
            <w:tcBorders>
              <w:top w:val="nil"/>
              <w:left w:val="nil"/>
              <w:bottom w:val="nil"/>
              <w:right w:val="nil"/>
            </w:tcBorders>
            <w:shd w:val="clear" w:color="000000" w:fill="FFFFFF"/>
            <w:hideMark/>
          </w:tcPr>
          <w:p w14:paraId="492A94AC" w14:textId="77777777" w:rsidR="00ED111D" w:rsidRPr="00502D87" w:rsidRDefault="00ED111D" w:rsidP="00E574D6">
            <w:pPr>
              <w:spacing w:after="0"/>
              <w:rPr>
                <w:rFonts w:ascii="SansSerif" w:eastAsia="Times New Roman" w:hAnsi="SansSerif" w:cs="Arial"/>
                <w:color w:val="000000"/>
                <w:sz w:val="20"/>
                <w:szCs w:val="20"/>
                <w:lang w:eastAsia="es-CL"/>
              </w:rPr>
            </w:pPr>
            <w:r w:rsidRPr="00502D87">
              <w:rPr>
                <w:rFonts w:ascii="SansSerif" w:eastAsia="Times New Roman" w:hAnsi="SansSerif" w:cs="Arial"/>
                <w:color w:val="000000"/>
                <w:sz w:val="20"/>
                <w:szCs w:val="20"/>
                <w:lang w:eastAsia="es-CL"/>
              </w:rPr>
              <w:t> </w:t>
            </w:r>
          </w:p>
        </w:tc>
      </w:tr>
      <w:tr w:rsidR="00ED111D" w:rsidRPr="00502D87" w14:paraId="23F28422" w14:textId="77777777" w:rsidTr="004C1C3E">
        <w:tblPrEx>
          <w:tblCellMar>
            <w:left w:w="70" w:type="dxa"/>
            <w:right w:w="70" w:type="dxa"/>
          </w:tblCellMar>
          <w:tblLook w:val="04A0" w:firstRow="1" w:lastRow="0" w:firstColumn="1" w:lastColumn="0" w:noHBand="0" w:noVBand="1"/>
        </w:tblPrEx>
        <w:trPr>
          <w:gridBefore w:val="1"/>
          <w:gridAfter w:val="1"/>
          <w:wBefore w:w="709" w:type="dxa"/>
          <w:wAfter w:w="270" w:type="dxa"/>
          <w:trHeight w:val="240"/>
        </w:trPr>
        <w:tc>
          <w:tcPr>
            <w:tcW w:w="9521" w:type="dxa"/>
            <w:gridSpan w:val="11"/>
            <w:tcBorders>
              <w:top w:val="nil"/>
              <w:left w:val="nil"/>
              <w:bottom w:val="nil"/>
              <w:right w:val="nil"/>
            </w:tcBorders>
            <w:shd w:val="clear" w:color="000000" w:fill="FFFFFF"/>
            <w:hideMark/>
          </w:tcPr>
          <w:p w14:paraId="4311C488" w14:textId="30A183AE" w:rsidR="0013272B" w:rsidRDefault="0013272B" w:rsidP="00E574D6">
            <w:pPr>
              <w:spacing w:after="0"/>
              <w:jc w:val="center"/>
              <w:rPr>
                <w:rFonts w:ascii="Times New Roman" w:eastAsia="Times New Roman" w:hAnsi="Times New Roman" w:cs="Times New Roman"/>
                <w:color w:val="000000"/>
                <w:sz w:val="20"/>
                <w:szCs w:val="20"/>
                <w:lang w:eastAsia="es-CL"/>
              </w:rPr>
            </w:pPr>
          </w:p>
          <w:p w14:paraId="3F457C1C" w14:textId="4D5F58BF" w:rsidR="0013272B" w:rsidRDefault="0013272B" w:rsidP="00E574D6">
            <w:pPr>
              <w:spacing w:after="0"/>
              <w:jc w:val="center"/>
              <w:rPr>
                <w:rFonts w:ascii="Times New Roman" w:eastAsia="Times New Roman" w:hAnsi="Times New Roman" w:cs="Times New Roman"/>
                <w:color w:val="000000"/>
                <w:sz w:val="20"/>
                <w:szCs w:val="20"/>
                <w:lang w:eastAsia="es-CL"/>
              </w:rPr>
            </w:pPr>
            <w:r w:rsidRPr="0013272B">
              <w:rPr>
                <w:rFonts w:ascii="Times New Roman" w:eastAsia="Times New Roman" w:hAnsi="Times New Roman" w:cs="Times New Roman"/>
                <w:color w:val="000000"/>
                <w:sz w:val="20"/>
                <w:szCs w:val="20"/>
                <w:lang w:eastAsia="es-CL"/>
              </w:rPr>
              <w:t>En Moneda Extranjera Convertida a Dólares</w:t>
            </w:r>
          </w:p>
          <w:p w14:paraId="381CEE19" w14:textId="77777777" w:rsidR="0013272B" w:rsidRDefault="0013272B" w:rsidP="00E574D6">
            <w:pPr>
              <w:spacing w:after="0"/>
              <w:jc w:val="center"/>
              <w:rPr>
                <w:rFonts w:ascii="Times New Roman" w:eastAsia="Times New Roman" w:hAnsi="Times New Roman" w:cs="Times New Roman"/>
                <w:color w:val="000000"/>
                <w:sz w:val="20"/>
                <w:szCs w:val="20"/>
                <w:lang w:eastAsia="es-CL"/>
              </w:rPr>
            </w:pPr>
          </w:p>
          <w:p w14:paraId="333139D9" w14:textId="5540F5A7" w:rsidR="00ED111D" w:rsidRDefault="00ED111D" w:rsidP="00E574D6">
            <w:pPr>
              <w:spacing w:after="0"/>
              <w:jc w:val="center"/>
              <w:rPr>
                <w:rFonts w:ascii="Times New Roman" w:eastAsia="Times New Roman" w:hAnsi="Times New Roman" w:cs="Times New Roman"/>
                <w:color w:val="000000"/>
                <w:sz w:val="20"/>
                <w:szCs w:val="20"/>
                <w:lang w:eastAsia="es-CL"/>
              </w:rPr>
            </w:pPr>
            <w:r w:rsidRPr="00502D87">
              <w:rPr>
                <w:rFonts w:ascii="Times New Roman" w:eastAsia="Times New Roman" w:hAnsi="Times New Roman" w:cs="Times New Roman"/>
                <w:color w:val="000000"/>
                <w:sz w:val="20"/>
                <w:szCs w:val="20"/>
                <w:lang w:eastAsia="es-CL"/>
              </w:rPr>
              <w:t>En Miles de</w:t>
            </w:r>
            <w:r w:rsidR="004D5876">
              <w:rPr>
                <w:rFonts w:ascii="Times New Roman" w:eastAsia="Times New Roman" w:hAnsi="Times New Roman" w:cs="Times New Roman"/>
                <w:color w:val="000000"/>
                <w:sz w:val="20"/>
                <w:szCs w:val="20"/>
                <w:lang w:eastAsia="es-CL"/>
              </w:rPr>
              <w:t xml:space="preserve"> US</w:t>
            </w:r>
            <w:r w:rsidRPr="00502D87">
              <w:rPr>
                <w:rFonts w:ascii="Times New Roman" w:eastAsia="Times New Roman" w:hAnsi="Times New Roman" w:cs="Times New Roman"/>
                <w:color w:val="000000"/>
                <w:sz w:val="20"/>
                <w:szCs w:val="20"/>
                <w:lang w:eastAsia="es-CL"/>
              </w:rPr>
              <w:t xml:space="preserve"> $</w:t>
            </w:r>
          </w:p>
          <w:p w14:paraId="7AE8EFB5" w14:textId="77777777" w:rsidR="0013272B" w:rsidRDefault="0013272B" w:rsidP="00E574D6">
            <w:pPr>
              <w:spacing w:after="0"/>
              <w:jc w:val="center"/>
              <w:rPr>
                <w:rFonts w:ascii="Times New Roman" w:eastAsia="Times New Roman" w:hAnsi="Times New Roman" w:cs="Times New Roman"/>
                <w:color w:val="000000"/>
                <w:sz w:val="20"/>
                <w:szCs w:val="20"/>
                <w:lang w:eastAsia="es-CL"/>
              </w:rPr>
            </w:pPr>
          </w:p>
          <w:p w14:paraId="0006E7AD" w14:textId="4FF633E2" w:rsidR="0013272B" w:rsidRPr="00502D87" w:rsidRDefault="0013272B" w:rsidP="00E574D6">
            <w:pPr>
              <w:spacing w:after="0"/>
              <w:jc w:val="center"/>
              <w:rPr>
                <w:rFonts w:ascii="Times New Roman" w:eastAsia="Times New Roman" w:hAnsi="Times New Roman" w:cs="Times New Roman"/>
                <w:color w:val="000000"/>
                <w:sz w:val="20"/>
                <w:szCs w:val="20"/>
                <w:lang w:eastAsia="es-CL"/>
              </w:rPr>
            </w:pPr>
          </w:p>
        </w:tc>
      </w:tr>
    </w:tbl>
    <w:p w14:paraId="3F34B59F" w14:textId="77777777" w:rsidR="004C1C3E" w:rsidRPr="00711DD1" w:rsidRDefault="004C1C3E" w:rsidP="004C1C3E">
      <w:pPr>
        <w:spacing w:after="0" w:line="200" w:lineRule="exact"/>
        <w:rPr>
          <w:sz w:val="20"/>
          <w:szCs w:val="20"/>
        </w:rPr>
      </w:pPr>
    </w:p>
    <w:tbl>
      <w:tblPr>
        <w:tblW w:w="10500" w:type="dxa"/>
        <w:tblInd w:w="-856" w:type="dxa"/>
        <w:tblLayout w:type="fixed"/>
        <w:tblCellMar>
          <w:left w:w="0" w:type="dxa"/>
          <w:right w:w="0" w:type="dxa"/>
        </w:tblCellMar>
        <w:tblLook w:val="01E0" w:firstRow="1" w:lastRow="1" w:firstColumn="1" w:lastColumn="1" w:noHBand="0" w:noVBand="0"/>
      </w:tblPr>
      <w:tblGrid>
        <w:gridCol w:w="5380"/>
        <w:gridCol w:w="1880"/>
        <w:gridCol w:w="1580"/>
        <w:gridCol w:w="1660"/>
      </w:tblGrid>
      <w:tr w:rsidR="0013272B" w:rsidRPr="00711DD1" w14:paraId="174566EE" w14:textId="77777777" w:rsidTr="0013272B">
        <w:trPr>
          <w:trHeight w:hRule="exact" w:val="870"/>
        </w:trPr>
        <w:tc>
          <w:tcPr>
            <w:tcW w:w="5380" w:type="dxa"/>
            <w:tcBorders>
              <w:top w:val="single" w:sz="4" w:space="0" w:color="000000"/>
              <w:left w:val="single" w:sz="4" w:space="0" w:color="000000"/>
              <w:bottom w:val="single" w:sz="8" w:space="0" w:color="000000"/>
              <w:right w:val="single" w:sz="4" w:space="0" w:color="FFFFFF"/>
            </w:tcBorders>
          </w:tcPr>
          <w:p w14:paraId="6469EEC5" w14:textId="77777777" w:rsidR="0013272B" w:rsidRPr="00711DD1" w:rsidRDefault="0013272B" w:rsidP="0066526F"/>
        </w:tc>
        <w:tc>
          <w:tcPr>
            <w:tcW w:w="1880" w:type="dxa"/>
            <w:tcBorders>
              <w:top w:val="single" w:sz="4" w:space="0" w:color="000000"/>
              <w:left w:val="single" w:sz="4" w:space="0" w:color="FFFFFF"/>
              <w:bottom w:val="single" w:sz="8" w:space="0" w:color="000000"/>
              <w:right w:val="single" w:sz="4" w:space="0" w:color="FFFFFF"/>
            </w:tcBorders>
          </w:tcPr>
          <w:p w14:paraId="4EF9E969" w14:textId="77777777" w:rsidR="0013272B" w:rsidRPr="00711DD1" w:rsidRDefault="0013272B" w:rsidP="0066526F">
            <w:pPr>
              <w:spacing w:before="4" w:after="0" w:line="100" w:lineRule="exact"/>
              <w:rPr>
                <w:sz w:val="10"/>
                <w:szCs w:val="10"/>
              </w:rPr>
            </w:pPr>
          </w:p>
          <w:p w14:paraId="647C45EC" w14:textId="77777777" w:rsidR="0013272B" w:rsidRPr="00711DD1" w:rsidRDefault="0013272B" w:rsidP="0066526F">
            <w:pPr>
              <w:spacing w:after="0"/>
              <w:ind w:left="91" w:right="70"/>
              <w:jc w:val="center"/>
              <w:rPr>
                <w:rFonts w:ascii="Times New Roman" w:eastAsia="Times New Roman" w:hAnsi="Times New Roman" w:cs="Times New Roman"/>
                <w:sz w:val="20"/>
                <w:szCs w:val="20"/>
              </w:rPr>
            </w:pPr>
            <w:r w:rsidRPr="00711DD1">
              <w:rPr>
                <w:rFonts w:ascii="Times New Roman" w:eastAsia="Times New Roman" w:hAnsi="Times New Roman" w:cs="Times New Roman"/>
                <w:b/>
                <w:bCs/>
                <w:sz w:val="20"/>
                <w:szCs w:val="20"/>
              </w:rPr>
              <w:t xml:space="preserve">Resumen de </w:t>
            </w:r>
            <w:r w:rsidRPr="00711DD1">
              <w:rPr>
                <w:rFonts w:ascii="Times New Roman" w:eastAsia="Times New Roman" w:hAnsi="Times New Roman" w:cs="Times New Roman"/>
                <w:b/>
                <w:bCs/>
                <w:w w:val="99"/>
                <w:sz w:val="20"/>
                <w:szCs w:val="20"/>
              </w:rPr>
              <w:t xml:space="preserve">los </w:t>
            </w:r>
            <w:r w:rsidRPr="00711DD1">
              <w:rPr>
                <w:rFonts w:ascii="Times New Roman" w:eastAsia="Times New Roman" w:hAnsi="Times New Roman" w:cs="Times New Roman"/>
                <w:b/>
                <w:bCs/>
                <w:sz w:val="20"/>
                <w:szCs w:val="20"/>
              </w:rPr>
              <w:t>Presupuestos</w:t>
            </w:r>
            <w:r w:rsidRPr="00711DD1">
              <w:rPr>
                <w:rFonts w:ascii="Times New Roman" w:eastAsia="Times New Roman" w:hAnsi="Times New Roman" w:cs="Times New Roman"/>
                <w:b/>
                <w:bCs/>
                <w:spacing w:val="-1"/>
                <w:sz w:val="20"/>
                <w:szCs w:val="20"/>
              </w:rPr>
              <w:t xml:space="preserve"> </w:t>
            </w:r>
            <w:r w:rsidRPr="00711DD1">
              <w:rPr>
                <w:rFonts w:ascii="Times New Roman" w:eastAsia="Times New Roman" w:hAnsi="Times New Roman" w:cs="Times New Roman"/>
                <w:b/>
                <w:bCs/>
                <w:sz w:val="20"/>
                <w:szCs w:val="20"/>
              </w:rPr>
              <w:t xml:space="preserve">de </w:t>
            </w:r>
            <w:r w:rsidRPr="00711DD1">
              <w:rPr>
                <w:rFonts w:ascii="Times New Roman" w:eastAsia="Times New Roman" w:hAnsi="Times New Roman" w:cs="Times New Roman"/>
                <w:b/>
                <w:bCs/>
                <w:w w:val="99"/>
                <w:sz w:val="20"/>
                <w:szCs w:val="20"/>
              </w:rPr>
              <w:t>las Partidas</w:t>
            </w:r>
          </w:p>
        </w:tc>
        <w:tc>
          <w:tcPr>
            <w:tcW w:w="1580" w:type="dxa"/>
            <w:tcBorders>
              <w:top w:val="single" w:sz="4" w:space="0" w:color="000000"/>
              <w:left w:val="single" w:sz="4" w:space="0" w:color="FFFFFF"/>
              <w:bottom w:val="single" w:sz="8" w:space="0" w:color="000000"/>
              <w:right w:val="single" w:sz="4" w:space="0" w:color="FFFFFF"/>
            </w:tcBorders>
          </w:tcPr>
          <w:p w14:paraId="0E935457" w14:textId="77777777" w:rsidR="0013272B" w:rsidRPr="00711DD1" w:rsidRDefault="0013272B" w:rsidP="0066526F">
            <w:pPr>
              <w:spacing w:before="19" w:after="0" w:line="200" w:lineRule="exact"/>
              <w:rPr>
                <w:sz w:val="20"/>
                <w:szCs w:val="20"/>
              </w:rPr>
            </w:pPr>
          </w:p>
          <w:p w14:paraId="45174CC5" w14:textId="77777777" w:rsidR="0013272B" w:rsidRPr="00711DD1" w:rsidRDefault="0013272B" w:rsidP="0066526F">
            <w:pPr>
              <w:spacing w:after="0"/>
              <w:ind w:left="127" w:right="-20"/>
              <w:rPr>
                <w:rFonts w:ascii="Times New Roman" w:eastAsia="Times New Roman" w:hAnsi="Times New Roman" w:cs="Times New Roman"/>
                <w:sz w:val="20"/>
                <w:szCs w:val="20"/>
              </w:rPr>
            </w:pPr>
            <w:r w:rsidRPr="00711DD1">
              <w:rPr>
                <w:rFonts w:ascii="Times New Roman" w:eastAsia="Times New Roman" w:hAnsi="Times New Roman" w:cs="Times New Roman"/>
                <w:b/>
                <w:bCs/>
                <w:sz w:val="20"/>
                <w:szCs w:val="20"/>
              </w:rPr>
              <w:t>Deducciones</w:t>
            </w:r>
            <w:r w:rsidRPr="00711DD1">
              <w:rPr>
                <w:rFonts w:ascii="Times New Roman" w:eastAsia="Times New Roman" w:hAnsi="Times New Roman" w:cs="Times New Roman"/>
                <w:b/>
                <w:bCs/>
                <w:spacing w:val="-1"/>
                <w:sz w:val="20"/>
                <w:szCs w:val="20"/>
              </w:rPr>
              <w:t xml:space="preserve"> </w:t>
            </w:r>
            <w:r w:rsidRPr="00711DD1">
              <w:rPr>
                <w:rFonts w:ascii="Times New Roman" w:eastAsia="Times New Roman" w:hAnsi="Times New Roman" w:cs="Times New Roman"/>
                <w:b/>
                <w:bCs/>
                <w:sz w:val="20"/>
                <w:szCs w:val="20"/>
              </w:rPr>
              <w:t>de</w:t>
            </w:r>
          </w:p>
          <w:p w14:paraId="29E90021" w14:textId="77777777" w:rsidR="0013272B" w:rsidRPr="00711DD1" w:rsidRDefault="0013272B" w:rsidP="0066526F">
            <w:pPr>
              <w:spacing w:after="0"/>
              <w:ind w:left="147" w:right="-20"/>
              <w:rPr>
                <w:rFonts w:ascii="Times New Roman" w:eastAsia="Times New Roman" w:hAnsi="Times New Roman" w:cs="Times New Roman"/>
                <w:sz w:val="20"/>
                <w:szCs w:val="20"/>
              </w:rPr>
            </w:pPr>
            <w:r w:rsidRPr="00711DD1">
              <w:rPr>
                <w:rFonts w:ascii="Times New Roman" w:eastAsia="Times New Roman" w:hAnsi="Times New Roman" w:cs="Times New Roman"/>
                <w:b/>
                <w:bCs/>
                <w:sz w:val="20"/>
                <w:szCs w:val="20"/>
              </w:rPr>
              <w:t>Transferencias</w:t>
            </w:r>
          </w:p>
        </w:tc>
        <w:tc>
          <w:tcPr>
            <w:tcW w:w="1660" w:type="dxa"/>
            <w:tcBorders>
              <w:top w:val="single" w:sz="4" w:space="0" w:color="000000"/>
              <w:left w:val="single" w:sz="4" w:space="0" w:color="FFFFFF"/>
              <w:bottom w:val="single" w:sz="8" w:space="0" w:color="000000"/>
              <w:right w:val="single" w:sz="4" w:space="0" w:color="000000"/>
            </w:tcBorders>
          </w:tcPr>
          <w:p w14:paraId="6AB6AE4E" w14:textId="77777777" w:rsidR="0013272B" w:rsidRPr="00711DD1" w:rsidRDefault="0013272B" w:rsidP="0066526F">
            <w:pPr>
              <w:spacing w:before="4" w:after="0" w:line="130" w:lineRule="exact"/>
              <w:rPr>
                <w:sz w:val="13"/>
                <w:szCs w:val="13"/>
              </w:rPr>
            </w:pPr>
          </w:p>
          <w:p w14:paraId="7D49C8A3" w14:textId="77777777" w:rsidR="0013272B" w:rsidRPr="00711DD1" w:rsidRDefault="0013272B" w:rsidP="0066526F">
            <w:pPr>
              <w:spacing w:after="0" w:line="200" w:lineRule="exact"/>
              <w:rPr>
                <w:sz w:val="20"/>
                <w:szCs w:val="20"/>
              </w:rPr>
            </w:pPr>
          </w:p>
          <w:p w14:paraId="12A32169" w14:textId="77777777" w:rsidR="0013272B" w:rsidRPr="00711DD1" w:rsidRDefault="0013272B" w:rsidP="0066526F">
            <w:pPr>
              <w:spacing w:after="0"/>
              <w:ind w:left="554" w:right="533"/>
              <w:jc w:val="center"/>
              <w:rPr>
                <w:rFonts w:ascii="Times New Roman" w:eastAsia="Times New Roman" w:hAnsi="Times New Roman" w:cs="Times New Roman"/>
                <w:sz w:val="20"/>
                <w:szCs w:val="20"/>
              </w:rPr>
            </w:pPr>
            <w:r w:rsidRPr="00711DD1">
              <w:rPr>
                <w:rFonts w:ascii="Times New Roman" w:eastAsia="Times New Roman" w:hAnsi="Times New Roman" w:cs="Times New Roman"/>
                <w:b/>
                <w:bCs/>
                <w:w w:val="99"/>
                <w:sz w:val="20"/>
                <w:szCs w:val="20"/>
              </w:rPr>
              <w:t>Total</w:t>
            </w:r>
          </w:p>
        </w:tc>
      </w:tr>
      <w:tr w:rsidR="0013272B" w:rsidRPr="00711DD1" w14:paraId="3A7DEA64" w14:textId="77777777" w:rsidTr="0013272B">
        <w:trPr>
          <w:trHeight w:hRule="exact" w:val="8093"/>
        </w:trPr>
        <w:tc>
          <w:tcPr>
            <w:tcW w:w="10500" w:type="dxa"/>
            <w:gridSpan w:val="4"/>
            <w:tcBorders>
              <w:top w:val="single" w:sz="8" w:space="0" w:color="000000"/>
              <w:left w:val="single" w:sz="4" w:space="0" w:color="000000"/>
              <w:bottom w:val="single" w:sz="4" w:space="0" w:color="000000"/>
              <w:right w:val="single" w:sz="4" w:space="0" w:color="000000"/>
            </w:tcBorders>
          </w:tcPr>
          <w:p w14:paraId="5C8A6B43" w14:textId="77777777" w:rsidR="0013272B" w:rsidRPr="00711DD1" w:rsidRDefault="0013272B" w:rsidP="0066526F">
            <w:pPr>
              <w:spacing w:before="14" w:after="0" w:line="220" w:lineRule="exact"/>
            </w:pPr>
          </w:p>
          <w:p w14:paraId="4541C906" w14:textId="77777777" w:rsidR="0013272B" w:rsidRPr="00711DD1" w:rsidRDefault="0013272B" w:rsidP="0013272B">
            <w:pPr>
              <w:tabs>
                <w:tab w:val="left" w:pos="6120"/>
                <w:tab w:val="left" w:pos="8400"/>
                <w:tab w:val="left" w:pos="9380"/>
              </w:tabs>
              <w:spacing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b/>
                <w:bCs/>
                <w:sz w:val="20"/>
                <w:szCs w:val="20"/>
              </w:rPr>
              <w:t>INGRESOS</w:t>
            </w:r>
            <w:r w:rsidRPr="00711DD1">
              <w:rPr>
                <w:rFonts w:ascii="Times New Roman" w:eastAsia="Times New Roman" w:hAnsi="Times New Roman" w:cs="Times New Roman"/>
                <w:b/>
                <w:bCs/>
                <w:sz w:val="20"/>
                <w:szCs w:val="20"/>
              </w:rPr>
              <w:tab/>
              <w:t>11.831.418</w:t>
            </w:r>
            <w:r w:rsidRPr="00711DD1">
              <w:rPr>
                <w:rFonts w:ascii="Times New Roman" w:eastAsia="Times New Roman" w:hAnsi="Times New Roman" w:cs="Times New Roman"/>
                <w:b/>
                <w:bCs/>
                <w:sz w:val="20"/>
                <w:szCs w:val="20"/>
              </w:rPr>
              <w:tab/>
              <w:t>20</w:t>
            </w:r>
            <w:r w:rsidRPr="00711DD1">
              <w:rPr>
                <w:rFonts w:ascii="Times New Roman" w:eastAsia="Times New Roman" w:hAnsi="Times New Roman" w:cs="Times New Roman"/>
                <w:b/>
                <w:bCs/>
                <w:sz w:val="20"/>
                <w:szCs w:val="20"/>
              </w:rPr>
              <w:tab/>
              <w:t>11.831.398</w:t>
            </w:r>
          </w:p>
          <w:p w14:paraId="07C9C34D" w14:textId="77777777" w:rsidR="0013272B" w:rsidRPr="00711DD1" w:rsidRDefault="0013272B" w:rsidP="0013272B">
            <w:pPr>
              <w:spacing w:before="10" w:after="0" w:line="276" w:lineRule="auto"/>
              <w:rPr>
                <w:sz w:val="24"/>
                <w:szCs w:val="24"/>
              </w:rPr>
            </w:pPr>
          </w:p>
          <w:p w14:paraId="62560576" w14:textId="77777777" w:rsidR="0013272B" w:rsidRPr="00711DD1" w:rsidRDefault="0013272B" w:rsidP="0013272B">
            <w:pPr>
              <w:tabs>
                <w:tab w:val="left" w:pos="6480"/>
                <w:tab w:val="left" w:pos="8500"/>
                <w:tab w:val="left" w:pos="9740"/>
              </w:tabs>
              <w:spacing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IMPUESTOS</w:t>
            </w:r>
            <w:r w:rsidRPr="00711DD1">
              <w:rPr>
                <w:rFonts w:ascii="Times New Roman" w:eastAsia="Times New Roman" w:hAnsi="Times New Roman" w:cs="Times New Roman"/>
                <w:sz w:val="20"/>
                <w:szCs w:val="20"/>
              </w:rPr>
              <w:tab/>
              <w:t>92.600</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92.600</w:t>
            </w:r>
          </w:p>
          <w:p w14:paraId="191C6B51" w14:textId="77777777" w:rsidR="0013272B" w:rsidRPr="00711DD1" w:rsidRDefault="0013272B" w:rsidP="0013272B">
            <w:pPr>
              <w:tabs>
                <w:tab w:val="left" w:pos="6820"/>
                <w:tab w:val="left" w:pos="8400"/>
                <w:tab w:val="left" w:pos="101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TRANSFERENCIAS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CORRIENTES</w:t>
            </w:r>
            <w:r w:rsidRPr="00711DD1">
              <w:rPr>
                <w:rFonts w:ascii="Times New Roman" w:eastAsia="Times New Roman" w:hAnsi="Times New Roman" w:cs="Times New Roman"/>
                <w:sz w:val="20"/>
                <w:szCs w:val="20"/>
              </w:rPr>
              <w:tab/>
              <w:t>20</w:t>
            </w:r>
            <w:r w:rsidRPr="00711DD1">
              <w:rPr>
                <w:rFonts w:ascii="Times New Roman" w:eastAsia="Times New Roman" w:hAnsi="Times New Roman" w:cs="Times New Roman"/>
                <w:sz w:val="20"/>
                <w:szCs w:val="20"/>
              </w:rPr>
              <w:tab/>
              <w:t>20</w:t>
            </w:r>
            <w:r w:rsidRPr="00711DD1">
              <w:rPr>
                <w:rFonts w:ascii="Times New Roman" w:eastAsia="Times New Roman" w:hAnsi="Times New Roman" w:cs="Times New Roman"/>
                <w:sz w:val="20"/>
                <w:szCs w:val="20"/>
              </w:rPr>
              <w:tab/>
              <w:t>0</w:t>
            </w:r>
          </w:p>
          <w:p w14:paraId="724DC808" w14:textId="77777777" w:rsidR="0013272B" w:rsidRPr="00711DD1" w:rsidRDefault="0013272B" w:rsidP="0013272B">
            <w:pPr>
              <w:tabs>
                <w:tab w:val="left" w:pos="6220"/>
                <w:tab w:val="left" w:pos="8500"/>
                <w:tab w:val="left" w:pos="94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RENTAS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LA PROPIEDAD</w:t>
            </w:r>
            <w:r w:rsidRPr="00711DD1">
              <w:rPr>
                <w:rFonts w:ascii="Times New Roman" w:eastAsia="Times New Roman" w:hAnsi="Times New Roman" w:cs="Times New Roman"/>
                <w:sz w:val="20"/>
                <w:szCs w:val="20"/>
              </w:rPr>
              <w:tab/>
              <w:t>1.426.044</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1.426.044</w:t>
            </w:r>
          </w:p>
          <w:p w14:paraId="2CFFD14B" w14:textId="77777777" w:rsidR="0013272B" w:rsidRPr="00711DD1" w:rsidRDefault="0013272B" w:rsidP="0013272B">
            <w:pPr>
              <w:tabs>
                <w:tab w:val="left" w:pos="6580"/>
                <w:tab w:val="left" w:pos="8500"/>
                <w:tab w:val="left" w:pos="98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INGRESOS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OPERACIÓN</w:t>
            </w:r>
            <w:r w:rsidRPr="00711DD1">
              <w:rPr>
                <w:rFonts w:ascii="Times New Roman" w:eastAsia="Times New Roman" w:hAnsi="Times New Roman" w:cs="Times New Roman"/>
                <w:sz w:val="20"/>
                <w:szCs w:val="20"/>
              </w:rPr>
              <w:tab/>
              <w:t>3.307</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3.307</w:t>
            </w:r>
          </w:p>
          <w:p w14:paraId="6D0D03C8" w14:textId="77777777" w:rsidR="0013272B" w:rsidRPr="00711DD1" w:rsidRDefault="0013272B" w:rsidP="0013272B">
            <w:pPr>
              <w:tabs>
                <w:tab w:val="left" w:pos="6480"/>
                <w:tab w:val="left" w:pos="8500"/>
                <w:tab w:val="left" w:pos="97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OTROS INGRESOS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CORRIENTES</w:t>
            </w:r>
            <w:r w:rsidRPr="00711DD1">
              <w:rPr>
                <w:rFonts w:ascii="Times New Roman" w:eastAsia="Times New Roman" w:hAnsi="Times New Roman" w:cs="Times New Roman"/>
                <w:sz w:val="20"/>
                <w:szCs w:val="20"/>
              </w:rPr>
              <w:tab/>
              <w:t>26.322</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26.322</w:t>
            </w:r>
          </w:p>
          <w:p w14:paraId="2757122F" w14:textId="77777777" w:rsidR="0013272B" w:rsidRPr="00711DD1" w:rsidRDefault="0013272B" w:rsidP="0013272B">
            <w:pPr>
              <w:tabs>
                <w:tab w:val="left" w:pos="6720"/>
                <w:tab w:val="left" w:pos="8500"/>
                <w:tab w:val="left" w:pos="99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VENTA DE ACTIVOS NO FINANCIEROS</w:t>
            </w:r>
            <w:r w:rsidRPr="00711DD1">
              <w:rPr>
                <w:rFonts w:ascii="Times New Roman" w:eastAsia="Times New Roman" w:hAnsi="Times New Roman" w:cs="Times New Roman"/>
                <w:sz w:val="20"/>
                <w:szCs w:val="20"/>
              </w:rPr>
              <w:tab/>
              <w:t>160</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160</w:t>
            </w:r>
          </w:p>
          <w:p w14:paraId="526158BC" w14:textId="77777777" w:rsidR="0013272B" w:rsidRPr="00711DD1" w:rsidRDefault="0013272B" w:rsidP="0013272B">
            <w:pPr>
              <w:tabs>
                <w:tab w:val="left" w:pos="6220"/>
                <w:tab w:val="left" w:pos="8500"/>
                <w:tab w:val="left" w:pos="94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VENTA DE ACTIVOS FINANCIEROS</w:t>
            </w:r>
            <w:r w:rsidRPr="00711DD1">
              <w:rPr>
                <w:rFonts w:ascii="Times New Roman" w:eastAsia="Times New Roman" w:hAnsi="Times New Roman" w:cs="Times New Roman"/>
                <w:sz w:val="20"/>
                <w:szCs w:val="20"/>
              </w:rPr>
              <w:tab/>
              <w:t>9.786.132</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9.786.132</w:t>
            </w:r>
          </w:p>
          <w:p w14:paraId="7B95FEF5" w14:textId="77777777" w:rsidR="0013272B" w:rsidRPr="00711DD1" w:rsidRDefault="0013272B" w:rsidP="0013272B">
            <w:pPr>
              <w:tabs>
                <w:tab w:val="left" w:pos="6580"/>
                <w:tab w:val="left" w:pos="8500"/>
                <w:tab w:val="left" w:pos="98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RECUPERACIÓN</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PRÉSTAMOS</w:t>
            </w:r>
            <w:r w:rsidRPr="00711DD1">
              <w:rPr>
                <w:rFonts w:ascii="Times New Roman" w:eastAsia="Times New Roman" w:hAnsi="Times New Roman" w:cs="Times New Roman"/>
                <w:sz w:val="20"/>
                <w:szCs w:val="20"/>
              </w:rPr>
              <w:tab/>
              <w:t>2.875</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2.875</w:t>
            </w:r>
          </w:p>
          <w:p w14:paraId="4462F4F7" w14:textId="77777777" w:rsidR="0013272B" w:rsidRPr="00711DD1" w:rsidRDefault="0013272B" w:rsidP="0013272B">
            <w:pPr>
              <w:tabs>
                <w:tab w:val="left" w:pos="6380"/>
                <w:tab w:val="left" w:pos="8500"/>
                <w:tab w:val="left" w:pos="96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ENDEUDAMIENTO</w:t>
            </w:r>
            <w:r w:rsidRPr="00711DD1">
              <w:rPr>
                <w:rFonts w:ascii="Times New Roman" w:eastAsia="Times New Roman" w:hAnsi="Times New Roman" w:cs="Times New Roman"/>
                <w:sz w:val="20"/>
                <w:szCs w:val="20"/>
              </w:rPr>
              <w:tab/>
              <w:t>491.918</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491.918</w:t>
            </w:r>
          </w:p>
          <w:p w14:paraId="235C7A3B" w14:textId="77777777" w:rsidR="0013272B" w:rsidRPr="00711DD1" w:rsidRDefault="0013272B" w:rsidP="0013272B">
            <w:pPr>
              <w:tabs>
                <w:tab w:val="left" w:pos="6580"/>
                <w:tab w:val="left" w:pos="8500"/>
                <w:tab w:val="left" w:pos="98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SALDO INICIAL DE CAJA</w:t>
            </w:r>
            <w:r w:rsidRPr="00711DD1">
              <w:rPr>
                <w:rFonts w:ascii="Times New Roman" w:eastAsia="Times New Roman" w:hAnsi="Times New Roman" w:cs="Times New Roman"/>
                <w:sz w:val="20"/>
                <w:szCs w:val="20"/>
              </w:rPr>
              <w:tab/>
              <w:t>2.040</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2.040</w:t>
            </w:r>
          </w:p>
          <w:p w14:paraId="2DC9DC63" w14:textId="77777777" w:rsidR="0013272B" w:rsidRPr="00711DD1" w:rsidRDefault="0013272B" w:rsidP="0013272B">
            <w:pPr>
              <w:spacing w:before="10" w:after="0" w:line="276" w:lineRule="auto"/>
              <w:rPr>
                <w:sz w:val="24"/>
                <w:szCs w:val="24"/>
              </w:rPr>
            </w:pPr>
          </w:p>
          <w:p w14:paraId="34188939" w14:textId="77777777" w:rsidR="0013272B" w:rsidRPr="00711DD1" w:rsidRDefault="0013272B" w:rsidP="0013272B">
            <w:pPr>
              <w:tabs>
                <w:tab w:val="left" w:pos="6120"/>
                <w:tab w:val="left" w:pos="8400"/>
                <w:tab w:val="left" w:pos="9380"/>
              </w:tabs>
              <w:spacing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b/>
                <w:bCs/>
                <w:sz w:val="20"/>
                <w:szCs w:val="20"/>
              </w:rPr>
              <w:t>GASTOS</w:t>
            </w:r>
            <w:r w:rsidRPr="00711DD1">
              <w:rPr>
                <w:rFonts w:ascii="Times New Roman" w:eastAsia="Times New Roman" w:hAnsi="Times New Roman" w:cs="Times New Roman"/>
                <w:b/>
                <w:bCs/>
                <w:sz w:val="20"/>
                <w:szCs w:val="20"/>
              </w:rPr>
              <w:tab/>
              <w:t>11.831.418</w:t>
            </w:r>
            <w:r w:rsidRPr="00711DD1">
              <w:rPr>
                <w:rFonts w:ascii="Times New Roman" w:eastAsia="Times New Roman" w:hAnsi="Times New Roman" w:cs="Times New Roman"/>
                <w:b/>
                <w:bCs/>
                <w:sz w:val="20"/>
                <w:szCs w:val="20"/>
              </w:rPr>
              <w:tab/>
              <w:t>20</w:t>
            </w:r>
            <w:r w:rsidRPr="00711DD1">
              <w:rPr>
                <w:rFonts w:ascii="Times New Roman" w:eastAsia="Times New Roman" w:hAnsi="Times New Roman" w:cs="Times New Roman"/>
                <w:b/>
                <w:bCs/>
                <w:sz w:val="20"/>
                <w:szCs w:val="20"/>
              </w:rPr>
              <w:tab/>
              <w:t>11.831.398</w:t>
            </w:r>
          </w:p>
          <w:p w14:paraId="2C551F95" w14:textId="77777777" w:rsidR="0013272B" w:rsidRPr="00711DD1" w:rsidRDefault="0013272B" w:rsidP="0013272B">
            <w:pPr>
              <w:spacing w:before="10" w:after="0" w:line="276" w:lineRule="auto"/>
              <w:rPr>
                <w:sz w:val="24"/>
                <w:szCs w:val="24"/>
              </w:rPr>
            </w:pPr>
          </w:p>
          <w:p w14:paraId="58A962BB" w14:textId="77777777" w:rsidR="0013272B" w:rsidRPr="00711DD1" w:rsidRDefault="0013272B" w:rsidP="0013272B">
            <w:pPr>
              <w:tabs>
                <w:tab w:val="left" w:pos="6380"/>
                <w:tab w:val="left" w:pos="8500"/>
                <w:tab w:val="left" w:pos="9640"/>
              </w:tabs>
              <w:spacing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GASTOS EN PERSONAL</w:t>
            </w:r>
            <w:r w:rsidRPr="00711DD1">
              <w:rPr>
                <w:rFonts w:ascii="Times New Roman" w:eastAsia="Times New Roman" w:hAnsi="Times New Roman" w:cs="Times New Roman"/>
                <w:sz w:val="20"/>
                <w:szCs w:val="20"/>
              </w:rPr>
              <w:tab/>
              <w:t>139.252</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139.252</w:t>
            </w:r>
          </w:p>
          <w:p w14:paraId="753D8456" w14:textId="77777777" w:rsidR="0013272B" w:rsidRPr="00711DD1" w:rsidRDefault="0013272B" w:rsidP="0013272B">
            <w:pPr>
              <w:tabs>
                <w:tab w:val="left" w:pos="6380"/>
                <w:tab w:val="left" w:pos="8500"/>
                <w:tab w:val="left" w:pos="96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BIENES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Y SERVICIOS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CONSUMO</w:t>
            </w:r>
            <w:r w:rsidRPr="00711DD1">
              <w:rPr>
                <w:rFonts w:ascii="Times New Roman" w:eastAsia="Times New Roman" w:hAnsi="Times New Roman" w:cs="Times New Roman"/>
                <w:sz w:val="20"/>
                <w:szCs w:val="20"/>
              </w:rPr>
              <w:tab/>
              <w:t>143.372</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143.372</w:t>
            </w:r>
          </w:p>
          <w:p w14:paraId="540AC05E" w14:textId="77777777" w:rsidR="0013272B" w:rsidRPr="00711DD1" w:rsidRDefault="0013272B" w:rsidP="0013272B">
            <w:pPr>
              <w:tabs>
                <w:tab w:val="left" w:pos="6720"/>
                <w:tab w:val="left" w:pos="8500"/>
                <w:tab w:val="left" w:pos="99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PRESTACIONES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SEGURIDAD</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SOCIAL</w:t>
            </w:r>
            <w:r w:rsidRPr="00711DD1">
              <w:rPr>
                <w:rFonts w:ascii="Times New Roman" w:eastAsia="Times New Roman" w:hAnsi="Times New Roman" w:cs="Times New Roman"/>
                <w:sz w:val="20"/>
                <w:szCs w:val="20"/>
              </w:rPr>
              <w:tab/>
              <w:t>115</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115</w:t>
            </w:r>
          </w:p>
          <w:p w14:paraId="3B82A9FE" w14:textId="77777777" w:rsidR="0013272B" w:rsidRPr="00711DD1" w:rsidRDefault="0013272B" w:rsidP="0013272B">
            <w:pPr>
              <w:tabs>
                <w:tab w:val="left" w:pos="6480"/>
                <w:tab w:val="left" w:pos="8500"/>
                <w:tab w:val="left" w:pos="97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TRANSFERENCIAS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CORRIENTES</w:t>
            </w:r>
            <w:r w:rsidRPr="00711DD1">
              <w:rPr>
                <w:rFonts w:ascii="Times New Roman" w:eastAsia="Times New Roman" w:hAnsi="Times New Roman" w:cs="Times New Roman"/>
                <w:sz w:val="20"/>
                <w:szCs w:val="20"/>
              </w:rPr>
              <w:tab/>
              <w:t>34.197</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34.197</w:t>
            </w:r>
          </w:p>
          <w:p w14:paraId="1EC058EE" w14:textId="77777777" w:rsidR="0013272B" w:rsidRPr="00711DD1" w:rsidRDefault="0013272B" w:rsidP="0013272B">
            <w:pPr>
              <w:tabs>
                <w:tab w:val="left" w:pos="6820"/>
                <w:tab w:val="left" w:pos="8400"/>
                <w:tab w:val="left" w:pos="101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INTEGROS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AL FISCO</w:t>
            </w:r>
            <w:r w:rsidRPr="00711DD1">
              <w:rPr>
                <w:rFonts w:ascii="Times New Roman" w:eastAsia="Times New Roman" w:hAnsi="Times New Roman" w:cs="Times New Roman"/>
                <w:sz w:val="20"/>
                <w:szCs w:val="20"/>
              </w:rPr>
              <w:tab/>
              <w:t>20</w:t>
            </w:r>
            <w:r w:rsidRPr="00711DD1">
              <w:rPr>
                <w:rFonts w:ascii="Times New Roman" w:eastAsia="Times New Roman" w:hAnsi="Times New Roman" w:cs="Times New Roman"/>
                <w:sz w:val="20"/>
                <w:szCs w:val="20"/>
              </w:rPr>
              <w:tab/>
              <w:t>20</w:t>
            </w:r>
            <w:r w:rsidRPr="00711DD1">
              <w:rPr>
                <w:rFonts w:ascii="Times New Roman" w:eastAsia="Times New Roman" w:hAnsi="Times New Roman" w:cs="Times New Roman"/>
                <w:sz w:val="20"/>
                <w:szCs w:val="20"/>
              </w:rPr>
              <w:tab/>
              <w:t>0</w:t>
            </w:r>
          </w:p>
          <w:p w14:paraId="54206C44" w14:textId="77777777" w:rsidR="0013272B" w:rsidRPr="00711DD1" w:rsidRDefault="0013272B" w:rsidP="0013272B">
            <w:pPr>
              <w:tabs>
                <w:tab w:val="left" w:pos="6720"/>
                <w:tab w:val="left" w:pos="8500"/>
                <w:tab w:val="left" w:pos="99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OTROS GASTOS CORRIENTES</w:t>
            </w:r>
            <w:r w:rsidRPr="00711DD1">
              <w:rPr>
                <w:rFonts w:ascii="Times New Roman" w:eastAsia="Times New Roman" w:hAnsi="Times New Roman" w:cs="Times New Roman"/>
                <w:sz w:val="20"/>
                <w:szCs w:val="20"/>
              </w:rPr>
              <w:tab/>
              <w:t>110</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110</w:t>
            </w:r>
          </w:p>
          <w:p w14:paraId="7AE64351" w14:textId="77777777" w:rsidR="0013272B" w:rsidRPr="00711DD1" w:rsidRDefault="0013272B" w:rsidP="0013272B">
            <w:pPr>
              <w:tabs>
                <w:tab w:val="left" w:pos="6580"/>
                <w:tab w:val="left" w:pos="8500"/>
                <w:tab w:val="left" w:pos="98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ADQUISICIÓN DE ACTIVOS NO FINANCIEROS</w:t>
            </w:r>
            <w:r w:rsidRPr="00711DD1">
              <w:rPr>
                <w:rFonts w:ascii="Times New Roman" w:eastAsia="Times New Roman" w:hAnsi="Times New Roman" w:cs="Times New Roman"/>
                <w:sz w:val="20"/>
                <w:szCs w:val="20"/>
              </w:rPr>
              <w:tab/>
              <w:t>3.770</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3.770</w:t>
            </w:r>
          </w:p>
          <w:p w14:paraId="6EB179BA" w14:textId="77777777" w:rsidR="0013272B" w:rsidRPr="00711DD1" w:rsidRDefault="0013272B" w:rsidP="0013272B">
            <w:pPr>
              <w:tabs>
                <w:tab w:val="left" w:pos="6120"/>
                <w:tab w:val="left" w:pos="8500"/>
                <w:tab w:val="left" w:pos="93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ADQUISICIÓN DE ACTIVOS FINANCIEROS</w:t>
            </w:r>
            <w:r w:rsidRPr="00711DD1">
              <w:rPr>
                <w:rFonts w:ascii="Times New Roman" w:eastAsia="Times New Roman" w:hAnsi="Times New Roman" w:cs="Times New Roman"/>
                <w:sz w:val="20"/>
                <w:szCs w:val="20"/>
              </w:rPr>
              <w:tab/>
              <w:t>10.431.293</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10.431.293</w:t>
            </w:r>
          </w:p>
          <w:p w14:paraId="2997C5CA" w14:textId="77777777" w:rsidR="0013272B" w:rsidRPr="00711DD1" w:rsidRDefault="0013272B" w:rsidP="0013272B">
            <w:pPr>
              <w:tabs>
                <w:tab w:val="left" w:pos="6720"/>
                <w:tab w:val="left" w:pos="8500"/>
                <w:tab w:val="left" w:pos="99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INICIATIVAS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INVERSIÓN</w:t>
            </w:r>
            <w:r w:rsidRPr="00711DD1">
              <w:rPr>
                <w:rFonts w:ascii="Times New Roman" w:eastAsia="Times New Roman" w:hAnsi="Times New Roman" w:cs="Times New Roman"/>
                <w:sz w:val="20"/>
                <w:szCs w:val="20"/>
              </w:rPr>
              <w:tab/>
              <w:t>425</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425</w:t>
            </w:r>
          </w:p>
          <w:p w14:paraId="3E8B9B8B" w14:textId="77777777" w:rsidR="0013272B" w:rsidRPr="00711DD1" w:rsidRDefault="0013272B" w:rsidP="0013272B">
            <w:pPr>
              <w:tabs>
                <w:tab w:val="left" w:pos="6580"/>
                <w:tab w:val="left" w:pos="8500"/>
                <w:tab w:val="left" w:pos="98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PRÉSTAMOS</w:t>
            </w:r>
            <w:r w:rsidRPr="00711DD1">
              <w:rPr>
                <w:rFonts w:ascii="Times New Roman" w:eastAsia="Times New Roman" w:hAnsi="Times New Roman" w:cs="Times New Roman"/>
                <w:sz w:val="20"/>
                <w:szCs w:val="20"/>
              </w:rPr>
              <w:tab/>
              <w:t>2.875</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2.875</w:t>
            </w:r>
          </w:p>
          <w:p w14:paraId="0CDAF014" w14:textId="77777777" w:rsidR="0013272B" w:rsidRPr="00711DD1" w:rsidRDefault="0013272B" w:rsidP="0013272B">
            <w:pPr>
              <w:tabs>
                <w:tab w:val="left" w:pos="6720"/>
                <w:tab w:val="left" w:pos="8500"/>
                <w:tab w:val="left" w:pos="99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TRANSFERENCIAS</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CAPITAL</w:t>
            </w:r>
            <w:r w:rsidRPr="00711DD1">
              <w:rPr>
                <w:rFonts w:ascii="Times New Roman" w:eastAsia="Times New Roman" w:hAnsi="Times New Roman" w:cs="Times New Roman"/>
                <w:sz w:val="20"/>
                <w:szCs w:val="20"/>
              </w:rPr>
              <w:tab/>
              <w:t>150</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150</w:t>
            </w:r>
          </w:p>
          <w:p w14:paraId="4638D4CE" w14:textId="77777777" w:rsidR="0013272B" w:rsidRPr="00711DD1" w:rsidRDefault="0013272B" w:rsidP="0013272B">
            <w:pPr>
              <w:tabs>
                <w:tab w:val="left" w:pos="6220"/>
                <w:tab w:val="left" w:pos="8500"/>
                <w:tab w:val="left" w:pos="948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SERVICIO</w:t>
            </w:r>
            <w:r w:rsidRPr="00711DD1">
              <w:rPr>
                <w:rFonts w:ascii="Times New Roman" w:eastAsia="Times New Roman" w:hAnsi="Times New Roman" w:cs="Times New Roman"/>
                <w:spacing w:val="-1"/>
                <w:sz w:val="20"/>
                <w:szCs w:val="20"/>
              </w:rPr>
              <w:t xml:space="preserve"> </w:t>
            </w:r>
            <w:r w:rsidRPr="00711DD1">
              <w:rPr>
                <w:rFonts w:ascii="Times New Roman" w:eastAsia="Times New Roman" w:hAnsi="Times New Roman" w:cs="Times New Roman"/>
                <w:sz w:val="20"/>
                <w:szCs w:val="20"/>
              </w:rPr>
              <w:t>DE LA DEUDA</w:t>
            </w:r>
            <w:r w:rsidRPr="00711DD1">
              <w:rPr>
                <w:rFonts w:ascii="Times New Roman" w:eastAsia="Times New Roman" w:hAnsi="Times New Roman" w:cs="Times New Roman"/>
                <w:sz w:val="20"/>
                <w:szCs w:val="20"/>
              </w:rPr>
              <w:tab/>
              <w:t>1.073.839</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1.073.839</w:t>
            </w:r>
          </w:p>
          <w:p w14:paraId="0D48BCC1" w14:textId="77777777" w:rsidR="0013272B" w:rsidRPr="00711DD1" w:rsidRDefault="0013272B" w:rsidP="0013272B">
            <w:pPr>
              <w:tabs>
                <w:tab w:val="left" w:pos="6580"/>
                <w:tab w:val="left" w:pos="8500"/>
                <w:tab w:val="left" w:pos="9840"/>
              </w:tabs>
              <w:spacing w:before="10" w:after="0" w:line="276" w:lineRule="auto"/>
              <w:ind w:left="215" w:right="-20"/>
              <w:rPr>
                <w:rFonts w:ascii="Times New Roman" w:eastAsia="Times New Roman" w:hAnsi="Times New Roman" w:cs="Times New Roman"/>
                <w:sz w:val="20"/>
                <w:szCs w:val="20"/>
              </w:rPr>
            </w:pPr>
            <w:r w:rsidRPr="00711DD1">
              <w:rPr>
                <w:rFonts w:ascii="Times New Roman" w:eastAsia="Times New Roman" w:hAnsi="Times New Roman" w:cs="Times New Roman"/>
                <w:sz w:val="20"/>
                <w:szCs w:val="20"/>
              </w:rPr>
              <w:t>SALDO FINAL DE CAJA</w:t>
            </w:r>
            <w:r w:rsidRPr="00711DD1">
              <w:rPr>
                <w:rFonts w:ascii="Times New Roman" w:eastAsia="Times New Roman" w:hAnsi="Times New Roman" w:cs="Times New Roman"/>
                <w:sz w:val="20"/>
                <w:szCs w:val="20"/>
              </w:rPr>
              <w:tab/>
              <w:t>2.000</w:t>
            </w:r>
            <w:r w:rsidRPr="00711DD1">
              <w:rPr>
                <w:rFonts w:ascii="Times New Roman" w:eastAsia="Times New Roman" w:hAnsi="Times New Roman" w:cs="Times New Roman"/>
                <w:sz w:val="20"/>
                <w:szCs w:val="20"/>
              </w:rPr>
              <w:tab/>
              <w:t>0</w:t>
            </w:r>
            <w:r w:rsidRPr="00711DD1">
              <w:rPr>
                <w:rFonts w:ascii="Times New Roman" w:eastAsia="Times New Roman" w:hAnsi="Times New Roman" w:cs="Times New Roman"/>
                <w:sz w:val="20"/>
                <w:szCs w:val="20"/>
              </w:rPr>
              <w:tab/>
              <w:t>2.000</w:t>
            </w:r>
          </w:p>
        </w:tc>
      </w:tr>
    </w:tbl>
    <w:p w14:paraId="225AB094" w14:textId="4CC8FF0C" w:rsidR="00896AA7" w:rsidRDefault="00896AA7" w:rsidP="00896AA7">
      <w:pPr>
        <w:spacing w:after="0" w:line="276" w:lineRule="auto"/>
        <w:ind w:left="28"/>
        <w:contextualSpacing/>
        <w:jc w:val="both"/>
        <w:rPr>
          <w:rFonts w:ascii="Courier New" w:hAnsi="Courier New" w:cs="Courier New"/>
          <w:bCs/>
          <w:spacing w:val="-3"/>
          <w:sz w:val="24"/>
          <w:szCs w:val="24"/>
        </w:rPr>
      </w:pPr>
    </w:p>
    <w:p w14:paraId="55ED5BC8" w14:textId="77777777" w:rsidR="0013272B" w:rsidRDefault="0013272B" w:rsidP="00896AA7">
      <w:pPr>
        <w:spacing w:after="0" w:line="276" w:lineRule="auto"/>
        <w:ind w:left="28"/>
        <w:contextualSpacing/>
        <w:jc w:val="both"/>
        <w:rPr>
          <w:rFonts w:ascii="Courier New" w:hAnsi="Courier New" w:cs="Courier New"/>
          <w:bCs/>
          <w:spacing w:val="-3"/>
          <w:sz w:val="24"/>
          <w:szCs w:val="24"/>
        </w:rPr>
      </w:pPr>
    </w:p>
    <w:p w14:paraId="076B2E3A" w14:textId="29E80C6F" w:rsidR="00896AA7" w:rsidRDefault="005206F2" w:rsidP="0013272B">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lastRenderedPageBreak/>
        <w:t>Artículo 2.-</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Durante el año 2023, el Presidente de la República podrá otorgar la garantía del Estado a los créditos que contraigan o a los bonos que emitan las empresas del sector público, y universidades estatales, hasta por la cantidad de US$500.000.000 o su equivalente en otras monedas extranjeras o en moneda nacional.</w:t>
      </w:r>
    </w:p>
    <w:p w14:paraId="4631D278" w14:textId="77777777" w:rsidR="00961F3A" w:rsidRDefault="00961F3A" w:rsidP="0013272B">
      <w:pPr>
        <w:tabs>
          <w:tab w:val="left" w:pos="2127"/>
        </w:tabs>
        <w:spacing w:after="0" w:line="276" w:lineRule="auto"/>
        <w:ind w:left="28"/>
        <w:contextualSpacing/>
        <w:jc w:val="both"/>
        <w:rPr>
          <w:rFonts w:ascii="Courier New" w:hAnsi="Courier New" w:cs="Courier New"/>
          <w:bCs/>
          <w:spacing w:val="-3"/>
          <w:sz w:val="24"/>
          <w:szCs w:val="24"/>
        </w:rPr>
      </w:pPr>
    </w:p>
    <w:p w14:paraId="0DB8E981"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 autorización que se otorga al Presidente de la República será ejercida mediante uno o más decretos supremos expedidos a través del Ministerio de Hacienda, en los cuales se identificará el destino específico de las obligaciones por contraer, indicando las fuentes de los recursos con cargo a los cuales debe hacerse el servicio de la deuda. Estos decretos podrán incluir los requisitos de información y otras actuaciones que deberán cumplir las empresas y universidades señaladas mientras se encuentren vigentes los créditos o bonos.</w:t>
      </w:r>
    </w:p>
    <w:p w14:paraId="5B28D15C"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6224F95A"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Las garantías que otorgue el Estado en conformidad con este artículo se extenderán al capital, reajustes e intereses que devenguen los créditos y los bonos mencionados precedentemente, comisiones, contratos de canje de monedas y demás gastos que irroguen, cualquiera sea su denominación presente o futura, hasta el pago efectivo de dichas obligaciones.</w:t>
      </w:r>
    </w:p>
    <w:p w14:paraId="01E24F73"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3D875F85" w14:textId="5849090F"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Las empresas señaladas en el inciso primero, para obtener la garantía estatal señalada, deberán suscribir previamente, cuando corresponda, un convenio de programación con el Comité Sistema de Empresas de la Corporación de Fomento de la Producción, en que se especificarán los objetivos y los resultados esperados de su operación y programa de inversiones, en la forma que se establezca mediante instrucciones del Ministerio de Hacienda. A estos convenios les será aplicableel inciso segundo del artículo 2 de la ley N°</w:t>
      </w:r>
      <w:r w:rsidR="0031680F">
        <w:rPr>
          <w:rFonts w:ascii="Courier New" w:hAnsi="Courier New" w:cs="Courier New"/>
          <w:bCs/>
          <w:spacing w:val="-3"/>
          <w:sz w:val="24"/>
          <w:szCs w:val="24"/>
        </w:rPr>
        <w:t xml:space="preserve"> </w:t>
      </w:r>
      <w:r w:rsidRPr="005206F2">
        <w:rPr>
          <w:rFonts w:ascii="Courier New" w:hAnsi="Courier New" w:cs="Courier New"/>
          <w:bCs/>
          <w:spacing w:val="-3"/>
          <w:sz w:val="24"/>
          <w:szCs w:val="24"/>
        </w:rPr>
        <w:t>19.847.</w:t>
      </w:r>
    </w:p>
    <w:p w14:paraId="75E42605"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18527D8E"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Autorízase a las universidades estatales para contratar, durante el año 2023, empréstitos para el financiamiento de capital de trabajo y de remuneraciones, -con excepción de incrementos remuneracionales-, refinanciamiento de pasivos, y/o proyectos de inversión, por períodos de hasta veinte años, de forma que, con los montos que se contraten, el nivel de endeudamiento total en cada una de ellas no exceda del cien por ciento (100%) de sus patrimonios. El servicio de la deuda se realizará con cargo al patrimonio de las mismas universidades estatales que las contraigan. Estos empréstitos, deberán contar con la visación previa del Ministerio de Hacienda. Con todo, los empréstitos no comprometerán de manera directa ni indirecta el crédito y la responsabilidad financiera del Estado.</w:t>
      </w:r>
    </w:p>
    <w:p w14:paraId="19587D1D" w14:textId="2C49E12C"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lastRenderedPageBreak/>
        <w:t>La respuesta por parte del Ministerio de Hacienda deberá ser realizada dentro del plazo de 90 días corridos a contar de la recepción conforme de los respectivos antecedentes. El análisis de la relación deuda-patrimonio se realizará considerando los estados financieros trimestrales de la respectiva universidad estatal correspondientes al trimestre anterior al de la solicitud.</w:t>
      </w:r>
    </w:p>
    <w:p w14:paraId="783F4970"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618D92B7"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 contratación de los empréstitos que se autorizan a las universidades estatales no estará sujeta a las normas de la ley Nº 19.886 y su reglamento. En todo caso, las universidades deberán llamar a propuesta pública para seleccionar la o las entidades financieras que les concederán el o los empréstitos.</w:t>
      </w:r>
    </w:p>
    <w:p w14:paraId="03516EF1"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4512AF56"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Copia electrónica de los contratos de los antedichos empréstitos, indicando el monto y las condiciones bajo las cuales fueron suscritos, además de un informe que especifique los objetivos y los resultados esperados de cada operación de endeudamiento, serán enviados al Ministerio de Educación y a la Comisión Especial Mixta de Presupuestos, dentro de los diez días siguientes al de su contratación.</w:t>
      </w:r>
    </w:p>
    <w:p w14:paraId="5D89C4F9" w14:textId="6B2D9F7F" w:rsidR="00896AA7" w:rsidRDefault="00896AA7" w:rsidP="00896AA7">
      <w:pPr>
        <w:spacing w:after="0" w:line="276" w:lineRule="auto"/>
        <w:ind w:left="28"/>
        <w:contextualSpacing/>
        <w:jc w:val="both"/>
        <w:rPr>
          <w:rFonts w:ascii="Courier New" w:hAnsi="Courier New" w:cs="Courier New"/>
          <w:bCs/>
          <w:spacing w:val="-3"/>
          <w:sz w:val="24"/>
          <w:szCs w:val="24"/>
        </w:rPr>
      </w:pPr>
    </w:p>
    <w:p w14:paraId="504CADF7" w14:textId="77777777" w:rsidR="007C1A2C" w:rsidRDefault="007C1A2C" w:rsidP="00896AA7">
      <w:pPr>
        <w:spacing w:after="0" w:line="276" w:lineRule="auto"/>
        <w:ind w:left="28"/>
        <w:contextualSpacing/>
        <w:jc w:val="both"/>
        <w:rPr>
          <w:rFonts w:ascii="Courier New" w:hAnsi="Courier New" w:cs="Courier New"/>
          <w:bCs/>
          <w:spacing w:val="-3"/>
          <w:sz w:val="24"/>
          <w:szCs w:val="24"/>
        </w:rPr>
      </w:pPr>
    </w:p>
    <w:p w14:paraId="54AA477C" w14:textId="058B7A71"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3.-</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Autorízase al Presidente de la República para contraer obligaciones, en el país o en el exterior, en moneda nacional o en monedas extranjeras, hasta por la cantidad de US$15.000.000 miles que, por concepto de endeudamiento, se incluye en los Ingresos Generales de la Nación.</w:t>
      </w:r>
    </w:p>
    <w:p w14:paraId="48DF6D14"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4CD6477D"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Autorízasele, además, para contraer obligaciones, en el país o en el exterior, hasta por la cantidad de US$2.000.000 miles o su equivalente en otras monedas extranjeras o en moneda nacional.</w:t>
      </w:r>
    </w:p>
    <w:p w14:paraId="2395DD19"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78AA6562" w14:textId="5FF3BB7A"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Para los fines de este artículo, se podrá emitir y colocar bonos y otros documentos en moneda nacional o extranjera, los cuales podrán llevar impresa la firma del Tesorero General de la República. La parte de las obligaciones contraídas en virtud de esta autorización que sea amortizada dentro del ejercicio presupuestario 2023 y aquellas que se contraigan para efectuar pago anticipado total o parcial de deudas constituidas en ejercicios anteriores, deducidas las amortizaciones incluidas en esta ley para el año 2023, no serán consideradas en el cómputo del margen de endeudamiento fijado en los incisos anteriores.</w:t>
      </w:r>
    </w:p>
    <w:p w14:paraId="7244568C"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04DE19EA" w14:textId="1813BC3D"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lastRenderedPageBreak/>
        <w:t>La autorización que se otorga al Presidente de la República será ejercida mediante decretos supremos expedidos a través del Ministerio de Hacienda, en los cuales se identificará el destino específico de las obligaciones que se contraigan, indicando las fuentes de recursos con cargo a los cuales debe hacerse el servicio de la deuda. Copias de estos decretos serán enviadas a las Comisiones de Hacienda del Senado y de la Cámara de</w:t>
      </w:r>
      <w:r w:rsidR="009D72E5">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 dentro de los quince días siguientes al de su total tramitación.</w:t>
      </w:r>
    </w:p>
    <w:p w14:paraId="2BE10BC0" w14:textId="28BACD0D" w:rsidR="00902478" w:rsidRDefault="00902478" w:rsidP="0039741A">
      <w:pPr>
        <w:spacing w:after="0" w:line="276" w:lineRule="auto"/>
        <w:contextualSpacing/>
        <w:jc w:val="both"/>
        <w:rPr>
          <w:rFonts w:ascii="Courier New" w:hAnsi="Courier New" w:cs="Courier New"/>
          <w:bCs/>
          <w:spacing w:val="-3"/>
          <w:sz w:val="24"/>
          <w:szCs w:val="24"/>
        </w:rPr>
      </w:pPr>
    </w:p>
    <w:p w14:paraId="215929EA" w14:textId="77777777" w:rsidR="007C1A2C" w:rsidRDefault="007C1A2C" w:rsidP="0039741A">
      <w:pPr>
        <w:spacing w:after="0" w:line="276" w:lineRule="auto"/>
        <w:contextualSpacing/>
        <w:jc w:val="both"/>
        <w:rPr>
          <w:rFonts w:ascii="Courier New" w:hAnsi="Courier New" w:cs="Courier New"/>
          <w:bCs/>
          <w:spacing w:val="-3"/>
          <w:sz w:val="24"/>
          <w:szCs w:val="24"/>
        </w:rPr>
      </w:pPr>
    </w:p>
    <w:p w14:paraId="717444DF" w14:textId="3E8611E1"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4.-</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 xml:space="preserve">En conformidad con lo dispuesto en el inciso tercero del artículo 26 del decreto ley N° 1.263, de 1975, sólo en virtud de autorización otorgada por ley podrá incrementarse la suma del valor neto de los montos para los Gastos en personal, Bienes y servicios de consumo, Prestaciones de seguridad social, Transferencias corrientes y Otros gastos corrientes incluidos en el artículo 1, en moneda nacional y moneda extranjera convertida a dólares. </w:t>
      </w:r>
    </w:p>
    <w:p w14:paraId="03E16349"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7E308CA5"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No regirá lo dispuesto en el inciso precedente respecto de los mayores egresos que se produzcan en los ítems de los referidos Subtítulos que sean legalmente excedibles de acuerdo al artículo 28 del decreto ley N° 1.263, de 1975, y a la glosa 01, Programa Operaciones Complementarias de esta ley ni a los incrementos originados en la asignación de mayores saldos iniciales de caja, excepto el correspondiente a la Partida Tesoro Público, en venta de activos financieros, en ingresos propios asignables a prestaciones o gastos, en recursos obtenidos de fondos concursables de entes públicos o en virtud de lo dispuesto en el artículo 21 del decreto ley N° 1.263, de 1975. Los mayores gastos efectivos o incrementos que se dispongan por tales conceptos, en la cantidad que excedan lo presupuestado, incrementarán los montos máximos señalados en el inciso precedente, según corresponda.</w:t>
      </w:r>
    </w:p>
    <w:p w14:paraId="6DDD5DA4"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7F2CE61F" w14:textId="77777777" w:rsidR="00896AA7" w:rsidRDefault="005206F2" w:rsidP="00FF366C">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Igual autorización legal se requerirá para aumentar la suma de las cantidades aprobadas en el artículo 1, de los Subtítulos de Adquisición de activos no financieros, de las Iniciativas de inversión y Transferencias de capital a organismos o empresas no incluidas en esta ley, en un monto superior al 10 por ciento de dicha suma, salvo que los incrementos se financien con reasignaciones presupuestarias provenientes del monto máximo establecido en el inciso primero de este artículo o por incorporación de mayores saldos iniciales de caja, excepto el correspondiente a la Partida Tesoro Público, del producto de venta de activos, de recursos obtenidos de fondos concursables de entes </w:t>
      </w:r>
      <w:r w:rsidRPr="005206F2">
        <w:rPr>
          <w:rFonts w:ascii="Courier New" w:hAnsi="Courier New" w:cs="Courier New"/>
          <w:bCs/>
          <w:spacing w:val="-3"/>
          <w:sz w:val="24"/>
          <w:szCs w:val="24"/>
        </w:rPr>
        <w:lastRenderedPageBreak/>
        <w:t>públicos o de recuperación de anticipos. Los incrementos que provengan de las referidas reasignaciones disminuirán en igual cantidad el monto máximo establecido en el inciso primero de este artículo. Los aportes a cada una de las empresas incluidas en esta ley podrán elevarse hasta en el 10 por ciento.</w:t>
      </w:r>
    </w:p>
    <w:p w14:paraId="7C7CFF1B" w14:textId="00641EC3" w:rsidR="00902478" w:rsidRDefault="00902478" w:rsidP="0039741A">
      <w:pPr>
        <w:spacing w:after="0" w:line="276" w:lineRule="auto"/>
        <w:contextualSpacing/>
        <w:jc w:val="both"/>
        <w:rPr>
          <w:rFonts w:ascii="Courier New" w:hAnsi="Courier New" w:cs="Courier New"/>
          <w:bCs/>
          <w:spacing w:val="-3"/>
          <w:sz w:val="24"/>
          <w:szCs w:val="24"/>
        </w:rPr>
      </w:pPr>
    </w:p>
    <w:p w14:paraId="1BFCD82A" w14:textId="77777777" w:rsidR="00961F3A" w:rsidRDefault="00961F3A" w:rsidP="0039741A">
      <w:pPr>
        <w:spacing w:after="0" w:line="276" w:lineRule="auto"/>
        <w:contextualSpacing/>
        <w:jc w:val="both"/>
        <w:rPr>
          <w:rFonts w:ascii="Courier New" w:hAnsi="Courier New" w:cs="Courier New"/>
          <w:bCs/>
          <w:spacing w:val="-3"/>
          <w:sz w:val="24"/>
          <w:szCs w:val="24"/>
        </w:rPr>
      </w:pPr>
    </w:p>
    <w:p w14:paraId="31874BDC" w14:textId="3092C109"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5.-</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Suspéndase, durante el año 2023, la aplicación de la letra d) del artículo 87 del decreto con fuerza de ley N° 29, de 200</w:t>
      </w:r>
      <w:r w:rsidR="00896AA7">
        <w:rPr>
          <w:rFonts w:ascii="Courier New" w:hAnsi="Courier New" w:cs="Courier New"/>
          <w:bCs/>
          <w:spacing w:val="-3"/>
          <w:sz w:val="24"/>
          <w:szCs w:val="24"/>
        </w:rPr>
        <w:t>5</w:t>
      </w:r>
      <w:r w:rsidRPr="005206F2">
        <w:rPr>
          <w:rFonts w:ascii="Courier New" w:hAnsi="Courier New" w:cs="Courier New"/>
          <w:bCs/>
          <w:spacing w:val="-3"/>
          <w:sz w:val="24"/>
          <w:szCs w:val="24"/>
        </w:rPr>
        <w:t>, del Ministerio de Hacienda, que fija el texto refundido, coordinado y sistematizado de la ley N° 18.834, sobre Estatuto Administrativo, respecto de la compatibilidad en el desempeño de cargos de planta regidos por dicha ley con la designación en cargos a contrata. Asimismo, durante el año 2023 no podrá contratarse personal suplente en los cargos de planta que no se encuentren desempeñados por su titular por aplicación del mecanismo anterior</w:t>
      </w:r>
      <w:r w:rsidR="00BA2BA9">
        <w:rPr>
          <w:rFonts w:ascii="Courier New" w:hAnsi="Courier New" w:cs="Courier New"/>
          <w:bCs/>
          <w:spacing w:val="-3"/>
          <w:sz w:val="24"/>
          <w:szCs w:val="24"/>
        </w:rPr>
        <w:t>.</w:t>
      </w:r>
    </w:p>
    <w:p w14:paraId="018AC4BC"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28F8F83B" w14:textId="76A78255" w:rsidR="00896AA7" w:rsidRDefault="005206F2" w:rsidP="0039741A">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Lo dispuesto en este artículo no será aplicable respecto de las personas que estuvieren haciendo uso de dichas excepciones al momento de publicación de esta ley.</w:t>
      </w:r>
    </w:p>
    <w:p w14:paraId="6EDCE3CC" w14:textId="74A9C6B4" w:rsidR="00902478" w:rsidRDefault="00902478" w:rsidP="00902478">
      <w:pPr>
        <w:spacing w:after="0" w:line="276" w:lineRule="auto"/>
        <w:ind w:left="28" w:firstLine="2099"/>
        <w:contextualSpacing/>
        <w:jc w:val="both"/>
        <w:rPr>
          <w:rFonts w:ascii="Courier New" w:hAnsi="Courier New" w:cs="Courier New"/>
          <w:bCs/>
          <w:spacing w:val="-3"/>
          <w:sz w:val="24"/>
          <w:szCs w:val="24"/>
        </w:rPr>
      </w:pPr>
    </w:p>
    <w:p w14:paraId="3038D948" w14:textId="77777777" w:rsidR="007C1A2C" w:rsidRDefault="007C1A2C" w:rsidP="00902478">
      <w:pPr>
        <w:spacing w:after="0" w:line="276" w:lineRule="auto"/>
        <w:ind w:left="28" w:firstLine="2099"/>
        <w:contextualSpacing/>
        <w:jc w:val="both"/>
        <w:rPr>
          <w:rFonts w:ascii="Courier New" w:hAnsi="Courier New" w:cs="Courier New"/>
          <w:bCs/>
          <w:spacing w:val="-3"/>
          <w:sz w:val="24"/>
          <w:szCs w:val="24"/>
        </w:rPr>
      </w:pPr>
    </w:p>
    <w:p w14:paraId="68440689" w14:textId="27084D31"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6.-</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La propuesta o licitación pública será obligatoria respecto de los proyectos y programas de inversión y de los estudios básicos a realizar en el año 2023, cuando el monto total de éstos, contenido en el decreto o resolución de identificación, sea superior al equivalente en pesos de mil unidades tributarias mensuales respecto de los proyectos y programas de inversión, y de quinientas unidades tributarias mensuales en el caso de los estudios básicos, salvo las excepciones por situaciones de emergencia contempladas en la legislación correspondiente. Tratándose de los montos incluidos en las partidas Ministerio de Obras Públicas y Ministerio de Vivienda y Urbanismo, las referidas cantidades serán de diez mil unidades tributarias mensuales para los proyectos y programas de inversión y de tres mil unidades tributarias mensuales en los estudios básicos.</w:t>
      </w:r>
    </w:p>
    <w:p w14:paraId="7DF39DA3"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589E9756"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Cuando el monto respectivo fuere inferior a los señalados en el inciso precedente, la adjudicación será efectuada conforme al procedimiento establecido en el decreto supremo N° 151, de 2003, del Ministerio de Hacienda, o el que lo reemplace.</w:t>
      </w:r>
    </w:p>
    <w:p w14:paraId="1CC13DE7"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484249CC"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Las empresas contratistas y subcontratistas que ejecuten obras o presten servicios financiados con recursos fiscales, que incumplan las leyes laborales y previsionales, lo que deberá ser determinado por la autoridad competente durante el </w:t>
      </w:r>
      <w:r w:rsidRPr="005206F2">
        <w:rPr>
          <w:rFonts w:ascii="Courier New" w:hAnsi="Courier New" w:cs="Courier New"/>
          <w:bCs/>
          <w:spacing w:val="-3"/>
          <w:sz w:val="24"/>
          <w:szCs w:val="24"/>
        </w:rPr>
        <w:lastRenderedPageBreak/>
        <w:t>desarrollo de tales contratos, serán calificadas con nota deficiente en el área de administración del contrato, sin perjuicio de las sanciones administrativas que correspondan. Esta calificación pasará a formar parte de los registros respectivos y se considerará en futuras licitaciones y adjudicaciones de contratos.</w:t>
      </w:r>
    </w:p>
    <w:p w14:paraId="1172AD4D"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5AF72C9C"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Las instituciones privadas, cualquiera sea su naturaleza, en el momento de contratar con el Estado deberán acompañar un certificado de cumplimiento de obligaciones laborales y de remuneración. En el evento de que la institución privada se encuentre incorporada en algún registro por incumplimientos laborales o de remuneraciones, o no acompañe los referidos certificados en el momento correspondiente, no podrá contratar con el Estado mientras no subsane el incumplimiento que la afecte.</w:t>
      </w:r>
    </w:p>
    <w:p w14:paraId="6B367DA2" w14:textId="0FF47C98" w:rsidR="00902478" w:rsidRDefault="00902478" w:rsidP="0039741A">
      <w:pPr>
        <w:spacing w:after="0" w:line="276" w:lineRule="auto"/>
        <w:contextualSpacing/>
        <w:jc w:val="both"/>
        <w:rPr>
          <w:rFonts w:ascii="Courier New" w:hAnsi="Courier New" w:cs="Courier New"/>
          <w:bCs/>
          <w:spacing w:val="-3"/>
          <w:sz w:val="24"/>
          <w:szCs w:val="24"/>
        </w:rPr>
      </w:pPr>
    </w:p>
    <w:p w14:paraId="315C9A1A" w14:textId="77777777" w:rsidR="007C1A2C" w:rsidRDefault="007C1A2C" w:rsidP="0039741A">
      <w:pPr>
        <w:spacing w:after="0" w:line="276" w:lineRule="auto"/>
        <w:contextualSpacing/>
        <w:jc w:val="both"/>
        <w:rPr>
          <w:rFonts w:ascii="Courier New" w:hAnsi="Courier New" w:cs="Courier New"/>
          <w:bCs/>
          <w:spacing w:val="-3"/>
          <w:sz w:val="24"/>
          <w:szCs w:val="24"/>
        </w:rPr>
      </w:pPr>
    </w:p>
    <w:p w14:paraId="5719AA46" w14:textId="6058423F"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7.-</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 xml:space="preserve">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w:t>
      </w:r>
    </w:p>
    <w:p w14:paraId="18B374BF"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62646300"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Los saldos de recursos transferidos no utilizados por los organismos receptores deberán ser ingresados por la entidad receptora de la transferencia a rentas generales de la Nación, antes del 31 de enero del año siguiente.</w:t>
      </w:r>
    </w:p>
    <w:p w14:paraId="141E80F3"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421CD613" w14:textId="4DFD7503"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w:t>
      </w:r>
      <w:r w:rsidRPr="005206F2">
        <w:rPr>
          <w:rFonts w:ascii="Courier New" w:hAnsi="Courier New" w:cs="Courier New"/>
          <w:bCs/>
          <w:spacing w:val="-3"/>
          <w:sz w:val="24"/>
          <w:szCs w:val="24"/>
        </w:rPr>
        <w:lastRenderedPageBreak/>
        <w:t>incluirse recursos para gastos en personal y bienes y servicios de consumo, salvo que estén autorizados por norma expresa en el respectivo presupuesto. Asimismo, el personal que sea contratado con cargo a dichos recursos no formará parte de la dotación del Servicio.</w:t>
      </w:r>
    </w:p>
    <w:p w14:paraId="0F7ECD55" w14:textId="77777777" w:rsidR="00961F3A" w:rsidRDefault="00961F3A" w:rsidP="00902478">
      <w:pPr>
        <w:spacing w:after="0" w:line="276" w:lineRule="auto"/>
        <w:ind w:left="28" w:firstLine="2099"/>
        <w:contextualSpacing/>
        <w:jc w:val="both"/>
        <w:rPr>
          <w:rFonts w:ascii="Courier New" w:hAnsi="Courier New" w:cs="Courier New"/>
          <w:bCs/>
          <w:spacing w:val="-3"/>
          <w:sz w:val="24"/>
          <w:szCs w:val="24"/>
        </w:rPr>
      </w:pPr>
    </w:p>
    <w:p w14:paraId="4875230A" w14:textId="77777777" w:rsidR="00902478" w:rsidRDefault="00902478" w:rsidP="0039741A">
      <w:pPr>
        <w:spacing w:after="0" w:line="276" w:lineRule="auto"/>
        <w:contextualSpacing/>
        <w:jc w:val="both"/>
        <w:rPr>
          <w:rFonts w:ascii="Courier New" w:hAnsi="Courier New" w:cs="Courier New"/>
          <w:bCs/>
          <w:spacing w:val="-3"/>
          <w:sz w:val="24"/>
          <w:szCs w:val="24"/>
        </w:rPr>
      </w:pPr>
    </w:p>
    <w:p w14:paraId="733850EF" w14:textId="1D5B09DF"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8.-</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Todos los pagos a proveedores de bienes y servicios de cualquier tipo que se realicen por parte de los órganos de la Administración del Estado durante el año 2023, incluidos aquellos relacionados a contratos de obra o infraestructura, deberán realizarse mediante transferencia electrónica de fondos. Asimismo, su reconocimiento en la ejecución presupuestaria deberá realizarse en pleno cumplimiento de la ley N° 19.983, que regula la transferencia y otorga mérito ejecutivo a copia de la factura. Para ello, los órganos de la Administración del Estado deberán requerir la información necesaria para realizar estas transferencias a los proveedores que corresponda, como parte del proceso de contratación, y cumplir las instrucciones técnicas generales que al respecto emita la Dirección de Presupuestos.</w:t>
      </w:r>
    </w:p>
    <w:p w14:paraId="718A4427" w14:textId="4890AAD7" w:rsidR="00896AA7" w:rsidRDefault="00896AA7" w:rsidP="00896AA7">
      <w:pPr>
        <w:spacing w:after="0" w:line="276" w:lineRule="auto"/>
        <w:ind w:left="28"/>
        <w:contextualSpacing/>
        <w:jc w:val="both"/>
        <w:rPr>
          <w:rFonts w:ascii="Courier New" w:hAnsi="Courier New" w:cs="Courier New"/>
          <w:bCs/>
          <w:spacing w:val="-3"/>
          <w:sz w:val="24"/>
          <w:szCs w:val="24"/>
        </w:rPr>
      </w:pPr>
    </w:p>
    <w:p w14:paraId="70F6DA50" w14:textId="77777777" w:rsidR="007C1A2C" w:rsidRDefault="007C1A2C" w:rsidP="00896AA7">
      <w:pPr>
        <w:spacing w:after="0" w:line="276" w:lineRule="auto"/>
        <w:ind w:left="28"/>
        <w:contextualSpacing/>
        <w:jc w:val="both"/>
        <w:rPr>
          <w:rFonts w:ascii="Courier New" w:hAnsi="Courier New" w:cs="Courier New"/>
          <w:bCs/>
          <w:spacing w:val="-3"/>
          <w:sz w:val="24"/>
          <w:szCs w:val="24"/>
        </w:rPr>
      </w:pPr>
    </w:p>
    <w:p w14:paraId="5FC06482" w14:textId="63FF5EF1" w:rsidR="00896AA7" w:rsidRDefault="005206F2" w:rsidP="0039741A">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9.-</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Prohíbese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de Defensa Nacional, de Carabineros de Chile, de la Policía de Investigaciones de Chile, Gendarmería de Chile y en los de inversión regional de los gobiernos regionales en lo que respecta a viviendas para personal de educación y de la salud en zonas apartadas y localidades rurales.</w:t>
      </w:r>
    </w:p>
    <w:p w14:paraId="09CBB63D" w14:textId="49221198" w:rsidR="00902478" w:rsidRDefault="00902478" w:rsidP="00896AA7">
      <w:pPr>
        <w:spacing w:after="0" w:line="276" w:lineRule="auto"/>
        <w:ind w:left="28"/>
        <w:contextualSpacing/>
        <w:jc w:val="both"/>
        <w:rPr>
          <w:rFonts w:ascii="Courier New" w:hAnsi="Courier New" w:cs="Courier New"/>
          <w:bCs/>
          <w:spacing w:val="-3"/>
          <w:sz w:val="24"/>
          <w:szCs w:val="24"/>
        </w:rPr>
      </w:pPr>
    </w:p>
    <w:p w14:paraId="3B09C8AA" w14:textId="77777777" w:rsidR="007C1A2C" w:rsidRDefault="007C1A2C" w:rsidP="00896AA7">
      <w:pPr>
        <w:spacing w:after="0" w:line="276" w:lineRule="auto"/>
        <w:ind w:left="28"/>
        <w:contextualSpacing/>
        <w:jc w:val="both"/>
        <w:rPr>
          <w:rFonts w:ascii="Courier New" w:hAnsi="Courier New" w:cs="Courier New"/>
          <w:bCs/>
          <w:spacing w:val="-3"/>
          <w:sz w:val="24"/>
          <w:szCs w:val="24"/>
        </w:rPr>
      </w:pPr>
    </w:p>
    <w:p w14:paraId="4528AD40" w14:textId="04B4E4E2"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10.-</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No obstante la dotación máxima de personal o de horas semanales fijadas en este presupuesto a los servicios públicos, podrá aumentarse la dotación u horas semanales de alguno de ellos con cargo a la disminución de otro, o con cargo a la misma cantidad de cupos de honorarios, por decreto dictado en la forma dispuesta en el artículo 70 del decreto ley N° 1.263, de 1975. En ningún caso podrá aumentarse la dotación máxima o número de horas semanales del conjunto de los servicios del ministerio respectivo.</w:t>
      </w:r>
    </w:p>
    <w:p w14:paraId="2C6FDF82"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7D7550C8"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Asimismo, podrán aumentarse los cupos de honorarios fijados en este presupuesto a los servicios públicos y programas presupuestarios, con cargo a la disminución de otro, </w:t>
      </w:r>
      <w:r w:rsidRPr="005206F2">
        <w:rPr>
          <w:rFonts w:ascii="Courier New" w:hAnsi="Courier New" w:cs="Courier New"/>
          <w:bCs/>
          <w:spacing w:val="-3"/>
          <w:sz w:val="24"/>
          <w:szCs w:val="24"/>
        </w:rPr>
        <w:lastRenderedPageBreak/>
        <w:t>o con cargo a la misma cantidad de cupos de contrata, sin que puedan, aumentarse los cupos de honorarios del conjunto de los servicios del ministerio respectivo.</w:t>
      </w:r>
    </w:p>
    <w:p w14:paraId="249B1624"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24842088"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Sin perjuicio de lo dispuesto en el inciso anterior, durante el primer trimestre del año 2023, a solicitud de los respectivos servicios e instituciones del Sector Público, el Ministro de Hacienda podrá modificar el límite máximo de personas contratadas a honorarios, fijado en las respectivas glosas asociadas a los Subtítulos 21 y 24. </w:t>
      </w:r>
    </w:p>
    <w:p w14:paraId="717D35D7" w14:textId="0163F070" w:rsidR="00902478" w:rsidRDefault="00902478" w:rsidP="0039741A">
      <w:pPr>
        <w:spacing w:after="0" w:line="276" w:lineRule="auto"/>
        <w:contextualSpacing/>
        <w:jc w:val="both"/>
        <w:rPr>
          <w:rFonts w:ascii="Courier New" w:hAnsi="Courier New" w:cs="Courier New"/>
          <w:bCs/>
          <w:spacing w:val="-3"/>
          <w:sz w:val="24"/>
          <w:szCs w:val="24"/>
        </w:rPr>
      </w:pPr>
    </w:p>
    <w:p w14:paraId="720BA185" w14:textId="77777777" w:rsidR="007C1A2C" w:rsidRDefault="007C1A2C" w:rsidP="0039741A">
      <w:pPr>
        <w:spacing w:after="0" w:line="276" w:lineRule="auto"/>
        <w:contextualSpacing/>
        <w:jc w:val="both"/>
        <w:rPr>
          <w:rFonts w:ascii="Courier New" w:hAnsi="Courier New" w:cs="Courier New"/>
          <w:bCs/>
          <w:spacing w:val="-3"/>
          <w:sz w:val="24"/>
          <w:szCs w:val="24"/>
        </w:rPr>
      </w:pPr>
    </w:p>
    <w:p w14:paraId="674B7C7F" w14:textId="35BA728A"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FF366C">
        <w:rPr>
          <w:rFonts w:ascii="Courier New" w:hAnsi="Courier New" w:cs="Courier New"/>
          <w:b/>
          <w:spacing w:val="-3"/>
          <w:sz w:val="24"/>
          <w:szCs w:val="24"/>
        </w:rPr>
        <w:t>Artículo 11.-</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Los órganos y servicios públicos podrán contratar personal que reemplace a funcionarios</w:t>
      </w:r>
      <w:r w:rsidR="003C2AEC">
        <w:rPr>
          <w:rFonts w:ascii="Courier New" w:hAnsi="Courier New" w:cs="Courier New"/>
          <w:bCs/>
          <w:spacing w:val="-3"/>
          <w:sz w:val="24"/>
          <w:szCs w:val="24"/>
        </w:rPr>
        <w:t xml:space="preserve"> y funcionarias</w:t>
      </w:r>
      <w:r w:rsidRPr="005206F2">
        <w:rPr>
          <w:rFonts w:ascii="Courier New" w:hAnsi="Courier New" w:cs="Courier New"/>
          <w:bCs/>
          <w:spacing w:val="-3"/>
          <w:sz w:val="24"/>
          <w:szCs w:val="24"/>
        </w:rPr>
        <w:t xml:space="preserve"> que, por cualquier razón, se encuentren imposibilitados para desempeñar sus labores por un periodo superior a treinta días corridos. Los contratos para efectuar labores de reemplazo no podrán tener una vigencia superior a seis meses, no se imputarán a la respectiva dotación máxima de personal y sólo podrán efectuarse previa autorización de la Dirección de Presupuestos, la que verificará la disponibilidad presupuestaria que corresponda. No se requerirá dicha autorización, tratándose de licencias maternales, postnatal parental y/o licencia por enfermedad grave de hijo menor de un año, debiendo, sin embargo, ser informado a la Dirección de Presupuestos.</w:t>
      </w:r>
    </w:p>
    <w:p w14:paraId="69A889DA" w14:textId="43406B4C" w:rsidR="00902478" w:rsidRDefault="00902478" w:rsidP="0039741A">
      <w:pPr>
        <w:spacing w:after="0" w:line="276" w:lineRule="auto"/>
        <w:contextualSpacing/>
        <w:jc w:val="both"/>
        <w:rPr>
          <w:rFonts w:ascii="Courier New" w:hAnsi="Courier New" w:cs="Courier New"/>
          <w:bCs/>
          <w:spacing w:val="-3"/>
          <w:sz w:val="24"/>
          <w:szCs w:val="24"/>
        </w:rPr>
      </w:pPr>
    </w:p>
    <w:p w14:paraId="19610AEB" w14:textId="77777777" w:rsidR="007C1A2C" w:rsidRDefault="007C1A2C" w:rsidP="0039741A">
      <w:pPr>
        <w:spacing w:after="0" w:line="276" w:lineRule="auto"/>
        <w:contextualSpacing/>
        <w:jc w:val="both"/>
        <w:rPr>
          <w:rFonts w:ascii="Courier New" w:hAnsi="Courier New" w:cs="Courier New"/>
          <w:bCs/>
          <w:spacing w:val="-3"/>
          <w:sz w:val="24"/>
          <w:szCs w:val="24"/>
        </w:rPr>
      </w:pPr>
    </w:p>
    <w:p w14:paraId="6E799D73" w14:textId="637E05D2"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12.-</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 xml:space="preserve">Los órganos y servicios públicos regidos presupuestariamente por el decreto ley Nº 1.263, de 1975, con exclusión del Congreso Nacional, el Poder Judicial, el Ministerio Público y la Contraloría General de la República, necesitarán autorización previa de la Dirección de Presupuestos para adquirir a cualquier título, tomar en arrendamiento o convenir que les sean proporcionados, mediante cualquier tipo de contrato, toda clase de vehículos motorizados destinados al transporte terrestre de pasajeros y/o de carga, que no formen parte de un proceso de Compras Coordinadas comunicado por la Dirección de Compras y Contratación Pública y autorizado por la Dirección de Presupuestos. </w:t>
      </w:r>
    </w:p>
    <w:p w14:paraId="1A01F232"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3410A747"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También requerirán esta autorización los señalados órganos y servicios públicos, respecto de inversiones y gastos en proyectos nuevos, de continuidad o arrastre en Tecnologías de la Información y Comunicaciones (TIC), cuando estas no hayan sido aprobadas durante el proceso EVALTIC correspondiente, o que no formen parte de un proceso de Compras Coordinadas comunicado por </w:t>
      </w:r>
      <w:r w:rsidRPr="005206F2">
        <w:rPr>
          <w:rFonts w:ascii="Courier New" w:hAnsi="Courier New" w:cs="Courier New"/>
          <w:bCs/>
          <w:spacing w:val="-3"/>
          <w:sz w:val="24"/>
          <w:szCs w:val="24"/>
        </w:rPr>
        <w:lastRenderedPageBreak/>
        <w:t xml:space="preserve">la Dirección de Compras y Contratación Pública y autorizado por la Dirección de Presupuestos. </w:t>
      </w:r>
    </w:p>
    <w:p w14:paraId="342C6570"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5B7CB0EF"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Se exceptúa de las disposiciones anteriores a la Agencia Nacional de Inteligencia, las Fuerzas Armadas y las Fuerzas de Orden y Seguridad Pública, sólo respecto de compras de material bélico, policial blindado, vehículos de color institucional a que se refiere el Reglamento de Vehículos para Carabineros de Chile N° 20 y su directiva complementaria y aquellas asociadas a labores de inteligencia.</w:t>
      </w:r>
    </w:p>
    <w:p w14:paraId="6830FA11"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11FED915"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 Dirección de Presupuestos establecerá los parámetros técnicos, montos máximos, e impartirá instrucciones específicas respecto de las autorizaciones indicadas en el inciso anterior y las requeridas para celebrar los contratos señalados en el artículo 14 de la ley N° 20.128, sobre responsabilidad fiscal, y podrá establecer los mecanismos de adquisición de los productos o contratación de los servicios, y cualquier otra modalidad o procedimiento que ella determine.</w:t>
      </w:r>
    </w:p>
    <w:p w14:paraId="7C35C6DC" w14:textId="7D547D4E" w:rsidR="00896AA7" w:rsidRDefault="00896AA7" w:rsidP="00896AA7">
      <w:pPr>
        <w:spacing w:after="0" w:line="276" w:lineRule="auto"/>
        <w:ind w:left="28"/>
        <w:contextualSpacing/>
        <w:jc w:val="both"/>
        <w:rPr>
          <w:rFonts w:ascii="Courier New" w:hAnsi="Courier New" w:cs="Courier New"/>
          <w:bCs/>
          <w:spacing w:val="-3"/>
          <w:sz w:val="24"/>
          <w:szCs w:val="24"/>
        </w:rPr>
      </w:pPr>
    </w:p>
    <w:p w14:paraId="2D5826F4" w14:textId="77777777" w:rsidR="00902478" w:rsidRDefault="00902478" w:rsidP="00896AA7">
      <w:pPr>
        <w:spacing w:after="0" w:line="276" w:lineRule="auto"/>
        <w:ind w:left="28"/>
        <w:contextualSpacing/>
        <w:jc w:val="both"/>
        <w:rPr>
          <w:rFonts w:ascii="Courier New" w:hAnsi="Courier New" w:cs="Courier New"/>
          <w:bCs/>
          <w:spacing w:val="-3"/>
          <w:sz w:val="24"/>
          <w:szCs w:val="24"/>
        </w:rPr>
      </w:pPr>
    </w:p>
    <w:p w14:paraId="031E19E5" w14:textId="640C4F74"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13.-</w:t>
      </w:r>
      <w:r w:rsidR="00902478">
        <w:rPr>
          <w:rFonts w:ascii="Courier New" w:hAnsi="Courier New" w:cs="Courier New"/>
          <w:b/>
          <w:spacing w:val="-3"/>
          <w:sz w:val="24"/>
          <w:szCs w:val="24"/>
        </w:rPr>
        <w:tab/>
      </w:r>
      <w:r w:rsidRPr="005206F2">
        <w:rPr>
          <w:rFonts w:ascii="Courier New" w:hAnsi="Courier New" w:cs="Courier New"/>
          <w:bCs/>
          <w:spacing w:val="-3"/>
          <w:sz w:val="24"/>
          <w:szCs w:val="24"/>
        </w:rPr>
        <w:t>El producto de las ventas de bienes inmuebles fiscales que no estén destinados por aplicación de lo dispuesto en el artículo 56 del decreto ley N° 1.939, de 1977, que efectúe durante el año 2023 el Ministerio de Bienes Nacionales, y las cuotas que se reciban en dicho año por ventas efectuadas en años anteriores, se incorporarán transitoriamente como ingreso presupuestario de dicho ministerio. Esos recursos se destinarán a los siguientes objetivos:</w:t>
      </w:r>
    </w:p>
    <w:p w14:paraId="476B0C7C"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457D0893"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w:t>
      </w:r>
      <w:r w:rsidRPr="005206F2">
        <w:rPr>
          <w:rFonts w:ascii="Courier New" w:hAnsi="Courier New" w:cs="Courier New"/>
          <w:bCs/>
          <w:spacing w:val="-3"/>
          <w:sz w:val="24"/>
          <w:szCs w:val="24"/>
        </w:rPr>
        <w:tab/>
        <w:t>65% al Gobierno Regional de la región en la cual está ubicado el inmueble enajenado, para su programa de inversión;</w:t>
      </w:r>
    </w:p>
    <w:p w14:paraId="4AFEE14C"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w:t>
      </w:r>
      <w:r w:rsidRPr="005206F2">
        <w:rPr>
          <w:rFonts w:ascii="Courier New" w:hAnsi="Courier New" w:cs="Courier New"/>
          <w:bCs/>
          <w:spacing w:val="-3"/>
          <w:sz w:val="24"/>
          <w:szCs w:val="24"/>
        </w:rPr>
        <w:tab/>
        <w:t>10% al Ministerio de Bienes Nacionales, y</w:t>
      </w:r>
    </w:p>
    <w:p w14:paraId="4C302ACA"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w:t>
      </w:r>
      <w:r w:rsidRPr="005206F2">
        <w:rPr>
          <w:rFonts w:ascii="Courier New" w:hAnsi="Courier New" w:cs="Courier New"/>
          <w:bCs/>
          <w:spacing w:val="-3"/>
          <w:sz w:val="24"/>
          <w:szCs w:val="24"/>
        </w:rPr>
        <w:tab/>
        <w:t>25% a beneficio fiscal, que ingresará a rentas generales de la Nación.</w:t>
      </w:r>
    </w:p>
    <w:p w14:paraId="19D8BA9A"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20AFD70E"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 norma establecida en este artículo no regirá respecto de las ventas que efectúe dicho ministerio a órganos y servicios públicos, o a empresas en que el Estado, sus instituciones o empresas tengan aporte de capital igual o superior al 50 por ciento, destinadas a satisfacer necesidades propias del adquirente.</w:t>
      </w:r>
    </w:p>
    <w:p w14:paraId="0B387B94"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3DE0BEA8"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No obstante lo anterior, si las empresas a que se refiere el inciso precedente enajenaren todo o parte de los bienes inmuebles adquiridos al Ministerio de Bienes Nacionales dentro </w:t>
      </w:r>
      <w:r w:rsidRPr="005206F2">
        <w:rPr>
          <w:rFonts w:ascii="Courier New" w:hAnsi="Courier New" w:cs="Courier New"/>
          <w:bCs/>
          <w:spacing w:val="-3"/>
          <w:sz w:val="24"/>
          <w:szCs w:val="24"/>
        </w:rPr>
        <w:lastRenderedPageBreak/>
        <w:t>del plazo de un año contado desde la fecha de inscripción del dominio a su nombre, el Fisco aportará al gobierno regional respectivo el 65 por ciento del precio pagado al referido ministerio, o la proporción correspondiente si la venta fuere parcial.</w:t>
      </w:r>
    </w:p>
    <w:p w14:paraId="2184FFC1" w14:textId="77777777" w:rsidR="007C1A2C" w:rsidRDefault="007C1A2C"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23579A1E"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En el caso de los bienes inmuebles de las Fuerzas Armadas, las aplicaciones que se efectúen con cargo a los recursos provenientes de las enajenaciones se incorporarán anualmente en la Ley de Presupuestos, en los respectivos capítulos de la Partida del Ministerio de Defensa Nacional, y se identificarán los ingresos y gastos estimados en cada caso. Los recursos sólo podrán emplearse en proyectos de infraestructura, incluidos proyectos de inversión social, tales como habitabilidad y mejoramiento de las condiciones de vida de todo el personal integrante de estas instituciones, y en proyectos de infraestructura militar.</w:t>
      </w:r>
    </w:p>
    <w:p w14:paraId="518519EF" w14:textId="57F06681" w:rsidR="00896AA7" w:rsidRDefault="00896AA7" w:rsidP="00896AA7">
      <w:pPr>
        <w:spacing w:after="0" w:line="276" w:lineRule="auto"/>
        <w:ind w:left="28"/>
        <w:contextualSpacing/>
        <w:jc w:val="both"/>
        <w:rPr>
          <w:rFonts w:ascii="Courier New" w:hAnsi="Courier New" w:cs="Courier New"/>
          <w:bCs/>
          <w:spacing w:val="-3"/>
          <w:sz w:val="24"/>
          <w:szCs w:val="24"/>
        </w:rPr>
      </w:pPr>
    </w:p>
    <w:p w14:paraId="3C9954D4" w14:textId="77777777" w:rsidR="00902478" w:rsidRDefault="00902478" w:rsidP="00896AA7">
      <w:pPr>
        <w:spacing w:after="0" w:line="276" w:lineRule="auto"/>
        <w:ind w:left="28"/>
        <w:contextualSpacing/>
        <w:jc w:val="both"/>
        <w:rPr>
          <w:rFonts w:ascii="Courier New" w:hAnsi="Courier New" w:cs="Courier New"/>
          <w:bCs/>
          <w:spacing w:val="-3"/>
          <w:sz w:val="24"/>
          <w:szCs w:val="24"/>
        </w:rPr>
      </w:pPr>
    </w:p>
    <w:p w14:paraId="351A1BD0" w14:textId="67057A2D"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14.-</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Los órganos del Estado regidos por esta ley, o los que se especifiquen en los numerales siguientes, informarán a la Comisión Especial Mixta de Presupuestos, con copia a Biblioteca del Congreso Nacional, lo siguiente:</w:t>
      </w:r>
    </w:p>
    <w:p w14:paraId="1B5B123A"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338A8C02"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w:t>
      </w:r>
      <w:r w:rsidRPr="005206F2">
        <w:rPr>
          <w:rFonts w:ascii="Courier New" w:hAnsi="Courier New" w:cs="Courier New"/>
          <w:bCs/>
          <w:spacing w:val="-3"/>
          <w:sz w:val="24"/>
          <w:szCs w:val="24"/>
        </w:rPr>
        <w:tab/>
        <w:t>Un cronograma mensual, por subtítulos, de gastos del año en curso, que deberá ser enviado durante el mes de marzo, y actualizado en el mes de julio, junto a una explicación de los principales cambios ocurridos en el transcurso del primer semestre y consignados en dicha actualización.</w:t>
      </w:r>
    </w:p>
    <w:p w14:paraId="18358067"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022F710E"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2.</w:t>
      </w:r>
      <w:r w:rsidRPr="005206F2">
        <w:rPr>
          <w:rFonts w:ascii="Courier New" w:hAnsi="Courier New" w:cs="Courier New"/>
          <w:bCs/>
          <w:spacing w:val="-3"/>
          <w:sz w:val="24"/>
          <w:szCs w:val="24"/>
        </w:rPr>
        <w:tab/>
        <w:t>Copia de los informes derivados de estudios e investigaciones contratados en virtud de la asignación 22.11.001, dentro de los ciento ochenta días siguientes a la recepción de su informe final.</w:t>
      </w:r>
    </w:p>
    <w:p w14:paraId="2E129F84"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071267C8" w14:textId="59F63AA9"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3.</w:t>
      </w:r>
      <w:r w:rsidRPr="005206F2">
        <w:rPr>
          <w:rFonts w:ascii="Courier New" w:hAnsi="Courier New" w:cs="Courier New"/>
          <w:bCs/>
          <w:spacing w:val="-3"/>
          <w:sz w:val="24"/>
          <w:szCs w:val="24"/>
        </w:rPr>
        <w:tab/>
        <w:t>La nómina de los proyectos y programas financiados con cargo al Subtítulo 31, la nómina de los proyectos y programas financiados con cargo a los recursos señalados, su calendario de ejecución y, en caso de ser pertinente, su calendario de licitación. Esta información se remitirá a más tardar el 31 de marzo del año en curso, y se incluirán las Comisiones de Hacienda del Senado y de la Cámara de</w:t>
      </w:r>
      <w:r w:rsidR="00BF61F3">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w:t>
      </w:r>
    </w:p>
    <w:p w14:paraId="4E19482F"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16757ABF"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4.</w:t>
      </w:r>
      <w:r w:rsidRPr="005206F2">
        <w:rPr>
          <w:rFonts w:ascii="Courier New" w:hAnsi="Courier New" w:cs="Courier New"/>
          <w:bCs/>
          <w:spacing w:val="-3"/>
          <w:sz w:val="24"/>
          <w:szCs w:val="24"/>
        </w:rPr>
        <w:tab/>
        <w:t xml:space="preserve">Cada gobierno regional deberá informar los estudios básicos, proyectos y programas de inversión que realizarán en la región y que hayan identificado conforme a lo dispuesto en el artículo 19 bis del decreto ley N° 1.263, de 1975. </w:t>
      </w:r>
      <w:r w:rsidRPr="005206F2">
        <w:rPr>
          <w:rFonts w:ascii="Courier New" w:hAnsi="Courier New" w:cs="Courier New"/>
          <w:bCs/>
          <w:spacing w:val="-3"/>
          <w:sz w:val="24"/>
          <w:szCs w:val="24"/>
        </w:rPr>
        <w:lastRenderedPageBreak/>
        <w:t>Tal información comprenderá el nombre del estudio, proyecto o programa, su monto y demás características, y se remitirá dentro de los treinta días siguientes al término del mes de total tramitación de los respectivos decretos.</w:t>
      </w:r>
    </w:p>
    <w:p w14:paraId="7DE24D02"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1BE9CE3E"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5.</w:t>
      </w:r>
      <w:r w:rsidRPr="005206F2">
        <w:rPr>
          <w:rFonts w:ascii="Courier New" w:hAnsi="Courier New" w:cs="Courier New"/>
          <w:bCs/>
          <w:spacing w:val="-3"/>
          <w:sz w:val="24"/>
          <w:szCs w:val="24"/>
        </w:rPr>
        <w:tab/>
        <w:t>El Comité Sistema de Empresas de la Corporación de Fomento de la Producción o quien lo suceda o reemplace, remitirá un informe financiero trimestral de las empresas del Estado, y de aquellas en que el Estado, sus instituciones o empresas tengan aporte de capital igual o superior al cincuenta por ciento, que comprenderá un balance consolidado por empresa y estado de resultados, a nivel consolidado y por empresa. Dicho informe será remitido dentro de los quince días siguientes a la fecha de vencimiento del respectivo plazo de presentación fijado por la Comisión para el Mercado Financiero.  La misma obligación tendrá Televisión Nacional de Chile, la cual deberá remitir el informe financiero trimestral directamente a la Comisión Especial Mixta de Presupuestos.</w:t>
      </w:r>
    </w:p>
    <w:p w14:paraId="712FE11B"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71657020"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6.</w:t>
      </w:r>
      <w:r w:rsidRPr="005206F2">
        <w:rPr>
          <w:rFonts w:ascii="Courier New" w:hAnsi="Courier New" w:cs="Courier New"/>
          <w:bCs/>
          <w:spacing w:val="-3"/>
          <w:sz w:val="24"/>
          <w:szCs w:val="24"/>
        </w:rPr>
        <w:tab/>
        <w:t>Cada ministerio deberá informar a la Comisión Especial Mixta de Presupuestos el monto ejecutado por concepto de publicidad y difusión, imputados al subtítulo 22, ítem 07, en que haya incurrido. Asimismo, informará el detalle del gasto por concepto de publicidad, difusión o relaciones públicas en general, tales como avisos, promoción en periódicos, radios, televisión, cines, teatros, revistas, contratos con agencias publicitarias y/o servicio de exposiciones. Respecto de estos últimos, se adjuntará además la nómina de las entidades ejecutoras de dichas actividades, su mecanismo de contratación y el monto adjudicado, desagregado por programas. Esta información se remitirá trimestralmente, dentro de los treinta días siguientes al término del respectivo trimestre.</w:t>
      </w:r>
    </w:p>
    <w:p w14:paraId="11E93C74"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210F958C" w14:textId="7B1D4B3C"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7.</w:t>
      </w:r>
      <w:r w:rsidRPr="005206F2">
        <w:rPr>
          <w:rFonts w:ascii="Courier New" w:hAnsi="Courier New" w:cs="Courier New"/>
          <w:bCs/>
          <w:spacing w:val="-3"/>
          <w:sz w:val="24"/>
          <w:szCs w:val="24"/>
        </w:rPr>
        <w:tab/>
        <w:t>Sobre las comisiones de servicio en el país y en el extranjero. Se deberá detallar el número de comisiones y cometidos funcionarios, funcionarios</w:t>
      </w:r>
      <w:r w:rsidR="00A221FA">
        <w:rPr>
          <w:rFonts w:ascii="Courier New" w:hAnsi="Courier New" w:cs="Courier New"/>
          <w:bCs/>
          <w:spacing w:val="-3"/>
          <w:sz w:val="24"/>
          <w:szCs w:val="24"/>
        </w:rPr>
        <w:t xml:space="preserve"> y funcionarias</w:t>
      </w:r>
      <w:r w:rsidRPr="005206F2">
        <w:rPr>
          <w:rFonts w:ascii="Courier New" w:hAnsi="Courier New" w:cs="Courier New"/>
          <w:bCs/>
          <w:spacing w:val="-3"/>
          <w:sz w:val="24"/>
          <w:szCs w:val="24"/>
        </w:rPr>
        <w:t xml:space="preserve"> designados, destino de ellas, viático recibido y fundamentos de ella y el detalle de los pasajes utilizados en dichas comisiones de servicios, indicando el titular de éstos, destino, valor y fecha, a excepción de aquellas que tengan el carácter de reservadas, las que deberán informarse en sesión secreta. Esta información se remitirá trimestralmente. </w:t>
      </w:r>
    </w:p>
    <w:p w14:paraId="1C6EADFB"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2296E701" w14:textId="038A5360"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8.</w:t>
      </w:r>
      <w:r w:rsidRPr="005206F2">
        <w:rPr>
          <w:rFonts w:ascii="Courier New" w:hAnsi="Courier New" w:cs="Courier New"/>
          <w:bCs/>
          <w:spacing w:val="-3"/>
          <w:sz w:val="24"/>
          <w:szCs w:val="24"/>
        </w:rPr>
        <w:tab/>
        <w:t xml:space="preserve"> La cantidad de funcionarios</w:t>
      </w:r>
      <w:r w:rsidR="006D72C6">
        <w:rPr>
          <w:rFonts w:ascii="Courier New" w:hAnsi="Courier New" w:cs="Courier New"/>
          <w:bCs/>
          <w:spacing w:val="-3"/>
          <w:sz w:val="24"/>
          <w:szCs w:val="24"/>
        </w:rPr>
        <w:t xml:space="preserve"> y funcionarias</w:t>
      </w:r>
      <w:r w:rsidRPr="005206F2">
        <w:rPr>
          <w:rFonts w:ascii="Courier New" w:hAnsi="Courier New" w:cs="Courier New"/>
          <w:bCs/>
          <w:spacing w:val="-3"/>
          <w:sz w:val="24"/>
          <w:szCs w:val="24"/>
        </w:rPr>
        <w:t xml:space="preserve"> que cesen en sus funciones, en cada uno de los servicios públicos con los que se relacionen, indicando la fecha y causal de cesación</w:t>
      </w:r>
      <w:r w:rsidR="00B17757">
        <w:rPr>
          <w:rFonts w:ascii="Courier New" w:hAnsi="Courier New" w:cs="Courier New"/>
          <w:bCs/>
          <w:spacing w:val="-3"/>
          <w:sz w:val="24"/>
          <w:szCs w:val="24"/>
        </w:rPr>
        <w:t>,</w:t>
      </w:r>
      <w:r w:rsidRPr="005206F2">
        <w:rPr>
          <w:rFonts w:ascii="Courier New" w:hAnsi="Courier New" w:cs="Courier New"/>
          <w:bCs/>
          <w:spacing w:val="-3"/>
          <w:sz w:val="24"/>
          <w:szCs w:val="24"/>
        </w:rPr>
        <w:t xml:space="preserve"> lo que se informará trimestralmente.</w:t>
      </w:r>
    </w:p>
    <w:p w14:paraId="41451B94"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79DDD07F" w14:textId="115AAF50"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9.</w:t>
      </w:r>
      <w:r w:rsidRPr="005206F2">
        <w:rPr>
          <w:rFonts w:ascii="Courier New" w:hAnsi="Courier New" w:cs="Courier New"/>
          <w:bCs/>
          <w:spacing w:val="-3"/>
          <w:sz w:val="24"/>
          <w:szCs w:val="24"/>
        </w:rPr>
        <w:tab/>
        <w:t>Los montos de dinero mensuales que son implementados directamente por la institución, aquellos que son ejecutados por medio de convenio marco, licitación pública, licitación privada o trato directo, en cada uno de los programas que constituyen la respectiva partida. Esta información se remitirá trimestralmente, dentro de los treinta días siguientes al término del respectivo trimestre e incluirá a la Comisión de Hacienda de la Cámara de</w:t>
      </w:r>
      <w:r w:rsidR="00B17757">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w:t>
      </w:r>
    </w:p>
    <w:p w14:paraId="55D0B3F1"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1B47FDF2" w14:textId="3C1D570D"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10.</w:t>
      </w:r>
      <w:r w:rsidRPr="005206F2">
        <w:rPr>
          <w:rFonts w:ascii="Courier New" w:hAnsi="Courier New" w:cs="Courier New"/>
          <w:bCs/>
          <w:spacing w:val="-3"/>
          <w:sz w:val="24"/>
          <w:szCs w:val="24"/>
        </w:rPr>
        <w:tab/>
        <w:t>La nómina de las inversiones públicas, incluidos los proyectos que han sido concesionados, con indicación de la fecha de inicio de las obras, los plazos para su ejecución y la totalidad de los montos comprendidos en las inversiones o concesiones de que se trate, así como las modificaciones que en el período informado hayan experimentado cada una de las precitadas variables. Esta información se remitirá mensualmente e incluirá a la Comisión de Hacienda de la Cámara de</w:t>
      </w:r>
      <w:r w:rsidR="00B17757">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w:t>
      </w:r>
    </w:p>
    <w:p w14:paraId="1448B4BA"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421CFD27" w14:textId="37B689EB"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11.</w:t>
      </w:r>
      <w:r w:rsidRPr="005206F2">
        <w:rPr>
          <w:rFonts w:ascii="Courier New" w:hAnsi="Courier New" w:cs="Courier New"/>
          <w:bCs/>
          <w:spacing w:val="-3"/>
          <w:sz w:val="24"/>
          <w:szCs w:val="24"/>
        </w:rPr>
        <w:tab/>
        <w:t>Los mecanismos de asignación presupuestaria de cada programa que conforma la partida respectiva, lo que se informará semestralmente, incluyendo a la Comisión de Hacienda de la Cámara de</w:t>
      </w:r>
      <w:r w:rsidR="009E7808">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w:t>
      </w:r>
    </w:p>
    <w:p w14:paraId="475429FB"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5B8526AD" w14:textId="050A11CE"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12.</w:t>
      </w:r>
      <w:r w:rsidRPr="005206F2">
        <w:rPr>
          <w:rFonts w:ascii="Courier New" w:hAnsi="Courier New" w:cs="Courier New"/>
          <w:bCs/>
          <w:spacing w:val="-3"/>
          <w:sz w:val="24"/>
          <w:szCs w:val="24"/>
        </w:rPr>
        <w:tab/>
        <w:t>Los gastos asociados a remuneraciones de trabajadores, con indicación de la calidad jurídica de los contratos y los porcentajes de tipos de contratación en relación con el total del personal, diferenciado según género y por estamento, la duración media y promedio de cada contrato, así como el número de veces que ha sido contratado bajo esta modalidad por la entidad pública referida. Esta información se remitirá semestralmente e incluirá a la Comisión de Hacienda de la Cámara de</w:t>
      </w:r>
      <w:r w:rsidR="009E7808">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w:t>
      </w:r>
    </w:p>
    <w:p w14:paraId="3BEF38F9"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3CC3A2CB" w14:textId="457AEA38"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13.</w:t>
      </w:r>
      <w:r w:rsidRPr="005206F2">
        <w:rPr>
          <w:rFonts w:ascii="Courier New" w:hAnsi="Courier New" w:cs="Courier New"/>
          <w:bCs/>
          <w:spacing w:val="-3"/>
          <w:sz w:val="24"/>
          <w:szCs w:val="24"/>
        </w:rPr>
        <w:tab/>
        <w:t>Las licencias médicas, identificando las que corresponden a enfermedades laborales, el hecho de haber sido reembolsadas, el nivel de cumplimiento de la obligación de reembolso y los montos involucrados. La información deberá detallar los días de ausencia y el número de funcionarios</w:t>
      </w:r>
      <w:r w:rsidR="00314335">
        <w:rPr>
          <w:rFonts w:ascii="Courier New" w:hAnsi="Courier New" w:cs="Courier New"/>
          <w:bCs/>
          <w:spacing w:val="-3"/>
          <w:sz w:val="24"/>
          <w:szCs w:val="24"/>
        </w:rPr>
        <w:t xml:space="preserve"> y funcionarias</w:t>
      </w:r>
      <w:r w:rsidRPr="005206F2">
        <w:rPr>
          <w:rFonts w:ascii="Courier New" w:hAnsi="Courier New" w:cs="Courier New"/>
          <w:bCs/>
          <w:spacing w:val="-3"/>
          <w:sz w:val="24"/>
          <w:szCs w:val="24"/>
        </w:rPr>
        <w:t xml:space="preserve"> que presentan licencias, diferenciado según género. Se remitirá trimestralmente, treinta días después del trimestre respectivo, e incluirá a las Comisiones de Salud del Senado y de la Cámara de</w:t>
      </w:r>
      <w:r w:rsidR="009E7808">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 y a la Dirección de Presupuestos.</w:t>
      </w:r>
    </w:p>
    <w:p w14:paraId="6606096A"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0BF1AA42" w14:textId="131406C6"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lastRenderedPageBreak/>
        <w:t>14.</w:t>
      </w:r>
      <w:r w:rsidRPr="005206F2">
        <w:rPr>
          <w:rFonts w:ascii="Courier New" w:hAnsi="Courier New" w:cs="Courier New"/>
          <w:bCs/>
          <w:spacing w:val="-3"/>
          <w:sz w:val="24"/>
          <w:szCs w:val="24"/>
        </w:rPr>
        <w:tab/>
        <w:t>Los gastos asociados al arriendo de terrenos u otros bienes inmuebles que sirvan de dependencias para las actividades propias del ministerio; que se informará trimestralmente, treinta días después</w:t>
      </w:r>
      <w:r w:rsidR="00F13E3A">
        <w:rPr>
          <w:rFonts w:ascii="Courier New" w:hAnsi="Courier New" w:cs="Courier New"/>
          <w:bCs/>
          <w:spacing w:val="-3"/>
          <w:sz w:val="24"/>
          <w:szCs w:val="24"/>
        </w:rPr>
        <w:t xml:space="preserve"> del</w:t>
      </w:r>
      <w:r w:rsidR="00514F94">
        <w:rPr>
          <w:rFonts w:ascii="Courier New" w:hAnsi="Courier New" w:cs="Courier New"/>
          <w:bCs/>
          <w:spacing w:val="-3"/>
          <w:sz w:val="24"/>
          <w:szCs w:val="24"/>
        </w:rPr>
        <w:t xml:space="preserve"> término del</w:t>
      </w:r>
      <w:r w:rsidRPr="005206F2">
        <w:rPr>
          <w:rFonts w:ascii="Courier New" w:hAnsi="Courier New" w:cs="Courier New"/>
          <w:bCs/>
          <w:spacing w:val="-3"/>
          <w:sz w:val="24"/>
          <w:szCs w:val="24"/>
        </w:rPr>
        <w:t xml:space="preserve"> trimestre respectivo, e incluirá a la Comisión de Vivienda y Urbanismo del Senado, a la Comisión de Vivienda, Desarrollo Urbano y Bienes Nacionales de la Cámara de </w:t>
      </w:r>
      <w:r w:rsidR="009E7808">
        <w:rPr>
          <w:rFonts w:ascii="Courier New" w:hAnsi="Courier New" w:cs="Courier New"/>
          <w:bCs/>
          <w:spacing w:val="-3"/>
          <w:sz w:val="24"/>
          <w:szCs w:val="24"/>
        </w:rPr>
        <w:t xml:space="preserve">Diputadas y </w:t>
      </w:r>
      <w:r w:rsidRPr="005206F2">
        <w:rPr>
          <w:rFonts w:ascii="Courier New" w:hAnsi="Courier New" w:cs="Courier New"/>
          <w:bCs/>
          <w:spacing w:val="-3"/>
          <w:sz w:val="24"/>
          <w:szCs w:val="24"/>
        </w:rPr>
        <w:t>Diputado</w:t>
      </w:r>
      <w:r w:rsidR="00896AA7">
        <w:rPr>
          <w:rFonts w:ascii="Courier New" w:hAnsi="Courier New" w:cs="Courier New"/>
          <w:bCs/>
          <w:spacing w:val="-3"/>
          <w:sz w:val="24"/>
          <w:szCs w:val="24"/>
        </w:rPr>
        <w:t>s.</w:t>
      </w:r>
    </w:p>
    <w:p w14:paraId="6C1A9E89"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17513AD5"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15.</w:t>
      </w:r>
      <w:r w:rsidRPr="005206F2">
        <w:rPr>
          <w:rFonts w:ascii="Courier New" w:hAnsi="Courier New" w:cs="Courier New"/>
          <w:bCs/>
          <w:spacing w:val="-3"/>
          <w:sz w:val="24"/>
          <w:szCs w:val="24"/>
        </w:rPr>
        <w:tab/>
        <w:t xml:space="preserve">Las contrataciones y desvinculaciones realizadas durante cada trimestre. En particular se deberá consignar el nombre, cargo, y título de educación superior si hubiera. Para el caso de las desvinculaciones, deberá consignarse, adicionalmente, la antigüedad en el cargo. </w:t>
      </w:r>
    </w:p>
    <w:p w14:paraId="25BD5B40"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2262A5C4" w14:textId="08C29E01"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16.</w:t>
      </w:r>
      <w:r w:rsidRPr="005206F2">
        <w:rPr>
          <w:rFonts w:ascii="Courier New" w:hAnsi="Courier New" w:cs="Courier New"/>
          <w:bCs/>
          <w:spacing w:val="-3"/>
          <w:sz w:val="24"/>
          <w:szCs w:val="24"/>
        </w:rPr>
        <w:tab/>
        <w:t>El Ministerio del Interior y Seguridad Pública, y el Ministerio de Justicia y Derechos Humanos informarán la posibilidad de implementar una comisión de verdad y justicia, relativa a la violencia cometida por agentes del Estado a civiles entre los meses de octubre y noviembre de 2019, que evalúe propuestas de reparación. Dicha comisión no reemplazará las funciones de los órganos jurisdiccionales. Esta información se remitirá trimestralmente, e incluirá a la Comisión de Derechos Humanos y Pueblos Originarios de la Cámara de</w:t>
      </w:r>
      <w:r w:rsidR="009E7808">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 y a la Comisión de Derechos Humanos, Nacionalidad y Ciudadanía del Senado.</w:t>
      </w:r>
    </w:p>
    <w:p w14:paraId="281D87D7"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27D2B7F3" w14:textId="324D5AFE"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17.</w:t>
      </w:r>
      <w:r w:rsidRPr="005206F2">
        <w:rPr>
          <w:rFonts w:ascii="Courier New" w:hAnsi="Courier New" w:cs="Courier New"/>
          <w:bCs/>
          <w:spacing w:val="-3"/>
          <w:sz w:val="24"/>
          <w:szCs w:val="24"/>
        </w:rPr>
        <w:tab/>
        <w:t>La Secretaría General de la Presidencia informará acerca de los resultados de la implementación y desarrollo del Plan Buen Vivir durante el año 2022 y acerca de la planificación presupuestaria, objetivos y metas de dicho plan para el año 2023; lo que deberá remitirse antes del 31 de enero de 2023. Además, trimestralmente, informará de los proyectos e iniciativas desarrolladas, y del avance en el cumplimiento de los objetivos y metas, indicando a cuánto asciende la cobertura de población objetivo del plan.</w:t>
      </w:r>
    </w:p>
    <w:p w14:paraId="27151C2E"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65E43E79" w14:textId="38863B52" w:rsidR="00896AA7" w:rsidRDefault="005206F2" w:rsidP="00FF366C">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Asimismo, los órganos del Estado regidos por esta ley deberán cumplir con las siguientes obligaciones de información y publicación</w:t>
      </w:r>
      <w:r w:rsidR="00902478">
        <w:rPr>
          <w:rFonts w:ascii="Courier New" w:hAnsi="Courier New" w:cs="Courier New"/>
          <w:bCs/>
          <w:spacing w:val="-3"/>
          <w:sz w:val="24"/>
          <w:szCs w:val="24"/>
        </w:rPr>
        <w:t>.</w:t>
      </w:r>
    </w:p>
    <w:p w14:paraId="566C3575"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7FE61606"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18.</w:t>
      </w:r>
      <w:r w:rsidRPr="005206F2">
        <w:rPr>
          <w:rFonts w:ascii="Courier New" w:hAnsi="Courier New" w:cs="Courier New"/>
          <w:bCs/>
          <w:spacing w:val="-3"/>
          <w:sz w:val="24"/>
          <w:szCs w:val="24"/>
        </w:rPr>
        <w:tab/>
        <w:t xml:space="preserve">Publicar en su sitio electrónico institucional un informe trimestral que contenga, en su caso, la individualización de los proyectos beneficiados con cargo a los Subtítulos 24 y 33, nómina de beneficiarios, metodología de elección de éstos, las personas o entidades ejecutoras de los recursos, los montos asignados y la modalidad de asignación, </w:t>
      </w:r>
      <w:r w:rsidRPr="005206F2">
        <w:rPr>
          <w:rFonts w:ascii="Courier New" w:hAnsi="Courier New" w:cs="Courier New"/>
          <w:bCs/>
          <w:spacing w:val="-3"/>
          <w:sz w:val="24"/>
          <w:szCs w:val="24"/>
        </w:rPr>
        <w:lastRenderedPageBreak/>
        <w:t>dentro de los treinta días siguientes al término del respectivo trimestre.</w:t>
      </w:r>
    </w:p>
    <w:p w14:paraId="33AA0FEB"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6978D667"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w:t>
      </w:r>
    </w:p>
    <w:p w14:paraId="5CBFBF35"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0D157A4C"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19.</w:t>
      </w:r>
      <w:r w:rsidRPr="005206F2">
        <w:rPr>
          <w:rFonts w:ascii="Courier New" w:hAnsi="Courier New" w:cs="Courier New"/>
          <w:bCs/>
          <w:spacing w:val="-3"/>
          <w:sz w:val="24"/>
          <w:szCs w:val="24"/>
        </w:rPr>
        <w:tab/>
        <w:t>Publicar en sus respectivos portales de transparencia activa las actas de evaluación emitidas por las comisiones evaluadoras de licitaciones y compras públicas de bienes y servicios que realicen en el marco de la ley N° 19.886, dentro de los treinta días siguientes al término del respectivo proceso.</w:t>
      </w:r>
    </w:p>
    <w:p w14:paraId="2C600BB8"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6C880FFA"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20.</w:t>
      </w:r>
      <w:r w:rsidRPr="005206F2">
        <w:rPr>
          <w:rFonts w:ascii="Courier New" w:hAnsi="Courier New" w:cs="Courier New"/>
          <w:bCs/>
          <w:spacing w:val="-3"/>
          <w:sz w:val="24"/>
          <w:szCs w:val="24"/>
        </w:rPr>
        <w:tab/>
        <w:t xml:space="preserve">Cada ministerio y los demás órganos de la Administración del Estado deberán poner a disposición en sus respectivos sitios electrónicos institucionales la información relativa al presupuesto asignado por esta ley. </w:t>
      </w:r>
    </w:p>
    <w:p w14:paraId="52A67483"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64F0F15B"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Para estos efectos procurarán utilizar un lenguaje claro que permita ser comprendido por la mayor cantidad de personas, utilizando gráficos y otros mecanismos que permitan comprender, de manera sencilla, la composición del presupuesto y de los distintos elementos que lo integran, vinculando esta información a las orientaciones estratégicas, objetivos prioritarios y resultados esperados para el período. </w:t>
      </w:r>
    </w:p>
    <w:p w14:paraId="578C68FB"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2FF237BE" w14:textId="4D8C2CD2"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Se deberán contemplar mecanismos de participación ciudadana, que permitan recoger inquietudes y realizar consultas sobre iniciativas en estudio o para la priorización de acciones futuras, a través de consejos de la sociedad civil, de carácter consultivo, conformados acorde lo establecido en el artículo 74 del decreto con fuerza de ley N°</w:t>
      </w:r>
      <w:r w:rsidR="006C6210">
        <w:rPr>
          <w:rFonts w:ascii="Courier New" w:hAnsi="Courier New" w:cs="Courier New"/>
          <w:bCs/>
          <w:spacing w:val="-3"/>
          <w:sz w:val="24"/>
          <w:szCs w:val="24"/>
        </w:rPr>
        <w:t xml:space="preserve"> </w:t>
      </w:r>
      <w:r w:rsidRPr="005206F2">
        <w:rPr>
          <w:rFonts w:ascii="Courier New" w:hAnsi="Courier New" w:cs="Courier New"/>
          <w:bCs/>
          <w:spacing w:val="-3"/>
          <w:sz w:val="24"/>
          <w:szCs w:val="24"/>
        </w:rPr>
        <w:t>1-19.653, de 2000, del Ministerio Secretaría General de la Presidencia.</w:t>
      </w:r>
    </w:p>
    <w:p w14:paraId="1BDFEC10"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52A16E33"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Toda información deberá ser proporcionada en formato digital, legible y procesable, que no consista solamente en imagen de la respectiva documentación, desagregada por sexo, cuando corresponda. Asimismo, todo deber de información que no señale una fecha de entrega deberá ser cumplido antes del comienzo de la tramitación de la ley de presupuestos del sector público para el año siguiente.</w:t>
      </w:r>
    </w:p>
    <w:p w14:paraId="1CB79183"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723D1D34" w14:textId="635F3866"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lastRenderedPageBreak/>
        <w:t>Aquella información que deba ser entregada a alguna comisión de la Cámara de</w:t>
      </w:r>
      <w:r w:rsidR="00BF61F3">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 se remitirá al Departamento de Evaluación de la Ley, para su trabajo y remisión a quien lo solicite. Por su parte, la Oficina de Información, Análisis y Asesoría Presupuestaria del Senado deberá disponer en un repositorio electrónico de acceso público la información remitida de acuerdo con lo establecido en esta ley. Para tal efecto, se podrá disponer de una plataforma web, a través de la cual, las instituciones públicas </w:t>
      </w:r>
      <w:r w:rsidR="002D36EE">
        <w:rPr>
          <w:rFonts w:ascii="Courier New" w:hAnsi="Courier New" w:cs="Courier New"/>
          <w:bCs/>
          <w:spacing w:val="-3"/>
          <w:sz w:val="24"/>
          <w:szCs w:val="24"/>
        </w:rPr>
        <w:t>incluidas</w:t>
      </w:r>
      <w:r w:rsidRPr="005206F2">
        <w:rPr>
          <w:rFonts w:ascii="Courier New" w:hAnsi="Courier New" w:cs="Courier New"/>
          <w:bCs/>
          <w:spacing w:val="-3"/>
          <w:sz w:val="24"/>
          <w:szCs w:val="24"/>
        </w:rPr>
        <w:t xml:space="preserve"> en la presente ley deberán disponer la respectiva información. </w:t>
      </w:r>
    </w:p>
    <w:p w14:paraId="76F4BEC7"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012931CF" w14:textId="1AFEF7E5"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Sin perjuicio de lo anterior, la Comisión Especial Mixta de Presupuestos deberá remitir la información que le corresponda recibir a las comisiones permanentes de la Cámara de</w:t>
      </w:r>
      <w:r w:rsidR="00D06BB3">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 y del Senado cuyas materias de competencia se relacionen con la Partida respectiva, dentro del plazo de treinta días contado desde su recepción.</w:t>
      </w:r>
    </w:p>
    <w:p w14:paraId="5675EB32"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4057F120"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Para dar cumplimiento a lo señalado en los numerales anteriores, la información indicada deberá ser puesta a disposición por los organismos correspondientes de conformidad a las instrucciones impartidas para tal efecto por la Dirección de Presupuestos. Además, ésta deberá ser publicada, en los mismos plazos, en los respectivos sitios electrónicos de los organismos obligados a proporcionarla en que deba ser informada.</w:t>
      </w:r>
    </w:p>
    <w:p w14:paraId="4D445054" w14:textId="06545267" w:rsidR="00896AA7" w:rsidRDefault="00896AA7" w:rsidP="00896AA7">
      <w:pPr>
        <w:spacing w:after="0" w:line="276" w:lineRule="auto"/>
        <w:ind w:left="28"/>
        <w:contextualSpacing/>
        <w:jc w:val="both"/>
        <w:rPr>
          <w:rFonts w:ascii="Courier New" w:hAnsi="Courier New" w:cs="Courier New"/>
          <w:bCs/>
          <w:spacing w:val="-3"/>
          <w:sz w:val="24"/>
          <w:szCs w:val="24"/>
        </w:rPr>
      </w:pPr>
    </w:p>
    <w:p w14:paraId="6BE9F13D" w14:textId="77777777" w:rsidR="007C1A2C" w:rsidRDefault="007C1A2C" w:rsidP="00896AA7">
      <w:pPr>
        <w:spacing w:after="0" w:line="276" w:lineRule="auto"/>
        <w:ind w:left="28"/>
        <w:contextualSpacing/>
        <w:jc w:val="both"/>
        <w:rPr>
          <w:rFonts w:ascii="Courier New" w:hAnsi="Courier New" w:cs="Courier New"/>
          <w:bCs/>
          <w:spacing w:val="-3"/>
          <w:sz w:val="24"/>
          <w:szCs w:val="24"/>
        </w:rPr>
      </w:pPr>
    </w:p>
    <w:p w14:paraId="0F68F430" w14:textId="271719AC"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15.-</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 xml:space="preserve">Fíjase para el año 2023 en 6.500 el número máximo de personas que podrá modificar su calidad jurídica de honorario a suma alzada a contrata, asimilándose al grado de la planta legal del estamento que le corresponda, cuya remuneración líquida mensualizada le permita mantener su honorario líquido mensual. </w:t>
      </w:r>
    </w:p>
    <w:p w14:paraId="07B34056"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00898943" w14:textId="53BD940C"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Para efectuar los traspasos señalados, a partir del 1 de enero de 2023, a solicitud de los respectivos servicios e instituciones del Sector Público, podrá ser modificado el límite máximo de la dotación de personal fijada en las respectivas glosas presupuestarias de la Ley de Presupuestos del Sector Público para el año 2023, con cargo a una compensación equivalente en el número de personas contratadas a honorarios</w:t>
      </w:r>
      <w:r w:rsidR="009C2DC0">
        <w:rPr>
          <w:rFonts w:ascii="Courier New" w:hAnsi="Courier New" w:cs="Courier New"/>
          <w:bCs/>
          <w:spacing w:val="-3"/>
          <w:sz w:val="24"/>
          <w:szCs w:val="24"/>
        </w:rPr>
        <w:t xml:space="preserve"> a suma alzada</w:t>
      </w:r>
      <w:r w:rsidRPr="005206F2">
        <w:rPr>
          <w:rFonts w:ascii="Courier New" w:hAnsi="Courier New" w:cs="Courier New"/>
          <w:bCs/>
          <w:spacing w:val="-3"/>
          <w:sz w:val="24"/>
          <w:szCs w:val="24"/>
        </w:rPr>
        <w:t>, fijado en las glosas presupuestarias correspondientes, asociadas a los Subtítulos 21 y 24.</w:t>
      </w:r>
    </w:p>
    <w:p w14:paraId="012B0BC2"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379DA022" w14:textId="08146F7D"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Los ajustes derivados de la aplicación de este artículo serán establecidos por medio de decretos del Ministerio de Hacienda, dictados conforme a lo dispuesto en el artículo 70 del decreto ley N° 1.263, de 1975, y deberán ser informados </w:t>
      </w:r>
      <w:r w:rsidRPr="005206F2">
        <w:rPr>
          <w:rFonts w:ascii="Courier New" w:hAnsi="Courier New" w:cs="Courier New"/>
          <w:bCs/>
          <w:spacing w:val="-3"/>
          <w:sz w:val="24"/>
          <w:szCs w:val="24"/>
        </w:rPr>
        <w:lastRenderedPageBreak/>
        <w:t>mensualmente, dentro de los treinta días siguientes al</w:t>
      </w:r>
      <w:r w:rsidR="009C2DC0">
        <w:rPr>
          <w:rFonts w:ascii="Courier New" w:hAnsi="Courier New" w:cs="Courier New"/>
          <w:bCs/>
          <w:spacing w:val="-3"/>
          <w:sz w:val="24"/>
          <w:szCs w:val="24"/>
        </w:rPr>
        <w:t xml:space="preserve"> término del</w:t>
      </w:r>
      <w:r w:rsidRPr="005206F2">
        <w:rPr>
          <w:rFonts w:ascii="Courier New" w:hAnsi="Courier New" w:cs="Courier New"/>
          <w:bCs/>
          <w:spacing w:val="-3"/>
          <w:sz w:val="24"/>
          <w:szCs w:val="24"/>
        </w:rPr>
        <w:t xml:space="preserve"> mes respectivo, a la Comisión Especial Mixta de Presupuestos. También, mediante decretos del Ministerio de Hacienda dictados conforme a lo señalado anteriormente, se establecerán los requisitos para el traspaso; la </w:t>
      </w:r>
      <w:r w:rsidR="009D3307">
        <w:rPr>
          <w:rFonts w:ascii="Courier New" w:hAnsi="Courier New" w:cs="Courier New"/>
          <w:bCs/>
          <w:spacing w:val="-3"/>
          <w:sz w:val="24"/>
          <w:szCs w:val="24"/>
        </w:rPr>
        <w:t xml:space="preserve">forma de </w:t>
      </w:r>
      <w:r w:rsidRPr="005206F2">
        <w:rPr>
          <w:rFonts w:ascii="Courier New" w:hAnsi="Courier New" w:cs="Courier New"/>
          <w:bCs/>
          <w:spacing w:val="-3"/>
          <w:sz w:val="24"/>
          <w:szCs w:val="24"/>
        </w:rPr>
        <w:t>determina</w:t>
      </w:r>
      <w:r w:rsidR="009D3307">
        <w:rPr>
          <w:rFonts w:ascii="Courier New" w:hAnsi="Courier New" w:cs="Courier New"/>
          <w:bCs/>
          <w:spacing w:val="-3"/>
          <w:sz w:val="24"/>
          <w:szCs w:val="24"/>
        </w:rPr>
        <w:t>r</w:t>
      </w:r>
      <w:r w:rsidRPr="005206F2">
        <w:rPr>
          <w:rFonts w:ascii="Courier New" w:hAnsi="Courier New" w:cs="Courier New"/>
          <w:bCs/>
          <w:spacing w:val="-3"/>
          <w:sz w:val="24"/>
          <w:szCs w:val="24"/>
        </w:rPr>
        <w:t xml:space="preserve"> la remuneración líquida mensualizada, el honorario líquido mensual y el grado de asimilación a la planta; los criterios de priorización que, a lo menos, deberán establecer </w:t>
      </w:r>
      <w:r w:rsidR="00894599">
        <w:rPr>
          <w:rFonts w:ascii="Courier New" w:hAnsi="Courier New" w:cs="Courier New"/>
          <w:bCs/>
          <w:spacing w:val="-3"/>
          <w:sz w:val="24"/>
          <w:szCs w:val="24"/>
        </w:rPr>
        <w:t xml:space="preserve">las y </w:t>
      </w:r>
      <w:r w:rsidRPr="005206F2">
        <w:rPr>
          <w:rFonts w:ascii="Courier New" w:hAnsi="Courier New" w:cs="Courier New"/>
          <w:bCs/>
          <w:spacing w:val="-3"/>
          <w:sz w:val="24"/>
          <w:szCs w:val="24"/>
        </w:rPr>
        <w:t>los jefes superiores de servicio para el caso que haya más personal a honorarios que cupos disponibles para el traspaso; y las demás normas de procedimiento que sean necesarias para la implementación de este artículo.</w:t>
      </w:r>
    </w:p>
    <w:p w14:paraId="055C087C"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1AE16212" w14:textId="3FE402F2"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Durante el año 2023, los órganos y servicios públicos incluidos en </w:t>
      </w:r>
      <w:r w:rsidR="008A32DE">
        <w:rPr>
          <w:rFonts w:ascii="Courier New" w:hAnsi="Courier New" w:cs="Courier New"/>
          <w:bCs/>
          <w:spacing w:val="-3"/>
          <w:sz w:val="24"/>
          <w:szCs w:val="24"/>
        </w:rPr>
        <w:t>la presente ley</w:t>
      </w:r>
      <w:r w:rsidRPr="005206F2">
        <w:rPr>
          <w:rFonts w:ascii="Courier New" w:hAnsi="Courier New" w:cs="Courier New"/>
          <w:bCs/>
          <w:spacing w:val="-3"/>
          <w:sz w:val="24"/>
          <w:szCs w:val="24"/>
        </w:rPr>
        <w:t xml:space="preserve"> podrán renovar las contrataciones de su personal sobre la base de honorarios sin quedar sujeto a las limitaciones establecidas en el artículo 11 del decreto con fuerza de ley Nº29, de 2005, del Ministerio de Hacienda, sobre Estatuto Administrativo u otra norma de similar naturaleza que rija al respectivo órgano público. Asimismo, los reemplazos del personal a honorarios no quedarán afectos a la limitación antes señalada.</w:t>
      </w:r>
    </w:p>
    <w:p w14:paraId="23AA7467" w14:textId="0E97F62C" w:rsidR="00902478" w:rsidRDefault="00902478" w:rsidP="00622851">
      <w:pPr>
        <w:spacing w:after="0" w:line="276" w:lineRule="auto"/>
        <w:ind w:left="28"/>
        <w:contextualSpacing/>
        <w:jc w:val="both"/>
        <w:rPr>
          <w:rFonts w:ascii="Courier New" w:hAnsi="Courier New" w:cs="Courier New"/>
          <w:bCs/>
          <w:spacing w:val="-3"/>
          <w:sz w:val="24"/>
          <w:szCs w:val="24"/>
        </w:rPr>
      </w:pPr>
    </w:p>
    <w:p w14:paraId="76CBA39D" w14:textId="77777777" w:rsidR="00961F3A" w:rsidRDefault="00961F3A" w:rsidP="00622851">
      <w:pPr>
        <w:spacing w:after="0" w:line="276" w:lineRule="auto"/>
        <w:ind w:left="28"/>
        <w:contextualSpacing/>
        <w:jc w:val="both"/>
        <w:rPr>
          <w:rFonts w:ascii="Courier New" w:hAnsi="Courier New" w:cs="Courier New"/>
          <w:bCs/>
          <w:spacing w:val="-3"/>
          <w:sz w:val="24"/>
          <w:szCs w:val="24"/>
        </w:rPr>
      </w:pPr>
    </w:p>
    <w:p w14:paraId="5A0B3303" w14:textId="4DC4CFC8"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16.-</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La Dirección de Presupuestos proporcionará a las Comisiones de Hacienda del Senado y de la Cámara de</w:t>
      </w:r>
      <w:r w:rsidR="003840D7">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 a la Comisión Especial Mixta de Presupuestos y a la Biblioteca del Congreso Nacional los informes y documentos que se señalan, en la forma y oportunidades que a continuación se indican:</w:t>
      </w:r>
    </w:p>
    <w:p w14:paraId="6C632745"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3D2ADDD9"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w:t>
      </w:r>
      <w:r w:rsidRPr="005206F2">
        <w:rPr>
          <w:rFonts w:ascii="Courier New" w:hAnsi="Courier New" w:cs="Courier New"/>
          <w:bCs/>
          <w:spacing w:val="-3"/>
          <w:sz w:val="24"/>
          <w:szCs w:val="24"/>
        </w:rPr>
        <w:tab/>
        <w:t>Informe de ejecución presupuestaria mensual de ingresos y gastos del Gobierno Central, a nivel de Subtítulos, dentro de los treinta días siguientes al término del respectivo mes.</w:t>
      </w:r>
    </w:p>
    <w:p w14:paraId="43E5147C"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35BFAAAD"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2.</w:t>
      </w:r>
      <w:r w:rsidRPr="005206F2">
        <w:rPr>
          <w:rFonts w:ascii="Courier New" w:hAnsi="Courier New" w:cs="Courier New"/>
          <w:bCs/>
          <w:spacing w:val="-3"/>
          <w:sz w:val="24"/>
          <w:szCs w:val="24"/>
        </w:rPr>
        <w:tab/>
        <w:t xml:space="preserve">Informe de ejecución presupuestaria trimestral de ingresos y gastos del Gobierno Central, a nivel de Subtítulos, dentro de los treinta días siguientes al término del respectivo trimestre, incluyendo en anexos un desglose de los ingresos tributarios del período, otras fuentes de financiamiento y saldo de la deuda bruta del Gobierno Central. Del mismo modo, deberá incluir en anexos información del gasto devengado en el Gobierno Central del Subtítulo 22 ítem 07, Publicidad y Difusión, desagregado por asignación, detallando el gasto por Partida y su variación real respecto de igual trimestre del año anterior y de </w:t>
      </w:r>
      <w:r w:rsidRPr="005206F2">
        <w:rPr>
          <w:rFonts w:ascii="Courier New" w:hAnsi="Courier New" w:cs="Courier New"/>
          <w:bCs/>
          <w:spacing w:val="-3"/>
          <w:sz w:val="24"/>
          <w:szCs w:val="24"/>
        </w:rPr>
        <w:lastRenderedPageBreak/>
        <w:t>las asignaciones comprendidas en los Subtítulos 24 y 33, para cada uno de los programas de esta ley.</w:t>
      </w:r>
    </w:p>
    <w:p w14:paraId="41667337"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01CF2354"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3.</w:t>
      </w:r>
      <w:r w:rsidRPr="005206F2">
        <w:rPr>
          <w:rFonts w:ascii="Courier New" w:hAnsi="Courier New" w:cs="Courier New"/>
          <w:bCs/>
          <w:spacing w:val="-3"/>
          <w:sz w:val="24"/>
          <w:szCs w:val="24"/>
        </w:rPr>
        <w:tab/>
        <w:t>Informe de la ejecución trimestral del presupuesto de ingresos y de gastos de las Partidas de esta ley, al nivel de Partidas, Capítulos y Programas aprobados respecto de cada una de ellas, estructurado en presupuesto inicial, presupuesto vigente y monto ejecutado a la fecha respectiva, incluido el gasto de todas las glosas de esta ley, dentro de los treinta días siguientes al término del respectivo trimestre.</w:t>
      </w:r>
    </w:p>
    <w:p w14:paraId="299DC2DB"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191C7853"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4.</w:t>
      </w:r>
      <w:r w:rsidRPr="005206F2">
        <w:rPr>
          <w:rFonts w:ascii="Courier New" w:hAnsi="Courier New" w:cs="Courier New"/>
          <w:bCs/>
          <w:spacing w:val="-3"/>
          <w:sz w:val="24"/>
          <w:szCs w:val="24"/>
        </w:rPr>
        <w:tab/>
        <w:t>Copia de los decretos de modificaciones presupuestarias totalmente tramitados durante cada mes y un informe consolidado de las modificaciones presupuestarias efectuadas en dicho mes por Partida, que contenga una descripción que indique si se trata de incrementos por aplicación de leyes, reducciones por ajuste fiscal, o modificaciones por decisiones de política, especificando los montos incrementados o disminuidos por Subtítulo y Partida, dentro de los treinta días siguientes a su término.</w:t>
      </w:r>
    </w:p>
    <w:p w14:paraId="747329C0"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0F4CD3B1"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5.</w:t>
      </w:r>
      <w:r w:rsidRPr="005206F2">
        <w:rPr>
          <w:rFonts w:ascii="Courier New" w:hAnsi="Courier New" w:cs="Courier New"/>
          <w:bCs/>
          <w:spacing w:val="-3"/>
          <w:sz w:val="24"/>
          <w:szCs w:val="24"/>
        </w:rPr>
        <w:tab/>
        <w:t>Informe semestral de la deuda pública bruta y neta del Gobierno Central con sus notas explicativas y antecedentes complementarios, dentro de los sesenta y noventa días siguientes al término del correspondiente semestre, respectivamente.</w:t>
      </w:r>
    </w:p>
    <w:p w14:paraId="768F6AA4"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1CCDFC71"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6.</w:t>
      </w:r>
      <w:r w:rsidRPr="005206F2">
        <w:rPr>
          <w:rFonts w:ascii="Courier New" w:hAnsi="Courier New" w:cs="Courier New"/>
          <w:bCs/>
          <w:spacing w:val="-3"/>
          <w:sz w:val="24"/>
          <w:szCs w:val="24"/>
        </w:rPr>
        <w:tab/>
        <w:t>Copia de los contratos de préstamo que se suscriban con organismos multilaterales en uso de la autorización otorgada en el artículo 3, dentro de los quince días siguientes al de su total tramitación.</w:t>
      </w:r>
    </w:p>
    <w:p w14:paraId="10055F3A"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570352E0"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7.</w:t>
      </w:r>
      <w:r w:rsidRPr="005206F2">
        <w:rPr>
          <w:rFonts w:ascii="Courier New" w:hAnsi="Courier New" w:cs="Courier New"/>
          <w:bCs/>
          <w:spacing w:val="-3"/>
          <w:sz w:val="24"/>
          <w:szCs w:val="24"/>
        </w:rPr>
        <w:tab/>
        <w:t>Informe trimestral sobre los Activos Financieros del Tesoro Público, dentro de los treinta días siguientes al término del respectivo trimestre.</w:t>
      </w:r>
    </w:p>
    <w:p w14:paraId="52C28799"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3302C56E"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8.</w:t>
      </w:r>
      <w:r w:rsidRPr="005206F2">
        <w:rPr>
          <w:rFonts w:ascii="Courier New" w:hAnsi="Courier New" w:cs="Courier New"/>
          <w:bCs/>
          <w:spacing w:val="-3"/>
          <w:sz w:val="24"/>
          <w:szCs w:val="24"/>
        </w:rPr>
        <w:tab/>
        <w:t>Informe trimestral sobre el Fondo de Reserva de Pensiones y el Fondo de Estabilización Económica y Social, dentro de los noventa días siguientes al término del respectivo trimestre.</w:t>
      </w:r>
    </w:p>
    <w:p w14:paraId="634B756D"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1C5AE1D0"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9.</w:t>
      </w:r>
      <w:r w:rsidRPr="005206F2">
        <w:rPr>
          <w:rFonts w:ascii="Courier New" w:hAnsi="Courier New" w:cs="Courier New"/>
          <w:bCs/>
          <w:spacing w:val="-3"/>
          <w:sz w:val="24"/>
          <w:szCs w:val="24"/>
        </w:rPr>
        <w:tab/>
        <w:t>Informe trimestral de las operaciones de cobertura de riesgo de activos y pasivos autorizados en el artículo 5 de la ley N° 19.908, dentro de los treinta días siguientes al término del respectivo trimestre.</w:t>
      </w:r>
    </w:p>
    <w:p w14:paraId="39A0E582" w14:textId="77777777" w:rsidR="00896AA7" w:rsidRDefault="00896AA7" w:rsidP="00902478">
      <w:pPr>
        <w:tabs>
          <w:tab w:val="left" w:pos="2694"/>
        </w:tabs>
        <w:spacing w:after="0" w:line="276" w:lineRule="auto"/>
        <w:ind w:left="28" w:firstLine="2099"/>
        <w:contextualSpacing/>
        <w:jc w:val="both"/>
        <w:rPr>
          <w:rFonts w:ascii="Courier New" w:hAnsi="Courier New" w:cs="Courier New"/>
          <w:bCs/>
          <w:spacing w:val="-3"/>
          <w:sz w:val="24"/>
          <w:szCs w:val="24"/>
        </w:rPr>
      </w:pPr>
    </w:p>
    <w:p w14:paraId="7B1B84C1"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lastRenderedPageBreak/>
        <w:t>10.</w:t>
      </w:r>
      <w:r w:rsidRPr="005206F2">
        <w:rPr>
          <w:rFonts w:ascii="Courier New" w:hAnsi="Courier New" w:cs="Courier New"/>
          <w:bCs/>
          <w:spacing w:val="-3"/>
          <w:sz w:val="24"/>
          <w:szCs w:val="24"/>
        </w:rPr>
        <w:tab/>
        <w:t>Informe trimestral con la actualización del escenario fiscal que considere una proyección de ingresos y gastos, junto a la correspondiente proyección del balance efectivo y cíclicamente ajustado, la proyección de deuda y la posición financiera neta para 2023 y para el programa financiero en cada caso, adicional al Informe sobre Finanzas Públicas establecido en el número 22 del artículo 2° del decreto con fuerza de ley N° 106 de 1960, del Ministerio de Hacienda.</w:t>
      </w:r>
    </w:p>
    <w:p w14:paraId="265381CB"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5F530D83" w14:textId="77777777" w:rsidR="00896AA7"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11.</w:t>
      </w:r>
      <w:r w:rsidRPr="005206F2">
        <w:rPr>
          <w:rFonts w:ascii="Courier New" w:hAnsi="Courier New" w:cs="Courier New"/>
          <w:bCs/>
          <w:spacing w:val="-3"/>
          <w:sz w:val="24"/>
          <w:szCs w:val="24"/>
        </w:rPr>
        <w:tab/>
        <w:t>Antecedentes relativos a la planificación estratégica de los órganos de la Administración del Estado, entendiendo por tales a los ministerios y sus respectivos órganos desconcentrados, a los gobiernos regionales y servicios públicos. Dichos antecedentes deberán contemplar, a lo menos:</w:t>
      </w:r>
    </w:p>
    <w:p w14:paraId="2835E0E1"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1D2AE354" w14:textId="2FF0A907" w:rsidR="00896AA7" w:rsidRPr="00A25B58" w:rsidRDefault="005206F2" w:rsidP="00A25B58">
      <w:pPr>
        <w:pStyle w:val="Prrafodelista"/>
        <w:numPr>
          <w:ilvl w:val="0"/>
          <w:numId w:val="37"/>
        </w:numPr>
        <w:tabs>
          <w:tab w:val="left" w:pos="3261"/>
        </w:tabs>
        <w:spacing w:after="0" w:line="276" w:lineRule="auto"/>
        <w:ind w:left="0" w:firstLine="2694"/>
        <w:jc w:val="both"/>
        <w:rPr>
          <w:rFonts w:ascii="Courier New" w:hAnsi="Courier New" w:cs="Courier New"/>
          <w:bCs/>
          <w:spacing w:val="-3"/>
          <w:sz w:val="24"/>
          <w:szCs w:val="24"/>
        </w:rPr>
      </w:pPr>
      <w:r w:rsidRPr="00A25B58">
        <w:rPr>
          <w:rFonts w:ascii="Courier New" w:hAnsi="Courier New" w:cs="Courier New"/>
          <w:bCs/>
          <w:spacing w:val="-3"/>
          <w:sz w:val="24"/>
          <w:szCs w:val="24"/>
        </w:rPr>
        <w:t>Definiciones estratégicas, en las cuales se identifiquen las prioridades de dichos organismos a través de objetivos estratégicos, así como la vinculación entre éstos y los objetivos ministeriales. De igual modo, la planificación debe permitir identificar los principales bienes y servicios provistos en el ámbito de cada objetivo.</w:t>
      </w:r>
    </w:p>
    <w:p w14:paraId="22C35334"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3886F822" w14:textId="0784B47D" w:rsidR="00896AA7" w:rsidRDefault="005206F2" w:rsidP="00A25B58">
      <w:pPr>
        <w:pStyle w:val="Prrafodelista"/>
        <w:numPr>
          <w:ilvl w:val="0"/>
          <w:numId w:val="37"/>
        </w:numPr>
        <w:tabs>
          <w:tab w:val="left" w:pos="3261"/>
        </w:tabs>
        <w:spacing w:after="0" w:line="276" w:lineRule="auto"/>
        <w:ind w:left="0" w:firstLine="2694"/>
        <w:jc w:val="both"/>
        <w:rPr>
          <w:rFonts w:ascii="Courier New" w:hAnsi="Courier New" w:cs="Courier New"/>
          <w:bCs/>
          <w:spacing w:val="-3"/>
          <w:sz w:val="24"/>
          <w:szCs w:val="24"/>
        </w:rPr>
      </w:pPr>
      <w:r w:rsidRPr="005206F2">
        <w:rPr>
          <w:rFonts w:ascii="Courier New" w:hAnsi="Courier New" w:cs="Courier New"/>
          <w:bCs/>
          <w:spacing w:val="-3"/>
          <w:sz w:val="24"/>
          <w:szCs w:val="24"/>
        </w:rPr>
        <w:tab/>
        <w:t>Indicadores de desempeño, que permitan medir el avance en la consecución de los objetivos estratégicos institucionales.</w:t>
      </w:r>
    </w:p>
    <w:p w14:paraId="2631B288"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1A624645"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Dichos antecedentes se remitirán en formato de base de datos, en el mes de julio, respecto de la ley de presupuestos en ejecución. Los mismos antecedentes deberán ser remitidos durante los primeros quince días de octubre, respecto del proyecto de ley de presupuestos del Sector Público para el año siguiente.</w:t>
      </w:r>
    </w:p>
    <w:p w14:paraId="5BF02862"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43022F07"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Para dar cumplimiento a lo señalado en los numerales anteriores, la información indicada deberá ser entregada por los organismos correspondientes de conformidad a las instrucciones impartidas para tal efecto por la Dirección de Presupuestos. Además, ésta deberá ser publicada en los mismos plazos en los respectivos sitios electrónicos de los organismos obligados a proporcionarla.</w:t>
      </w:r>
    </w:p>
    <w:p w14:paraId="4A1D719E"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7FC69EFC" w14:textId="7038DCDE"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Durante el mes de marzo de 2023, habrá una instancia de coordinación entre </w:t>
      </w:r>
      <w:r w:rsidR="0045792F">
        <w:rPr>
          <w:rFonts w:ascii="Courier New" w:hAnsi="Courier New" w:cs="Courier New"/>
          <w:bCs/>
          <w:spacing w:val="-3"/>
          <w:sz w:val="24"/>
          <w:szCs w:val="24"/>
        </w:rPr>
        <w:t>ambas cámaras del Congreso Nacional</w:t>
      </w:r>
      <w:r w:rsidRPr="005206F2">
        <w:rPr>
          <w:rFonts w:ascii="Courier New" w:hAnsi="Courier New" w:cs="Courier New"/>
          <w:bCs/>
          <w:spacing w:val="-3"/>
          <w:sz w:val="24"/>
          <w:szCs w:val="24"/>
        </w:rPr>
        <w:t xml:space="preserve"> y la Dirección de Presupuestos, para efectos de acordar formatos y precisiones respecto de la información de la que trata este artículo.</w:t>
      </w:r>
    </w:p>
    <w:p w14:paraId="445874F0" w14:textId="08D8975E" w:rsidR="00902478" w:rsidRDefault="00902478" w:rsidP="00622851">
      <w:pPr>
        <w:spacing w:after="0" w:line="276" w:lineRule="auto"/>
        <w:contextualSpacing/>
        <w:jc w:val="both"/>
        <w:rPr>
          <w:rFonts w:ascii="Courier New" w:hAnsi="Courier New" w:cs="Courier New"/>
          <w:bCs/>
          <w:spacing w:val="-3"/>
          <w:sz w:val="24"/>
          <w:szCs w:val="24"/>
        </w:rPr>
      </w:pPr>
    </w:p>
    <w:p w14:paraId="31DE2359" w14:textId="778D4B29"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lastRenderedPageBreak/>
        <w:t>Artículo 17.-</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evento de que la incorporación o renovación les demande efectuar contribuciones o aportes o aumentos de éstos y si los convenios consisten en aumentos del monto de cuotas, su visación quedará condicionada a la disponibilidad presupuestaria, que será verificada por la Dirección de Presupuestos.</w:t>
      </w:r>
    </w:p>
    <w:p w14:paraId="1327F2D6" w14:textId="6EDAEFD5" w:rsidR="00902478" w:rsidRDefault="00902478" w:rsidP="00622851">
      <w:pPr>
        <w:spacing w:after="0" w:line="276" w:lineRule="auto"/>
        <w:contextualSpacing/>
        <w:jc w:val="both"/>
        <w:rPr>
          <w:rFonts w:ascii="Courier New" w:hAnsi="Courier New" w:cs="Courier New"/>
          <w:bCs/>
          <w:spacing w:val="-3"/>
          <w:sz w:val="24"/>
          <w:szCs w:val="24"/>
        </w:rPr>
      </w:pPr>
    </w:p>
    <w:p w14:paraId="602FA434" w14:textId="77777777" w:rsidR="007C1A2C" w:rsidRDefault="007C1A2C" w:rsidP="00622851">
      <w:pPr>
        <w:spacing w:after="0" w:line="276" w:lineRule="auto"/>
        <w:contextualSpacing/>
        <w:jc w:val="both"/>
        <w:rPr>
          <w:rFonts w:ascii="Courier New" w:hAnsi="Courier New" w:cs="Courier New"/>
          <w:bCs/>
          <w:spacing w:val="-3"/>
          <w:sz w:val="24"/>
          <w:szCs w:val="24"/>
        </w:rPr>
      </w:pPr>
    </w:p>
    <w:p w14:paraId="5483C021" w14:textId="48105482"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18.-</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Los decretos supremos del Ministerio de Hacienda que deban dictarse en cumplimiento de lo dispuesto en los diferentes artículos de esta ley y los que correspondan para la ejecución presupuestaria se ajustarán a lo establecido en el artículo 70 del decreto ley N° 1.263, de 1975.</w:t>
      </w:r>
    </w:p>
    <w:p w14:paraId="743F1DF6"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7E23CB07" w14:textId="56428316" w:rsidR="00896AA7" w:rsidRDefault="005206F2" w:rsidP="00A25B5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Las aprobaciones, visaciones y autorizaciones del Ministerio de Hacienda establecidas en esta ley, cuyo otorgamiento no se exija expresamente que se efectúe por decreto supremo, las autorizaciones que prescriben los artículos 22 y 24 del decreto ley N° 3.001, de 1979; la oración final del inciso segundo del artículo 8 del decreto ley N° 1.056, de 1975; el artículo 4 de la ley N° 19.896, el artículo 19 de la ley N° 18.382, la excepción a que se refiere el inciso final del artículo 9 de la ley N° 19.104 y el artículo 14 de la ley N° 20.128, se cumplirán mediante oficio o visación de</w:t>
      </w:r>
      <w:r w:rsidR="00927F5B">
        <w:rPr>
          <w:rFonts w:ascii="Courier New" w:hAnsi="Courier New" w:cs="Courier New"/>
          <w:bCs/>
          <w:spacing w:val="-3"/>
          <w:sz w:val="24"/>
          <w:szCs w:val="24"/>
        </w:rPr>
        <w:t xml:space="preserve"> la</w:t>
      </w:r>
      <w:r w:rsidRPr="005206F2">
        <w:rPr>
          <w:rFonts w:ascii="Courier New" w:hAnsi="Courier New" w:cs="Courier New"/>
          <w:bCs/>
          <w:spacing w:val="-3"/>
          <w:sz w:val="24"/>
          <w:szCs w:val="24"/>
        </w:rPr>
        <w:t xml:space="preserve"> Direc</w:t>
      </w:r>
      <w:r w:rsidR="00927F5B">
        <w:rPr>
          <w:rFonts w:ascii="Courier New" w:hAnsi="Courier New" w:cs="Courier New"/>
          <w:bCs/>
          <w:spacing w:val="-3"/>
          <w:sz w:val="24"/>
          <w:szCs w:val="24"/>
        </w:rPr>
        <w:t>ción</w:t>
      </w:r>
      <w:r w:rsidRPr="005206F2">
        <w:rPr>
          <w:rFonts w:ascii="Courier New" w:hAnsi="Courier New" w:cs="Courier New"/>
          <w:bCs/>
          <w:spacing w:val="-3"/>
          <w:sz w:val="24"/>
          <w:szCs w:val="24"/>
        </w:rPr>
        <w:t xml:space="preserve"> de Presupuestos, </w:t>
      </w:r>
      <w:r w:rsidR="00927F5B">
        <w:rPr>
          <w:rFonts w:ascii="Courier New" w:hAnsi="Courier New" w:cs="Courier New"/>
          <w:bCs/>
          <w:spacing w:val="-3"/>
          <w:sz w:val="24"/>
          <w:szCs w:val="24"/>
        </w:rPr>
        <w:t>la que</w:t>
      </w:r>
      <w:r w:rsidRPr="005206F2">
        <w:rPr>
          <w:rFonts w:ascii="Courier New" w:hAnsi="Courier New" w:cs="Courier New"/>
          <w:bCs/>
          <w:spacing w:val="-3"/>
          <w:sz w:val="24"/>
          <w:szCs w:val="24"/>
        </w:rPr>
        <w:t xml:space="preserve"> podrá delegar tales facultades, total o parcialmente.</w:t>
      </w:r>
    </w:p>
    <w:p w14:paraId="707B3657" w14:textId="77777777" w:rsidR="00896AA7" w:rsidRDefault="00896AA7" w:rsidP="00A25B58">
      <w:pPr>
        <w:spacing w:after="0" w:line="276" w:lineRule="auto"/>
        <w:ind w:left="28" w:firstLine="2099"/>
        <w:contextualSpacing/>
        <w:jc w:val="both"/>
        <w:rPr>
          <w:rFonts w:ascii="Courier New" w:hAnsi="Courier New" w:cs="Courier New"/>
          <w:bCs/>
          <w:spacing w:val="-3"/>
          <w:sz w:val="24"/>
          <w:szCs w:val="24"/>
        </w:rPr>
      </w:pPr>
    </w:p>
    <w:p w14:paraId="0CAE2CDE" w14:textId="78667CF3" w:rsidR="00896AA7" w:rsidRDefault="005206F2" w:rsidP="00A25B5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Las visaciones dispuestas en el artículo 5 de la ley N° 19.896 serán efectuadas por </w:t>
      </w:r>
      <w:r w:rsidR="006E1A59">
        <w:rPr>
          <w:rFonts w:ascii="Courier New" w:hAnsi="Courier New" w:cs="Courier New"/>
          <w:bCs/>
          <w:spacing w:val="-3"/>
          <w:sz w:val="24"/>
          <w:szCs w:val="24"/>
        </w:rPr>
        <w:t xml:space="preserve">la o </w:t>
      </w:r>
      <w:r w:rsidRPr="005206F2">
        <w:rPr>
          <w:rFonts w:ascii="Courier New" w:hAnsi="Courier New" w:cs="Courier New"/>
          <w:bCs/>
          <w:spacing w:val="-3"/>
          <w:sz w:val="24"/>
          <w:szCs w:val="24"/>
        </w:rPr>
        <w:t>el subsecretario respectivo, quien podrá delegar tal facultad en el secretario regional ministerial correspondiente.</w:t>
      </w:r>
    </w:p>
    <w:p w14:paraId="13790409" w14:textId="1EBB5967" w:rsidR="00902478" w:rsidRDefault="00902478" w:rsidP="00622851">
      <w:pPr>
        <w:spacing w:after="0" w:line="276" w:lineRule="auto"/>
        <w:contextualSpacing/>
        <w:jc w:val="both"/>
        <w:rPr>
          <w:rFonts w:ascii="Courier New" w:hAnsi="Courier New" w:cs="Courier New"/>
          <w:bCs/>
          <w:spacing w:val="-3"/>
          <w:sz w:val="24"/>
          <w:szCs w:val="24"/>
        </w:rPr>
      </w:pPr>
    </w:p>
    <w:p w14:paraId="14617739" w14:textId="77777777" w:rsidR="007C1A2C" w:rsidRDefault="007C1A2C" w:rsidP="00622851">
      <w:pPr>
        <w:spacing w:after="0" w:line="276" w:lineRule="auto"/>
        <w:contextualSpacing/>
        <w:jc w:val="both"/>
        <w:rPr>
          <w:rFonts w:ascii="Courier New" w:hAnsi="Courier New" w:cs="Courier New"/>
          <w:bCs/>
          <w:spacing w:val="-3"/>
          <w:sz w:val="24"/>
          <w:szCs w:val="24"/>
        </w:rPr>
      </w:pPr>
    </w:p>
    <w:p w14:paraId="71B0485F" w14:textId="50ABC8E5"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19.-</w:t>
      </w:r>
      <w:r w:rsidR="00902478">
        <w:rPr>
          <w:rFonts w:ascii="Courier New" w:hAnsi="Courier New" w:cs="Courier New"/>
          <w:bCs/>
          <w:spacing w:val="-3"/>
          <w:sz w:val="24"/>
          <w:szCs w:val="24"/>
        </w:rPr>
        <w:tab/>
      </w:r>
      <w:r w:rsidR="006E1A59">
        <w:rPr>
          <w:rFonts w:ascii="Courier New" w:hAnsi="Courier New" w:cs="Courier New"/>
          <w:bCs/>
          <w:spacing w:val="-3"/>
          <w:sz w:val="24"/>
          <w:szCs w:val="24"/>
        </w:rPr>
        <w:t>Las o l</w:t>
      </w:r>
      <w:r w:rsidRPr="005206F2">
        <w:rPr>
          <w:rFonts w:ascii="Courier New" w:hAnsi="Courier New" w:cs="Courier New"/>
          <w:bCs/>
          <w:spacing w:val="-3"/>
          <w:sz w:val="24"/>
          <w:szCs w:val="24"/>
        </w:rPr>
        <w:t>os encargados de los programas presupuestarios previstos en esta ley que se encuentren contratados a honorarios tendrán la calidad de agentes públicos, con la consecuente responsabilidad penal y administrativa, sin perjuicio de la responsabilidad correspondiente de su superior jerárquico.</w:t>
      </w:r>
    </w:p>
    <w:p w14:paraId="321D0AD6" w14:textId="7A277F06" w:rsidR="00902478" w:rsidRDefault="00902478" w:rsidP="00622851">
      <w:pPr>
        <w:tabs>
          <w:tab w:val="left" w:pos="2127"/>
        </w:tabs>
        <w:spacing w:after="0" w:line="276" w:lineRule="auto"/>
        <w:contextualSpacing/>
        <w:jc w:val="both"/>
        <w:rPr>
          <w:rFonts w:ascii="Courier New" w:hAnsi="Courier New" w:cs="Courier New"/>
          <w:bCs/>
          <w:spacing w:val="-3"/>
          <w:sz w:val="24"/>
          <w:szCs w:val="24"/>
        </w:rPr>
      </w:pPr>
    </w:p>
    <w:p w14:paraId="584107A8" w14:textId="7D50AF9F" w:rsidR="007C1A2C" w:rsidRDefault="007C1A2C" w:rsidP="00622851">
      <w:pPr>
        <w:tabs>
          <w:tab w:val="left" w:pos="2127"/>
        </w:tabs>
        <w:spacing w:after="0" w:line="276" w:lineRule="auto"/>
        <w:contextualSpacing/>
        <w:jc w:val="both"/>
        <w:rPr>
          <w:rFonts w:ascii="Courier New" w:hAnsi="Courier New" w:cs="Courier New"/>
          <w:bCs/>
          <w:spacing w:val="-3"/>
          <w:sz w:val="24"/>
          <w:szCs w:val="24"/>
        </w:rPr>
      </w:pPr>
    </w:p>
    <w:p w14:paraId="01FD8943" w14:textId="5A87169A"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20.-</w:t>
      </w:r>
      <w:r w:rsidR="00902478">
        <w:rPr>
          <w:rFonts w:ascii="Courier New" w:hAnsi="Courier New" w:cs="Courier New"/>
          <w:b/>
          <w:spacing w:val="-3"/>
          <w:sz w:val="24"/>
          <w:szCs w:val="24"/>
        </w:rPr>
        <w:tab/>
      </w:r>
      <w:r w:rsidRPr="005206F2">
        <w:rPr>
          <w:rFonts w:ascii="Courier New" w:hAnsi="Courier New" w:cs="Courier New"/>
          <w:bCs/>
          <w:spacing w:val="-3"/>
          <w:sz w:val="24"/>
          <w:szCs w:val="24"/>
        </w:rPr>
        <w:t xml:space="preserve">Cuando los órganos y servicios públicos realicen avisaje y publicaciones en medios de comunicación social, deberán </w:t>
      </w:r>
      <w:r w:rsidRPr="005206F2">
        <w:rPr>
          <w:rFonts w:ascii="Courier New" w:hAnsi="Courier New" w:cs="Courier New"/>
          <w:bCs/>
          <w:spacing w:val="-3"/>
          <w:sz w:val="24"/>
          <w:szCs w:val="24"/>
        </w:rPr>
        <w:lastRenderedPageBreak/>
        <w:t>efectuarlos, al menos en un 40%, en medios de comunicación con clara identificación local, distribuidos territorialmente de manera equitativa. Este porcentaje no podrá destinarse a medios que sean parte de conglomerados, holdings o cadenas de medios de comunicación, con los que se relacionen en los términos de los artículos 99 y 100 de la ley N° 18.045, que tengan sedes o sucursales en más de una región.</w:t>
      </w:r>
    </w:p>
    <w:p w14:paraId="49CEC549"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500DC206"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Las obligaciones de publicación indicadas en el inciso precedente deberán sujetarse a lo indicado en el artículo 7 de la Ley de Transparencia de la Función Pública y de Acceso a la Información de la Administración del Estado, aprobada por el artículo primero de la ley N° 20.285.</w:t>
      </w:r>
    </w:p>
    <w:p w14:paraId="38ADD958"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6CF6826B" w14:textId="38D21F04"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Los órganos y servicios públicos a que se refiere este artículo deberán remitir</w:t>
      </w:r>
      <w:r w:rsidR="006E1A59">
        <w:rPr>
          <w:rFonts w:ascii="Courier New" w:hAnsi="Courier New" w:cs="Courier New"/>
          <w:bCs/>
          <w:spacing w:val="-3"/>
          <w:sz w:val="24"/>
          <w:szCs w:val="24"/>
        </w:rPr>
        <w:t>,</w:t>
      </w:r>
      <w:r w:rsidRPr="005206F2">
        <w:rPr>
          <w:rFonts w:ascii="Courier New" w:hAnsi="Courier New" w:cs="Courier New"/>
          <w:bCs/>
          <w:spacing w:val="-3"/>
          <w:sz w:val="24"/>
          <w:szCs w:val="24"/>
        </w:rPr>
        <w:t xml:space="preserve"> a más tardar en marzo de 2023</w:t>
      </w:r>
      <w:r w:rsidR="006E1A59">
        <w:rPr>
          <w:rFonts w:ascii="Courier New" w:hAnsi="Courier New" w:cs="Courier New"/>
          <w:bCs/>
          <w:spacing w:val="-3"/>
          <w:sz w:val="24"/>
          <w:szCs w:val="24"/>
        </w:rPr>
        <w:t>,</w:t>
      </w:r>
      <w:r w:rsidRPr="005206F2">
        <w:rPr>
          <w:rFonts w:ascii="Courier New" w:hAnsi="Courier New" w:cs="Courier New"/>
          <w:bCs/>
          <w:spacing w:val="-3"/>
          <w:sz w:val="24"/>
          <w:szCs w:val="24"/>
        </w:rPr>
        <w:t xml:space="preserve"> su planificación anual de avisaje y publicaciones al Ministerio Secretaría General de Gobierno, el que hará un seguimiento del cumplimiento de la obligación establecida en el inciso anterior.</w:t>
      </w:r>
    </w:p>
    <w:p w14:paraId="6E3B5EBA" w14:textId="51CFA93F" w:rsidR="00902478" w:rsidRDefault="00902478" w:rsidP="00622851">
      <w:pPr>
        <w:spacing w:after="0" w:line="276" w:lineRule="auto"/>
        <w:contextualSpacing/>
        <w:jc w:val="both"/>
        <w:rPr>
          <w:rFonts w:ascii="Courier New" w:hAnsi="Courier New" w:cs="Courier New"/>
          <w:bCs/>
          <w:spacing w:val="-3"/>
          <w:sz w:val="24"/>
          <w:szCs w:val="24"/>
        </w:rPr>
      </w:pPr>
    </w:p>
    <w:p w14:paraId="269CC156" w14:textId="77777777" w:rsidR="007C1A2C" w:rsidRDefault="007C1A2C" w:rsidP="00622851">
      <w:pPr>
        <w:spacing w:after="0" w:line="276" w:lineRule="auto"/>
        <w:contextualSpacing/>
        <w:jc w:val="both"/>
        <w:rPr>
          <w:rFonts w:ascii="Courier New" w:hAnsi="Courier New" w:cs="Courier New"/>
          <w:bCs/>
          <w:spacing w:val="-3"/>
          <w:sz w:val="24"/>
          <w:szCs w:val="24"/>
        </w:rPr>
      </w:pPr>
    </w:p>
    <w:p w14:paraId="15E34039" w14:textId="588A0F86"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21.-</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 xml:space="preserve">Los gastos en publicidad y difusión que podrán ejecutarse con cargo a cada Partida presupuestaria durante el año 2023 no podrán superar la suma fijada en el respectivo presupuesto. </w:t>
      </w:r>
    </w:p>
    <w:p w14:paraId="4D4DF286"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73E644A5"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Al respecto, en el mes de diciembre de 2022, cada ministerio deberá enviar a la Dirección de Presupuestos la distribución de estos recursos, por Programa presupuestario. Dicha distribución será fijada respecto de cada Programa Presupuestario mediante decreto del Ministerio de Hacienda, expedido bajo la fórmula establecida en el artículo 70 del decreto ley Nº1.263, de 1975.  Una copia de este decreto, totalmente tramitado, deberá ser enviada a la Comisión Especial Mixta de Presupuestos. </w:t>
      </w:r>
    </w:p>
    <w:p w14:paraId="4C683E5D"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2499ECCE"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De igual forma, podrá aumentarse el monto asignado a un Programa presupuestario para gastos en publicidad y difusión, con cargo a la disminución de otro u otros, pero en ningún caso podrá aumentarse por esta vía el monto total fijado para la Partida.</w:t>
      </w:r>
    </w:p>
    <w:p w14:paraId="67CB8C6B"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7AB29761"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Las actividades de publicidad y difusión que corresponda realizar por los ministerios, delegaciones presidenciales regionales, delegaciones presidenciales provinciales, los gobiernos regionales y los órganos y servicios públicos que integran la Administración del Estado se sujetarán </w:t>
      </w:r>
      <w:r w:rsidRPr="005206F2">
        <w:rPr>
          <w:rFonts w:ascii="Courier New" w:hAnsi="Courier New" w:cs="Courier New"/>
          <w:bCs/>
          <w:spacing w:val="-3"/>
          <w:sz w:val="24"/>
          <w:szCs w:val="24"/>
        </w:rPr>
        <w:lastRenderedPageBreak/>
        <w:t>a lo dispuesto en el artículo 3 de la ley N° 19.896. En ningún caso podrán efectuarse campañas publicitarias que tengan por objeto único enumerar los logros de una autoridad específica o del Gobierno en general, con excepción de las cuentas públicas que los organismos señalados en el citado artículo realicen.</w:t>
      </w:r>
    </w:p>
    <w:p w14:paraId="4D000C38" w14:textId="77777777" w:rsidR="007C1A2C" w:rsidRDefault="007C1A2C" w:rsidP="00902478">
      <w:pPr>
        <w:spacing w:after="0" w:line="276" w:lineRule="auto"/>
        <w:ind w:left="28" w:firstLine="2099"/>
        <w:contextualSpacing/>
        <w:jc w:val="both"/>
        <w:rPr>
          <w:rFonts w:ascii="Courier New" w:hAnsi="Courier New" w:cs="Courier New"/>
          <w:bCs/>
          <w:spacing w:val="-3"/>
          <w:sz w:val="24"/>
          <w:szCs w:val="24"/>
        </w:rPr>
      </w:pPr>
    </w:p>
    <w:p w14:paraId="443162C3"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Para estos efectos, se entenderá que son gastos de publicidad y difusión para el cumplimiento de las funciones de los referidos organismos, aquéllos necesarios para el adecuado desarrollo de procesos de contratación; de acceso, comunicación o concursabilidad de beneficios o prestaciones sociales, tales como ejercicio de derechos o acceso a becas, subsidios, créditos, bonos, transferencias monetarias u otros programas o servicios; de orientación y educación de la población para situaciones de emergencia o alarma pública y, en general, aquellos gastos que, debido a su naturaleza, resulten impostergables para la gestión eficaz de los mismos organismos.</w:t>
      </w:r>
    </w:p>
    <w:p w14:paraId="56DF3983"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33713EC9" w14:textId="77777777"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Los organismos a que se refiere este artículo sólo podrán editar memorias y otras publicaciones por medios electrónicos, salvo que la ley que los regule indique expresamente que se deben publicar en medios impresos. No podrán incurrir en gastos para la elaboración de artículos de promoción institucional. El gasto por concepto de suscripciones a revistas, diarios y servicios de información, tanto en papel como por medios electrónicos de transmisión de datos, deberá limitarse al que sea estrictamente indispensable para el quehacer de los servicios.</w:t>
      </w:r>
    </w:p>
    <w:p w14:paraId="1B6C0E0B" w14:textId="15E199E3" w:rsidR="00896AA7" w:rsidRDefault="00896AA7" w:rsidP="00896AA7">
      <w:pPr>
        <w:spacing w:after="0" w:line="276" w:lineRule="auto"/>
        <w:ind w:left="28"/>
        <w:contextualSpacing/>
        <w:jc w:val="both"/>
        <w:rPr>
          <w:rFonts w:ascii="Courier New" w:hAnsi="Courier New" w:cs="Courier New"/>
          <w:bCs/>
          <w:spacing w:val="-3"/>
          <w:sz w:val="24"/>
          <w:szCs w:val="24"/>
        </w:rPr>
      </w:pPr>
    </w:p>
    <w:p w14:paraId="0AD94F44" w14:textId="77777777" w:rsidR="007C1A2C" w:rsidRDefault="007C1A2C" w:rsidP="00896AA7">
      <w:pPr>
        <w:spacing w:after="0" w:line="276" w:lineRule="auto"/>
        <w:ind w:left="28"/>
        <w:contextualSpacing/>
        <w:jc w:val="both"/>
        <w:rPr>
          <w:rFonts w:ascii="Courier New" w:hAnsi="Courier New" w:cs="Courier New"/>
          <w:bCs/>
          <w:spacing w:val="-3"/>
          <w:sz w:val="24"/>
          <w:szCs w:val="24"/>
        </w:rPr>
      </w:pPr>
    </w:p>
    <w:p w14:paraId="7EF27CBB" w14:textId="419E2F71" w:rsidR="00896AA7"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22.-</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Las comisiones de servicio en el país y en el extranjero deberán reducirse a las que sean imprescindibles para el cumplimiento de las tareas institucionales, especialmente aquellas en el extranjero, que no podrán exceder de dos personas por actividad. Excepcionalmente, la Dirección de Presupuestos podrá autorizar al servicio una comisión de servicio mayor al número señalado, cuando le asistan motivos fundados.</w:t>
      </w:r>
    </w:p>
    <w:p w14:paraId="46E92DBC" w14:textId="77777777" w:rsidR="00896AA7" w:rsidRDefault="00896AA7" w:rsidP="00896AA7">
      <w:pPr>
        <w:spacing w:after="0" w:line="276" w:lineRule="auto"/>
        <w:ind w:left="28"/>
        <w:contextualSpacing/>
        <w:jc w:val="both"/>
        <w:rPr>
          <w:rFonts w:ascii="Courier New" w:hAnsi="Courier New" w:cs="Courier New"/>
          <w:bCs/>
          <w:spacing w:val="-3"/>
          <w:sz w:val="24"/>
          <w:szCs w:val="24"/>
        </w:rPr>
      </w:pPr>
    </w:p>
    <w:p w14:paraId="64831C48" w14:textId="0204B59D" w:rsidR="00896AA7"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Salvo motivos justificados, o en el caso de ministros</w:t>
      </w:r>
      <w:r w:rsidR="006E1A59">
        <w:rPr>
          <w:rFonts w:ascii="Courier New" w:hAnsi="Courier New" w:cs="Courier New"/>
          <w:bCs/>
          <w:spacing w:val="-3"/>
          <w:sz w:val="24"/>
          <w:szCs w:val="24"/>
        </w:rPr>
        <w:t xml:space="preserve"> y ministras</w:t>
      </w:r>
      <w:r w:rsidRPr="005206F2">
        <w:rPr>
          <w:rFonts w:ascii="Courier New" w:hAnsi="Courier New" w:cs="Courier New"/>
          <w:bCs/>
          <w:spacing w:val="-3"/>
          <w:sz w:val="24"/>
          <w:szCs w:val="24"/>
        </w:rPr>
        <w:t xml:space="preserve"> de Estado, los pasajes se deberán comprar a lo menos con siete días hábiles de anticipación.</w:t>
      </w:r>
    </w:p>
    <w:p w14:paraId="12445C88" w14:textId="77777777" w:rsidR="00896AA7" w:rsidRDefault="00896AA7" w:rsidP="00902478">
      <w:pPr>
        <w:spacing w:after="0" w:line="276" w:lineRule="auto"/>
        <w:ind w:left="28" w:firstLine="2099"/>
        <w:contextualSpacing/>
        <w:jc w:val="both"/>
        <w:rPr>
          <w:rFonts w:ascii="Courier New" w:hAnsi="Courier New" w:cs="Courier New"/>
          <w:bCs/>
          <w:spacing w:val="-3"/>
          <w:sz w:val="24"/>
          <w:szCs w:val="24"/>
        </w:rPr>
      </w:pPr>
    </w:p>
    <w:p w14:paraId="78850737" w14:textId="6946D43A" w:rsidR="00ED111D"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Sólo el Presidente de la República y los</w:t>
      </w:r>
      <w:r w:rsidR="003851E3">
        <w:rPr>
          <w:rFonts w:ascii="Courier New" w:hAnsi="Courier New" w:cs="Courier New"/>
          <w:bCs/>
          <w:spacing w:val="-3"/>
          <w:sz w:val="24"/>
          <w:szCs w:val="24"/>
        </w:rPr>
        <w:t xml:space="preserve"> y las</w:t>
      </w:r>
      <w:r w:rsidRPr="005206F2">
        <w:rPr>
          <w:rFonts w:ascii="Courier New" w:hAnsi="Courier New" w:cs="Courier New"/>
          <w:bCs/>
          <w:spacing w:val="-3"/>
          <w:sz w:val="24"/>
          <w:szCs w:val="24"/>
        </w:rPr>
        <w:t xml:space="preserve"> ministr</w:t>
      </w:r>
      <w:r w:rsidR="003851E3">
        <w:rPr>
          <w:rFonts w:ascii="Courier New" w:hAnsi="Courier New" w:cs="Courier New"/>
          <w:bCs/>
          <w:spacing w:val="-3"/>
          <w:sz w:val="24"/>
          <w:szCs w:val="24"/>
        </w:rPr>
        <w:t>a</w:t>
      </w:r>
      <w:r w:rsidRPr="005206F2">
        <w:rPr>
          <w:rFonts w:ascii="Courier New" w:hAnsi="Courier New" w:cs="Courier New"/>
          <w:bCs/>
          <w:spacing w:val="-3"/>
          <w:sz w:val="24"/>
          <w:szCs w:val="24"/>
        </w:rPr>
        <w:t xml:space="preserve">s de Estado en comisiones de servicio en el extranjero podrán estar acompañados de comitivas. En el caso de </w:t>
      </w:r>
      <w:r w:rsidR="00FA2A05">
        <w:rPr>
          <w:rFonts w:ascii="Courier New" w:hAnsi="Courier New" w:cs="Courier New"/>
          <w:bCs/>
          <w:spacing w:val="-3"/>
          <w:sz w:val="24"/>
          <w:szCs w:val="24"/>
        </w:rPr>
        <w:t xml:space="preserve">las y </w:t>
      </w:r>
      <w:r w:rsidRPr="005206F2">
        <w:rPr>
          <w:rFonts w:ascii="Courier New" w:hAnsi="Courier New" w:cs="Courier New"/>
          <w:bCs/>
          <w:spacing w:val="-3"/>
          <w:sz w:val="24"/>
          <w:szCs w:val="24"/>
        </w:rPr>
        <w:t>los ministros, estas comitivas estarán compuestas por un máximo de dos acompañantes, a excepción del Ministro</w:t>
      </w:r>
      <w:r w:rsidR="003851E3">
        <w:rPr>
          <w:rFonts w:ascii="Courier New" w:hAnsi="Courier New" w:cs="Courier New"/>
          <w:bCs/>
          <w:spacing w:val="-3"/>
          <w:sz w:val="24"/>
          <w:szCs w:val="24"/>
        </w:rPr>
        <w:t xml:space="preserve"> o Ministra</w:t>
      </w:r>
      <w:r w:rsidRPr="005206F2">
        <w:rPr>
          <w:rFonts w:ascii="Courier New" w:hAnsi="Courier New" w:cs="Courier New"/>
          <w:bCs/>
          <w:spacing w:val="-3"/>
          <w:sz w:val="24"/>
          <w:szCs w:val="24"/>
        </w:rPr>
        <w:t xml:space="preserve"> de </w:t>
      </w:r>
      <w:r w:rsidRPr="005206F2">
        <w:rPr>
          <w:rFonts w:ascii="Courier New" w:hAnsi="Courier New" w:cs="Courier New"/>
          <w:bCs/>
          <w:spacing w:val="-3"/>
          <w:sz w:val="24"/>
          <w:szCs w:val="24"/>
        </w:rPr>
        <w:lastRenderedPageBreak/>
        <w:t>Relaciones Exteriores, a quien podrá acompañar un máximo de tres personas.</w:t>
      </w:r>
    </w:p>
    <w:p w14:paraId="249D8FDD" w14:textId="77777777" w:rsidR="00ED111D" w:rsidRDefault="00ED111D" w:rsidP="00902478">
      <w:pPr>
        <w:spacing w:after="0" w:line="276" w:lineRule="auto"/>
        <w:ind w:left="28" w:firstLine="2099"/>
        <w:contextualSpacing/>
        <w:jc w:val="both"/>
        <w:rPr>
          <w:rFonts w:ascii="Courier New" w:hAnsi="Courier New" w:cs="Courier New"/>
          <w:bCs/>
          <w:spacing w:val="-3"/>
          <w:sz w:val="24"/>
          <w:szCs w:val="24"/>
        </w:rPr>
      </w:pPr>
    </w:p>
    <w:p w14:paraId="5FFD47E8" w14:textId="5D48A982" w:rsidR="00ED111D"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Las visitas de Estado, oficiales o de trabajo en que el Presidente de la República o los </w:t>
      </w:r>
      <w:r w:rsidR="00C912D5">
        <w:rPr>
          <w:rFonts w:ascii="Courier New" w:hAnsi="Courier New" w:cs="Courier New"/>
          <w:bCs/>
          <w:spacing w:val="-3"/>
          <w:sz w:val="24"/>
          <w:szCs w:val="24"/>
        </w:rPr>
        <w:t>m</w:t>
      </w:r>
      <w:r w:rsidRPr="005206F2">
        <w:rPr>
          <w:rFonts w:ascii="Courier New" w:hAnsi="Courier New" w:cs="Courier New"/>
          <w:bCs/>
          <w:spacing w:val="-3"/>
          <w:sz w:val="24"/>
          <w:szCs w:val="24"/>
        </w:rPr>
        <w:t>inistros</w:t>
      </w:r>
      <w:r w:rsidR="003B2473">
        <w:rPr>
          <w:rFonts w:ascii="Courier New" w:hAnsi="Courier New" w:cs="Courier New"/>
          <w:bCs/>
          <w:spacing w:val="-3"/>
          <w:sz w:val="24"/>
          <w:szCs w:val="24"/>
        </w:rPr>
        <w:t xml:space="preserve"> y ministras</w:t>
      </w:r>
      <w:r w:rsidRPr="005206F2">
        <w:rPr>
          <w:rFonts w:ascii="Courier New" w:hAnsi="Courier New" w:cs="Courier New"/>
          <w:bCs/>
          <w:spacing w:val="-3"/>
          <w:sz w:val="24"/>
          <w:szCs w:val="24"/>
        </w:rPr>
        <w:t xml:space="preserve"> de Estado convoquen como parte de la delegación a miembros del Congreso Nacional, a </w:t>
      </w:r>
      <w:r w:rsidR="00C912D5">
        <w:rPr>
          <w:rFonts w:ascii="Courier New" w:hAnsi="Courier New" w:cs="Courier New"/>
          <w:bCs/>
          <w:spacing w:val="-3"/>
          <w:sz w:val="24"/>
          <w:szCs w:val="24"/>
        </w:rPr>
        <w:t>m</w:t>
      </w:r>
      <w:r w:rsidRPr="005206F2">
        <w:rPr>
          <w:rFonts w:ascii="Courier New" w:hAnsi="Courier New" w:cs="Courier New"/>
          <w:bCs/>
          <w:spacing w:val="-3"/>
          <w:sz w:val="24"/>
          <w:szCs w:val="24"/>
        </w:rPr>
        <w:t>inistros</w:t>
      </w:r>
      <w:r w:rsidR="003B2473">
        <w:rPr>
          <w:rFonts w:ascii="Courier New" w:hAnsi="Courier New" w:cs="Courier New"/>
          <w:bCs/>
          <w:spacing w:val="-3"/>
          <w:sz w:val="24"/>
          <w:szCs w:val="24"/>
        </w:rPr>
        <w:t xml:space="preserve"> y ministras</w:t>
      </w:r>
      <w:r w:rsidRPr="005206F2">
        <w:rPr>
          <w:rFonts w:ascii="Courier New" w:hAnsi="Courier New" w:cs="Courier New"/>
          <w:bCs/>
          <w:spacing w:val="-3"/>
          <w:sz w:val="24"/>
          <w:szCs w:val="24"/>
        </w:rPr>
        <w:t xml:space="preserve"> de la Corte Suprema, </w:t>
      </w:r>
      <w:r w:rsidR="003B2473">
        <w:rPr>
          <w:rFonts w:ascii="Courier New" w:hAnsi="Courier New" w:cs="Courier New"/>
          <w:bCs/>
          <w:spacing w:val="-3"/>
          <w:sz w:val="24"/>
          <w:szCs w:val="24"/>
        </w:rPr>
        <w:t>a la o e</w:t>
      </w:r>
      <w:r w:rsidRPr="005206F2">
        <w:rPr>
          <w:rFonts w:ascii="Courier New" w:hAnsi="Courier New" w:cs="Courier New"/>
          <w:bCs/>
          <w:spacing w:val="-3"/>
          <w:sz w:val="24"/>
          <w:szCs w:val="24"/>
        </w:rPr>
        <w:t xml:space="preserve">l Contralor General de la República o a otras autoridades superiores de la Administración del Estado, serán consideradas comisiones de servicio de interés para la política exterior del país. En ningún caso esto podrá significar duplicidad en el pago de viáticos. </w:t>
      </w:r>
    </w:p>
    <w:p w14:paraId="6574E9C1" w14:textId="77777777" w:rsidR="00ED111D" w:rsidRDefault="00ED111D" w:rsidP="00ED111D">
      <w:pPr>
        <w:spacing w:after="0" w:line="276" w:lineRule="auto"/>
        <w:ind w:left="28"/>
        <w:contextualSpacing/>
        <w:jc w:val="both"/>
        <w:rPr>
          <w:rFonts w:ascii="Courier New" w:hAnsi="Courier New" w:cs="Courier New"/>
          <w:bCs/>
          <w:spacing w:val="-3"/>
          <w:sz w:val="24"/>
          <w:szCs w:val="24"/>
        </w:rPr>
      </w:pPr>
    </w:p>
    <w:p w14:paraId="6198052D" w14:textId="77777777" w:rsidR="00ED111D"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El arriendo de infraestructura para realizar actividades institucionales, tales como reuniones, jornadas de planificación u otras similares, sólo debe autorizarse en la medida que el servicio respectivo no cuente con infraestructura propia para ello, ni que le pueda ser facilitada por otro servicio público. </w:t>
      </w:r>
    </w:p>
    <w:p w14:paraId="72339812" w14:textId="77777777" w:rsidR="00ED111D" w:rsidRDefault="00ED111D" w:rsidP="00902478">
      <w:pPr>
        <w:spacing w:after="0" w:line="276" w:lineRule="auto"/>
        <w:ind w:left="28" w:firstLine="2099"/>
        <w:contextualSpacing/>
        <w:jc w:val="both"/>
        <w:rPr>
          <w:rFonts w:ascii="Courier New" w:hAnsi="Courier New" w:cs="Courier New"/>
          <w:bCs/>
          <w:spacing w:val="-3"/>
          <w:sz w:val="24"/>
          <w:szCs w:val="24"/>
        </w:rPr>
      </w:pPr>
    </w:p>
    <w:p w14:paraId="54E2B083" w14:textId="77777777" w:rsidR="00ED111D"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Los servicios públicos deberán efectuar todas las gestiones que sean necesarias para recuperar los montos correspondientes a los subsidios por licencias médicas, desde las instituciones de salud previsional, en un plazo máximo de seis meses contado desde la fecha de pago de la respectiva remuneración mensual, e ingresarlos a rentas generales de la Nación. Para tales efectos, la Tesorería General de la República emitirá instrucciones técnicas generales para materializar estos procesos.</w:t>
      </w:r>
    </w:p>
    <w:p w14:paraId="19B0B14B" w14:textId="77777777" w:rsidR="00ED111D" w:rsidRDefault="00ED111D" w:rsidP="00902478">
      <w:pPr>
        <w:spacing w:after="0" w:line="276" w:lineRule="auto"/>
        <w:ind w:left="28" w:firstLine="2099"/>
        <w:contextualSpacing/>
        <w:jc w:val="both"/>
        <w:rPr>
          <w:rFonts w:ascii="Courier New" w:hAnsi="Courier New" w:cs="Courier New"/>
          <w:bCs/>
          <w:spacing w:val="-3"/>
          <w:sz w:val="24"/>
          <w:szCs w:val="24"/>
        </w:rPr>
      </w:pPr>
    </w:p>
    <w:p w14:paraId="0CC0FC39" w14:textId="77777777" w:rsidR="00ED111D" w:rsidRDefault="005206F2" w:rsidP="00902478">
      <w:pPr>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Lo dispuesto en los incisos anteriores también será aplicable, en lo pertinente, a las empresas del Estado, incluidas Televisión Nacional de Chile, Corporación Nacional del Cobre y Banco del Estado de Chile, y a todas aquellas sociedades en que el Estado, sus instituciones o empresas tengan aporte de capital igual o superior al cincuenta por ciento.</w:t>
      </w:r>
    </w:p>
    <w:p w14:paraId="5BA7B76A" w14:textId="4DC2A737" w:rsidR="00902478" w:rsidRDefault="00902478" w:rsidP="00622851">
      <w:pPr>
        <w:spacing w:after="0" w:line="276" w:lineRule="auto"/>
        <w:contextualSpacing/>
        <w:jc w:val="both"/>
        <w:rPr>
          <w:rFonts w:ascii="Courier New" w:hAnsi="Courier New" w:cs="Courier New"/>
          <w:bCs/>
          <w:spacing w:val="-3"/>
          <w:sz w:val="24"/>
          <w:szCs w:val="24"/>
        </w:rPr>
      </w:pPr>
    </w:p>
    <w:p w14:paraId="3F95B5B5" w14:textId="77777777" w:rsidR="007C1A2C" w:rsidRDefault="007C1A2C" w:rsidP="00622851">
      <w:pPr>
        <w:spacing w:after="0" w:line="276" w:lineRule="auto"/>
        <w:contextualSpacing/>
        <w:jc w:val="both"/>
        <w:rPr>
          <w:rFonts w:ascii="Courier New" w:hAnsi="Courier New" w:cs="Courier New"/>
          <w:bCs/>
          <w:spacing w:val="-3"/>
          <w:sz w:val="24"/>
          <w:szCs w:val="24"/>
        </w:rPr>
      </w:pPr>
    </w:p>
    <w:p w14:paraId="079F5847" w14:textId="6CFE4A4D" w:rsidR="00ED111D" w:rsidRDefault="005206F2" w:rsidP="00902478">
      <w:pPr>
        <w:tabs>
          <w:tab w:val="left" w:pos="2127"/>
        </w:tabs>
        <w:spacing w:after="0" w:line="276" w:lineRule="auto"/>
        <w:ind w:left="28"/>
        <w:contextualSpacing/>
        <w:jc w:val="both"/>
        <w:rPr>
          <w:rFonts w:ascii="Courier New" w:hAnsi="Courier New" w:cs="Courier New"/>
          <w:bCs/>
          <w:spacing w:val="-3"/>
          <w:sz w:val="24"/>
          <w:szCs w:val="24"/>
        </w:rPr>
      </w:pPr>
      <w:r w:rsidRPr="00902478">
        <w:rPr>
          <w:rFonts w:ascii="Courier New" w:hAnsi="Courier New" w:cs="Courier New"/>
          <w:b/>
          <w:spacing w:val="-3"/>
          <w:sz w:val="24"/>
          <w:szCs w:val="24"/>
        </w:rPr>
        <w:t>Artículo 23.-</w:t>
      </w:r>
      <w:r w:rsidR="00902478">
        <w:rPr>
          <w:rFonts w:ascii="Courier New" w:hAnsi="Courier New" w:cs="Courier New"/>
          <w:b/>
          <w:spacing w:val="-3"/>
          <w:sz w:val="24"/>
          <w:szCs w:val="24"/>
        </w:rPr>
        <w:tab/>
      </w:r>
      <w:r w:rsidRPr="005206F2">
        <w:rPr>
          <w:rFonts w:ascii="Courier New" w:hAnsi="Courier New" w:cs="Courier New"/>
          <w:bCs/>
          <w:spacing w:val="-3"/>
          <w:sz w:val="24"/>
          <w:szCs w:val="24"/>
        </w:rPr>
        <w:t>El concurso será obligatorio para la asignación de recursos correspondientes a transferencias corrientes a instituciones privadas, salvo que la ley expresamente señale lo contrario.</w:t>
      </w:r>
    </w:p>
    <w:p w14:paraId="2F6234D4" w14:textId="6BAC8695" w:rsidR="00ED111D" w:rsidRDefault="00ED111D" w:rsidP="00ED111D">
      <w:pPr>
        <w:spacing w:after="0" w:line="276" w:lineRule="auto"/>
        <w:ind w:left="28"/>
        <w:contextualSpacing/>
        <w:jc w:val="both"/>
        <w:rPr>
          <w:rFonts w:ascii="Courier New" w:hAnsi="Courier New" w:cs="Courier New"/>
          <w:bCs/>
          <w:spacing w:val="-3"/>
          <w:sz w:val="24"/>
          <w:szCs w:val="24"/>
        </w:rPr>
      </w:pPr>
    </w:p>
    <w:p w14:paraId="03D789F2" w14:textId="77777777" w:rsidR="00ED111D" w:rsidRDefault="005206F2" w:rsidP="00902478">
      <w:pPr>
        <w:tabs>
          <w:tab w:val="left" w:pos="2694"/>
        </w:tabs>
        <w:spacing w:after="0" w:line="276" w:lineRule="auto"/>
        <w:ind w:left="28" w:firstLine="2099"/>
        <w:contextualSpacing/>
        <w:jc w:val="both"/>
        <w:rPr>
          <w:rFonts w:ascii="Courier New" w:hAnsi="Courier New" w:cs="Courier New"/>
          <w:bCs/>
          <w:spacing w:val="-3"/>
          <w:sz w:val="24"/>
          <w:szCs w:val="24"/>
        </w:rPr>
      </w:pPr>
      <w:r w:rsidRPr="005206F2">
        <w:rPr>
          <w:rFonts w:ascii="Courier New" w:hAnsi="Courier New" w:cs="Courier New"/>
          <w:bCs/>
          <w:spacing w:val="-3"/>
          <w:sz w:val="24"/>
          <w:szCs w:val="24"/>
        </w:rPr>
        <w:t>Sin perjuicio de lo que establezcan sus regulaciones específicas dictadas en conformidad a la ley, las transferencias corrientes a instituciones privadas deberán cumplir siempre con los siguientes requisitos:</w:t>
      </w:r>
    </w:p>
    <w:p w14:paraId="2C9A7868" w14:textId="77777777" w:rsidR="00ED111D" w:rsidRDefault="00ED111D" w:rsidP="00902478">
      <w:pPr>
        <w:tabs>
          <w:tab w:val="left" w:pos="2694"/>
        </w:tabs>
        <w:spacing w:after="0" w:line="276" w:lineRule="auto"/>
        <w:ind w:left="28" w:firstLine="2099"/>
        <w:jc w:val="both"/>
        <w:rPr>
          <w:rFonts w:ascii="Courier New" w:hAnsi="Courier New" w:cs="Courier New"/>
          <w:bCs/>
          <w:spacing w:val="-3"/>
          <w:sz w:val="24"/>
          <w:szCs w:val="24"/>
        </w:rPr>
      </w:pPr>
      <w:r w:rsidRPr="00ED111D">
        <w:rPr>
          <w:rFonts w:ascii="Courier New" w:hAnsi="Courier New" w:cs="Courier New"/>
          <w:bCs/>
          <w:spacing w:val="-3"/>
          <w:sz w:val="24"/>
          <w:szCs w:val="24"/>
        </w:rPr>
        <w:lastRenderedPageBreak/>
        <w:t>a)</w:t>
      </w:r>
      <w:r>
        <w:rPr>
          <w:rFonts w:ascii="Courier New" w:hAnsi="Courier New" w:cs="Courier New"/>
          <w:bCs/>
          <w:spacing w:val="-3"/>
          <w:sz w:val="24"/>
          <w:szCs w:val="24"/>
        </w:rPr>
        <w:t xml:space="preserve"> </w:t>
      </w:r>
      <w:r w:rsidR="005206F2" w:rsidRPr="00ED111D">
        <w:rPr>
          <w:rFonts w:ascii="Courier New" w:hAnsi="Courier New" w:cs="Courier New"/>
          <w:bCs/>
          <w:spacing w:val="-3"/>
          <w:sz w:val="24"/>
          <w:szCs w:val="24"/>
        </w:rPr>
        <w:t xml:space="preserve">Serán transferidas mediante un convenio suscrito entre las partes, en el cual deberá estipularse, a lo menos, las acciones a desarrollar, las metas, plazos y forma de rendir cuenta de su uso. </w:t>
      </w:r>
    </w:p>
    <w:p w14:paraId="40808239" w14:textId="77777777" w:rsidR="00ED111D" w:rsidRDefault="00ED111D" w:rsidP="00902478">
      <w:pPr>
        <w:tabs>
          <w:tab w:val="left" w:pos="2694"/>
        </w:tabs>
        <w:spacing w:after="0" w:line="276" w:lineRule="auto"/>
        <w:ind w:left="28" w:firstLine="2099"/>
        <w:jc w:val="both"/>
        <w:rPr>
          <w:rFonts w:ascii="Courier New" w:hAnsi="Courier New" w:cs="Courier New"/>
          <w:bCs/>
          <w:spacing w:val="-3"/>
          <w:sz w:val="24"/>
          <w:szCs w:val="24"/>
        </w:rPr>
      </w:pPr>
    </w:p>
    <w:p w14:paraId="32119B72" w14:textId="77777777" w:rsidR="00ED111D" w:rsidRDefault="005206F2" w:rsidP="00902478">
      <w:pPr>
        <w:tabs>
          <w:tab w:val="left" w:pos="2694"/>
        </w:tabs>
        <w:spacing w:after="0" w:line="276" w:lineRule="auto"/>
        <w:ind w:left="28" w:firstLine="2099"/>
        <w:jc w:val="both"/>
        <w:rPr>
          <w:rFonts w:ascii="Courier New" w:hAnsi="Courier New" w:cs="Courier New"/>
          <w:bCs/>
          <w:spacing w:val="-3"/>
          <w:sz w:val="24"/>
          <w:szCs w:val="24"/>
        </w:rPr>
      </w:pPr>
      <w:r w:rsidRPr="00ED111D">
        <w:rPr>
          <w:rFonts w:ascii="Courier New" w:hAnsi="Courier New" w:cs="Courier New"/>
          <w:bCs/>
          <w:spacing w:val="-3"/>
          <w:sz w:val="24"/>
          <w:szCs w:val="24"/>
        </w:rPr>
        <w:t>El Ministerio de Hacienda podrá impartir instrucciones complementarias de aplicación general respecto del contenido de estos convenios, con la finalidad de asegurar que los recursos públicos transferidos sean destinados efectivamente al objetivo para el que fueron asignados, así como su restitución, en caso contrario.</w:t>
      </w:r>
    </w:p>
    <w:p w14:paraId="5764FB4E" w14:textId="77777777" w:rsidR="00ED111D" w:rsidRDefault="00ED111D" w:rsidP="00902478">
      <w:pPr>
        <w:tabs>
          <w:tab w:val="left" w:pos="2694"/>
        </w:tabs>
        <w:spacing w:after="0" w:line="276" w:lineRule="auto"/>
        <w:ind w:left="28" w:firstLine="2099"/>
        <w:jc w:val="both"/>
        <w:rPr>
          <w:rFonts w:ascii="Courier New" w:hAnsi="Courier New" w:cs="Courier New"/>
          <w:bCs/>
          <w:spacing w:val="-3"/>
          <w:sz w:val="24"/>
          <w:szCs w:val="24"/>
        </w:rPr>
      </w:pPr>
    </w:p>
    <w:p w14:paraId="7510F247" w14:textId="77777777" w:rsidR="00ED111D" w:rsidRDefault="005206F2" w:rsidP="00902478">
      <w:pPr>
        <w:tabs>
          <w:tab w:val="left" w:pos="2694"/>
        </w:tabs>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b)</w:t>
      </w:r>
      <w:r w:rsidRPr="005206F2">
        <w:rPr>
          <w:rFonts w:ascii="Courier New" w:hAnsi="Courier New" w:cs="Courier New"/>
          <w:bCs/>
          <w:spacing w:val="-3"/>
          <w:sz w:val="24"/>
          <w:szCs w:val="24"/>
        </w:rPr>
        <w:tab/>
        <w:t>Los convenios no podrán considerar transferencias de todo o parte de lo convenido en un plazo distinto del que resulte de relacionar dichas transferencias con el avance efectivo de la ejecución de las iniciativas durante el año presupuestario, salvo autorización de la Dirección de Presupuestos.</w:t>
      </w:r>
    </w:p>
    <w:p w14:paraId="6D5B3F2E" w14:textId="77777777" w:rsidR="00ED111D" w:rsidRDefault="00ED111D" w:rsidP="00ED111D">
      <w:pPr>
        <w:spacing w:after="0" w:line="276" w:lineRule="auto"/>
        <w:ind w:left="28"/>
        <w:jc w:val="both"/>
        <w:rPr>
          <w:rFonts w:ascii="Courier New" w:hAnsi="Courier New" w:cs="Courier New"/>
          <w:bCs/>
          <w:spacing w:val="-3"/>
          <w:sz w:val="24"/>
          <w:szCs w:val="24"/>
        </w:rPr>
      </w:pPr>
    </w:p>
    <w:p w14:paraId="7C483E62" w14:textId="77777777" w:rsidR="00ED111D" w:rsidRDefault="005206F2" w:rsidP="00902478">
      <w:pPr>
        <w:tabs>
          <w:tab w:val="left" w:pos="2694"/>
        </w:tabs>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c)</w:t>
      </w:r>
      <w:r w:rsidRPr="005206F2">
        <w:rPr>
          <w:rFonts w:ascii="Courier New" w:hAnsi="Courier New" w:cs="Courier New"/>
          <w:bCs/>
          <w:spacing w:val="-3"/>
          <w:sz w:val="24"/>
          <w:szCs w:val="24"/>
        </w:rPr>
        <w:tab/>
        <w:t>Los convenios no podrán establecer compromisos que excedan el ejercicio presupuestario, salvo que cuenten con la autorización previa de la Dirección de Presupuestos.</w:t>
      </w:r>
    </w:p>
    <w:p w14:paraId="39CD52F3" w14:textId="77777777" w:rsidR="00ED111D" w:rsidRDefault="00ED111D" w:rsidP="00902478">
      <w:pPr>
        <w:tabs>
          <w:tab w:val="left" w:pos="2694"/>
        </w:tabs>
        <w:spacing w:after="0" w:line="276" w:lineRule="auto"/>
        <w:ind w:left="28" w:firstLine="2099"/>
        <w:jc w:val="both"/>
        <w:rPr>
          <w:rFonts w:ascii="Courier New" w:hAnsi="Courier New" w:cs="Courier New"/>
          <w:bCs/>
          <w:spacing w:val="-3"/>
          <w:sz w:val="24"/>
          <w:szCs w:val="24"/>
        </w:rPr>
      </w:pPr>
    </w:p>
    <w:p w14:paraId="1A4DCAC6" w14:textId="77777777" w:rsidR="00ED111D" w:rsidRDefault="005206F2" w:rsidP="00902478">
      <w:pPr>
        <w:tabs>
          <w:tab w:val="left" w:pos="2694"/>
        </w:tabs>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d)</w:t>
      </w:r>
      <w:r w:rsidRPr="005206F2">
        <w:rPr>
          <w:rFonts w:ascii="Courier New" w:hAnsi="Courier New" w:cs="Courier New"/>
          <w:bCs/>
          <w:spacing w:val="-3"/>
          <w:sz w:val="24"/>
          <w:szCs w:val="24"/>
        </w:rPr>
        <w:tab/>
        <w:t>Las instituciones privadas que reciban fondos públicos, por cualquier concepto, por un monto total superior a dos mil unidades tributarias mensuales, deberán publicar los convenios en su sitio electrónico, junto con sus estados financieros, balance y memoria anual de actividades.</w:t>
      </w:r>
    </w:p>
    <w:p w14:paraId="0F93FBAA" w14:textId="77777777" w:rsidR="00ED111D" w:rsidRDefault="00ED111D" w:rsidP="00ED111D">
      <w:pPr>
        <w:spacing w:after="0" w:line="276" w:lineRule="auto"/>
        <w:ind w:left="28"/>
        <w:jc w:val="both"/>
        <w:rPr>
          <w:rFonts w:ascii="Courier New" w:hAnsi="Courier New" w:cs="Courier New"/>
          <w:bCs/>
          <w:spacing w:val="-3"/>
          <w:sz w:val="24"/>
          <w:szCs w:val="24"/>
        </w:rPr>
      </w:pPr>
    </w:p>
    <w:p w14:paraId="446441B2" w14:textId="77777777" w:rsidR="00ED111D" w:rsidRDefault="005206F2" w:rsidP="00902478">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Las instituciones receptoras de fondos que no cumplan las obligaciones de la ley N° 19.862 no podrán recibir fondos públicos establecidos en esta ley hasta subsanar dicha situación.</w:t>
      </w:r>
    </w:p>
    <w:p w14:paraId="0CBD75E9" w14:textId="77777777" w:rsidR="00ED111D" w:rsidRDefault="00ED111D" w:rsidP="00902478">
      <w:pPr>
        <w:spacing w:after="0" w:line="276" w:lineRule="auto"/>
        <w:ind w:left="28" w:firstLine="2099"/>
        <w:jc w:val="both"/>
        <w:rPr>
          <w:rFonts w:ascii="Courier New" w:hAnsi="Courier New" w:cs="Courier New"/>
          <w:bCs/>
          <w:spacing w:val="-3"/>
          <w:sz w:val="24"/>
          <w:szCs w:val="24"/>
        </w:rPr>
      </w:pPr>
    </w:p>
    <w:p w14:paraId="00F4D4CA" w14:textId="77777777" w:rsidR="00ED111D" w:rsidRDefault="005206F2" w:rsidP="00902478">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Los organismos públicos responsables de las transferencias de recursos deberán velar por el cumplimiento de las disposiciones de este artículo. El incumplimiento, ya sea de las disposiciones de esta ley, de las instrucciones indicadas en la letra a) de este artículo, o de los términos de los respectivos convenios, tendrá aparejada la imposibilidad de efectuar cualquier nueva transferencia de recursos públicos a la respectiva institución privada hasta que dicha situación sea subsanada. Lo anterior, sin perjuicio de la responsabilidad administrativa que pueda derivarse de este incumplimiento en la institución responsable.</w:t>
      </w:r>
    </w:p>
    <w:p w14:paraId="070D98F6" w14:textId="77777777" w:rsidR="00ED111D" w:rsidRDefault="00ED111D" w:rsidP="00902478">
      <w:pPr>
        <w:spacing w:after="0" w:line="276" w:lineRule="auto"/>
        <w:ind w:left="28" w:firstLine="2099"/>
        <w:jc w:val="both"/>
        <w:rPr>
          <w:rFonts w:ascii="Courier New" w:hAnsi="Courier New" w:cs="Courier New"/>
          <w:bCs/>
          <w:spacing w:val="-3"/>
          <w:sz w:val="24"/>
          <w:szCs w:val="24"/>
        </w:rPr>
      </w:pPr>
    </w:p>
    <w:p w14:paraId="4421ABFC" w14:textId="77777777" w:rsidR="00ED111D" w:rsidRDefault="005206F2" w:rsidP="00902478">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lastRenderedPageBreak/>
        <w:t>Los ministerios y servicios públicos deberán resguardar el registro de la información correspondiente de la ley N° 19.862. De igual forma deberán publicar la información relativa a las transferencias, en conformidad a lo dispuesto en la letra k) del artículo 7 del artículo primero de la ley N° 20.285, sobre acceso a la información pública.</w:t>
      </w:r>
    </w:p>
    <w:p w14:paraId="2A05E0D8" w14:textId="08724C12" w:rsidR="00ED111D" w:rsidRDefault="005206F2" w:rsidP="00902478">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 xml:space="preserve">Tratándose de transferencias consolidables entre organismos del sector público, éstas podrán efectuarse sin necesidad de suscripción de un convenio por parte de los organismos involucrados. Lo anterior es sin perjuicio de lo que dispongan las glosas aplicables de esta ley, o de las facultades de </w:t>
      </w:r>
      <w:r w:rsidR="00894599">
        <w:rPr>
          <w:rFonts w:ascii="Courier New" w:hAnsi="Courier New" w:cs="Courier New"/>
          <w:bCs/>
          <w:spacing w:val="-3"/>
          <w:sz w:val="24"/>
          <w:szCs w:val="24"/>
        </w:rPr>
        <w:t xml:space="preserve">las y </w:t>
      </w:r>
      <w:r w:rsidRPr="005206F2">
        <w:rPr>
          <w:rFonts w:ascii="Courier New" w:hAnsi="Courier New" w:cs="Courier New"/>
          <w:bCs/>
          <w:spacing w:val="-3"/>
          <w:sz w:val="24"/>
          <w:szCs w:val="24"/>
        </w:rPr>
        <w:t>los jefes de servicio en este sentido.</w:t>
      </w:r>
    </w:p>
    <w:p w14:paraId="317CC866" w14:textId="6D68BA97" w:rsidR="00902478" w:rsidRDefault="00902478" w:rsidP="00622851">
      <w:pPr>
        <w:spacing w:after="0" w:line="276" w:lineRule="auto"/>
        <w:jc w:val="both"/>
        <w:rPr>
          <w:rFonts w:ascii="Courier New" w:hAnsi="Courier New" w:cs="Courier New"/>
          <w:bCs/>
          <w:spacing w:val="-3"/>
          <w:sz w:val="24"/>
          <w:szCs w:val="24"/>
        </w:rPr>
      </w:pPr>
    </w:p>
    <w:p w14:paraId="65CB2AE3" w14:textId="77777777" w:rsidR="007C1A2C" w:rsidRDefault="007C1A2C" w:rsidP="00622851">
      <w:pPr>
        <w:spacing w:after="0" w:line="276" w:lineRule="auto"/>
        <w:jc w:val="both"/>
        <w:rPr>
          <w:rFonts w:ascii="Courier New" w:hAnsi="Courier New" w:cs="Courier New"/>
          <w:bCs/>
          <w:spacing w:val="-3"/>
          <w:sz w:val="24"/>
          <w:szCs w:val="24"/>
        </w:rPr>
      </w:pPr>
    </w:p>
    <w:p w14:paraId="542D77AE" w14:textId="144A0DD3"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24.-</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El Ministerio de Hacienda podrá impartir instrucciones generales en materias de presupuesto de caja, endeudamiento y proyectos de inversión; y específicas, en materias de viajes al exterior, gastos de publicidad y de responsabilidad empresarial, aplicables a todas las empresas del Estado, incluida Televisión Nacional de Chile, Corporación Nacional del Cobre, y Banco del Estado de Chile, y a todas aquéllas sociedades en que el Estado, sus instituciones o empresas tengan aporte de capital igual o superior al cincuenta por ciento.</w:t>
      </w:r>
    </w:p>
    <w:p w14:paraId="3110CAD8" w14:textId="77777777" w:rsidR="00ED111D" w:rsidRDefault="00ED111D" w:rsidP="00ED111D">
      <w:pPr>
        <w:spacing w:after="0" w:line="276" w:lineRule="auto"/>
        <w:ind w:left="28"/>
        <w:jc w:val="both"/>
        <w:rPr>
          <w:rFonts w:ascii="Courier New" w:hAnsi="Courier New" w:cs="Courier New"/>
          <w:bCs/>
          <w:spacing w:val="-3"/>
          <w:sz w:val="24"/>
          <w:szCs w:val="24"/>
        </w:rPr>
      </w:pPr>
    </w:p>
    <w:p w14:paraId="342E28AC" w14:textId="77777777" w:rsidR="00ED111D" w:rsidRDefault="005206F2" w:rsidP="00902478">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Copia de estas instrucciones serán enviadas a la Comisión Especial Mixta de Presupuestos a más tardar treinta días después que sean emitidas.</w:t>
      </w:r>
    </w:p>
    <w:p w14:paraId="7D003B95" w14:textId="3E39465E" w:rsidR="00902478" w:rsidRDefault="00902478" w:rsidP="00622851">
      <w:pPr>
        <w:spacing w:after="0" w:line="276" w:lineRule="auto"/>
        <w:jc w:val="both"/>
        <w:rPr>
          <w:rFonts w:ascii="Courier New" w:hAnsi="Courier New" w:cs="Courier New"/>
          <w:bCs/>
          <w:spacing w:val="-3"/>
          <w:sz w:val="24"/>
          <w:szCs w:val="24"/>
        </w:rPr>
      </w:pPr>
    </w:p>
    <w:p w14:paraId="364D6050" w14:textId="77777777" w:rsidR="007C1A2C" w:rsidRDefault="007C1A2C" w:rsidP="00622851">
      <w:pPr>
        <w:spacing w:after="0" w:line="276" w:lineRule="auto"/>
        <w:jc w:val="both"/>
        <w:rPr>
          <w:rFonts w:ascii="Courier New" w:hAnsi="Courier New" w:cs="Courier New"/>
          <w:bCs/>
          <w:spacing w:val="-3"/>
          <w:sz w:val="24"/>
          <w:szCs w:val="24"/>
        </w:rPr>
      </w:pPr>
    </w:p>
    <w:p w14:paraId="17031077" w14:textId="479BC468"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25.-</w:t>
      </w:r>
      <w:r w:rsidR="00902478">
        <w:rPr>
          <w:rFonts w:ascii="Courier New" w:hAnsi="Courier New" w:cs="Courier New"/>
          <w:b/>
          <w:spacing w:val="-3"/>
          <w:sz w:val="24"/>
          <w:szCs w:val="24"/>
        </w:rPr>
        <w:tab/>
      </w:r>
      <w:r w:rsidR="00A221FA" w:rsidRPr="00A221FA">
        <w:rPr>
          <w:rFonts w:ascii="Courier New" w:hAnsi="Courier New" w:cs="Courier New"/>
          <w:bCs/>
          <w:spacing w:val="-3"/>
          <w:sz w:val="24"/>
          <w:szCs w:val="24"/>
        </w:rPr>
        <w:t>Las y</w:t>
      </w:r>
      <w:r w:rsidR="00A221FA">
        <w:rPr>
          <w:rFonts w:ascii="Courier New" w:hAnsi="Courier New" w:cs="Courier New"/>
          <w:b/>
          <w:spacing w:val="-3"/>
          <w:sz w:val="24"/>
          <w:szCs w:val="24"/>
        </w:rPr>
        <w:t xml:space="preserve"> </w:t>
      </w:r>
      <w:r w:rsidR="00A221FA">
        <w:rPr>
          <w:rFonts w:ascii="Courier New" w:hAnsi="Courier New" w:cs="Courier New"/>
          <w:bCs/>
          <w:spacing w:val="-3"/>
          <w:sz w:val="24"/>
          <w:szCs w:val="24"/>
        </w:rPr>
        <w:t>l</w:t>
      </w:r>
      <w:r w:rsidRPr="005206F2">
        <w:rPr>
          <w:rFonts w:ascii="Courier New" w:hAnsi="Courier New" w:cs="Courier New"/>
          <w:bCs/>
          <w:spacing w:val="-3"/>
          <w:sz w:val="24"/>
          <w:szCs w:val="24"/>
        </w:rPr>
        <w:t>os funcionarios públicos regulados por el decreto con fuerza de ley N° 29, de 2004, del Ministerio de Hacienda, que fija el texto refundido, coordinado y sistematizado de la ley N° 18.834, sobre Estatuto Administrativo; el Presidente de la República, ministros</w:t>
      </w:r>
      <w:r w:rsidR="003B2473">
        <w:rPr>
          <w:rFonts w:ascii="Courier New" w:hAnsi="Courier New" w:cs="Courier New"/>
          <w:bCs/>
          <w:spacing w:val="-3"/>
          <w:sz w:val="24"/>
          <w:szCs w:val="24"/>
        </w:rPr>
        <w:t xml:space="preserve"> y ministras</w:t>
      </w:r>
      <w:r w:rsidRPr="005206F2">
        <w:rPr>
          <w:rFonts w:ascii="Courier New" w:hAnsi="Courier New" w:cs="Courier New"/>
          <w:bCs/>
          <w:spacing w:val="-3"/>
          <w:sz w:val="24"/>
          <w:szCs w:val="24"/>
        </w:rPr>
        <w:t xml:space="preserve"> de Estado, subsecretarios</w:t>
      </w:r>
      <w:r w:rsidR="003B2473">
        <w:rPr>
          <w:rFonts w:ascii="Courier New" w:hAnsi="Courier New" w:cs="Courier New"/>
          <w:bCs/>
          <w:spacing w:val="-3"/>
          <w:sz w:val="24"/>
          <w:szCs w:val="24"/>
        </w:rPr>
        <w:t xml:space="preserve"> y subsecretarias</w:t>
      </w:r>
      <w:r w:rsidRPr="005206F2">
        <w:rPr>
          <w:rFonts w:ascii="Courier New" w:hAnsi="Courier New" w:cs="Courier New"/>
          <w:bCs/>
          <w:spacing w:val="-3"/>
          <w:sz w:val="24"/>
          <w:szCs w:val="24"/>
        </w:rPr>
        <w:t>, gobernadores</w:t>
      </w:r>
      <w:r w:rsidR="003B2473">
        <w:rPr>
          <w:rFonts w:ascii="Courier New" w:hAnsi="Courier New" w:cs="Courier New"/>
          <w:bCs/>
          <w:spacing w:val="-3"/>
          <w:sz w:val="24"/>
          <w:szCs w:val="24"/>
        </w:rPr>
        <w:t xml:space="preserve"> y gobernadoras</w:t>
      </w:r>
      <w:r w:rsidRPr="005206F2">
        <w:rPr>
          <w:rFonts w:ascii="Courier New" w:hAnsi="Courier New" w:cs="Courier New"/>
          <w:bCs/>
          <w:spacing w:val="-3"/>
          <w:sz w:val="24"/>
          <w:szCs w:val="24"/>
        </w:rPr>
        <w:t xml:space="preserve"> regionales, delegados</w:t>
      </w:r>
      <w:r w:rsidR="003B2473">
        <w:rPr>
          <w:rFonts w:ascii="Courier New" w:hAnsi="Courier New" w:cs="Courier New"/>
          <w:bCs/>
          <w:spacing w:val="-3"/>
          <w:sz w:val="24"/>
          <w:szCs w:val="24"/>
        </w:rPr>
        <w:t xml:space="preserve"> y delegadas</w:t>
      </w:r>
      <w:r w:rsidRPr="005206F2">
        <w:rPr>
          <w:rFonts w:ascii="Courier New" w:hAnsi="Courier New" w:cs="Courier New"/>
          <w:bCs/>
          <w:spacing w:val="-3"/>
          <w:sz w:val="24"/>
          <w:szCs w:val="24"/>
        </w:rPr>
        <w:t xml:space="preserve"> presidenciales regionales y jefes</w:t>
      </w:r>
      <w:r w:rsidR="004D1079">
        <w:rPr>
          <w:rFonts w:ascii="Courier New" w:hAnsi="Courier New" w:cs="Courier New"/>
          <w:bCs/>
          <w:spacing w:val="-3"/>
          <w:sz w:val="24"/>
          <w:szCs w:val="24"/>
        </w:rPr>
        <w:t xml:space="preserve"> y jefas</w:t>
      </w:r>
      <w:r w:rsidRPr="005206F2">
        <w:rPr>
          <w:rFonts w:ascii="Courier New" w:hAnsi="Courier New" w:cs="Courier New"/>
          <w:bCs/>
          <w:spacing w:val="-3"/>
          <w:sz w:val="24"/>
          <w:szCs w:val="24"/>
        </w:rPr>
        <w:t xml:space="preserve"> superiores de los servicios públicos regidos por el Título II del decreto con fuerza de ley N° 1-19.653, de 2000, del Ministerio Secretaría General de la Presidencia, que fija el texto refundido, coordinado y sistematizado de la ley N° 18.575, no tendrán derecho a percibir dieta o remuneración que provenga del hecho de integrar consejos o juntas directivas, presidencias, vicepresidencias, directorios, comités u otros equivalentes con cualquier nomenclatura, de empresas o entidades públicas que incrementen la remuneración correspondiente a los cargos regulados por las leyes señaladas.</w:t>
      </w:r>
    </w:p>
    <w:p w14:paraId="685C1DA1" w14:textId="5174A092" w:rsidR="00902478" w:rsidRDefault="00902478" w:rsidP="00622851">
      <w:pPr>
        <w:spacing w:after="0" w:line="276" w:lineRule="auto"/>
        <w:jc w:val="both"/>
        <w:rPr>
          <w:rFonts w:ascii="Courier New" w:hAnsi="Courier New" w:cs="Courier New"/>
          <w:bCs/>
          <w:spacing w:val="-3"/>
          <w:sz w:val="24"/>
          <w:szCs w:val="24"/>
        </w:rPr>
      </w:pPr>
    </w:p>
    <w:p w14:paraId="3926E83F" w14:textId="5AE7A1C0"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lastRenderedPageBreak/>
        <w:t>Artículo 26.-</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La dotación máxima de vehículos motorizados fijada en las Partidas de esta ley para los servicios públicos comprende todos los destinados al transporte terrestre de pasajeros y de carga, incluidos los adquiridos directamente con cargo a proyectos de inversión. La dotación podrá ser aumentada respecto de alguno  de éstos, mediante decreto dictado en la forma dispuesta en el artículo 70 del decreto ley N° 1.263, de 1975, con cargo a la disminución de la dotación máxima de otros de dichos servicios, sin que pueda ser aumentada en caso alguno, la dotación máxima del ministerio de que se trate. El decreto supremo respectivo dispondrá el traspaso del o de los vehículos correspondientes desde el Servicio en que se disminuye a aquel en que se aumenta. Al efecto, los vehículos deberán ser debidamente identificados y el decreto servirá de suficiente título para transferir su dominio, debiendo inscribirse en el Registro de Vehículos Motorizados del Servicio de Registro Civil e Identificación.</w:t>
      </w:r>
    </w:p>
    <w:p w14:paraId="4CA04CDF" w14:textId="10E26FD5" w:rsidR="00902478" w:rsidRDefault="00902478" w:rsidP="00622851">
      <w:pPr>
        <w:spacing w:after="0" w:line="276" w:lineRule="auto"/>
        <w:jc w:val="both"/>
        <w:rPr>
          <w:rFonts w:ascii="Courier New" w:hAnsi="Courier New" w:cs="Courier New"/>
          <w:bCs/>
          <w:spacing w:val="-3"/>
          <w:sz w:val="24"/>
          <w:szCs w:val="24"/>
        </w:rPr>
      </w:pPr>
    </w:p>
    <w:p w14:paraId="59E8E9B0" w14:textId="77777777" w:rsidR="007C1A2C" w:rsidRDefault="007C1A2C" w:rsidP="00622851">
      <w:pPr>
        <w:spacing w:after="0" w:line="276" w:lineRule="auto"/>
        <w:jc w:val="both"/>
        <w:rPr>
          <w:rFonts w:ascii="Courier New" w:hAnsi="Courier New" w:cs="Courier New"/>
          <w:bCs/>
          <w:spacing w:val="-3"/>
          <w:sz w:val="24"/>
          <w:szCs w:val="24"/>
        </w:rPr>
      </w:pPr>
    </w:p>
    <w:p w14:paraId="25F057FF" w14:textId="37F69B3E"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27.-</w:t>
      </w:r>
      <w:r w:rsidR="00902478">
        <w:rPr>
          <w:rFonts w:ascii="Courier New" w:hAnsi="Courier New" w:cs="Courier New"/>
          <w:b/>
          <w:spacing w:val="-3"/>
          <w:sz w:val="24"/>
          <w:szCs w:val="24"/>
        </w:rPr>
        <w:tab/>
      </w:r>
      <w:r w:rsidRPr="005206F2">
        <w:rPr>
          <w:rFonts w:ascii="Courier New" w:hAnsi="Courier New" w:cs="Courier New"/>
          <w:bCs/>
          <w:spacing w:val="-3"/>
          <w:sz w:val="24"/>
          <w:szCs w:val="24"/>
        </w:rPr>
        <w:t>Los órganos y servicios públicos del Gobierno Central incluidos en esta ley podrán efectuar pagos imputables al subtítulo 34, ítem 07, Deuda Flotante así como giros imputables al Subtítulo 25, ítem 99 Otros Integros al Fisco, excediéndose de las sumas ahí fijadas, en los términos señalados en el artículo 28 del decreto ley N° 1.263, de 1975. Para tales efectos, se podrán exceder los montos establecidos en las respectivas asignaciones y sancionar posteriormente tales excesos mediante decretos del Ministerio de Hacienda que se dicten en la forma dispuesta en el artículo 70 del citado decreto ley.</w:t>
      </w:r>
    </w:p>
    <w:p w14:paraId="2ED6B43A" w14:textId="5759F554" w:rsidR="00ED111D" w:rsidRDefault="00ED111D" w:rsidP="00ED111D">
      <w:pPr>
        <w:spacing w:after="0" w:line="276" w:lineRule="auto"/>
        <w:ind w:left="28"/>
        <w:jc w:val="both"/>
        <w:rPr>
          <w:rFonts w:ascii="Courier New" w:hAnsi="Courier New" w:cs="Courier New"/>
          <w:bCs/>
          <w:spacing w:val="-3"/>
          <w:sz w:val="24"/>
          <w:szCs w:val="24"/>
        </w:rPr>
      </w:pPr>
    </w:p>
    <w:p w14:paraId="3125830A" w14:textId="77777777" w:rsidR="007C1A2C" w:rsidRDefault="007C1A2C" w:rsidP="00ED111D">
      <w:pPr>
        <w:spacing w:after="0" w:line="276" w:lineRule="auto"/>
        <w:ind w:left="28"/>
        <w:jc w:val="both"/>
        <w:rPr>
          <w:rFonts w:ascii="Courier New" w:hAnsi="Courier New" w:cs="Courier New"/>
          <w:bCs/>
          <w:spacing w:val="-3"/>
          <w:sz w:val="24"/>
          <w:szCs w:val="24"/>
        </w:rPr>
      </w:pPr>
    </w:p>
    <w:p w14:paraId="02891474" w14:textId="788B6399"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28.-</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Toda información que, de acuerdo con lo establecido en los artículos de esta ley y en las respectivas glosas, deba ser puesta a disposición por cualquier órgano de la Administración del Estado, y principalmente, por parte de los ministerios y la Dirección de Presupuestos, a las diversas instancias del Congreso Nacional, se proporcionará sólo en formato digital y procesable por software de análisis de datos, es decir, en planillas de cálculos o archivos de texto plano.</w:t>
      </w:r>
    </w:p>
    <w:p w14:paraId="0991F435" w14:textId="0AD5AB6E" w:rsidR="00ED111D" w:rsidRDefault="00ED111D" w:rsidP="00ED111D">
      <w:pPr>
        <w:spacing w:after="0" w:line="276" w:lineRule="auto"/>
        <w:ind w:left="28"/>
        <w:jc w:val="both"/>
        <w:rPr>
          <w:rFonts w:ascii="Courier New" w:hAnsi="Courier New" w:cs="Courier New"/>
          <w:bCs/>
          <w:spacing w:val="-3"/>
          <w:sz w:val="24"/>
          <w:szCs w:val="24"/>
        </w:rPr>
      </w:pPr>
    </w:p>
    <w:p w14:paraId="04BE2FC2" w14:textId="77777777" w:rsidR="00ED111D" w:rsidRDefault="005206F2" w:rsidP="00902478">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El incumplimiento de cualquiera de los deberes de información contenidos en esta ley dará lugar al procedimiento y las sanciones que establece el artículo 10 de la ley N° 18.918, orgánica constitucional del Congreso Nacional.</w:t>
      </w:r>
    </w:p>
    <w:p w14:paraId="60A1AECD" w14:textId="77777777" w:rsidR="00ED111D" w:rsidRDefault="00ED111D" w:rsidP="00ED111D">
      <w:pPr>
        <w:spacing w:after="0" w:line="276" w:lineRule="auto"/>
        <w:ind w:left="28"/>
        <w:jc w:val="both"/>
        <w:rPr>
          <w:rFonts w:ascii="Courier New" w:hAnsi="Courier New" w:cs="Courier New"/>
          <w:bCs/>
          <w:spacing w:val="-3"/>
          <w:sz w:val="24"/>
          <w:szCs w:val="24"/>
        </w:rPr>
      </w:pPr>
    </w:p>
    <w:p w14:paraId="69D35CD1" w14:textId="0ECCF658" w:rsidR="00ED111D" w:rsidRDefault="005206F2" w:rsidP="00622851">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Para dicho efecto, y a solicitud de cualquier diputado o senador, el</w:t>
      </w:r>
      <w:r w:rsidR="0080542F">
        <w:rPr>
          <w:rFonts w:ascii="Courier New" w:hAnsi="Courier New" w:cs="Courier New"/>
          <w:bCs/>
          <w:spacing w:val="-3"/>
          <w:sz w:val="24"/>
          <w:szCs w:val="24"/>
        </w:rPr>
        <w:t xml:space="preserve"> o la</w:t>
      </w:r>
      <w:r w:rsidRPr="005206F2">
        <w:rPr>
          <w:rFonts w:ascii="Courier New" w:hAnsi="Courier New" w:cs="Courier New"/>
          <w:bCs/>
          <w:spacing w:val="-3"/>
          <w:sz w:val="24"/>
          <w:szCs w:val="24"/>
        </w:rPr>
        <w:t xml:space="preserve"> President</w:t>
      </w:r>
      <w:r w:rsidR="0080542F">
        <w:rPr>
          <w:rFonts w:ascii="Courier New" w:hAnsi="Courier New" w:cs="Courier New"/>
          <w:bCs/>
          <w:spacing w:val="-3"/>
          <w:sz w:val="24"/>
          <w:szCs w:val="24"/>
        </w:rPr>
        <w:t>a</w:t>
      </w:r>
      <w:r w:rsidRPr="005206F2">
        <w:rPr>
          <w:rFonts w:ascii="Courier New" w:hAnsi="Courier New" w:cs="Courier New"/>
          <w:bCs/>
          <w:spacing w:val="-3"/>
          <w:sz w:val="24"/>
          <w:szCs w:val="24"/>
        </w:rPr>
        <w:t xml:space="preserve"> de la Cámara de</w:t>
      </w:r>
      <w:r w:rsidR="0080542F">
        <w:rPr>
          <w:rFonts w:ascii="Courier New" w:hAnsi="Courier New" w:cs="Courier New"/>
          <w:bCs/>
          <w:spacing w:val="-3"/>
          <w:sz w:val="24"/>
          <w:szCs w:val="24"/>
        </w:rPr>
        <w:t xml:space="preserve"> Diputadas y</w:t>
      </w:r>
      <w:r w:rsidRPr="005206F2">
        <w:rPr>
          <w:rFonts w:ascii="Courier New" w:hAnsi="Courier New" w:cs="Courier New"/>
          <w:bCs/>
          <w:spacing w:val="-3"/>
          <w:sz w:val="24"/>
          <w:szCs w:val="24"/>
        </w:rPr>
        <w:t xml:space="preserve"> Diputados o del Senado remitirá los antecedentes a la </w:t>
      </w:r>
      <w:r w:rsidRPr="005206F2">
        <w:rPr>
          <w:rFonts w:ascii="Courier New" w:hAnsi="Courier New" w:cs="Courier New"/>
          <w:bCs/>
          <w:spacing w:val="-3"/>
          <w:sz w:val="24"/>
          <w:szCs w:val="24"/>
        </w:rPr>
        <w:lastRenderedPageBreak/>
        <w:t>Contraloría General de la República. De dicha acción deberá darse cuenta en la respectiva sesión.</w:t>
      </w:r>
    </w:p>
    <w:p w14:paraId="13B95A86" w14:textId="48D27A3B" w:rsidR="007C1A2C" w:rsidRDefault="007C1A2C" w:rsidP="00ED111D">
      <w:pPr>
        <w:spacing w:after="0" w:line="276" w:lineRule="auto"/>
        <w:ind w:left="28"/>
        <w:jc w:val="both"/>
        <w:rPr>
          <w:rFonts w:ascii="Courier New" w:hAnsi="Courier New" w:cs="Courier New"/>
          <w:bCs/>
          <w:spacing w:val="-3"/>
          <w:sz w:val="24"/>
          <w:szCs w:val="24"/>
        </w:rPr>
      </w:pPr>
    </w:p>
    <w:p w14:paraId="4DA80213" w14:textId="4164682C" w:rsidR="007C1A2C" w:rsidRDefault="007C1A2C" w:rsidP="00ED111D">
      <w:pPr>
        <w:spacing w:after="0" w:line="276" w:lineRule="auto"/>
        <w:ind w:left="28"/>
        <w:jc w:val="both"/>
        <w:rPr>
          <w:rFonts w:ascii="Courier New" w:hAnsi="Courier New" w:cs="Courier New"/>
          <w:bCs/>
          <w:spacing w:val="-3"/>
          <w:sz w:val="24"/>
          <w:szCs w:val="24"/>
        </w:rPr>
      </w:pPr>
    </w:p>
    <w:p w14:paraId="5B336F95" w14:textId="178440AF"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29.-</w:t>
      </w:r>
      <w:r w:rsidR="00902478">
        <w:rPr>
          <w:rFonts w:ascii="Courier New" w:hAnsi="Courier New" w:cs="Courier New"/>
          <w:b/>
          <w:spacing w:val="-3"/>
          <w:sz w:val="24"/>
          <w:szCs w:val="24"/>
        </w:rPr>
        <w:tab/>
      </w:r>
      <w:r w:rsidRPr="005206F2">
        <w:rPr>
          <w:rFonts w:ascii="Courier New" w:hAnsi="Courier New" w:cs="Courier New"/>
          <w:bCs/>
          <w:spacing w:val="-3"/>
          <w:sz w:val="24"/>
          <w:szCs w:val="24"/>
        </w:rPr>
        <w:t>Las disposiciones de esta ley regirán a contar del 1 de enero del año 2023, sin perjuicio de que puedan dictarse a contar de la fecha de su publicación los decretos a que se refiere el artículo 3, y los decretos, resoluciones y convenios que en virtud de esta ley sean necesarios para posibilitar la ejecución presupuestaria. Esta ley y las instrucciones para su ejecución podrán ser publicadas en su integridad para su distribución.</w:t>
      </w:r>
    </w:p>
    <w:p w14:paraId="141607AD" w14:textId="62F0F8B9" w:rsidR="00902478" w:rsidRDefault="00902478" w:rsidP="00622851">
      <w:pPr>
        <w:spacing w:after="0" w:line="276" w:lineRule="auto"/>
        <w:jc w:val="both"/>
        <w:rPr>
          <w:rFonts w:ascii="Courier New" w:hAnsi="Courier New" w:cs="Courier New"/>
          <w:bCs/>
          <w:spacing w:val="-3"/>
          <w:sz w:val="24"/>
          <w:szCs w:val="24"/>
        </w:rPr>
      </w:pPr>
    </w:p>
    <w:p w14:paraId="5182AEF1" w14:textId="77777777" w:rsidR="007C1A2C" w:rsidRDefault="007C1A2C" w:rsidP="00622851">
      <w:pPr>
        <w:spacing w:after="0" w:line="276" w:lineRule="auto"/>
        <w:jc w:val="both"/>
        <w:rPr>
          <w:rFonts w:ascii="Courier New" w:hAnsi="Courier New" w:cs="Courier New"/>
          <w:bCs/>
          <w:spacing w:val="-3"/>
          <w:sz w:val="24"/>
          <w:szCs w:val="24"/>
        </w:rPr>
      </w:pPr>
    </w:p>
    <w:p w14:paraId="2314A3B5" w14:textId="77A40355"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30.-</w:t>
      </w:r>
      <w:r w:rsidR="00902478">
        <w:rPr>
          <w:rFonts w:ascii="Courier New" w:hAnsi="Courier New" w:cs="Courier New"/>
          <w:bCs/>
          <w:spacing w:val="-3"/>
          <w:sz w:val="24"/>
          <w:szCs w:val="24"/>
        </w:rPr>
        <w:tab/>
      </w:r>
      <w:r w:rsidRPr="005206F2">
        <w:rPr>
          <w:rFonts w:ascii="Courier New" w:hAnsi="Courier New" w:cs="Courier New"/>
          <w:bCs/>
          <w:spacing w:val="-3"/>
          <w:sz w:val="24"/>
          <w:szCs w:val="24"/>
        </w:rPr>
        <w:t>El registro de contratistas y proveedores de la Administración al que se refieren los artículos 16 y 17 de la ley N° 19.886, de Bases sobre Contratos Administrativos de Suministro y Prestación de Servicios, deberá contener la individualización de las personas naturales y jurídicas que, a cualquier título, participen en la propiedad y administración de la persona jurídica inscrita en dicho registro.</w:t>
      </w:r>
    </w:p>
    <w:p w14:paraId="4A751C8C" w14:textId="77777777" w:rsidR="00ED111D" w:rsidRDefault="00ED111D" w:rsidP="00ED111D">
      <w:pPr>
        <w:spacing w:after="0" w:line="276" w:lineRule="auto"/>
        <w:ind w:left="28"/>
        <w:jc w:val="both"/>
        <w:rPr>
          <w:rFonts w:ascii="Courier New" w:hAnsi="Courier New" w:cs="Courier New"/>
          <w:bCs/>
          <w:spacing w:val="-3"/>
          <w:sz w:val="24"/>
          <w:szCs w:val="24"/>
        </w:rPr>
      </w:pPr>
    </w:p>
    <w:p w14:paraId="1CB242B5" w14:textId="77777777" w:rsidR="00ED111D" w:rsidRDefault="005206F2" w:rsidP="00902478">
      <w:pPr>
        <w:spacing w:after="0" w:line="276" w:lineRule="auto"/>
        <w:ind w:left="28" w:firstLine="2099"/>
        <w:jc w:val="both"/>
        <w:rPr>
          <w:rFonts w:ascii="Courier New" w:hAnsi="Courier New" w:cs="Courier New"/>
          <w:bCs/>
          <w:spacing w:val="-3"/>
          <w:sz w:val="24"/>
          <w:szCs w:val="24"/>
        </w:rPr>
      </w:pPr>
      <w:r w:rsidRPr="005206F2">
        <w:rPr>
          <w:rFonts w:ascii="Courier New" w:hAnsi="Courier New" w:cs="Courier New"/>
          <w:bCs/>
          <w:spacing w:val="-3"/>
          <w:sz w:val="24"/>
          <w:szCs w:val="24"/>
        </w:rPr>
        <w:t>La Dirección de Compras y Contratación Pública deberá solicitar la precitada información dentro de los sesenta días siguientes a la publicación de esta ley, con el fin de adecuar el referido registro a las exigencias establecidas en este artículo.</w:t>
      </w:r>
    </w:p>
    <w:p w14:paraId="418EE793" w14:textId="1D7E364F" w:rsidR="00902478" w:rsidRDefault="00902478" w:rsidP="00622851">
      <w:pPr>
        <w:spacing w:after="0" w:line="276" w:lineRule="auto"/>
        <w:jc w:val="both"/>
        <w:rPr>
          <w:rFonts w:ascii="Courier New" w:hAnsi="Courier New" w:cs="Courier New"/>
          <w:bCs/>
          <w:spacing w:val="-3"/>
          <w:sz w:val="24"/>
          <w:szCs w:val="24"/>
        </w:rPr>
      </w:pPr>
    </w:p>
    <w:p w14:paraId="0DF6379D" w14:textId="77777777" w:rsidR="007C1A2C" w:rsidRDefault="007C1A2C" w:rsidP="00622851">
      <w:pPr>
        <w:spacing w:after="0" w:line="276" w:lineRule="auto"/>
        <w:jc w:val="both"/>
        <w:rPr>
          <w:rFonts w:ascii="Courier New" w:hAnsi="Courier New" w:cs="Courier New"/>
          <w:bCs/>
          <w:spacing w:val="-3"/>
          <w:sz w:val="24"/>
          <w:szCs w:val="24"/>
        </w:rPr>
      </w:pPr>
    </w:p>
    <w:p w14:paraId="56525086" w14:textId="2A6CE9A9" w:rsidR="00ED111D"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31.-</w:t>
      </w:r>
      <w:r w:rsidR="00902478">
        <w:rPr>
          <w:rFonts w:ascii="Courier New" w:hAnsi="Courier New" w:cs="Courier New"/>
          <w:b/>
          <w:spacing w:val="-3"/>
          <w:sz w:val="24"/>
          <w:szCs w:val="24"/>
        </w:rPr>
        <w:tab/>
      </w:r>
      <w:r w:rsidRPr="005206F2">
        <w:rPr>
          <w:rFonts w:ascii="Courier New" w:hAnsi="Courier New" w:cs="Courier New"/>
          <w:bCs/>
          <w:spacing w:val="-3"/>
          <w:sz w:val="24"/>
          <w:szCs w:val="24"/>
        </w:rPr>
        <w:t>Autorízase al Fisco para cumplir con la obligación contenida en el artículo tercero transitorio de la ley N°</w:t>
      </w:r>
      <w:r w:rsidR="00FF12D4">
        <w:rPr>
          <w:rFonts w:ascii="Courier New" w:hAnsi="Courier New" w:cs="Courier New"/>
          <w:bCs/>
          <w:spacing w:val="-3"/>
          <w:sz w:val="24"/>
          <w:szCs w:val="24"/>
        </w:rPr>
        <w:t xml:space="preserve"> </w:t>
      </w:r>
      <w:r w:rsidRPr="005206F2">
        <w:rPr>
          <w:rFonts w:ascii="Courier New" w:hAnsi="Courier New" w:cs="Courier New"/>
          <w:bCs/>
          <w:spacing w:val="-3"/>
          <w:sz w:val="24"/>
          <w:szCs w:val="24"/>
        </w:rPr>
        <w:t>21.174, que establece nuevo mecanismo de financiamiento de las capacidades estratégicas de la defensa nacional, respecto del Fondo de Contingencia Estratégico de dicha ley, hasta el 31 de diciembre del año 2023.</w:t>
      </w:r>
    </w:p>
    <w:p w14:paraId="29A6F1EF" w14:textId="39C03D61" w:rsidR="00902478" w:rsidRDefault="00902478" w:rsidP="00622851">
      <w:pPr>
        <w:spacing w:after="0" w:line="276" w:lineRule="auto"/>
        <w:jc w:val="both"/>
        <w:rPr>
          <w:rFonts w:ascii="Courier New" w:hAnsi="Courier New" w:cs="Courier New"/>
          <w:bCs/>
          <w:spacing w:val="-3"/>
          <w:sz w:val="24"/>
          <w:szCs w:val="24"/>
        </w:rPr>
      </w:pPr>
    </w:p>
    <w:p w14:paraId="1EFF86AF" w14:textId="77777777" w:rsidR="007C1A2C" w:rsidRDefault="007C1A2C" w:rsidP="00622851">
      <w:pPr>
        <w:spacing w:after="0" w:line="276" w:lineRule="auto"/>
        <w:jc w:val="both"/>
        <w:rPr>
          <w:rFonts w:ascii="Courier New" w:hAnsi="Courier New" w:cs="Courier New"/>
          <w:bCs/>
          <w:spacing w:val="-3"/>
          <w:sz w:val="24"/>
          <w:szCs w:val="24"/>
        </w:rPr>
      </w:pPr>
    </w:p>
    <w:p w14:paraId="58AFDF67" w14:textId="3DCA9E00" w:rsidR="005206F2" w:rsidRPr="005206F2" w:rsidRDefault="005206F2" w:rsidP="00902478">
      <w:pPr>
        <w:tabs>
          <w:tab w:val="left" w:pos="2127"/>
        </w:tabs>
        <w:spacing w:after="0" w:line="276" w:lineRule="auto"/>
        <w:ind w:left="28"/>
        <w:jc w:val="both"/>
        <w:rPr>
          <w:rFonts w:ascii="Courier New" w:hAnsi="Courier New" w:cs="Courier New"/>
          <w:bCs/>
          <w:spacing w:val="-3"/>
          <w:sz w:val="24"/>
          <w:szCs w:val="24"/>
        </w:rPr>
      </w:pPr>
      <w:r w:rsidRPr="00902478">
        <w:rPr>
          <w:rFonts w:ascii="Courier New" w:hAnsi="Courier New" w:cs="Courier New"/>
          <w:b/>
          <w:spacing w:val="-3"/>
          <w:sz w:val="24"/>
          <w:szCs w:val="24"/>
        </w:rPr>
        <w:t>Artículo 32.-</w:t>
      </w:r>
      <w:r w:rsidR="00902478">
        <w:rPr>
          <w:rFonts w:ascii="Courier New" w:hAnsi="Courier New" w:cs="Courier New"/>
          <w:b/>
          <w:spacing w:val="-3"/>
          <w:sz w:val="24"/>
          <w:szCs w:val="24"/>
        </w:rPr>
        <w:tab/>
      </w:r>
      <w:r w:rsidRPr="005206F2">
        <w:rPr>
          <w:rFonts w:ascii="Courier New" w:hAnsi="Courier New" w:cs="Courier New"/>
          <w:bCs/>
          <w:spacing w:val="-3"/>
          <w:sz w:val="24"/>
          <w:szCs w:val="24"/>
        </w:rPr>
        <w:t>Para los efectos de los gastos reservados asignados para el año 2023, el informe escrito a la Contraloría General de la República que, en virtud del inciso tercero del artículo 4 de la ley N°</w:t>
      </w:r>
      <w:r w:rsidR="00FF12D4">
        <w:rPr>
          <w:rFonts w:ascii="Courier New" w:hAnsi="Courier New" w:cs="Courier New"/>
          <w:bCs/>
          <w:spacing w:val="-3"/>
          <w:sz w:val="24"/>
          <w:szCs w:val="24"/>
        </w:rPr>
        <w:t xml:space="preserve"> </w:t>
      </w:r>
      <w:r w:rsidRPr="005206F2">
        <w:rPr>
          <w:rFonts w:ascii="Courier New" w:hAnsi="Courier New" w:cs="Courier New"/>
          <w:bCs/>
          <w:spacing w:val="-3"/>
          <w:sz w:val="24"/>
          <w:szCs w:val="24"/>
        </w:rPr>
        <w:t xml:space="preserve">19.863, debe suscribirse en conjunto por </w:t>
      </w:r>
      <w:r w:rsidR="00301F06">
        <w:rPr>
          <w:rFonts w:ascii="Courier New" w:hAnsi="Courier New" w:cs="Courier New"/>
          <w:bCs/>
          <w:spacing w:val="-3"/>
          <w:sz w:val="24"/>
          <w:szCs w:val="24"/>
        </w:rPr>
        <w:t xml:space="preserve">la o </w:t>
      </w:r>
      <w:r w:rsidRPr="005206F2">
        <w:rPr>
          <w:rFonts w:ascii="Courier New" w:hAnsi="Courier New" w:cs="Courier New"/>
          <w:bCs/>
          <w:spacing w:val="-3"/>
          <w:sz w:val="24"/>
          <w:szCs w:val="24"/>
        </w:rPr>
        <w:t xml:space="preserve">el jefe de servicio y </w:t>
      </w:r>
      <w:r w:rsidR="00301F06">
        <w:rPr>
          <w:rFonts w:ascii="Courier New" w:hAnsi="Courier New" w:cs="Courier New"/>
          <w:bCs/>
          <w:spacing w:val="-3"/>
          <w:sz w:val="24"/>
          <w:szCs w:val="24"/>
        </w:rPr>
        <w:t xml:space="preserve">las y </w:t>
      </w:r>
      <w:r w:rsidRPr="005206F2">
        <w:rPr>
          <w:rFonts w:ascii="Courier New" w:hAnsi="Courier New" w:cs="Courier New"/>
          <w:bCs/>
          <w:spacing w:val="-3"/>
          <w:sz w:val="24"/>
          <w:szCs w:val="24"/>
        </w:rPr>
        <w:t>los jefes de las unidades operativas que tengan a su cargo gastos reservados deberá contar además con el visto bueno del</w:t>
      </w:r>
      <w:r w:rsidR="00FA2A05">
        <w:rPr>
          <w:rFonts w:ascii="Courier New" w:hAnsi="Courier New" w:cs="Courier New"/>
          <w:bCs/>
          <w:spacing w:val="-3"/>
          <w:sz w:val="24"/>
          <w:szCs w:val="24"/>
        </w:rPr>
        <w:t xml:space="preserve"> o la</w:t>
      </w:r>
      <w:r w:rsidRPr="005206F2">
        <w:rPr>
          <w:rFonts w:ascii="Courier New" w:hAnsi="Courier New" w:cs="Courier New"/>
          <w:bCs/>
          <w:spacing w:val="-3"/>
          <w:sz w:val="24"/>
          <w:szCs w:val="24"/>
        </w:rPr>
        <w:t xml:space="preserve"> ministr</w:t>
      </w:r>
      <w:r w:rsidR="00FA2A05">
        <w:rPr>
          <w:rFonts w:ascii="Courier New" w:hAnsi="Courier New" w:cs="Courier New"/>
          <w:bCs/>
          <w:spacing w:val="-3"/>
          <w:sz w:val="24"/>
          <w:szCs w:val="24"/>
        </w:rPr>
        <w:t>a</w:t>
      </w:r>
      <w:r w:rsidRPr="005206F2">
        <w:rPr>
          <w:rFonts w:ascii="Courier New" w:hAnsi="Courier New" w:cs="Courier New"/>
          <w:bCs/>
          <w:spacing w:val="-3"/>
          <w:sz w:val="24"/>
          <w:szCs w:val="24"/>
        </w:rPr>
        <w:t xml:space="preserve"> respectivo, indicado en el inciso segundo del señalado artículo.</w:t>
      </w:r>
      <w:r w:rsidR="00902478">
        <w:rPr>
          <w:rFonts w:ascii="Courier New" w:hAnsi="Courier New" w:cs="Courier New"/>
          <w:bCs/>
          <w:spacing w:val="-3"/>
          <w:sz w:val="24"/>
          <w:szCs w:val="24"/>
        </w:rPr>
        <w:t>”.</w:t>
      </w:r>
    </w:p>
    <w:p w14:paraId="50CDE9F0" w14:textId="06947415" w:rsidR="00986B79" w:rsidRPr="00682EDB" w:rsidRDefault="00986B79" w:rsidP="00896AA7">
      <w:pPr>
        <w:spacing w:after="0" w:line="276" w:lineRule="auto"/>
        <w:ind w:left="760"/>
        <w:contextualSpacing/>
        <w:jc w:val="center"/>
        <w:rPr>
          <w:rFonts w:ascii="Courier New" w:hAnsi="Courier New" w:cs="Courier New"/>
          <w:b/>
          <w:spacing w:val="-3"/>
          <w:sz w:val="24"/>
          <w:szCs w:val="24"/>
        </w:rPr>
      </w:pPr>
    </w:p>
    <w:p w14:paraId="42C65245" w14:textId="77777777" w:rsidR="00902478" w:rsidRDefault="00902478" w:rsidP="00B15EC2">
      <w:pPr>
        <w:spacing w:after="0" w:line="276" w:lineRule="auto"/>
        <w:ind w:left="760" w:hanging="732"/>
        <w:contextualSpacing/>
        <w:jc w:val="center"/>
        <w:rPr>
          <w:rFonts w:ascii="Courier New" w:eastAsia="Courier New" w:hAnsi="Courier New" w:cs="Courier New"/>
          <w:sz w:val="24"/>
          <w:szCs w:val="24"/>
          <w:lang w:val="es-ES_tradnl" w:eastAsia="es-ES"/>
        </w:rPr>
        <w:sectPr w:rsidR="00902478" w:rsidSect="00CE01B9">
          <w:headerReference w:type="default" r:id="rId11"/>
          <w:pgSz w:w="12242" w:h="18722" w:code="14"/>
          <w:pgMar w:top="1985" w:right="1469" w:bottom="1985" w:left="1701" w:header="709" w:footer="709" w:gutter="0"/>
          <w:paperSrc w:first="2" w:other="2"/>
          <w:cols w:space="708"/>
          <w:titlePg/>
          <w:docGrid w:linePitch="360"/>
        </w:sectPr>
      </w:pPr>
    </w:p>
    <w:p w14:paraId="394DDC77" w14:textId="77777777" w:rsidR="00986B79" w:rsidRPr="00682EDB" w:rsidRDefault="00986B79" w:rsidP="00B15EC2">
      <w:pPr>
        <w:spacing w:after="0" w:line="276" w:lineRule="auto"/>
        <w:ind w:left="760" w:hanging="732"/>
        <w:contextualSpacing/>
        <w:jc w:val="center"/>
        <w:rPr>
          <w:rFonts w:ascii="Courier New" w:eastAsia="Courier New" w:hAnsi="Courier New" w:cs="Courier New"/>
          <w:sz w:val="24"/>
          <w:szCs w:val="24"/>
          <w:lang w:val="es-ES_tradnl" w:eastAsia="es-ES"/>
        </w:rPr>
      </w:pPr>
    </w:p>
    <w:p w14:paraId="3F5CF898" w14:textId="045AE879" w:rsidR="00C2548A" w:rsidRPr="00682EDB" w:rsidRDefault="00C2548A" w:rsidP="00953395">
      <w:pPr>
        <w:tabs>
          <w:tab w:val="left" w:pos="2835"/>
          <w:tab w:val="left" w:pos="3544"/>
        </w:tabs>
        <w:spacing w:line="276" w:lineRule="auto"/>
        <w:jc w:val="center"/>
        <w:outlineLvl w:val="0"/>
        <w:rPr>
          <w:rFonts w:ascii="Courier New" w:hAnsi="Courier New" w:cs="Courier New"/>
          <w:spacing w:val="-3"/>
          <w:sz w:val="24"/>
          <w:szCs w:val="24"/>
          <w:lang w:eastAsia="es-CL"/>
        </w:rPr>
      </w:pPr>
      <w:r w:rsidRPr="00682EDB">
        <w:rPr>
          <w:rFonts w:ascii="Courier New" w:hAnsi="Courier New" w:cs="Courier New"/>
          <w:spacing w:val="-3"/>
          <w:sz w:val="24"/>
          <w:szCs w:val="24"/>
          <w:lang w:eastAsia="es-CL"/>
        </w:rPr>
        <w:t>Dios guarde a V.E.,</w:t>
      </w:r>
    </w:p>
    <w:p w14:paraId="6CB9A9D8" w14:textId="77777777" w:rsidR="00C2548A" w:rsidRPr="00682EDB" w:rsidRDefault="00C2548A" w:rsidP="00791B4C">
      <w:pPr>
        <w:spacing w:after="0"/>
        <w:jc w:val="center"/>
        <w:rPr>
          <w:rFonts w:ascii="Courier New" w:hAnsi="Courier New" w:cs="Courier New"/>
          <w:sz w:val="24"/>
          <w:szCs w:val="24"/>
        </w:rPr>
      </w:pPr>
    </w:p>
    <w:p w14:paraId="2C3DD79B" w14:textId="77777777" w:rsidR="00C2548A" w:rsidRPr="00682EDB" w:rsidRDefault="00C2548A" w:rsidP="00791B4C">
      <w:pPr>
        <w:spacing w:after="0"/>
        <w:jc w:val="both"/>
        <w:rPr>
          <w:rFonts w:ascii="Courier New" w:hAnsi="Courier New" w:cs="Courier New"/>
          <w:sz w:val="24"/>
          <w:szCs w:val="24"/>
        </w:rPr>
      </w:pPr>
    </w:p>
    <w:p w14:paraId="5B850EED" w14:textId="77777777" w:rsidR="00C2548A" w:rsidRPr="00682EDB" w:rsidRDefault="00C2548A" w:rsidP="00791B4C">
      <w:pPr>
        <w:spacing w:after="0"/>
        <w:jc w:val="both"/>
        <w:rPr>
          <w:rFonts w:ascii="Courier New" w:hAnsi="Courier New" w:cs="Courier New"/>
          <w:sz w:val="24"/>
          <w:szCs w:val="24"/>
        </w:rPr>
      </w:pPr>
    </w:p>
    <w:p w14:paraId="1A9A8E17" w14:textId="65174030" w:rsidR="00C2548A" w:rsidRPr="00682EDB" w:rsidRDefault="00C2548A" w:rsidP="00791B4C">
      <w:pPr>
        <w:spacing w:after="0"/>
        <w:jc w:val="both"/>
        <w:rPr>
          <w:rFonts w:ascii="Courier New" w:hAnsi="Courier New" w:cs="Courier New"/>
          <w:sz w:val="24"/>
          <w:szCs w:val="24"/>
        </w:rPr>
      </w:pPr>
    </w:p>
    <w:p w14:paraId="4806582A" w14:textId="36711E39" w:rsidR="00791B4C" w:rsidRPr="00682EDB" w:rsidRDefault="00791B4C" w:rsidP="00791B4C">
      <w:pPr>
        <w:spacing w:after="0"/>
        <w:jc w:val="both"/>
        <w:rPr>
          <w:rFonts w:ascii="Courier New" w:hAnsi="Courier New" w:cs="Courier New"/>
          <w:sz w:val="24"/>
          <w:szCs w:val="24"/>
        </w:rPr>
      </w:pPr>
    </w:p>
    <w:p w14:paraId="2CA137D1" w14:textId="3FE70EDD" w:rsidR="00791B4C" w:rsidRPr="00682EDB" w:rsidRDefault="00791B4C" w:rsidP="00791B4C">
      <w:pPr>
        <w:spacing w:after="0"/>
        <w:jc w:val="both"/>
        <w:rPr>
          <w:rFonts w:ascii="Courier New" w:hAnsi="Courier New" w:cs="Courier New"/>
          <w:sz w:val="24"/>
          <w:szCs w:val="24"/>
        </w:rPr>
      </w:pPr>
    </w:p>
    <w:p w14:paraId="1E320822" w14:textId="77777777" w:rsidR="00791B4C" w:rsidRPr="00682EDB" w:rsidRDefault="00791B4C" w:rsidP="00791B4C">
      <w:pPr>
        <w:spacing w:after="0"/>
        <w:jc w:val="both"/>
        <w:rPr>
          <w:rFonts w:ascii="Courier New" w:hAnsi="Courier New" w:cs="Courier New"/>
          <w:sz w:val="24"/>
          <w:szCs w:val="24"/>
        </w:rPr>
      </w:pPr>
    </w:p>
    <w:p w14:paraId="3649C2BA" w14:textId="77777777" w:rsidR="00C2548A" w:rsidRPr="00682EDB" w:rsidRDefault="00C2548A" w:rsidP="00791B4C">
      <w:pPr>
        <w:spacing w:after="0"/>
        <w:jc w:val="both"/>
        <w:rPr>
          <w:rFonts w:ascii="Courier New" w:hAnsi="Courier New" w:cs="Courier New"/>
          <w:sz w:val="24"/>
          <w:szCs w:val="24"/>
        </w:rPr>
      </w:pPr>
    </w:p>
    <w:p w14:paraId="46C02027" w14:textId="77777777" w:rsidR="00C2548A" w:rsidRPr="00682EDB" w:rsidRDefault="00C2548A" w:rsidP="00791B4C">
      <w:pPr>
        <w:spacing w:after="0"/>
        <w:jc w:val="both"/>
        <w:rPr>
          <w:rFonts w:ascii="Courier New" w:hAnsi="Courier New" w:cs="Courier New"/>
          <w:sz w:val="24"/>
          <w:szCs w:val="24"/>
        </w:rPr>
      </w:pPr>
    </w:p>
    <w:p w14:paraId="539E560D" w14:textId="77777777" w:rsidR="00C2548A" w:rsidRPr="00682EDB" w:rsidRDefault="00C2548A" w:rsidP="00791B4C">
      <w:pPr>
        <w:spacing w:after="0"/>
        <w:jc w:val="both"/>
        <w:rPr>
          <w:rFonts w:ascii="Courier New" w:hAnsi="Courier New" w:cs="Courier New"/>
          <w:sz w:val="24"/>
          <w:szCs w:val="24"/>
        </w:rPr>
      </w:pPr>
    </w:p>
    <w:p w14:paraId="7C582169" w14:textId="77777777" w:rsidR="00C2548A" w:rsidRPr="00682EDB" w:rsidRDefault="00C2548A" w:rsidP="00791B4C">
      <w:pPr>
        <w:spacing w:after="0"/>
        <w:jc w:val="both"/>
        <w:rPr>
          <w:rFonts w:ascii="Courier New" w:hAnsi="Courier New" w:cs="Courier New"/>
          <w:sz w:val="24"/>
          <w:szCs w:val="24"/>
        </w:rPr>
      </w:pPr>
    </w:p>
    <w:p w14:paraId="5C06C08A" w14:textId="4099DE32" w:rsidR="00C2548A" w:rsidRPr="00682EDB" w:rsidRDefault="00791B4C" w:rsidP="00791B4C">
      <w:pPr>
        <w:tabs>
          <w:tab w:val="center" w:pos="6237"/>
        </w:tabs>
        <w:spacing w:after="0"/>
        <w:jc w:val="both"/>
        <w:rPr>
          <w:rFonts w:ascii="Courier New" w:hAnsi="Courier New" w:cs="Courier New"/>
          <w:b/>
          <w:sz w:val="24"/>
          <w:szCs w:val="24"/>
        </w:rPr>
      </w:pPr>
      <w:r w:rsidRPr="00682EDB">
        <w:rPr>
          <w:rFonts w:ascii="Courier New" w:hAnsi="Courier New" w:cs="Courier New"/>
          <w:b/>
          <w:sz w:val="24"/>
          <w:szCs w:val="24"/>
        </w:rPr>
        <w:tab/>
      </w:r>
      <w:r w:rsidR="008608C2">
        <w:rPr>
          <w:rFonts w:ascii="Courier New" w:hAnsi="Courier New" w:cs="Courier New"/>
          <w:b/>
          <w:sz w:val="24"/>
          <w:szCs w:val="24"/>
        </w:rPr>
        <w:t>GABRIEL</w:t>
      </w:r>
      <w:r w:rsidR="00C2548A" w:rsidRPr="00682EDB">
        <w:rPr>
          <w:rFonts w:ascii="Courier New" w:hAnsi="Courier New" w:cs="Courier New"/>
          <w:b/>
          <w:sz w:val="24"/>
          <w:szCs w:val="24"/>
        </w:rPr>
        <w:t xml:space="preserve"> </w:t>
      </w:r>
      <w:r w:rsidR="008608C2">
        <w:rPr>
          <w:rFonts w:ascii="Courier New" w:hAnsi="Courier New" w:cs="Courier New"/>
          <w:b/>
          <w:sz w:val="24"/>
          <w:szCs w:val="24"/>
        </w:rPr>
        <w:t>BORIC FONT</w:t>
      </w:r>
    </w:p>
    <w:p w14:paraId="0A1550AB" w14:textId="5B55A83C" w:rsidR="00C2548A" w:rsidRPr="00682EDB" w:rsidRDefault="00791B4C" w:rsidP="00791B4C">
      <w:pPr>
        <w:tabs>
          <w:tab w:val="center" w:pos="6237"/>
        </w:tabs>
        <w:spacing w:after="0"/>
        <w:jc w:val="both"/>
        <w:rPr>
          <w:rFonts w:ascii="Courier New" w:hAnsi="Courier New" w:cs="Courier New"/>
          <w:sz w:val="24"/>
          <w:szCs w:val="24"/>
        </w:rPr>
      </w:pPr>
      <w:r w:rsidRPr="00682EDB">
        <w:rPr>
          <w:rFonts w:ascii="Courier New" w:hAnsi="Courier New" w:cs="Courier New"/>
          <w:sz w:val="24"/>
          <w:szCs w:val="24"/>
        </w:rPr>
        <w:tab/>
      </w:r>
      <w:r w:rsidR="00C2548A" w:rsidRPr="00682EDB">
        <w:rPr>
          <w:rFonts w:ascii="Courier New" w:hAnsi="Courier New" w:cs="Courier New"/>
          <w:sz w:val="24"/>
          <w:szCs w:val="24"/>
        </w:rPr>
        <w:t>Presidente de la República</w:t>
      </w:r>
    </w:p>
    <w:p w14:paraId="6EC45E20" w14:textId="77777777" w:rsidR="00C2548A" w:rsidRPr="00682EDB" w:rsidRDefault="00C2548A" w:rsidP="00791B4C">
      <w:pPr>
        <w:tabs>
          <w:tab w:val="center" w:pos="851"/>
          <w:tab w:val="center" w:pos="6237"/>
        </w:tabs>
        <w:spacing w:after="0"/>
        <w:jc w:val="both"/>
        <w:rPr>
          <w:rFonts w:ascii="Courier New" w:hAnsi="Courier New" w:cs="Courier New"/>
          <w:sz w:val="24"/>
          <w:szCs w:val="24"/>
        </w:rPr>
      </w:pPr>
    </w:p>
    <w:p w14:paraId="7E5BDFB1" w14:textId="77777777" w:rsidR="00C2548A" w:rsidRPr="00682EDB" w:rsidRDefault="00C2548A" w:rsidP="00791B4C">
      <w:pPr>
        <w:tabs>
          <w:tab w:val="center" w:pos="851"/>
          <w:tab w:val="center" w:pos="6237"/>
        </w:tabs>
        <w:spacing w:after="0"/>
        <w:jc w:val="both"/>
        <w:rPr>
          <w:rFonts w:ascii="Courier New" w:hAnsi="Courier New" w:cs="Courier New"/>
          <w:sz w:val="24"/>
          <w:szCs w:val="24"/>
        </w:rPr>
      </w:pPr>
    </w:p>
    <w:p w14:paraId="0A287B3A" w14:textId="006EBDA6" w:rsidR="00DB2FF1" w:rsidRPr="00682EDB" w:rsidRDefault="00DB2FF1" w:rsidP="00791B4C">
      <w:pPr>
        <w:tabs>
          <w:tab w:val="center" w:pos="851"/>
          <w:tab w:val="center" w:pos="6237"/>
        </w:tabs>
        <w:spacing w:after="0"/>
        <w:jc w:val="both"/>
        <w:rPr>
          <w:rFonts w:ascii="Courier New" w:hAnsi="Courier New" w:cs="Courier New"/>
          <w:sz w:val="24"/>
          <w:szCs w:val="24"/>
        </w:rPr>
      </w:pPr>
    </w:p>
    <w:p w14:paraId="336E2CBF" w14:textId="4900DB8C" w:rsidR="00791B4C" w:rsidRPr="00682EDB" w:rsidRDefault="00791B4C" w:rsidP="00791B4C">
      <w:pPr>
        <w:tabs>
          <w:tab w:val="center" w:pos="851"/>
          <w:tab w:val="center" w:pos="6237"/>
        </w:tabs>
        <w:spacing w:after="0"/>
        <w:jc w:val="both"/>
        <w:rPr>
          <w:rFonts w:ascii="Courier New" w:hAnsi="Courier New" w:cs="Courier New"/>
          <w:sz w:val="24"/>
          <w:szCs w:val="24"/>
        </w:rPr>
      </w:pPr>
    </w:p>
    <w:p w14:paraId="40F358FC" w14:textId="77777777" w:rsidR="006F2381" w:rsidRPr="00682EDB" w:rsidRDefault="006F2381" w:rsidP="00791B4C">
      <w:pPr>
        <w:tabs>
          <w:tab w:val="center" w:pos="851"/>
          <w:tab w:val="center" w:pos="6237"/>
        </w:tabs>
        <w:spacing w:after="0"/>
        <w:jc w:val="both"/>
        <w:rPr>
          <w:rFonts w:ascii="Courier New" w:hAnsi="Courier New" w:cs="Courier New"/>
          <w:sz w:val="24"/>
          <w:szCs w:val="24"/>
        </w:rPr>
      </w:pPr>
    </w:p>
    <w:p w14:paraId="2C9D74CE" w14:textId="2F96DC44" w:rsidR="00791B4C" w:rsidRPr="00682EDB" w:rsidRDefault="00791B4C" w:rsidP="00791B4C">
      <w:pPr>
        <w:tabs>
          <w:tab w:val="center" w:pos="851"/>
          <w:tab w:val="center" w:pos="6237"/>
        </w:tabs>
        <w:spacing w:after="0"/>
        <w:jc w:val="both"/>
        <w:rPr>
          <w:rFonts w:ascii="Courier New" w:hAnsi="Courier New" w:cs="Courier New"/>
          <w:sz w:val="24"/>
          <w:szCs w:val="24"/>
        </w:rPr>
      </w:pPr>
    </w:p>
    <w:p w14:paraId="3E376BF9" w14:textId="77777777" w:rsidR="00DB2FF1" w:rsidRPr="00682EDB" w:rsidRDefault="00DB2FF1" w:rsidP="00791B4C">
      <w:pPr>
        <w:tabs>
          <w:tab w:val="center" w:pos="851"/>
          <w:tab w:val="center" w:pos="6237"/>
        </w:tabs>
        <w:spacing w:after="0"/>
        <w:jc w:val="both"/>
        <w:rPr>
          <w:rFonts w:ascii="Courier New" w:hAnsi="Courier New" w:cs="Courier New"/>
          <w:sz w:val="24"/>
          <w:szCs w:val="24"/>
        </w:rPr>
      </w:pPr>
    </w:p>
    <w:p w14:paraId="25A18310" w14:textId="77777777" w:rsidR="00C2548A" w:rsidRPr="00682EDB" w:rsidRDefault="00C2548A" w:rsidP="00791B4C">
      <w:pPr>
        <w:tabs>
          <w:tab w:val="center" w:pos="851"/>
          <w:tab w:val="center" w:pos="6237"/>
        </w:tabs>
        <w:spacing w:after="0"/>
        <w:jc w:val="both"/>
        <w:rPr>
          <w:rFonts w:ascii="Courier New" w:hAnsi="Courier New" w:cs="Courier New"/>
          <w:sz w:val="24"/>
          <w:szCs w:val="24"/>
        </w:rPr>
      </w:pPr>
    </w:p>
    <w:p w14:paraId="263D8884" w14:textId="7D63CC73" w:rsidR="00DB2FF1" w:rsidRPr="00682EDB" w:rsidRDefault="00791B4C" w:rsidP="00791B4C">
      <w:pPr>
        <w:tabs>
          <w:tab w:val="center" w:pos="2268"/>
        </w:tabs>
        <w:spacing w:after="0"/>
        <w:rPr>
          <w:rFonts w:ascii="Courier New" w:hAnsi="Courier New" w:cs="Courier New"/>
          <w:b/>
          <w:sz w:val="24"/>
          <w:szCs w:val="24"/>
        </w:rPr>
      </w:pPr>
      <w:r w:rsidRPr="00682EDB">
        <w:rPr>
          <w:rFonts w:ascii="Courier New" w:hAnsi="Courier New" w:cs="Courier New"/>
          <w:b/>
          <w:bCs/>
          <w:sz w:val="24"/>
          <w:szCs w:val="24"/>
        </w:rPr>
        <w:tab/>
      </w:r>
      <w:r w:rsidR="008608C2">
        <w:rPr>
          <w:rFonts w:ascii="Courier New" w:hAnsi="Courier New" w:cs="Courier New"/>
          <w:b/>
          <w:bCs/>
          <w:sz w:val="24"/>
          <w:szCs w:val="24"/>
        </w:rPr>
        <w:t>MARIO MARCEL CULLELL</w:t>
      </w:r>
    </w:p>
    <w:p w14:paraId="21AAF9AF" w14:textId="7AC307D5" w:rsidR="00DB2FF1" w:rsidRPr="00953395" w:rsidRDefault="00791B4C" w:rsidP="00791B4C">
      <w:pPr>
        <w:tabs>
          <w:tab w:val="center" w:pos="2268"/>
        </w:tabs>
        <w:spacing w:after="0"/>
        <w:rPr>
          <w:rFonts w:ascii="Courier New" w:hAnsi="Courier New" w:cs="Courier New"/>
          <w:bCs/>
          <w:sz w:val="24"/>
          <w:szCs w:val="24"/>
          <w:lang w:val="es-ES"/>
        </w:rPr>
      </w:pPr>
      <w:r w:rsidRPr="00682EDB">
        <w:rPr>
          <w:rFonts w:ascii="Courier New" w:hAnsi="Courier New" w:cs="Courier New"/>
          <w:sz w:val="24"/>
          <w:szCs w:val="24"/>
        </w:rPr>
        <w:tab/>
      </w:r>
      <w:r w:rsidR="00DB2FF1" w:rsidRPr="00682EDB">
        <w:rPr>
          <w:rFonts w:ascii="Courier New" w:hAnsi="Courier New" w:cs="Courier New"/>
          <w:sz w:val="24"/>
          <w:szCs w:val="24"/>
        </w:rPr>
        <w:t>Ministro de Hacienda</w:t>
      </w:r>
    </w:p>
    <w:sectPr w:rsidR="00DB2FF1" w:rsidRPr="00953395" w:rsidSect="007F4794">
      <w:pgSz w:w="12242" w:h="18722" w:code="14"/>
      <w:pgMar w:top="1985" w:right="1469"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7B82E" w14:textId="77777777" w:rsidR="00D472B1" w:rsidRDefault="00D472B1">
      <w:pPr>
        <w:spacing w:after="0"/>
      </w:pPr>
      <w:r>
        <w:separator/>
      </w:r>
    </w:p>
  </w:endnote>
  <w:endnote w:type="continuationSeparator" w:id="0">
    <w:p w14:paraId="39623C04" w14:textId="77777777" w:rsidR="00D472B1" w:rsidRDefault="00D472B1">
      <w:pPr>
        <w:spacing w:after="0"/>
      </w:pPr>
      <w:r>
        <w:continuationSeparator/>
      </w:r>
    </w:p>
  </w:endnote>
  <w:endnote w:type="continuationNotice" w:id="1">
    <w:p w14:paraId="47C762EA" w14:textId="77777777" w:rsidR="00D472B1" w:rsidRDefault="00D47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66BDB" w14:textId="77777777" w:rsidR="00D472B1" w:rsidRDefault="00D472B1">
      <w:pPr>
        <w:spacing w:after="0"/>
      </w:pPr>
      <w:r>
        <w:separator/>
      </w:r>
    </w:p>
  </w:footnote>
  <w:footnote w:type="continuationSeparator" w:id="0">
    <w:p w14:paraId="398324D1" w14:textId="77777777" w:rsidR="00D472B1" w:rsidRDefault="00D472B1">
      <w:pPr>
        <w:spacing w:after="0"/>
      </w:pPr>
      <w:r>
        <w:continuationSeparator/>
      </w:r>
    </w:p>
  </w:footnote>
  <w:footnote w:type="continuationNotice" w:id="1">
    <w:p w14:paraId="5FCC80BC" w14:textId="77777777" w:rsidR="00D472B1" w:rsidRDefault="00D472B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94805"/>
      <w:docPartObj>
        <w:docPartGallery w:val="Page Numbers (Top of Page)"/>
        <w:docPartUnique/>
      </w:docPartObj>
    </w:sdtPr>
    <w:sdtEndPr/>
    <w:sdtContent>
      <w:p w14:paraId="0133A034" w14:textId="77777777" w:rsidR="0087415A" w:rsidRDefault="0087415A">
        <w:pPr>
          <w:pStyle w:val="Encabezado"/>
          <w:jc w:val="center"/>
        </w:pPr>
        <w:r w:rsidRPr="00BF736B">
          <w:rPr>
            <w:rFonts w:ascii="Courier New" w:hAnsi="Courier New" w:cs="Courier New"/>
            <w:sz w:val="24"/>
            <w:szCs w:val="24"/>
          </w:rPr>
          <w:fldChar w:fldCharType="begin"/>
        </w:r>
        <w:r w:rsidRPr="00BF736B">
          <w:rPr>
            <w:rFonts w:ascii="Courier New" w:hAnsi="Courier New" w:cs="Courier New"/>
            <w:sz w:val="24"/>
            <w:szCs w:val="24"/>
          </w:rPr>
          <w:instrText>PAGE   \* MERGEFORMAT</w:instrText>
        </w:r>
        <w:r w:rsidRPr="00BF736B">
          <w:rPr>
            <w:rFonts w:ascii="Courier New" w:hAnsi="Courier New" w:cs="Courier New"/>
            <w:sz w:val="24"/>
            <w:szCs w:val="24"/>
          </w:rPr>
          <w:fldChar w:fldCharType="separate"/>
        </w:r>
        <w:r w:rsidR="00253B06" w:rsidRPr="00253B06">
          <w:rPr>
            <w:rFonts w:ascii="Courier New" w:hAnsi="Courier New" w:cs="Courier New"/>
            <w:noProof/>
            <w:sz w:val="24"/>
            <w:szCs w:val="24"/>
            <w:lang w:val="es-ES"/>
          </w:rPr>
          <w:t>42</w:t>
        </w:r>
        <w:r w:rsidRPr="00BF736B">
          <w:rPr>
            <w:rFonts w:ascii="Courier New" w:hAnsi="Courier New" w:cs="Courier New"/>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75B9"/>
    <w:multiLevelType w:val="hybridMultilevel"/>
    <w:tmpl w:val="8BB874D4"/>
    <w:lvl w:ilvl="0" w:tplc="58A4E62C">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F2976"/>
    <w:multiLevelType w:val="hybridMultilevel"/>
    <w:tmpl w:val="591C1298"/>
    <w:lvl w:ilvl="0" w:tplc="00E00828">
      <w:start w:val="1"/>
      <w:numFmt w:val="lowerRoman"/>
      <w:lvlText w:val="%1)"/>
      <w:lvlJc w:val="left"/>
      <w:pPr>
        <w:ind w:left="748" w:hanging="720"/>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2" w15:restartNumberingAfterBreak="0">
    <w:nsid w:val="0B735965"/>
    <w:multiLevelType w:val="hybridMultilevel"/>
    <w:tmpl w:val="A5ECBF82"/>
    <w:lvl w:ilvl="0" w:tplc="340A000D">
      <w:start w:val="1"/>
      <w:numFmt w:val="bullet"/>
      <w:lvlText w:val=""/>
      <w:lvlJc w:val="left"/>
      <w:pPr>
        <w:ind w:left="1434" w:hanging="360"/>
      </w:pPr>
      <w:rPr>
        <w:rFonts w:ascii="Wingdings" w:hAnsi="Wingdings" w:hint="default"/>
      </w:rPr>
    </w:lvl>
    <w:lvl w:ilvl="1" w:tplc="340A0003" w:tentative="1">
      <w:start w:val="1"/>
      <w:numFmt w:val="bullet"/>
      <w:lvlText w:val="o"/>
      <w:lvlJc w:val="left"/>
      <w:pPr>
        <w:ind w:left="2154" w:hanging="360"/>
      </w:pPr>
      <w:rPr>
        <w:rFonts w:ascii="Courier New" w:hAnsi="Courier New" w:cs="Courier New" w:hint="default"/>
      </w:rPr>
    </w:lvl>
    <w:lvl w:ilvl="2" w:tplc="340A0005" w:tentative="1">
      <w:start w:val="1"/>
      <w:numFmt w:val="bullet"/>
      <w:lvlText w:val=""/>
      <w:lvlJc w:val="left"/>
      <w:pPr>
        <w:ind w:left="2874" w:hanging="360"/>
      </w:pPr>
      <w:rPr>
        <w:rFonts w:ascii="Wingdings" w:hAnsi="Wingdings" w:hint="default"/>
      </w:rPr>
    </w:lvl>
    <w:lvl w:ilvl="3" w:tplc="340A0001" w:tentative="1">
      <w:start w:val="1"/>
      <w:numFmt w:val="bullet"/>
      <w:lvlText w:val=""/>
      <w:lvlJc w:val="left"/>
      <w:pPr>
        <w:ind w:left="3594" w:hanging="360"/>
      </w:pPr>
      <w:rPr>
        <w:rFonts w:ascii="Symbol" w:hAnsi="Symbol" w:hint="default"/>
      </w:rPr>
    </w:lvl>
    <w:lvl w:ilvl="4" w:tplc="340A0003" w:tentative="1">
      <w:start w:val="1"/>
      <w:numFmt w:val="bullet"/>
      <w:lvlText w:val="o"/>
      <w:lvlJc w:val="left"/>
      <w:pPr>
        <w:ind w:left="4314" w:hanging="360"/>
      </w:pPr>
      <w:rPr>
        <w:rFonts w:ascii="Courier New" w:hAnsi="Courier New" w:cs="Courier New" w:hint="default"/>
      </w:rPr>
    </w:lvl>
    <w:lvl w:ilvl="5" w:tplc="340A0005" w:tentative="1">
      <w:start w:val="1"/>
      <w:numFmt w:val="bullet"/>
      <w:lvlText w:val=""/>
      <w:lvlJc w:val="left"/>
      <w:pPr>
        <w:ind w:left="5034" w:hanging="360"/>
      </w:pPr>
      <w:rPr>
        <w:rFonts w:ascii="Wingdings" w:hAnsi="Wingdings" w:hint="default"/>
      </w:rPr>
    </w:lvl>
    <w:lvl w:ilvl="6" w:tplc="340A0001" w:tentative="1">
      <w:start w:val="1"/>
      <w:numFmt w:val="bullet"/>
      <w:lvlText w:val=""/>
      <w:lvlJc w:val="left"/>
      <w:pPr>
        <w:ind w:left="5754" w:hanging="360"/>
      </w:pPr>
      <w:rPr>
        <w:rFonts w:ascii="Symbol" w:hAnsi="Symbol" w:hint="default"/>
      </w:rPr>
    </w:lvl>
    <w:lvl w:ilvl="7" w:tplc="340A0003" w:tentative="1">
      <w:start w:val="1"/>
      <w:numFmt w:val="bullet"/>
      <w:lvlText w:val="o"/>
      <w:lvlJc w:val="left"/>
      <w:pPr>
        <w:ind w:left="6474" w:hanging="360"/>
      </w:pPr>
      <w:rPr>
        <w:rFonts w:ascii="Courier New" w:hAnsi="Courier New" w:cs="Courier New" w:hint="default"/>
      </w:rPr>
    </w:lvl>
    <w:lvl w:ilvl="8" w:tplc="340A0005" w:tentative="1">
      <w:start w:val="1"/>
      <w:numFmt w:val="bullet"/>
      <w:lvlText w:val=""/>
      <w:lvlJc w:val="left"/>
      <w:pPr>
        <w:ind w:left="7194" w:hanging="360"/>
      </w:pPr>
      <w:rPr>
        <w:rFonts w:ascii="Wingdings" w:hAnsi="Wingdings" w:hint="default"/>
      </w:rPr>
    </w:lvl>
  </w:abstractNum>
  <w:abstractNum w:abstractNumId="3" w15:restartNumberingAfterBreak="0">
    <w:nsid w:val="106A61AE"/>
    <w:multiLevelType w:val="hybridMultilevel"/>
    <w:tmpl w:val="FFFFFFFF"/>
    <w:lvl w:ilvl="0" w:tplc="3F04EECC">
      <w:start w:val="1"/>
      <w:numFmt w:val="upperRoman"/>
      <w:lvlText w:val="%1."/>
      <w:lvlJc w:val="right"/>
      <w:pPr>
        <w:ind w:left="720" w:hanging="360"/>
      </w:pPr>
    </w:lvl>
    <w:lvl w:ilvl="1" w:tplc="A37EA028">
      <w:start w:val="1"/>
      <w:numFmt w:val="lowerLetter"/>
      <w:lvlText w:val="%2."/>
      <w:lvlJc w:val="left"/>
      <w:pPr>
        <w:ind w:left="1440" w:hanging="360"/>
      </w:pPr>
    </w:lvl>
    <w:lvl w:ilvl="2" w:tplc="9FEA6368">
      <w:start w:val="1"/>
      <w:numFmt w:val="lowerRoman"/>
      <w:lvlText w:val="%3."/>
      <w:lvlJc w:val="right"/>
      <w:pPr>
        <w:ind w:left="2160" w:hanging="180"/>
      </w:pPr>
    </w:lvl>
    <w:lvl w:ilvl="3" w:tplc="12861D42">
      <w:start w:val="1"/>
      <w:numFmt w:val="decimal"/>
      <w:lvlText w:val="%4."/>
      <w:lvlJc w:val="left"/>
      <w:pPr>
        <w:ind w:left="2880" w:hanging="360"/>
      </w:pPr>
    </w:lvl>
    <w:lvl w:ilvl="4" w:tplc="F47AA69C">
      <w:start w:val="1"/>
      <w:numFmt w:val="lowerLetter"/>
      <w:lvlText w:val="%5."/>
      <w:lvlJc w:val="left"/>
      <w:pPr>
        <w:ind w:left="3600" w:hanging="360"/>
      </w:pPr>
    </w:lvl>
    <w:lvl w:ilvl="5" w:tplc="3A9E22DC">
      <w:start w:val="1"/>
      <w:numFmt w:val="lowerRoman"/>
      <w:lvlText w:val="%6."/>
      <w:lvlJc w:val="right"/>
      <w:pPr>
        <w:ind w:left="4320" w:hanging="180"/>
      </w:pPr>
    </w:lvl>
    <w:lvl w:ilvl="6" w:tplc="B680E75C">
      <w:start w:val="1"/>
      <w:numFmt w:val="decimal"/>
      <w:lvlText w:val="%7."/>
      <w:lvlJc w:val="left"/>
      <w:pPr>
        <w:ind w:left="5040" w:hanging="360"/>
      </w:pPr>
    </w:lvl>
    <w:lvl w:ilvl="7" w:tplc="55EEF432">
      <w:start w:val="1"/>
      <w:numFmt w:val="lowerLetter"/>
      <w:lvlText w:val="%8."/>
      <w:lvlJc w:val="left"/>
      <w:pPr>
        <w:ind w:left="5760" w:hanging="360"/>
      </w:pPr>
    </w:lvl>
    <w:lvl w:ilvl="8" w:tplc="B76C56FA">
      <w:start w:val="1"/>
      <w:numFmt w:val="lowerRoman"/>
      <w:lvlText w:val="%9."/>
      <w:lvlJc w:val="right"/>
      <w:pPr>
        <w:ind w:left="6480" w:hanging="180"/>
      </w:pPr>
    </w:lvl>
  </w:abstractNum>
  <w:abstractNum w:abstractNumId="4" w15:restartNumberingAfterBreak="0">
    <w:nsid w:val="13FD7F9C"/>
    <w:multiLevelType w:val="hybridMultilevel"/>
    <w:tmpl w:val="AC0E3DBC"/>
    <w:lvl w:ilvl="0" w:tplc="E3886A9A">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3A1156"/>
    <w:multiLevelType w:val="hybridMultilevel"/>
    <w:tmpl w:val="11C2C396"/>
    <w:lvl w:ilvl="0" w:tplc="E2CEB502">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6C23BA1"/>
    <w:multiLevelType w:val="hybridMultilevel"/>
    <w:tmpl w:val="FFFFFFFF"/>
    <w:lvl w:ilvl="0" w:tplc="83ACC472">
      <w:start w:val="1"/>
      <w:numFmt w:val="lowerLetter"/>
      <w:lvlText w:val="%1)"/>
      <w:lvlJc w:val="left"/>
      <w:pPr>
        <w:ind w:left="720" w:hanging="360"/>
      </w:pPr>
    </w:lvl>
    <w:lvl w:ilvl="1" w:tplc="ED08DA30">
      <w:start w:val="1"/>
      <w:numFmt w:val="lowerLetter"/>
      <w:lvlText w:val="%2."/>
      <w:lvlJc w:val="left"/>
      <w:pPr>
        <w:ind w:left="1440" w:hanging="360"/>
      </w:pPr>
    </w:lvl>
    <w:lvl w:ilvl="2" w:tplc="EFFAF1D2">
      <w:start w:val="1"/>
      <w:numFmt w:val="lowerRoman"/>
      <w:lvlText w:val="%3."/>
      <w:lvlJc w:val="right"/>
      <w:pPr>
        <w:ind w:left="2160" w:hanging="180"/>
      </w:pPr>
    </w:lvl>
    <w:lvl w:ilvl="3" w:tplc="B91A9D38">
      <w:start w:val="1"/>
      <w:numFmt w:val="decimal"/>
      <w:lvlText w:val="%4."/>
      <w:lvlJc w:val="left"/>
      <w:pPr>
        <w:ind w:left="2880" w:hanging="360"/>
      </w:pPr>
    </w:lvl>
    <w:lvl w:ilvl="4" w:tplc="E84EACB0">
      <w:start w:val="1"/>
      <w:numFmt w:val="lowerLetter"/>
      <w:lvlText w:val="%5."/>
      <w:lvlJc w:val="left"/>
      <w:pPr>
        <w:ind w:left="3600" w:hanging="360"/>
      </w:pPr>
    </w:lvl>
    <w:lvl w:ilvl="5" w:tplc="5CD607F0">
      <w:start w:val="1"/>
      <w:numFmt w:val="lowerRoman"/>
      <w:lvlText w:val="%6."/>
      <w:lvlJc w:val="right"/>
      <w:pPr>
        <w:ind w:left="4320" w:hanging="180"/>
      </w:pPr>
    </w:lvl>
    <w:lvl w:ilvl="6" w:tplc="F50A040A">
      <w:start w:val="1"/>
      <w:numFmt w:val="decimal"/>
      <w:lvlText w:val="%7."/>
      <w:lvlJc w:val="left"/>
      <w:pPr>
        <w:ind w:left="5040" w:hanging="360"/>
      </w:pPr>
    </w:lvl>
    <w:lvl w:ilvl="7" w:tplc="2C5C44D6">
      <w:start w:val="1"/>
      <w:numFmt w:val="lowerLetter"/>
      <w:lvlText w:val="%8."/>
      <w:lvlJc w:val="left"/>
      <w:pPr>
        <w:ind w:left="5760" w:hanging="360"/>
      </w:pPr>
    </w:lvl>
    <w:lvl w:ilvl="8" w:tplc="4ACCE876">
      <w:start w:val="1"/>
      <w:numFmt w:val="lowerRoman"/>
      <w:lvlText w:val="%9."/>
      <w:lvlJc w:val="right"/>
      <w:pPr>
        <w:ind w:left="6480" w:hanging="180"/>
      </w:pPr>
    </w:lvl>
  </w:abstractNum>
  <w:abstractNum w:abstractNumId="7" w15:restartNumberingAfterBreak="0">
    <w:nsid w:val="1A76563D"/>
    <w:multiLevelType w:val="hybridMultilevel"/>
    <w:tmpl w:val="9544DC8C"/>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AB4269"/>
    <w:multiLevelType w:val="hybridMultilevel"/>
    <w:tmpl w:val="B5C862B6"/>
    <w:lvl w:ilvl="0" w:tplc="18528A10">
      <w:start w:val="1"/>
      <w:numFmt w:val="lowerLetter"/>
      <w:lvlText w:val="%1."/>
      <w:lvlJc w:val="left"/>
      <w:pPr>
        <w:ind w:left="720" w:hanging="360"/>
      </w:pPr>
      <w:rPr>
        <w:rFonts w:hint="default"/>
        <w:b/>
        <w:bCs/>
      </w:rPr>
    </w:lvl>
    <w:lvl w:ilvl="1" w:tplc="52E0B43E">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97156D"/>
    <w:multiLevelType w:val="hybridMultilevel"/>
    <w:tmpl w:val="DCFE86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82409A"/>
    <w:multiLevelType w:val="hybridMultilevel"/>
    <w:tmpl w:val="B394B314"/>
    <w:lvl w:ilvl="0" w:tplc="823CDA8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0B21048"/>
    <w:multiLevelType w:val="hybridMultilevel"/>
    <w:tmpl w:val="FFFFFFFF"/>
    <w:lvl w:ilvl="0" w:tplc="7ED2C646">
      <w:start w:val="1"/>
      <w:numFmt w:val="bullet"/>
      <w:lvlText w:val=""/>
      <w:lvlJc w:val="left"/>
      <w:pPr>
        <w:ind w:left="720" w:hanging="360"/>
      </w:pPr>
      <w:rPr>
        <w:rFonts w:ascii="Wingdings" w:hAnsi="Wingdings" w:hint="default"/>
      </w:rPr>
    </w:lvl>
    <w:lvl w:ilvl="1" w:tplc="EC041DB8">
      <w:start w:val="1"/>
      <w:numFmt w:val="bullet"/>
      <w:lvlText w:val="o"/>
      <w:lvlJc w:val="left"/>
      <w:pPr>
        <w:ind w:left="1440" w:hanging="360"/>
      </w:pPr>
      <w:rPr>
        <w:rFonts w:ascii="Courier New" w:hAnsi="Courier New" w:hint="default"/>
      </w:rPr>
    </w:lvl>
    <w:lvl w:ilvl="2" w:tplc="99B422A4">
      <w:start w:val="1"/>
      <w:numFmt w:val="bullet"/>
      <w:lvlText w:val=""/>
      <w:lvlJc w:val="left"/>
      <w:pPr>
        <w:ind w:left="2160" w:hanging="360"/>
      </w:pPr>
      <w:rPr>
        <w:rFonts w:ascii="Wingdings" w:hAnsi="Wingdings" w:hint="default"/>
      </w:rPr>
    </w:lvl>
    <w:lvl w:ilvl="3" w:tplc="352A057C">
      <w:start w:val="1"/>
      <w:numFmt w:val="bullet"/>
      <w:lvlText w:val=""/>
      <w:lvlJc w:val="left"/>
      <w:pPr>
        <w:ind w:left="2880" w:hanging="360"/>
      </w:pPr>
      <w:rPr>
        <w:rFonts w:ascii="Symbol" w:hAnsi="Symbol" w:hint="default"/>
      </w:rPr>
    </w:lvl>
    <w:lvl w:ilvl="4" w:tplc="A1EC65B2">
      <w:start w:val="1"/>
      <w:numFmt w:val="bullet"/>
      <w:lvlText w:val="o"/>
      <w:lvlJc w:val="left"/>
      <w:pPr>
        <w:ind w:left="3600" w:hanging="360"/>
      </w:pPr>
      <w:rPr>
        <w:rFonts w:ascii="Courier New" w:hAnsi="Courier New" w:hint="default"/>
      </w:rPr>
    </w:lvl>
    <w:lvl w:ilvl="5" w:tplc="C8F4B17C">
      <w:start w:val="1"/>
      <w:numFmt w:val="bullet"/>
      <w:lvlText w:val=""/>
      <w:lvlJc w:val="left"/>
      <w:pPr>
        <w:ind w:left="4320" w:hanging="360"/>
      </w:pPr>
      <w:rPr>
        <w:rFonts w:ascii="Wingdings" w:hAnsi="Wingdings" w:hint="default"/>
      </w:rPr>
    </w:lvl>
    <w:lvl w:ilvl="6" w:tplc="84565A24">
      <w:start w:val="1"/>
      <w:numFmt w:val="bullet"/>
      <w:lvlText w:val=""/>
      <w:lvlJc w:val="left"/>
      <w:pPr>
        <w:ind w:left="5040" w:hanging="360"/>
      </w:pPr>
      <w:rPr>
        <w:rFonts w:ascii="Symbol" w:hAnsi="Symbol" w:hint="default"/>
      </w:rPr>
    </w:lvl>
    <w:lvl w:ilvl="7" w:tplc="944CBBFE">
      <w:start w:val="1"/>
      <w:numFmt w:val="bullet"/>
      <w:lvlText w:val="o"/>
      <w:lvlJc w:val="left"/>
      <w:pPr>
        <w:ind w:left="5760" w:hanging="360"/>
      </w:pPr>
      <w:rPr>
        <w:rFonts w:ascii="Courier New" w:hAnsi="Courier New" w:hint="default"/>
      </w:rPr>
    </w:lvl>
    <w:lvl w:ilvl="8" w:tplc="8C2E37EA">
      <w:start w:val="1"/>
      <w:numFmt w:val="bullet"/>
      <w:lvlText w:val=""/>
      <w:lvlJc w:val="left"/>
      <w:pPr>
        <w:ind w:left="6480" w:hanging="360"/>
      </w:pPr>
      <w:rPr>
        <w:rFonts w:ascii="Wingdings" w:hAnsi="Wingdings" w:hint="default"/>
      </w:rPr>
    </w:lvl>
  </w:abstractNum>
  <w:abstractNum w:abstractNumId="12" w15:restartNumberingAfterBreak="0">
    <w:nsid w:val="23564BB1"/>
    <w:multiLevelType w:val="hybridMultilevel"/>
    <w:tmpl w:val="FFFFFFFF"/>
    <w:lvl w:ilvl="0" w:tplc="183E61C6">
      <w:start w:val="1"/>
      <w:numFmt w:val="decimal"/>
      <w:lvlText w:val="%1."/>
      <w:lvlJc w:val="left"/>
      <w:pPr>
        <w:ind w:left="720" w:hanging="360"/>
      </w:pPr>
    </w:lvl>
    <w:lvl w:ilvl="1" w:tplc="8194939C">
      <w:start w:val="1"/>
      <w:numFmt w:val="lowerLetter"/>
      <w:lvlText w:val="%2."/>
      <w:lvlJc w:val="left"/>
      <w:pPr>
        <w:ind w:left="1440" w:hanging="360"/>
      </w:pPr>
    </w:lvl>
    <w:lvl w:ilvl="2" w:tplc="57A6F0AA">
      <w:start w:val="1"/>
      <w:numFmt w:val="lowerRoman"/>
      <w:lvlText w:val="%3."/>
      <w:lvlJc w:val="right"/>
      <w:pPr>
        <w:ind w:left="2160" w:hanging="180"/>
      </w:pPr>
    </w:lvl>
    <w:lvl w:ilvl="3" w:tplc="3D0A35A0">
      <w:start w:val="1"/>
      <w:numFmt w:val="decimal"/>
      <w:lvlText w:val="%4."/>
      <w:lvlJc w:val="left"/>
      <w:pPr>
        <w:ind w:left="2880" w:hanging="360"/>
      </w:pPr>
    </w:lvl>
    <w:lvl w:ilvl="4" w:tplc="8B20CE3A">
      <w:start w:val="1"/>
      <w:numFmt w:val="lowerLetter"/>
      <w:lvlText w:val="%5."/>
      <w:lvlJc w:val="left"/>
      <w:pPr>
        <w:ind w:left="3600" w:hanging="360"/>
      </w:pPr>
    </w:lvl>
    <w:lvl w:ilvl="5" w:tplc="226E42A4">
      <w:start w:val="1"/>
      <w:numFmt w:val="lowerRoman"/>
      <w:lvlText w:val="%6."/>
      <w:lvlJc w:val="right"/>
      <w:pPr>
        <w:ind w:left="4320" w:hanging="180"/>
      </w:pPr>
    </w:lvl>
    <w:lvl w:ilvl="6" w:tplc="F45E73C2">
      <w:start w:val="1"/>
      <w:numFmt w:val="decimal"/>
      <w:lvlText w:val="%7."/>
      <w:lvlJc w:val="left"/>
      <w:pPr>
        <w:ind w:left="5040" w:hanging="360"/>
      </w:pPr>
    </w:lvl>
    <w:lvl w:ilvl="7" w:tplc="52D41EF6">
      <w:start w:val="1"/>
      <w:numFmt w:val="lowerLetter"/>
      <w:lvlText w:val="%8."/>
      <w:lvlJc w:val="left"/>
      <w:pPr>
        <w:ind w:left="5760" w:hanging="360"/>
      </w:pPr>
    </w:lvl>
    <w:lvl w:ilvl="8" w:tplc="1DD6085A">
      <w:start w:val="1"/>
      <w:numFmt w:val="lowerRoman"/>
      <w:lvlText w:val="%9."/>
      <w:lvlJc w:val="right"/>
      <w:pPr>
        <w:ind w:left="6480" w:hanging="180"/>
      </w:pPr>
    </w:lvl>
  </w:abstractNum>
  <w:abstractNum w:abstractNumId="13" w15:restartNumberingAfterBreak="0">
    <w:nsid w:val="297474ED"/>
    <w:multiLevelType w:val="hybridMultilevel"/>
    <w:tmpl w:val="F78EC5BE"/>
    <w:lvl w:ilvl="0" w:tplc="08AC083A">
      <w:start w:val="1"/>
      <w:numFmt w:val="decimal"/>
      <w:lvlText w:val="%1."/>
      <w:lvlJc w:val="left"/>
      <w:pPr>
        <w:ind w:left="474" w:hanging="360"/>
      </w:pPr>
      <w:rPr>
        <w:rFonts w:hint="default"/>
        <w:color w:val="231F20"/>
      </w:rPr>
    </w:lvl>
    <w:lvl w:ilvl="1" w:tplc="340A0019" w:tentative="1">
      <w:start w:val="1"/>
      <w:numFmt w:val="lowerLetter"/>
      <w:lvlText w:val="%2."/>
      <w:lvlJc w:val="left"/>
      <w:pPr>
        <w:ind w:left="1194" w:hanging="360"/>
      </w:pPr>
    </w:lvl>
    <w:lvl w:ilvl="2" w:tplc="340A001B" w:tentative="1">
      <w:start w:val="1"/>
      <w:numFmt w:val="lowerRoman"/>
      <w:lvlText w:val="%3."/>
      <w:lvlJc w:val="right"/>
      <w:pPr>
        <w:ind w:left="1914" w:hanging="180"/>
      </w:pPr>
    </w:lvl>
    <w:lvl w:ilvl="3" w:tplc="340A000F" w:tentative="1">
      <w:start w:val="1"/>
      <w:numFmt w:val="decimal"/>
      <w:lvlText w:val="%4."/>
      <w:lvlJc w:val="left"/>
      <w:pPr>
        <w:ind w:left="2634" w:hanging="360"/>
      </w:pPr>
    </w:lvl>
    <w:lvl w:ilvl="4" w:tplc="340A0019" w:tentative="1">
      <w:start w:val="1"/>
      <w:numFmt w:val="lowerLetter"/>
      <w:lvlText w:val="%5."/>
      <w:lvlJc w:val="left"/>
      <w:pPr>
        <w:ind w:left="3354" w:hanging="360"/>
      </w:pPr>
    </w:lvl>
    <w:lvl w:ilvl="5" w:tplc="340A001B" w:tentative="1">
      <w:start w:val="1"/>
      <w:numFmt w:val="lowerRoman"/>
      <w:lvlText w:val="%6."/>
      <w:lvlJc w:val="right"/>
      <w:pPr>
        <w:ind w:left="4074" w:hanging="180"/>
      </w:pPr>
    </w:lvl>
    <w:lvl w:ilvl="6" w:tplc="340A000F" w:tentative="1">
      <w:start w:val="1"/>
      <w:numFmt w:val="decimal"/>
      <w:lvlText w:val="%7."/>
      <w:lvlJc w:val="left"/>
      <w:pPr>
        <w:ind w:left="4794" w:hanging="360"/>
      </w:pPr>
    </w:lvl>
    <w:lvl w:ilvl="7" w:tplc="340A0019" w:tentative="1">
      <w:start w:val="1"/>
      <w:numFmt w:val="lowerLetter"/>
      <w:lvlText w:val="%8."/>
      <w:lvlJc w:val="left"/>
      <w:pPr>
        <w:ind w:left="5514" w:hanging="360"/>
      </w:pPr>
    </w:lvl>
    <w:lvl w:ilvl="8" w:tplc="340A001B" w:tentative="1">
      <w:start w:val="1"/>
      <w:numFmt w:val="lowerRoman"/>
      <w:lvlText w:val="%9."/>
      <w:lvlJc w:val="right"/>
      <w:pPr>
        <w:ind w:left="6234" w:hanging="180"/>
      </w:pPr>
    </w:lvl>
  </w:abstractNum>
  <w:abstractNum w:abstractNumId="14" w15:restartNumberingAfterBreak="0">
    <w:nsid w:val="2A2B63EE"/>
    <w:multiLevelType w:val="hybridMultilevel"/>
    <w:tmpl w:val="E190F266"/>
    <w:lvl w:ilvl="0" w:tplc="894C9D08">
      <w:start w:val="1"/>
      <w:numFmt w:val="lowerLetter"/>
      <w:lvlText w:val="%1."/>
      <w:lvlJc w:val="left"/>
      <w:pPr>
        <w:ind w:left="748" w:hanging="360"/>
      </w:pPr>
      <w:rPr>
        <w:rFonts w:ascii="Courier New" w:hAnsi="Courier New" w:cs="Courier New" w:hint="default"/>
        <w:b/>
        <w:i w:val="0"/>
        <w:sz w:val="24"/>
      </w:rPr>
    </w:lvl>
    <w:lvl w:ilvl="1" w:tplc="340A0019" w:tentative="1">
      <w:start w:val="1"/>
      <w:numFmt w:val="lowerLetter"/>
      <w:lvlText w:val="%2."/>
      <w:lvlJc w:val="left"/>
      <w:pPr>
        <w:ind w:left="1468" w:hanging="360"/>
      </w:pPr>
    </w:lvl>
    <w:lvl w:ilvl="2" w:tplc="340A001B" w:tentative="1">
      <w:start w:val="1"/>
      <w:numFmt w:val="lowerRoman"/>
      <w:lvlText w:val="%3."/>
      <w:lvlJc w:val="right"/>
      <w:pPr>
        <w:ind w:left="2188" w:hanging="180"/>
      </w:pPr>
    </w:lvl>
    <w:lvl w:ilvl="3" w:tplc="340A000F" w:tentative="1">
      <w:start w:val="1"/>
      <w:numFmt w:val="decimal"/>
      <w:lvlText w:val="%4."/>
      <w:lvlJc w:val="left"/>
      <w:pPr>
        <w:ind w:left="2908" w:hanging="360"/>
      </w:pPr>
    </w:lvl>
    <w:lvl w:ilvl="4" w:tplc="340A0019" w:tentative="1">
      <w:start w:val="1"/>
      <w:numFmt w:val="lowerLetter"/>
      <w:lvlText w:val="%5."/>
      <w:lvlJc w:val="left"/>
      <w:pPr>
        <w:ind w:left="3628" w:hanging="360"/>
      </w:pPr>
    </w:lvl>
    <w:lvl w:ilvl="5" w:tplc="340A001B" w:tentative="1">
      <w:start w:val="1"/>
      <w:numFmt w:val="lowerRoman"/>
      <w:lvlText w:val="%6."/>
      <w:lvlJc w:val="right"/>
      <w:pPr>
        <w:ind w:left="4348" w:hanging="180"/>
      </w:pPr>
    </w:lvl>
    <w:lvl w:ilvl="6" w:tplc="340A000F" w:tentative="1">
      <w:start w:val="1"/>
      <w:numFmt w:val="decimal"/>
      <w:lvlText w:val="%7."/>
      <w:lvlJc w:val="left"/>
      <w:pPr>
        <w:ind w:left="5068" w:hanging="360"/>
      </w:pPr>
    </w:lvl>
    <w:lvl w:ilvl="7" w:tplc="340A0019" w:tentative="1">
      <w:start w:val="1"/>
      <w:numFmt w:val="lowerLetter"/>
      <w:lvlText w:val="%8."/>
      <w:lvlJc w:val="left"/>
      <w:pPr>
        <w:ind w:left="5788" w:hanging="360"/>
      </w:pPr>
    </w:lvl>
    <w:lvl w:ilvl="8" w:tplc="340A001B" w:tentative="1">
      <w:start w:val="1"/>
      <w:numFmt w:val="lowerRoman"/>
      <w:lvlText w:val="%9."/>
      <w:lvlJc w:val="right"/>
      <w:pPr>
        <w:ind w:left="6508" w:hanging="180"/>
      </w:pPr>
    </w:lvl>
  </w:abstractNum>
  <w:abstractNum w:abstractNumId="15" w15:restartNumberingAfterBreak="0">
    <w:nsid w:val="2C185DBE"/>
    <w:multiLevelType w:val="hybridMultilevel"/>
    <w:tmpl w:val="FFFFFFFF"/>
    <w:lvl w:ilvl="0" w:tplc="07441940">
      <w:start w:val="1"/>
      <w:numFmt w:val="bullet"/>
      <w:lvlText w:val=""/>
      <w:lvlJc w:val="left"/>
      <w:pPr>
        <w:ind w:left="720" w:hanging="360"/>
      </w:pPr>
      <w:rPr>
        <w:rFonts w:ascii="Wingdings" w:hAnsi="Wingdings" w:hint="default"/>
      </w:rPr>
    </w:lvl>
    <w:lvl w:ilvl="1" w:tplc="0302E2EC">
      <w:start w:val="1"/>
      <w:numFmt w:val="bullet"/>
      <w:lvlText w:val="o"/>
      <w:lvlJc w:val="left"/>
      <w:pPr>
        <w:ind w:left="1440" w:hanging="360"/>
      </w:pPr>
      <w:rPr>
        <w:rFonts w:ascii="Courier New" w:hAnsi="Courier New" w:hint="default"/>
      </w:rPr>
    </w:lvl>
    <w:lvl w:ilvl="2" w:tplc="FF005F56">
      <w:start w:val="1"/>
      <w:numFmt w:val="bullet"/>
      <w:lvlText w:val=""/>
      <w:lvlJc w:val="left"/>
      <w:pPr>
        <w:ind w:left="2160" w:hanging="360"/>
      </w:pPr>
      <w:rPr>
        <w:rFonts w:ascii="Wingdings" w:hAnsi="Wingdings" w:hint="default"/>
      </w:rPr>
    </w:lvl>
    <w:lvl w:ilvl="3" w:tplc="D7A8C91A">
      <w:start w:val="1"/>
      <w:numFmt w:val="bullet"/>
      <w:lvlText w:val=""/>
      <w:lvlJc w:val="left"/>
      <w:pPr>
        <w:ind w:left="2880" w:hanging="360"/>
      </w:pPr>
      <w:rPr>
        <w:rFonts w:ascii="Symbol" w:hAnsi="Symbol" w:hint="default"/>
      </w:rPr>
    </w:lvl>
    <w:lvl w:ilvl="4" w:tplc="8D78D50E">
      <w:start w:val="1"/>
      <w:numFmt w:val="bullet"/>
      <w:lvlText w:val="o"/>
      <w:lvlJc w:val="left"/>
      <w:pPr>
        <w:ind w:left="3600" w:hanging="360"/>
      </w:pPr>
      <w:rPr>
        <w:rFonts w:ascii="Courier New" w:hAnsi="Courier New" w:hint="default"/>
      </w:rPr>
    </w:lvl>
    <w:lvl w:ilvl="5" w:tplc="1B18A7FE">
      <w:start w:val="1"/>
      <w:numFmt w:val="bullet"/>
      <w:lvlText w:val=""/>
      <w:lvlJc w:val="left"/>
      <w:pPr>
        <w:ind w:left="4320" w:hanging="360"/>
      </w:pPr>
      <w:rPr>
        <w:rFonts w:ascii="Wingdings" w:hAnsi="Wingdings" w:hint="default"/>
      </w:rPr>
    </w:lvl>
    <w:lvl w:ilvl="6" w:tplc="6D3296A4">
      <w:start w:val="1"/>
      <w:numFmt w:val="bullet"/>
      <w:lvlText w:val=""/>
      <w:lvlJc w:val="left"/>
      <w:pPr>
        <w:ind w:left="5040" w:hanging="360"/>
      </w:pPr>
      <w:rPr>
        <w:rFonts w:ascii="Symbol" w:hAnsi="Symbol" w:hint="default"/>
      </w:rPr>
    </w:lvl>
    <w:lvl w:ilvl="7" w:tplc="A0DA5C1C">
      <w:start w:val="1"/>
      <w:numFmt w:val="bullet"/>
      <w:lvlText w:val="o"/>
      <w:lvlJc w:val="left"/>
      <w:pPr>
        <w:ind w:left="5760" w:hanging="360"/>
      </w:pPr>
      <w:rPr>
        <w:rFonts w:ascii="Courier New" w:hAnsi="Courier New" w:hint="default"/>
      </w:rPr>
    </w:lvl>
    <w:lvl w:ilvl="8" w:tplc="38BA8180">
      <w:start w:val="1"/>
      <w:numFmt w:val="bullet"/>
      <w:lvlText w:val=""/>
      <w:lvlJc w:val="left"/>
      <w:pPr>
        <w:ind w:left="6480" w:hanging="360"/>
      </w:pPr>
      <w:rPr>
        <w:rFonts w:ascii="Wingdings" w:hAnsi="Wingdings" w:hint="default"/>
      </w:rPr>
    </w:lvl>
  </w:abstractNum>
  <w:abstractNum w:abstractNumId="16" w15:restartNumberingAfterBreak="0">
    <w:nsid w:val="361864D2"/>
    <w:multiLevelType w:val="hybridMultilevel"/>
    <w:tmpl w:val="FFFFFFFF"/>
    <w:lvl w:ilvl="0" w:tplc="4E6266BC">
      <w:start w:val="1"/>
      <w:numFmt w:val="upperRoman"/>
      <w:lvlText w:val="%1."/>
      <w:lvlJc w:val="right"/>
      <w:pPr>
        <w:ind w:left="720" w:hanging="360"/>
      </w:pPr>
    </w:lvl>
    <w:lvl w:ilvl="1" w:tplc="A24A7080">
      <w:start w:val="1"/>
      <w:numFmt w:val="lowerLetter"/>
      <w:lvlText w:val="%2."/>
      <w:lvlJc w:val="left"/>
      <w:pPr>
        <w:ind w:left="1440" w:hanging="360"/>
      </w:pPr>
    </w:lvl>
    <w:lvl w:ilvl="2" w:tplc="44C6DC16">
      <w:start w:val="1"/>
      <w:numFmt w:val="lowerRoman"/>
      <w:lvlText w:val="%3."/>
      <w:lvlJc w:val="right"/>
      <w:pPr>
        <w:ind w:left="2160" w:hanging="180"/>
      </w:pPr>
    </w:lvl>
    <w:lvl w:ilvl="3" w:tplc="C8365C2C">
      <w:start w:val="1"/>
      <w:numFmt w:val="decimal"/>
      <w:lvlText w:val="%4."/>
      <w:lvlJc w:val="left"/>
      <w:pPr>
        <w:ind w:left="2880" w:hanging="360"/>
      </w:pPr>
    </w:lvl>
    <w:lvl w:ilvl="4" w:tplc="9FE479DA">
      <w:start w:val="1"/>
      <w:numFmt w:val="lowerLetter"/>
      <w:lvlText w:val="%5."/>
      <w:lvlJc w:val="left"/>
      <w:pPr>
        <w:ind w:left="3600" w:hanging="360"/>
      </w:pPr>
    </w:lvl>
    <w:lvl w:ilvl="5" w:tplc="3EA0046E">
      <w:start w:val="1"/>
      <w:numFmt w:val="lowerRoman"/>
      <w:lvlText w:val="%6."/>
      <w:lvlJc w:val="right"/>
      <w:pPr>
        <w:ind w:left="4320" w:hanging="180"/>
      </w:pPr>
    </w:lvl>
    <w:lvl w:ilvl="6" w:tplc="62723568">
      <w:start w:val="1"/>
      <w:numFmt w:val="decimal"/>
      <w:lvlText w:val="%7."/>
      <w:lvlJc w:val="left"/>
      <w:pPr>
        <w:ind w:left="5040" w:hanging="360"/>
      </w:pPr>
    </w:lvl>
    <w:lvl w:ilvl="7" w:tplc="1DFA85B4">
      <w:start w:val="1"/>
      <w:numFmt w:val="lowerLetter"/>
      <w:lvlText w:val="%8."/>
      <w:lvlJc w:val="left"/>
      <w:pPr>
        <w:ind w:left="5760" w:hanging="360"/>
      </w:pPr>
    </w:lvl>
    <w:lvl w:ilvl="8" w:tplc="E7506F88">
      <w:start w:val="1"/>
      <w:numFmt w:val="lowerRoman"/>
      <w:lvlText w:val="%9."/>
      <w:lvlJc w:val="right"/>
      <w:pPr>
        <w:ind w:left="6480" w:hanging="180"/>
      </w:pPr>
    </w:lvl>
  </w:abstractNum>
  <w:abstractNum w:abstractNumId="17" w15:restartNumberingAfterBreak="0">
    <w:nsid w:val="38D61BB1"/>
    <w:multiLevelType w:val="hybridMultilevel"/>
    <w:tmpl w:val="FFFFFFFF"/>
    <w:lvl w:ilvl="0" w:tplc="0FC8ACD2">
      <w:start w:val="1"/>
      <w:numFmt w:val="bullet"/>
      <w:lvlText w:val="-"/>
      <w:lvlJc w:val="left"/>
      <w:pPr>
        <w:ind w:left="720" w:hanging="360"/>
      </w:pPr>
      <w:rPr>
        <w:rFonts w:ascii="Calibri" w:hAnsi="Calibri" w:hint="default"/>
      </w:rPr>
    </w:lvl>
    <w:lvl w:ilvl="1" w:tplc="785848DA">
      <w:start w:val="1"/>
      <w:numFmt w:val="bullet"/>
      <w:lvlText w:val="o"/>
      <w:lvlJc w:val="left"/>
      <w:pPr>
        <w:ind w:left="1440" w:hanging="360"/>
      </w:pPr>
      <w:rPr>
        <w:rFonts w:ascii="Courier New" w:hAnsi="Courier New" w:hint="default"/>
      </w:rPr>
    </w:lvl>
    <w:lvl w:ilvl="2" w:tplc="654CA614">
      <w:start w:val="1"/>
      <w:numFmt w:val="bullet"/>
      <w:lvlText w:val=""/>
      <w:lvlJc w:val="left"/>
      <w:pPr>
        <w:ind w:left="2160" w:hanging="360"/>
      </w:pPr>
      <w:rPr>
        <w:rFonts w:ascii="Wingdings" w:hAnsi="Wingdings" w:hint="default"/>
      </w:rPr>
    </w:lvl>
    <w:lvl w:ilvl="3" w:tplc="E23A7B0C">
      <w:start w:val="1"/>
      <w:numFmt w:val="bullet"/>
      <w:lvlText w:val=""/>
      <w:lvlJc w:val="left"/>
      <w:pPr>
        <w:ind w:left="2880" w:hanging="360"/>
      </w:pPr>
      <w:rPr>
        <w:rFonts w:ascii="Symbol" w:hAnsi="Symbol" w:hint="default"/>
      </w:rPr>
    </w:lvl>
    <w:lvl w:ilvl="4" w:tplc="DE6A2DD2">
      <w:start w:val="1"/>
      <w:numFmt w:val="bullet"/>
      <w:lvlText w:val="o"/>
      <w:lvlJc w:val="left"/>
      <w:pPr>
        <w:ind w:left="3600" w:hanging="360"/>
      </w:pPr>
      <w:rPr>
        <w:rFonts w:ascii="Courier New" w:hAnsi="Courier New" w:hint="default"/>
      </w:rPr>
    </w:lvl>
    <w:lvl w:ilvl="5" w:tplc="1958B7C4">
      <w:start w:val="1"/>
      <w:numFmt w:val="bullet"/>
      <w:lvlText w:val=""/>
      <w:lvlJc w:val="left"/>
      <w:pPr>
        <w:ind w:left="4320" w:hanging="360"/>
      </w:pPr>
      <w:rPr>
        <w:rFonts w:ascii="Wingdings" w:hAnsi="Wingdings" w:hint="default"/>
      </w:rPr>
    </w:lvl>
    <w:lvl w:ilvl="6" w:tplc="5622ABDC">
      <w:start w:val="1"/>
      <w:numFmt w:val="bullet"/>
      <w:lvlText w:val=""/>
      <w:lvlJc w:val="left"/>
      <w:pPr>
        <w:ind w:left="5040" w:hanging="360"/>
      </w:pPr>
      <w:rPr>
        <w:rFonts w:ascii="Symbol" w:hAnsi="Symbol" w:hint="default"/>
      </w:rPr>
    </w:lvl>
    <w:lvl w:ilvl="7" w:tplc="83805C5A">
      <w:start w:val="1"/>
      <w:numFmt w:val="bullet"/>
      <w:lvlText w:val="o"/>
      <w:lvlJc w:val="left"/>
      <w:pPr>
        <w:ind w:left="5760" w:hanging="360"/>
      </w:pPr>
      <w:rPr>
        <w:rFonts w:ascii="Courier New" w:hAnsi="Courier New" w:hint="default"/>
      </w:rPr>
    </w:lvl>
    <w:lvl w:ilvl="8" w:tplc="4A9A7AC8">
      <w:start w:val="1"/>
      <w:numFmt w:val="bullet"/>
      <w:lvlText w:val=""/>
      <w:lvlJc w:val="left"/>
      <w:pPr>
        <w:ind w:left="6480" w:hanging="360"/>
      </w:pPr>
      <w:rPr>
        <w:rFonts w:ascii="Wingdings" w:hAnsi="Wingdings" w:hint="default"/>
      </w:rPr>
    </w:lvl>
  </w:abstractNum>
  <w:abstractNum w:abstractNumId="18" w15:restartNumberingAfterBreak="0">
    <w:nsid w:val="38D91BBC"/>
    <w:multiLevelType w:val="hybridMultilevel"/>
    <w:tmpl w:val="300CCB1C"/>
    <w:lvl w:ilvl="0" w:tplc="34C84256">
      <w:start w:val="1"/>
      <w:numFmt w:val="lowerLetter"/>
      <w:lvlText w:val="%1)"/>
      <w:lvlJc w:val="left"/>
      <w:pPr>
        <w:ind w:left="388" w:hanging="360"/>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19" w15:restartNumberingAfterBreak="0">
    <w:nsid w:val="39DA2FF5"/>
    <w:multiLevelType w:val="hybridMultilevel"/>
    <w:tmpl w:val="911685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C175186"/>
    <w:multiLevelType w:val="hybridMultilevel"/>
    <w:tmpl w:val="827C5B50"/>
    <w:lvl w:ilvl="0" w:tplc="926EF036">
      <w:start w:val="1"/>
      <w:numFmt w:val="bullet"/>
      <w:lvlText w:val=""/>
      <w:lvlJc w:val="left"/>
      <w:pPr>
        <w:tabs>
          <w:tab w:val="num" w:pos="720"/>
        </w:tabs>
        <w:ind w:left="720" w:hanging="360"/>
      </w:pPr>
      <w:rPr>
        <w:rFonts w:ascii="Wingdings" w:hAnsi="Wingdings" w:hint="default"/>
      </w:rPr>
    </w:lvl>
    <w:lvl w:ilvl="1" w:tplc="F5AEBEF4">
      <w:start w:val="1"/>
      <w:numFmt w:val="bullet"/>
      <w:lvlText w:val=""/>
      <w:lvlJc w:val="left"/>
      <w:pPr>
        <w:tabs>
          <w:tab w:val="num" w:pos="1440"/>
        </w:tabs>
        <w:ind w:left="1440" w:hanging="360"/>
      </w:pPr>
      <w:rPr>
        <w:rFonts w:ascii="Wingdings" w:hAnsi="Wingdings" w:hint="default"/>
      </w:rPr>
    </w:lvl>
    <w:lvl w:ilvl="2" w:tplc="1FAED060" w:tentative="1">
      <w:start w:val="1"/>
      <w:numFmt w:val="bullet"/>
      <w:lvlText w:val=""/>
      <w:lvlJc w:val="left"/>
      <w:pPr>
        <w:tabs>
          <w:tab w:val="num" w:pos="2160"/>
        </w:tabs>
        <w:ind w:left="2160" w:hanging="360"/>
      </w:pPr>
      <w:rPr>
        <w:rFonts w:ascii="Wingdings" w:hAnsi="Wingdings" w:hint="default"/>
      </w:rPr>
    </w:lvl>
    <w:lvl w:ilvl="3" w:tplc="A8BCC9B8" w:tentative="1">
      <w:start w:val="1"/>
      <w:numFmt w:val="bullet"/>
      <w:lvlText w:val=""/>
      <w:lvlJc w:val="left"/>
      <w:pPr>
        <w:tabs>
          <w:tab w:val="num" w:pos="2880"/>
        </w:tabs>
        <w:ind w:left="2880" w:hanging="360"/>
      </w:pPr>
      <w:rPr>
        <w:rFonts w:ascii="Wingdings" w:hAnsi="Wingdings" w:hint="default"/>
      </w:rPr>
    </w:lvl>
    <w:lvl w:ilvl="4" w:tplc="5582D130" w:tentative="1">
      <w:start w:val="1"/>
      <w:numFmt w:val="bullet"/>
      <w:lvlText w:val=""/>
      <w:lvlJc w:val="left"/>
      <w:pPr>
        <w:tabs>
          <w:tab w:val="num" w:pos="3600"/>
        </w:tabs>
        <w:ind w:left="3600" w:hanging="360"/>
      </w:pPr>
      <w:rPr>
        <w:rFonts w:ascii="Wingdings" w:hAnsi="Wingdings" w:hint="default"/>
      </w:rPr>
    </w:lvl>
    <w:lvl w:ilvl="5" w:tplc="9F90FC04" w:tentative="1">
      <w:start w:val="1"/>
      <w:numFmt w:val="bullet"/>
      <w:lvlText w:val=""/>
      <w:lvlJc w:val="left"/>
      <w:pPr>
        <w:tabs>
          <w:tab w:val="num" w:pos="4320"/>
        </w:tabs>
        <w:ind w:left="4320" w:hanging="360"/>
      </w:pPr>
      <w:rPr>
        <w:rFonts w:ascii="Wingdings" w:hAnsi="Wingdings" w:hint="default"/>
      </w:rPr>
    </w:lvl>
    <w:lvl w:ilvl="6" w:tplc="C652B47E" w:tentative="1">
      <w:start w:val="1"/>
      <w:numFmt w:val="bullet"/>
      <w:lvlText w:val=""/>
      <w:lvlJc w:val="left"/>
      <w:pPr>
        <w:tabs>
          <w:tab w:val="num" w:pos="5040"/>
        </w:tabs>
        <w:ind w:left="5040" w:hanging="360"/>
      </w:pPr>
      <w:rPr>
        <w:rFonts w:ascii="Wingdings" w:hAnsi="Wingdings" w:hint="default"/>
      </w:rPr>
    </w:lvl>
    <w:lvl w:ilvl="7" w:tplc="E15AF6D6" w:tentative="1">
      <w:start w:val="1"/>
      <w:numFmt w:val="bullet"/>
      <w:lvlText w:val=""/>
      <w:lvlJc w:val="left"/>
      <w:pPr>
        <w:tabs>
          <w:tab w:val="num" w:pos="5760"/>
        </w:tabs>
        <w:ind w:left="5760" w:hanging="360"/>
      </w:pPr>
      <w:rPr>
        <w:rFonts w:ascii="Wingdings" w:hAnsi="Wingdings" w:hint="default"/>
      </w:rPr>
    </w:lvl>
    <w:lvl w:ilvl="8" w:tplc="18AE10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D59B9"/>
    <w:multiLevelType w:val="hybridMultilevel"/>
    <w:tmpl w:val="1528184A"/>
    <w:lvl w:ilvl="0" w:tplc="431E3CE2">
      <w:start w:val="1"/>
      <w:numFmt w:val="lowerLetter"/>
      <w:lvlText w:val="%1)"/>
      <w:lvlJc w:val="left"/>
      <w:pPr>
        <w:ind w:left="388" w:hanging="360"/>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22" w15:restartNumberingAfterBreak="0">
    <w:nsid w:val="502276FC"/>
    <w:multiLevelType w:val="hybridMultilevel"/>
    <w:tmpl w:val="FFFFFFFF"/>
    <w:lvl w:ilvl="0" w:tplc="0548E9AE">
      <w:start w:val="1"/>
      <w:numFmt w:val="lowerLetter"/>
      <w:lvlText w:val="%1."/>
      <w:lvlJc w:val="left"/>
      <w:pPr>
        <w:ind w:left="720" w:hanging="360"/>
      </w:pPr>
    </w:lvl>
    <w:lvl w:ilvl="1" w:tplc="3A64795E">
      <w:start w:val="1"/>
      <w:numFmt w:val="lowerLetter"/>
      <w:lvlText w:val="%2."/>
      <w:lvlJc w:val="left"/>
      <w:pPr>
        <w:ind w:left="1440" w:hanging="360"/>
      </w:pPr>
    </w:lvl>
    <w:lvl w:ilvl="2" w:tplc="72B6188A">
      <w:start w:val="1"/>
      <w:numFmt w:val="lowerRoman"/>
      <w:lvlText w:val="%3."/>
      <w:lvlJc w:val="right"/>
      <w:pPr>
        <w:ind w:left="2160" w:hanging="180"/>
      </w:pPr>
    </w:lvl>
    <w:lvl w:ilvl="3" w:tplc="B582CB32">
      <w:start w:val="1"/>
      <w:numFmt w:val="decimal"/>
      <w:lvlText w:val="%4."/>
      <w:lvlJc w:val="left"/>
      <w:pPr>
        <w:ind w:left="2880" w:hanging="360"/>
      </w:pPr>
    </w:lvl>
    <w:lvl w:ilvl="4" w:tplc="B7D605DC">
      <w:start w:val="1"/>
      <w:numFmt w:val="lowerLetter"/>
      <w:lvlText w:val="%5."/>
      <w:lvlJc w:val="left"/>
      <w:pPr>
        <w:ind w:left="3600" w:hanging="360"/>
      </w:pPr>
    </w:lvl>
    <w:lvl w:ilvl="5" w:tplc="3260F286">
      <w:start w:val="1"/>
      <w:numFmt w:val="lowerRoman"/>
      <w:lvlText w:val="%6."/>
      <w:lvlJc w:val="right"/>
      <w:pPr>
        <w:ind w:left="4320" w:hanging="180"/>
      </w:pPr>
    </w:lvl>
    <w:lvl w:ilvl="6" w:tplc="7DBC23EE">
      <w:start w:val="1"/>
      <w:numFmt w:val="decimal"/>
      <w:lvlText w:val="%7."/>
      <w:lvlJc w:val="left"/>
      <w:pPr>
        <w:ind w:left="5040" w:hanging="360"/>
      </w:pPr>
    </w:lvl>
    <w:lvl w:ilvl="7" w:tplc="E65E2F7E">
      <w:start w:val="1"/>
      <w:numFmt w:val="lowerLetter"/>
      <w:lvlText w:val="%8."/>
      <w:lvlJc w:val="left"/>
      <w:pPr>
        <w:ind w:left="5760" w:hanging="360"/>
      </w:pPr>
    </w:lvl>
    <w:lvl w:ilvl="8" w:tplc="4DD2CD24">
      <w:start w:val="1"/>
      <w:numFmt w:val="lowerRoman"/>
      <w:lvlText w:val="%9."/>
      <w:lvlJc w:val="right"/>
      <w:pPr>
        <w:ind w:left="6480" w:hanging="180"/>
      </w:pPr>
    </w:lvl>
  </w:abstractNum>
  <w:abstractNum w:abstractNumId="23" w15:restartNumberingAfterBreak="0">
    <w:nsid w:val="508659D0"/>
    <w:multiLevelType w:val="hybridMultilevel"/>
    <w:tmpl w:val="B3E2750A"/>
    <w:lvl w:ilvl="0" w:tplc="340A0019">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4" w15:restartNumberingAfterBreak="0">
    <w:nsid w:val="5165462D"/>
    <w:multiLevelType w:val="hybridMultilevel"/>
    <w:tmpl w:val="9DBCD4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1D93C8B"/>
    <w:multiLevelType w:val="hybridMultilevel"/>
    <w:tmpl w:val="151AE8FE"/>
    <w:lvl w:ilvl="0" w:tplc="5F18A568">
      <w:start w:val="1"/>
      <w:numFmt w:val="lowerLetter"/>
      <w:lvlText w:val="%1)"/>
      <w:lvlJc w:val="left"/>
      <w:pPr>
        <w:ind w:left="703" w:hanging="675"/>
      </w:pPr>
      <w:rPr>
        <w:rFonts w:hint="default"/>
      </w:rPr>
    </w:lvl>
    <w:lvl w:ilvl="1" w:tplc="340A0019" w:tentative="1">
      <w:start w:val="1"/>
      <w:numFmt w:val="lowerLetter"/>
      <w:lvlText w:val="%2."/>
      <w:lvlJc w:val="left"/>
      <w:pPr>
        <w:ind w:left="1108" w:hanging="360"/>
      </w:pPr>
    </w:lvl>
    <w:lvl w:ilvl="2" w:tplc="340A001B" w:tentative="1">
      <w:start w:val="1"/>
      <w:numFmt w:val="lowerRoman"/>
      <w:lvlText w:val="%3."/>
      <w:lvlJc w:val="right"/>
      <w:pPr>
        <w:ind w:left="1828" w:hanging="180"/>
      </w:pPr>
    </w:lvl>
    <w:lvl w:ilvl="3" w:tplc="340A000F" w:tentative="1">
      <w:start w:val="1"/>
      <w:numFmt w:val="decimal"/>
      <w:lvlText w:val="%4."/>
      <w:lvlJc w:val="left"/>
      <w:pPr>
        <w:ind w:left="2548" w:hanging="360"/>
      </w:pPr>
    </w:lvl>
    <w:lvl w:ilvl="4" w:tplc="340A0019" w:tentative="1">
      <w:start w:val="1"/>
      <w:numFmt w:val="lowerLetter"/>
      <w:lvlText w:val="%5."/>
      <w:lvlJc w:val="left"/>
      <w:pPr>
        <w:ind w:left="3268" w:hanging="360"/>
      </w:pPr>
    </w:lvl>
    <w:lvl w:ilvl="5" w:tplc="340A001B" w:tentative="1">
      <w:start w:val="1"/>
      <w:numFmt w:val="lowerRoman"/>
      <w:lvlText w:val="%6."/>
      <w:lvlJc w:val="right"/>
      <w:pPr>
        <w:ind w:left="3988" w:hanging="180"/>
      </w:pPr>
    </w:lvl>
    <w:lvl w:ilvl="6" w:tplc="340A000F" w:tentative="1">
      <w:start w:val="1"/>
      <w:numFmt w:val="decimal"/>
      <w:lvlText w:val="%7."/>
      <w:lvlJc w:val="left"/>
      <w:pPr>
        <w:ind w:left="4708" w:hanging="360"/>
      </w:pPr>
    </w:lvl>
    <w:lvl w:ilvl="7" w:tplc="340A0019" w:tentative="1">
      <w:start w:val="1"/>
      <w:numFmt w:val="lowerLetter"/>
      <w:lvlText w:val="%8."/>
      <w:lvlJc w:val="left"/>
      <w:pPr>
        <w:ind w:left="5428" w:hanging="360"/>
      </w:pPr>
    </w:lvl>
    <w:lvl w:ilvl="8" w:tplc="340A001B" w:tentative="1">
      <w:start w:val="1"/>
      <w:numFmt w:val="lowerRoman"/>
      <w:lvlText w:val="%9."/>
      <w:lvlJc w:val="right"/>
      <w:pPr>
        <w:ind w:left="6148" w:hanging="180"/>
      </w:pPr>
    </w:lvl>
  </w:abstractNum>
  <w:abstractNum w:abstractNumId="26" w15:restartNumberingAfterBreak="0">
    <w:nsid w:val="54FF06E1"/>
    <w:multiLevelType w:val="hybridMultilevel"/>
    <w:tmpl w:val="FFFFFFFF"/>
    <w:lvl w:ilvl="0" w:tplc="3998D084">
      <w:start w:val="1"/>
      <w:numFmt w:val="lowerLetter"/>
      <w:lvlText w:val="%1."/>
      <w:lvlJc w:val="left"/>
      <w:pPr>
        <w:ind w:left="720" w:hanging="360"/>
      </w:pPr>
    </w:lvl>
    <w:lvl w:ilvl="1" w:tplc="0E542FBE">
      <w:start w:val="1"/>
      <w:numFmt w:val="lowerLetter"/>
      <w:lvlText w:val="%2."/>
      <w:lvlJc w:val="left"/>
      <w:pPr>
        <w:ind w:left="1440" w:hanging="360"/>
      </w:pPr>
    </w:lvl>
    <w:lvl w:ilvl="2" w:tplc="F2E4BD3C">
      <w:start w:val="1"/>
      <w:numFmt w:val="lowerRoman"/>
      <w:lvlText w:val="%3."/>
      <w:lvlJc w:val="right"/>
      <w:pPr>
        <w:ind w:left="2160" w:hanging="180"/>
      </w:pPr>
    </w:lvl>
    <w:lvl w:ilvl="3" w:tplc="29E6C02E">
      <w:start w:val="1"/>
      <w:numFmt w:val="decimal"/>
      <w:lvlText w:val="%4."/>
      <w:lvlJc w:val="left"/>
      <w:pPr>
        <w:ind w:left="2880" w:hanging="360"/>
      </w:pPr>
    </w:lvl>
    <w:lvl w:ilvl="4" w:tplc="486E0BB8">
      <w:start w:val="1"/>
      <w:numFmt w:val="lowerLetter"/>
      <w:lvlText w:val="%5."/>
      <w:lvlJc w:val="left"/>
      <w:pPr>
        <w:ind w:left="3600" w:hanging="360"/>
      </w:pPr>
    </w:lvl>
    <w:lvl w:ilvl="5" w:tplc="CC3253E8">
      <w:start w:val="1"/>
      <w:numFmt w:val="lowerRoman"/>
      <w:lvlText w:val="%6."/>
      <w:lvlJc w:val="right"/>
      <w:pPr>
        <w:ind w:left="4320" w:hanging="180"/>
      </w:pPr>
    </w:lvl>
    <w:lvl w:ilvl="6" w:tplc="44AC0A90">
      <w:start w:val="1"/>
      <w:numFmt w:val="decimal"/>
      <w:lvlText w:val="%7."/>
      <w:lvlJc w:val="left"/>
      <w:pPr>
        <w:ind w:left="5040" w:hanging="360"/>
      </w:pPr>
    </w:lvl>
    <w:lvl w:ilvl="7" w:tplc="A752812A">
      <w:start w:val="1"/>
      <w:numFmt w:val="lowerLetter"/>
      <w:lvlText w:val="%8."/>
      <w:lvlJc w:val="left"/>
      <w:pPr>
        <w:ind w:left="5760" w:hanging="360"/>
      </w:pPr>
    </w:lvl>
    <w:lvl w:ilvl="8" w:tplc="A4BC2F0C">
      <w:start w:val="1"/>
      <w:numFmt w:val="lowerRoman"/>
      <w:lvlText w:val="%9."/>
      <w:lvlJc w:val="right"/>
      <w:pPr>
        <w:ind w:left="6480" w:hanging="180"/>
      </w:pPr>
    </w:lvl>
  </w:abstractNum>
  <w:abstractNum w:abstractNumId="27" w15:restartNumberingAfterBreak="0">
    <w:nsid w:val="56E02364"/>
    <w:multiLevelType w:val="hybridMultilevel"/>
    <w:tmpl w:val="FFFFFFFF"/>
    <w:lvl w:ilvl="0" w:tplc="DF66C90A">
      <w:start w:val="1"/>
      <w:numFmt w:val="decimal"/>
      <w:lvlText w:val="%1."/>
      <w:lvlJc w:val="left"/>
      <w:pPr>
        <w:ind w:left="720" w:hanging="360"/>
      </w:pPr>
    </w:lvl>
    <w:lvl w:ilvl="1" w:tplc="00065D68">
      <w:start w:val="1"/>
      <w:numFmt w:val="lowerLetter"/>
      <w:lvlText w:val="%2."/>
      <w:lvlJc w:val="left"/>
      <w:pPr>
        <w:ind w:left="1440" w:hanging="360"/>
      </w:pPr>
    </w:lvl>
    <w:lvl w:ilvl="2" w:tplc="BEB600CA">
      <w:start w:val="1"/>
      <w:numFmt w:val="lowerRoman"/>
      <w:lvlText w:val="%3."/>
      <w:lvlJc w:val="right"/>
      <w:pPr>
        <w:ind w:left="2160" w:hanging="180"/>
      </w:pPr>
    </w:lvl>
    <w:lvl w:ilvl="3" w:tplc="BBF8B8A8">
      <w:start w:val="1"/>
      <w:numFmt w:val="decimal"/>
      <w:lvlText w:val="%4."/>
      <w:lvlJc w:val="left"/>
      <w:pPr>
        <w:ind w:left="2880" w:hanging="360"/>
      </w:pPr>
    </w:lvl>
    <w:lvl w:ilvl="4" w:tplc="74AC79DE">
      <w:start w:val="1"/>
      <w:numFmt w:val="lowerLetter"/>
      <w:lvlText w:val="%5."/>
      <w:lvlJc w:val="left"/>
      <w:pPr>
        <w:ind w:left="3600" w:hanging="360"/>
      </w:pPr>
    </w:lvl>
    <w:lvl w:ilvl="5" w:tplc="D1789102">
      <w:start w:val="1"/>
      <w:numFmt w:val="lowerRoman"/>
      <w:lvlText w:val="%6."/>
      <w:lvlJc w:val="right"/>
      <w:pPr>
        <w:ind w:left="4320" w:hanging="180"/>
      </w:pPr>
    </w:lvl>
    <w:lvl w:ilvl="6" w:tplc="62FCEF96">
      <w:start w:val="1"/>
      <w:numFmt w:val="decimal"/>
      <w:lvlText w:val="%7."/>
      <w:lvlJc w:val="left"/>
      <w:pPr>
        <w:ind w:left="5040" w:hanging="360"/>
      </w:pPr>
    </w:lvl>
    <w:lvl w:ilvl="7" w:tplc="11B21B86">
      <w:start w:val="1"/>
      <w:numFmt w:val="lowerLetter"/>
      <w:lvlText w:val="%8."/>
      <w:lvlJc w:val="left"/>
      <w:pPr>
        <w:ind w:left="5760" w:hanging="360"/>
      </w:pPr>
    </w:lvl>
    <w:lvl w:ilvl="8" w:tplc="6DBE9C98">
      <w:start w:val="1"/>
      <w:numFmt w:val="lowerRoman"/>
      <w:lvlText w:val="%9."/>
      <w:lvlJc w:val="right"/>
      <w:pPr>
        <w:ind w:left="6480" w:hanging="180"/>
      </w:pPr>
    </w:lvl>
  </w:abstractNum>
  <w:abstractNum w:abstractNumId="28" w15:restartNumberingAfterBreak="0">
    <w:nsid w:val="5B4A7E06"/>
    <w:multiLevelType w:val="hybridMultilevel"/>
    <w:tmpl w:val="FFFFFFFF"/>
    <w:lvl w:ilvl="0" w:tplc="0E6A4CD0">
      <w:start w:val="1"/>
      <w:numFmt w:val="upperRoman"/>
      <w:lvlText w:val="%1."/>
      <w:lvlJc w:val="right"/>
      <w:pPr>
        <w:ind w:left="720" w:hanging="360"/>
      </w:pPr>
    </w:lvl>
    <w:lvl w:ilvl="1" w:tplc="33F482F4">
      <w:start w:val="1"/>
      <w:numFmt w:val="lowerLetter"/>
      <w:lvlText w:val="%2."/>
      <w:lvlJc w:val="left"/>
      <w:pPr>
        <w:ind w:left="1440" w:hanging="360"/>
      </w:pPr>
    </w:lvl>
    <w:lvl w:ilvl="2" w:tplc="55144CF4">
      <w:start w:val="1"/>
      <w:numFmt w:val="lowerRoman"/>
      <w:lvlText w:val="%3."/>
      <w:lvlJc w:val="right"/>
      <w:pPr>
        <w:ind w:left="2160" w:hanging="180"/>
      </w:pPr>
    </w:lvl>
    <w:lvl w:ilvl="3" w:tplc="93DE532A">
      <w:start w:val="1"/>
      <w:numFmt w:val="decimal"/>
      <w:lvlText w:val="%4."/>
      <w:lvlJc w:val="left"/>
      <w:pPr>
        <w:ind w:left="2880" w:hanging="360"/>
      </w:pPr>
    </w:lvl>
    <w:lvl w:ilvl="4" w:tplc="FEE2D832">
      <w:start w:val="1"/>
      <w:numFmt w:val="lowerLetter"/>
      <w:lvlText w:val="%5."/>
      <w:lvlJc w:val="left"/>
      <w:pPr>
        <w:ind w:left="3600" w:hanging="360"/>
      </w:pPr>
    </w:lvl>
    <w:lvl w:ilvl="5" w:tplc="8C92586C">
      <w:start w:val="1"/>
      <w:numFmt w:val="lowerRoman"/>
      <w:lvlText w:val="%6."/>
      <w:lvlJc w:val="right"/>
      <w:pPr>
        <w:ind w:left="4320" w:hanging="180"/>
      </w:pPr>
    </w:lvl>
    <w:lvl w:ilvl="6" w:tplc="82F6975A">
      <w:start w:val="1"/>
      <w:numFmt w:val="decimal"/>
      <w:lvlText w:val="%7."/>
      <w:lvlJc w:val="left"/>
      <w:pPr>
        <w:ind w:left="5040" w:hanging="360"/>
      </w:pPr>
    </w:lvl>
    <w:lvl w:ilvl="7" w:tplc="E87ED974">
      <w:start w:val="1"/>
      <w:numFmt w:val="lowerLetter"/>
      <w:lvlText w:val="%8."/>
      <w:lvlJc w:val="left"/>
      <w:pPr>
        <w:ind w:left="5760" w:hanging="360"/>
      </w:pPr>
    </w:lvl>
    <w:lvl w:ilvl="8" w:tplc="C73E23CE">
      <w:start w:val="1"/>
      <w:numFmt w:val="lowerRoman"/>
      <w:lvlText w:val="%9."/>
      <w:lvlJc w:val="right"/>
      <w:pPr>
        <w:ind w:left="6480" w:hanging="180"/>
      </w:pPr>
    </w:lvl>
  </w:abstractNum>
  <w:abstractNum w:abstractNumId="29" w15:restartNumberingAfterBreak="0">
    <w:nsid w:val="5F255B06"/>
    <w:multiLevelType w:val="hybridMultilevel"/>
    <w:tmpl w:val="1D0E21E6"/>
    <w:lvl w:ilvl="0" w:tplc="FFFFFFFF">
      <w:numFmt w:val="bullet"/>
      <w:lvlText w:val="-"/>
      <w:lvlJc w:val="left"/>
      <w:pPr>
        <w:ind w:left="786" w:hanging="360"/>
      </w:pPr>
      <w:rPr>
        <w:rFonts w:ascii="Calibri Light" w:hAnsi="Calibri Light"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0" w15:restartNumberingAfterBreak="0">
    <w:nsid w:val="66617631"/>
    <w:multiLevelType w:val="hybridMultilevel"/>
    <w:tmpl w:val="FFFFFFFF"/>
    <w:lvl w:ilvl="0" w:tplc="00AAE964">
      <w:start w:val="1"/>
      <w:numFmt w:val="upperRoman"/>
      <w:lvlText w:val="%1."/>
      <w:lvlJc w:val="right"/>
      <w:pPr>
        <w:ind w:left="720" w:hanging="360"/>
      </w:pPr>
    </w:lvl>
    <w:lvl w:ilvl="1" w:tplc="5B6C941A">
      <w:start w:val="1"/>
      <w:numFmt w:val="lowerLetter"/>
      <w:lvlText w:val="%2."/>
      <w:lvlJc w:val="left"/>
      <w:pPr>
        <w:ind w:left="1440" w:hanging="360"/>
      </w:pPr>
    </w:lvl>
    <w:lvl w:ilvl="2" w:tplc="23B67AC0">
      <w:start w:val="1"/>
      <w:numFmt w:val="lowerRoman"/>
      <w:lvlText w:val="%3."/>
      <w:lvlJc w:val="right"/>
      <w:pPr>
        <w:ind w:left="2160" w:hanging="180"/>
      </w:pPr>
    </w:lvl>
    <w:lvl w:ilvl="3" w:tplc="9FE6C182">
      <w:start w:val="1"/>
      <w:numFmt w:val="decimal"/>
      <w:lvlText w:val="%4."/>
      <w:lvlJc w:val="left"/>
      <w:pPr>
        <w:ind w:left="2880" w:hanging="360"/>
      </w:pPr>
    </w:lvl>
    <w:lvl w:ilvl="4" w:tplc="42A40A52">
      <w:start w:val="1"/>
      <w:numFmt w:val="lowerLetter"/>
      <w:lvlText w:val="%5."/>
      <w:lvlJc w:val="left"/>
      <w:pPr>
        <w:ind w:left="3600" w:hanging="360"/>
      </w:pPr>
    </w:lvl>
    <w:lvl w:ilvl="5" w:tplc="3768FAFA">
      <w:start w:val="1"/>
      <w:numFmt w:val="lowerRoman"/>
      <w:lvlText w:val="%6."/>
      <w:lvlJc w:val="right"/>
      <w:pPr>
        <w:ind w:left="4320" w:hanging="180"/>
      </w:pPr>
    </w:lvl>
    <w:lvl w:ilvl="6" w:tplc="FF6697FA">
      <w:start w:val="1"/>
      <w:numFmt w:val="decimal"/>
      <w:lvlText w:val="%7."/>
      <w:lvlJc w:val="left"/>
      <w:pPr>
        <w:ind w:left="5040" w:hanging="360"/>
      </w:pPr>
    </w:lvl>
    <w:lvl w:ilvl="7" w:tplc="EF0E7354">
      <w:start w:val="1"/>
      <w:numFmt w:val="lowerLetter"/>
      <w:lvlText w:val="%8."/>
      <w:lvlJc w:val="left"/>
      <w:pPr>
        <w:ind w:left="5760" w:hanging="360"/>
      </w:pPr>
    </w:lvl>
    <w:lvl w:ilvl="8" w:tplc="DA72ED56">
      <w:start w:val="1"/>
      <w:numFmt w:val="lowerRoman"/>
      <w:lvlText w:val="%9."/>
      <w:lvlJc w:val="right"/>
      <w:pPr>
        <w:ind w:left="6480" w:hanging="180"/>
      </w:pPr>
    </w:lvl>
  </w:abstractNum>
  <w:abstractNum w:abstractNumId="31" w15:restartNumberingAfterBreak="0">
    <w:nsid w:val="672B2C38"/>
    <w:multiLevelType w:val="hybridMultilevel"/>
    <w:tmpl w:val="212AD292"/>
    <w:lvl w:ilvl="0" w:tplc="037030D8">
      <w:start w:val="1"/>
      <w:numFmt w:val="lowerLetter"/>
      <w:lvlText w:val="%1)"/>
      <w:lvlJc w:val="left"/>
      <w:pPr>
        <w:ind w:left="748" w:hanging="360"/>
      </w:pPr>
      <w:rPr>
        <w:rFonts w:hint="default"/>
      </w:rPr>
    </w:lvl>
    <w:lvl w:ilvl="1" w:tplc="340A0019" w:tentative="1">
      <w:start w:val="1"/>
      <w:numFmt w:val="lowerLetter"/>
      <w:lvlText w:val="%2."/>
      <w:lvlJc w:val="left"/>
      <w:pPr>
        <w:ind w:left="1468" w:hanging="360"/>
      </w:pPr>
    </w:lvl>
    <w:lvl w:ilvl="2" w:tplc="340A001B" w:tentative="1">
      <w:start w:val="1"/>
      <w:numFmt w:val="lowerRoman"/>
      <w:lvlText w:val="%3."/>
      <w:lvlJc w:val="right"/>
      <w:pPr>
        <w:ind w:left="2188" w:hanging="180"/>
      </w:pPr>
    </w:lvl>
    <w:lvl w:ilvl="3" w:tplc="340A000F" w:tentative="1">
      <w:start w:val="1"/>
      <w:numFmt w:val="decimal"/>
      <w:lvlText w:val="%4."/>
      <w:lvlJc w:val="left"/>
      <w:pPr>
        <w:ind w:left="2908" w:hanging="360"/>
      </w:pPr>
    </w:lvl>
    <w:lvl w:ilvl="4" w:tplc="340A0019" w:tentative="1">
      <w:start w:val="1"/>
      <w:numFmt w:val="lowerLetter"/>
      <w:lvlText w:val="%5."/>
      <w:lvlJc w:val="left"/>
      <w:pPr>
        <w:ind w:left="3628" w:hanging="360"/>
      </w:pPr>
    </w:lvl>
    <w:lvl w:ilvl="5" w:tplc="340A001B" w:tentative="1">
      <w:start w:val="1"/>
      <w:numFmt w:val="lowerRoman"/>
      <w:lvlText w:val="%6."/>
      <w:lvlJc w:val="right"/>
      <w:pPr>
        <w:ind w:left="4348" w:hanging="180"/>
      </w:pPr>
    </w:lvl>
    <w:lvl w:ilvl="6" w:tplc="340A000F" w:tentative="1">
      <w:start w:val="1"/>
      <w:numFmt w:val="decimal"/>
      <w:lvlText w:val="%7."/>
      <w:lvlJc w:val="left"/>
      <w:pPr>
        <w:ind w:left="5068" w:hanging="360"/>
      </w:pPr>
    </w:lvl>
    <w:lvl w:ilvl="7" w:tplc="340A0019" w:tentative="1">
      <w:start w:val="1"/>
      <w:numFmt w:val="lowerLetter"/>
      <w:lvlText w:val="%8."/>
      <w:lvlJc w:val="left"/>
      <w:pPr>
        <w:ind w:left="5788" w:hanging="360"/>
      </w:pPr>
    </w:lvl>
    <w:lvl w:ilvl="8" w:tplc="340A001B" w:tentative="1">
      <w:start w:val="1"/>
      <w:numFmt w:val="lowerRoman"/>
      <w:lvlText w:val="%9."/>
      <w:lvlJc w:val="right"/>
      <w:pPr>
        <w:ind w:left="6508" w:hanging="180"/>
      </w:pPr>
    </w:lvl>
  </w:abstractNum>
  <w:abstractNum w:abstractNumId="32" w15:restartNumberingAfterBreak="0">
    <w:nsid w:val="69774A72"/>
    <w:multiLevelType w:val="hybridMultilevel"/>
    <w:tmpl w:val="B04CC4E6"/>
    <w:lvl w:ilvl="0" w:tplc="FCECB14E">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3" w15:restartNumberingAfterBreak="0">
    <w:nsid w:val="6C3C0F38"/>
    <w:multiLevelType w:val="hybridMultilevel"/>
    <w:tmpl w:val="FFFFFFFF"/>
    <w:lvl w:ilvl="0" w:tplc="13FCF416">
      <w:start w:val="1"/>
      <w:numFmt w:val="decimal"/>
      <w:lvlText w:val="%1."/>
      <w:lvlJc w:val="left"/>
      <w:pPr>
        <w:ind w:left="720" w:hanging="360"/>
      </w:pPr>
    </w:lvl>
    <w:lvl w:ilvl="1" w:tplc="8138AA32">
      <w:start w:val="1"/>
      <w:numFmt w:val="lowerLetter"/>
      <w:lvlText w:val="%2."/>
      <w:lvlJc w:val="left"/>
      <w:pPr>
        <w:ind w:left="1440" w:hanging="360"/>
      </w:pPr>
    </w:lvl>
    <w:lvl w:ilvl="2" w:tplc="C012ECAE">
      <w:start w:val="1"/>
      <w:numFmt w:val="lowerRoman"/>
      <w:lvlText w:val="%3."/>
      <w:lvlJc w:val="right"/>
      <w:pPr>
        <w:ind w:left="2160" w:hanging="180"/>
      </w:pPr>
    </w:lvl>
    <w:lvl w:ilvl="3" w:tplc="63A29DFA">
      <w:start w:val="1"/>
      <w:numFmt w:val="decimal"/>
      <w:lvlText w:val="%4."/>
      <w:lvlJc w:val="left"/>
      <w:pPr>
        <w:ind w:left="2880" w:hanging="360"/>
      </w:pPr>
    </w:lvl>
    <w:lvl w:ilvl="4" w:tplc="0A64DADC">
      <w:start w:val="1"/>
      <w:numFmt w:val="lowerLetter"/>
      <w:lvlText w:val="%5."/>
      <w:lvlJc w:val="left"/>
      <w:pPr>
        <w:ind w:left="3600" w:hanging="360"/>
      </w:pPr>
    </w:lvl>
    <w:lvl w:ilvl="5" w:tplc="B6D81F2A">
      <w:start w:val="1"/>
      <w:numFmt w:val="lowerRoman"/>
      <w:lvlText w:val="%6."/>
      <w:lvlJc w:val="right"/>
      <w:pPr>
        <w:ind w:left="4320" w:hanging="180"/>
      </w:pPr>
    </w:lvl>
    <w:lvl w:ilvl="6" w:tplc="159A0D98">
      <w:start w:val="1"/>
      <w:numFmt w:val="decimal"/>
      <w:lvlText w:val="%7."/>
      <w:lvlJc w:val="left"/>
      <w:pPr>
        <w:ind w:left="5040" w:hanging="360"/>
      </w:pPr>
    </w:lvl>
    <w:lvl w:ilvl="7" w:tplc="F666559A">
      <w:start w:val="1"/>
      <w:numFmt w:val="lowerLetter"/>
      <w:lvlText w:val="%8."/>
      <w:lvlJc w:val="left"/>
      <w:pPr>
        <w:ind w:left="5760" w:hanging="360"/>
      </w:pPr>
    </w:lvl>
    <w:lvl w:ilvl="8" w:tplc="5E0A3F2C">
      <w:start w:val="1"/>
      <w:numFmt w:val="lowerRoman"/>
      <w:lvlText w:val="%9."/>
      <w:lvlJc w:val="right"/>
      <w:pPr>
        <w:ind w:left="6480" w:hanging="180"/>
      </w:pPr>
    </w:lvl>
  </w:abstractNum>
  <w:abstractNum w:abstractNumId="34" w15:restartNumberingAfterBreak="0">
    <w:nsid w:val="6E3A7E1D"/>
    <w:multiLevelType w:val="hybridMultilevel"/>
    <w:tmpl w:val="FFFFFFFF"/>
    <w:lvl w:ilvl="0" w:tplc="DE7E432A">
      <w:start w:val="1"/>
      <w:numFmt w:val="decimal"/>
      <w:lvlText w:val="%1."/>
      <w:lvlJc w:val="left"/>
      <w:pPr>
        <w:ind w:left="720" w:hanging="360"/>
      </w:pPr>
    </w:lvl>
    <w:lvl w:ilvl="1" w:tplc="2E0E29F4">
      <w:start w:val="1"/>
      <w:numFmt w:val="lowerLetter"/>
      <w:lvlText w:val="%2."/>
      <w:lvlJc w:val="left"/>
      <w:pPr>
        <w:ind w:left="1440" w:hanging="360"/>
      </w:pPr>
    </w:lvl>
    <w:lvl w:ilvl="2" w:tplc="EC6A5AC8">
      <w:start w:val="1"/>
      <w:numFmt w:val="lowerRoman"/>
      <w:lvlText w:val="%3."/>
      <w:lvlJc w:val="right"/>
      <w:pPr>
        <w:ind w:left="2160" w:hanging="180"/>
      </w:pPr>
    </w:lvl>
    <w:lvl w:ilvl="3" w:tplc="31B8B664">
      <w:start w:val="1"/>
      <w:numFmt w:val="decimal"/>
      <w:lvlText w:val="%4."/>
      <w:lvlJc w:val="left"/>
      <w:pPr>
        <w:ind w:left="2880" w:hanging="360"/>
      </w:pPr>
    </w:lvl>
    <w:lvl w:ilvl="4" w:tplc="BB54F708">
      <w:start w:val="1"/>
      <w:numFmt w:val="lowerLetter"/>
      <w:lvlText w:val="%5."/>
      <w:lvlJc w:val="left"/>
      <w:pPr>
        <w:ind w:left="3600" w:hanging="360"/>
      </w:pPr>
    </w:lvl>
    <w:lvl w:ilvl="5" w:tplc="828C9E1C">
      <w:start w:val="1"/>
      <w:numFmt w:val="lowerRoman"/>
      <w:lvlText w:val="%6."/>
      <w:lvlJc w:val="right"/>
      <w:pPr>
        <w:ind w:left="4320" w:hanging="180"/>
      </w:pPr>
    </w:lvl>
    <w:lvl w:ilvl="6" w:tplc="0374C830">
      <w:start w:val="1"/>
      <w:numFmt w:val="decimal"/>
      <w:lvlText w:val="%7."/>
      <w:lvlJc w:val="left"/>
      <w:pPr>
        <w:ind w:left="5040" w:hanging="360"/>
      </w:pPr>
    </w:lvl>
    <w:lvl w:ilvl="7" w:tplc="4EF20FF4">
      <w:start w:val="1"/>
      <w:numFmt w:val="lowerLetter"/>
      <w:lvlText w:val="%8."/>
      <w:lvlJc w:val="left"/>
      <w:pPr>
        <w:ind w:left="5760" w:hanging="360"/>
      </w:pPr>
    </w:lvl>
    <w:lvl w:ilvl="8" w:tplc="5D24828C">
      <w:start w:val="1"/>
      <w:numFmt w:val="lowerRoman"/>
      <w:lvlText w:val="%9."/>
      <w:lvlJc w:val="right"/>
      <w:pPr>
        <w:ind w:left="6480" w:hanging="180"/>
      </w:pPr>
    </w:lvl>
  </w:abstractNum>
  <w:abstractNum w:abstractNumId="35" w15:restartNumberingAfterBreak="0">
    <w:nsid w:val="77665415"/>
    <w:multiLevelType w:val="hybridMultilevel"/>
    <w:tmpl w:val="FFFFFFFF"/>
    <w:lvl w:ilvl="0" w:tplc="F05480CC">
      <w:start w:val="1"/>
      <w:numFmt w:val="decimal"/>
      <w:lvlText w:val="%1."/>
      <w:lvlJc w:val="left"/>
      <w:pPr>
        <w:ind w:left="720" w:hanging="360"/>
      </w:pPr>
    </w:lvl>
    <w:lvl w:ilvl="1" w:tplc="70304F1C">
      <w:start w:val="1"/>
      <w:numFmt w:val="lowerLetter"/>
      <w:lvlText w:val="%2."/>
      <w:lvlJc w:val="left"/>
      <w:pPr>
        <w:ind w:left="1440" w:hanging="360"/>
      </w:pPr>
    </w:lvl>
    <w:lvl w:ilvl="2" w:tplc="3D647F26">
      <w:start w:val="1"/>
      <w:numFmt w:val="lowerRoman"/>
      <w:lvlText w:val="%3."/>
      <w:lvlJc w:val="right"/>
      <w:pPr>
        <w:ind w:left="2160" w:hanging="180"/>
      </w:pPr>
    </w:lvl>
    <w:lvl w:ilvl="3" w:tplc="62303CE6">
      <w:start w:val="1"/>
      <w:numFmt w:val="decimal"/>
      <w:lvlText w:val="%4."/>
      <w:lvlJc w:val="left"/>
      <w:pPr>
        <w:ind w:left="2880" w:hanging="360"/>
      </w:pPr>
    </w:lvl>
    <w:lvl w:ilvl="4" w:tplc="C322700E">
      <w:start w:val="1"/>
      <w:numFmt w:val="lowerLetter"/>
      <w:lvlText w:val="%5."/>
      <w:lvlJc w:val="left"/>
      <w:pPr>
        <w:ind w:left="3600" w:hanging="360"/>
      </w:pPr>
    </w:lvl>
    <w:lvl w:ilvl="5" w:tplc="5B24EE74">
      <w:start w:val="1"/>
      <w:numFmt w:val="lowerRoman"/>
      <w:lvlText w:val="%6."/>
      <w:lvlJc w:val="right"/>
      <w:pPr>
        <w:ind w:left="4320" w:hanging="180"/>
      </w:pPr>
    </w:lvl>
    <w:lvl w:ilvl="6" w:tplc="638EB58E">
      <w:start w:val="1"/>
      <w:numFmt w:val="decimal"/>
      <w:lvlText w:val="%7."/>
      <w:lvlJc w:val="left"/>
      <w:pPr>
        <w:ind w:left="5040" w:hanging="360"/>
      </w:pPr>
    </w:lvl>
    <w:lvl w:ilvl="7" w:tplc="8E166F5C">
      <w:start w:val="1"/>
      <w:numFmt w:val="lowerLetter"/>
      <w:lvlText w:val="%8."/>
      <w:lvlJc w:val="left"/>
      <w:pPr>
        <w:ind w:left="5760" w:hanging="360"/>
      </w:pPr>
    </w:lvl>
    <w:lvl w:ilvl="8" w:tplc="B136F042">
      <w:start w:val="1"/>
      <w:numFmt w:val="lowerRoman"/>
      <w:lvlText w:val="%9."/>
      <w:lvlJc w:val="right"/>
      <w:pPr>
        <w:ind w:left="6480" w:hanging="180"/>
      </w:pPr>
    </w:lvl>
  </w:abstractNum>
  <w:abstractNum w:abstractNumId="36" w15:restartNumberingAfterBreak="0">
    <w:nsid w:val="77746F02"/>
    <w:multiLevelType w:val="hybridMultilevel"/>
    <w:tmpl w:val="FFFFFFFF"/>
    <w:lvl w:ilvl="0" w:tplc="DC3EBC1C">
      <w:start w:val="1"/>
      <w:numFmt w:val="bullet"/>
      <w:lvlText w:val="-"/>
      <w:lvlJc w:val="left"/>
      <w:pPr>
        <w:ind w:left="720" w:hanging="360"/>
      </w:pPr>
      <w:rPr>
        <w:rFonts w:ascii="Calibri" w:hAnsi="Calibri" w:hint="default"/>
      </w:rPr>
    </w:lvl>
    <w:lvl w:ilvl="1" w:tplc="F4E82ED2">
      <w:start w:val="1"/>
      <w:numFmt w:val="bullet"/>
      <w:lvlText w:val="o"/>
      <w:lvlJc w:val="left"/>
      <w:pPr>
        <w:ind w:left="1440" w:hanging="360"/>
      </w:pPr>
      <w:rPr>
        <w:rFonts w:ascii="Courier New" w:hAnsi="Courier New" w:hint="default"/>
      </w:rPr>
    </w:lvl>
    <w:lvl w:ilvl="2" w:tplc="9A6CBCB6">
      <w:start w:val="1"/>
      <w:numFmt w:val="bullet"/>
      <w:lvlText w:val=""/>
      <w:lvlJc w:val="left"/>
      <w:pPr>
        <w:ind w:left="2160" w:hanging="360"/>
      </w:pPr>
      <w:rPr>
        <w:rFonts w:ascii="Wingdings" w:hAnsi="Wingdings" w:hint="default"/>
      </w:rPr>
    </w:lvl>
    <w:lvl w:ilvl="3" w:tplc="2FB0C756">
      <w:start w:val="1"/>
      <w:numFmt w:val="bullet"/>
      <w:lvlText w:val=""/>
      <w:lvlJc w:val="left"/>
      <w:pPr>
        <w:ind w:left="2880" w:hanging="360"/>
      </w:pPr>
      <w:rPr>
        <w:rFonts w:ascii="Symbol" w:hAnsi="Symbol" w:hint="default"/>
      </w:rPr>
    </w:lvl>
    <w:lvl w:ilvl="4" w:tplc="DF06AAC4">
      <w:start w:val="1"/>
      <w:numFmt w:val="bullet"/>
      <w:lvlText w:val="o"/>
      <w:lvlJc w:val="left"/>
      <w:pPr>
        <w:ind w:left="3600" w:hanging="360"/>
      </w:pPr>
      <w:rPr>
        <w:rFonts w:ascii="Courier New" w:hAnsi="Courier New" w:hint="default"/>
      </w:rPr>
    </w:lvl>
    <w:lvl w:ilvl="5" w:tplc="8AC0508A">
      <w:start w:val="1"/>
      <w:numFmt w:val="bullet"/>
      <w:lvlText w:val=""/>
      <w:lvlJc w:val="left"/>
      <w:pPr>
        <w:ind w:left="4320" w:hanging="360"/>
      </w:pPr>
      <w:rPr>
        <w:rFonts w:ascii="Wingdings" w:hAnsi="Wingdings" w:hint="default"/>
      </w:rPr>
    </w:lvl>
    <w:lvl w:ilvl="6" w:tplc="311A176A">
      <w:start w:val="1"/>
      <w:numFmt w:val="bullet"/>
      <w:lvlText w:val=""/>
      <w:lvlJc w:val="left"/>
      <w:pPr>
        <w:ind w:left="5040" w:hanging="360"/>
      </w:pPr>
      <w:rPr>
        <w:rFonts w:ascii="Symbol" w:hAnsi="Symbol" w:hint="default"/>
      </w:rPr>
    </w:lvl>
    <w:lvl w:ilvl="7" w:tplc="C6621734">
      <w:start w:val="1"/>
      <w:numFmt w:val="bullet"/>
      <w:lvlText w:val="o"/>
      <w:lvlJc w:val="left"/>
      <w:pPr>
        <w:ind w:left="5760" w:hanging="360"/>
      </w:pPr>
      <w:rPr>
        <w:rFonts w:ascii="Courier New" w:hAnsi="Courier New" w:hint="default"/>
      </w:rPr>
    </w:lvl>
    <w:lvl w:ilvl="8" w:tplc="8FB22094">
      <w:start w:val="1"/>
      <w:numFmt w:val="bullet"/>
      <w:lvlText w:val=""/>
      <w:lvlJc w:val="left"/>
      <w:pPr>
        <w:ind w:left="6480" w:hanging="360"/>
      </w:pPr>
      <w:rPr>
        <w:rFonts w:ascii="Wingdings" w:hAnsi="Wingdings" w:hint="default"/>
      </w:rPr>
    </w:lvl>
  </w:abstractNum>
  <w:abstractNum w:abstractNumId="37" w15:restartNumberingAfterBreak="0">
    <w:nsid w:val="79201281"/>
    <w:multiLevelType w:val="hybridMultilevel"/>
    <w:tmpl w:val="492EB8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9"/>
  </w:num>
  <w:num w:numId="3">
    <w:abstractNumId w:val="7"/>
  </w:num>
  <w:num w:numId="4">
    <w:abstractNumId w:val="13"/>
  </w:num>
  <w:num w:numId="5">
    <w:abstractNumId w:val="17"/>
  </w:num>
  <w:num w:numId="6">
    <w:abstractNumId w:val="6"/>
  </w:num>
  <w:num w:numId="7">
    <w:abstractNumId w:val="9"/>
  </w:num>
  <w:num w:numId="8">
    <w:abstractNumId w:val="23"/>
  </w:num>
  <w:num w:numId="9">
    <w:abstractNumId w:val="27"/>
  </w:num>
  <w:num w:numId="10">
    <w:abstractNumId w:val="36"/>
  </w:num>
  <w:num w:numId="11">
    <w:abstractNumId w:val="37"/>
  </w:num>
  <w:num w:numId="12">
    <w:abstractNumId w:val="0"/>
  </w:num>
  <w:num w:numId="13">
    <w:abstractNumId w:val="10"/>
  </w:num>
  <w:num w:numId="14">
    <w:abstractNumId w:val="20"/>
  </w:num>
  <w:num w:numId="15">
    <w:abstractNumId w:val="8"/>
  </w:num>
  <w:num w:numId="16">
    <w:abstractNumId w:val="2"/>
  </w:num>
  <w:num w:numId="17">
    <w:abstractNumId w:val="29"/>
  </w:num>
  <w:num w:numId="18">
    <w:abstractNumId w:val="30"/>
  </w:num>
  <w:num w:numId="19">
    <w:abstractNumId w:val="28"/>
  </w:num>
  <w:num w:numId="20">
    <w:abstractNumId w:val="33"/>
  </w:num>
  <w:num w:numId="21">
    <w:abstractNumId w:val="35"/>
  </w:num>
  <w:num w:numId="22">
    <w:abstractNumId w:val="26"/>
  </w:num>
  <w:num w:numId="23">
    <w:abstractNumId w:val="11"/>
  </w:num>
  <w:num w:numId="24">
    <w:abstractNumId w:val="16"/>
  </w:num>
  <w:num w:numId="25">
    <w:abstractNumId w:val="3"/>
  </w:num>
  <w:num w:numId="26">
    <w:abstractNumId w:val="12"/>
  </w:num>
  <w:num w:numId="27">
    <w:abstractNumId w:val="34"/>
  </w:num>
  <w:num w:numId="28">
    <w:abstractNumId w:val="22"/>
  </w:num>
  <w:num w:numId="29">
    <w:abstractNumId w:val="15"/>
  </w:num>
  <w:num w:numId="30">
    <w:abstractNumId w:val="24"/>
  </w:num>
  <w:num w:numId="31">
    <w:abstractNumId w:val="25"/>
  </w:num>
  <w:num w:numId="32">
    <w:abstractNumId w:val="18"/>
  </w:num>
  <w:num w:numId="33">
    <w:abstractNumId w:val="31"/>
  </w:num>
  <w:num w:numId="34">
    <w:abstractNumId w:val="21"/>
  </w:num>
  <w:num w:numId="35">
    <w:abstractNumId w:val="32"/>
  </w:num>
  <w:num w:numId="36">
    <w:abstractNumId w:val="5"/>
  </w:num>
  <w:num w:numId="37">
    <w:abstractNumId w:val="1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33"/>
    <w:rsid w:val="0000052C"/>
    <w:rsid w:val="00003B39"/>
    <w:rsid w:val="0000518B"/>
    <w:rsid w:val="000059D5"/>
    <w:rsid w:val="000071BA"/>
    <w:rsid w:val="000166ED"/>
    <w:rsid w:val="000207FA"/>
    <w:rsid w:val="00020FA1"/>
    <w:rsid w:val="000261E8"/>
    <w:rsid w:val="0003144B"/>
    <w:rsid w:val="00032E3A"/>
    <w:rsid w:val="000347B8"/>
    <w:rsid w:val="00035D73"/>
    <w:rsid w:val="000369FF"/>
    <w:rsid w:val="00040D5E"/>
    <w:rsid w:val="00050BC3"/>
    <w:rsid w:val="00052D2E"/>
    <w:rsid w:val="00056B20"/>
    <w:rsid w:val="00057D57"/>
    <w:rsid w:val="000617D4"/>
    <w:rsid w:val="000659EA"/>
    <w:rsid w:val="0006701F"/>
    <w:rsid w:val="000800A4"/>
    <w:rsid w:val="0008129E"/>
    <w:rsid w:val="00085785"/>
    <w:rsid w:val="00087501"/>
    <w:rsid w:val="000905AF"/>
    <w:rsid w:val="000907E4"/>
    <w:rsid w:val="00091401"/>
    <w:rsid w:val="00091B85"/>
    <w:rsid w:val="00091E68"/>
    <w:rsid w:val="000922A1"/>
    <w:rsid w:val="00094ADF"/>
    <w:rsid w:val="00097678"/>
    <w:rsid w:val="00097E64"/>
    <w:rsid w:val="000A33AA"/>
    <w:rsid w:val="000A34D4"/>
    <w:rsid w:val="000A4C78"/>
    <w:rsid w:val="000B06F8"/>
    <w:rsid w:val="000B0D44"/>
    <w:rsid w:val="000B4F10"/>
    <w:rsid w:val="000B520E"/>
    <w:rsid w:val="000B5358"/>
    <w:rsid w:val="000B557A"/>
    <w:rsid w:val="000B575F"/>
    <w:rsid w:val="000B5E33"/>
    <w:rsid w:val="000C2898"/>
    <w:rsid w:val="000C4E2D"/>
    <w:rsid w:val="000D2866"/>
    <w:rsid w:val="000E21F6"/>
    <w:rsid w:val="000E43D5"/>
    <w:rsid w:val="000E4B41"/>
    <w:rsid w:val="000E56D4"/>
    <w:rsid w:val="000E5AE7"/>
    <w:rsid w:val="000E6542"/>
    <w:rsid w:val="00100111"/>
    <w:rsid w:val="00101B46"/>
    <w:rsid w:val="001069EB"/>
    <w:rsid w:val="00107323"/>
    <w:rsid w:val="001100AC"/>
    <w:rsid w:val="001140ED"/>
    <w:rsid w:val="00114512"/>
    <w:rsid w:val="00114E4C"/>
    <w:rsid w:val="00117B34"/>
    <w:rsid w:val="00117DC3"/>
    <w:rsid w:val="00120178"/>
    <w:rsid w:val="001210FC"/>
    <w:rsid w:val="00122DA9"/>
    <w:rsid w:val="001272D4"/>
    <w:rsid w:val="00130128"/>
    <w:rsid w:val="00130253"/>
    <w:rsid w:val="00130315"/>
    <w:rsid w:val="0013272B"/>
    <w:rsid w:val="00132781"/>
    <w:rsid w:val="0013363F"/>
    <w:rsid w:val="00135E6C"/>
    <w:rsid w:val="00136390"/>
    <w:rsid w:val="00136D61"/>
    <w:rsid w:val="0013776A"/>
    <w:rsid w:val="00140556"/>
    <w:rsid w:val="00140A79"/>
    <w:rsid w:val="0014239F"/>
    <w:rsid w:val="001424E5"/>
    <w:rsid w:val="0014259B"/>
    <w:rsid w:val="0014545B"/>
    <w:rsid w:val="00150545"/>
    <w:rsid w:val="00151194"/>
    <w:rsid w:val="00155BEE"/>
    <w:rsid w:val="001620AB"/>
    <w:rsid w:val="00162820"/>
    <w:rsid w:val="001636CF"/>
    <w:rsid w:val="001652FC"/>
    <w:rsid w:val="00165B95"/>
    <w:rsid w:val="00170911"/>
    <w:rsid w:val="00174624"/>
    <w:rsid w:val="0017747C"/>
    <w:rsid w:val="00177F40"/>
    <w:rsid w:val="0018140D"/>
    <w:rsid w:val="001826FD"/>
    <w:rsid w:val="0018512B"/>
    <w:rsid w:val="00185E8D"/>
    <w:rsid w:val="0019033A"/>
    <w:rsid w:val="001913EC"/>
    <w:rsid w:val="00194C10"/>
    <w:rsid w:val="001970C7"/>
    <w:rsid w:val="001A0AEF"/>
    <w:rsid w:val="001A44BC"/>
    <w:rsid w:val="001A6D45"/>
    <w:rsid w:val="001B1B2E"/>
    <w:rsid w:val="001B28C8"/>
    <w:rsid w:val="001B338E"/>
    <w:rsid w:val="001B5ACA"/>
    <w:rsid w:val="001B6649"/>
    <w:rsid w:val="001B6CAD"/>
    <w:rsid w:val="001C14F7"/>
    <w:rsid w:val="001C49EC"/>
    <w:rsid w:val="001C5DD9"/>
    <w:rsid w:val="001C6514"/>
    <w:rsid w:val="001C726D"/>
    <w:rsid w:val="001D2A10"/>
    <w:rsid w:val="001D2BDA"/>
    <w:rsid w:val="001D74F5"/>
    <w:rsid w:val="001D7794"/>
    <w:rsid w:val="001E544D"/>
    <w:rsid w:val="001E7812"/>
    <w:rsid w:val="001F07FC"/>
    <w:rsid w:val="001F0994"/>
    <w:rsid w:val="00207B68"/>
    <w:rsid w:val="0021639D"/>
    <w:rsid w:val="00216EF7"/>
    <w:rsid w:val="00222FE6"/>
    <w:rsid w:val="00224673"/>
    <w:rsid w:val="00227880"/>
    <w:rsid w:val="00232374"/>
    <w:rsid w:val="00233906"/>
    <w:rsid w:val="002339E1"/>
    <w:rsid w:val="00236C93"/>
    <w:rsid w:val="00242A8B"/>
    <w:rsid w:val="00242EB6"/>
    <w:rsid w:val="002432D8"/>
    <w:rsid w:val="002440DC"/>
    <w:rsid w:val="002462FC"/>
    <w:rsid w:val="002473E7"/>
    <w:rsid w:val="00250390"/>
    <w:rsid w:val="002531E6"/>
    <w:rsid w:val="00253B06"/>
    <w:rsid w:val="002572B3"/>
    <w:rsid w:val="00257EC8"/>
    <w:rsid w:val="00262836"/>
    <w:rsid w:val="00267F91"/>
    <w:rsid w:val="002711BB"/>
    <w:rsid w:val="00273017"/>
    <w:rsid w:val="00277E86"/>
    <w:rsid w:val="00280F84"/>
    <w:rsid w:val="00281BF6"/>
    <w:rsid w:val="00291836"/>
    <w:rsid w:val="00295079"/>
    <w:rsid w:val="00296B05"/>
    <w:rsid w:val="002A428C"/>
    <w:rsid w:val="002A6E71"/>
    <w:rsid w:val="002B12F2"/>
    <w:rsid w:val="002B205E"/>
    <w:rsid w:val="002B4377"/>
    <w:rsid w:val="002B5036"/>
    <w:rsid w:val="002B7A23"/>
    <w:rsid w:val="002C121D"/>
    <w:rsid w:val="002C1AFB"/>
    <w:rsid w:val="002C1F7B"/>
    <w:rsid w:val="002C30C6"/>
    <w:rsid w:val="002C5E7D"/>
    <w:rsid w:val="002C5EF4"/>
    <w:rsid w:val="002D1D48"/>
    <w:rsid w:val="002D32FC"/>
    <w:rsid w:val="002D36EE"/>
    <w:rsid w:val="002D6C14"/>
    <w:rsid w:val="002E3DD2"/>
    <w:rsid w:val="002E497B"/>
    <w:rsid w:val="002F081A"/>
    <w:rsid w:val="002F5044"/>
    <w:rsid w:val="00301F06"/>
    <w:rsid w:val="0030455B"/>
    <w:rsid w:val="00305067"/>
    <w:rsid w:val="0030734A"/>
    <w:rsid w:val="00310688"/>
    <w:rsid w:val="00312AB3"/>
    <w:rsid w:val="003136D8"/>
    <w:rsid w:val="00313DF8"/>
    <w:rsid w:val="00314335"/>
    <w:rsid w:val="0031680F"/>
    <w:rsid w:val="00320262"/>
    <w:rsid w:val="003344E5"/>
    <w:rsid w:val="00335352"/>
    <w:rsid w:val="00345CB8"/>
    <w:rsid w:val="00351C4A"/>
    <w:rsid w:val="00352FEC"/>
    <w:rsid w:val="003532A1"/>
    <w:rsid w:val="00353F00"/>
    <w:rsid w:val="00360783"/>
    <w:rsid w:val="0036114E"/>
    <w:rsid w:val="00361224"/>
    <w:rsid w:val="00361CFF"/>
    <w:rsid w:val="00363FC9"/>
    <w:rsid w:val="00364780"/>
    <w:rsid w:val="003667D3"/>
    <w:rsid w:val="00367641"/>
    <w:rsid w:val="00373B73"/>
    <w:rsid w:val="00377B9E"/>
    <w:rsid w:val="00381F3A"/>
    <w:rsid w:val="00382A37"/>
    <w:rsid w:val="003840D7"/>
    <w:rsid w:val="00384B1B"/>
    <w:rsid w:val="00384FB7"/>
    <w:rsid w:val="003851E3"/>
    <w:rsid w:val="0039367A"/>
    <w:rsid w:val="003942BB"/>
    <w:rsid w:val="00395A9E"/>
    <w:rsid w:val="00396839"/>
    <w:rsid w:val="00396EE7"/>
    <w:rsid w:val="0039741A"/>
    <w:rsid w:val="003A1067"/>
    <w:rsid w:val="003A672F"/>
    <w:rsid w:val="003A696C"/>
    <w:rsid w:val="003B2473"/>
    <w:rsid w:val="003B2CA9"/>
    <w:rsid w:val="003B57B5"/>
    <w:rsid w:val="003B5D3A"/>
    <w:rsid w:val="003B709A"/>
    <w:rsid w:val="003C1780"/>
    <w:rsid w:val="003C2AEC"/>
    <w:rsid w:val="003C5B72"/>
    <w:rsid w:val="003C6F0E"/>
    <w:rsid w:val="003E4D3C"/>
    <w:rsid w:val="003F12AD"/>
    <w:rsid w:val="003F2F84"/>
    <w:rsid w:val="004002BB"/>
    <w:rsid w:val="00402FC8"/>
    <w:rsid w:val="00404ACA"/>
    <w:rsid w:val="004061B9"/>
    <w:rsid w:val="00406371"/>
    <w:rsid w:val="00413B74"/>
    <w:rsid w:val="004144E0"/>
    <w:rsid w:val="004240B3"/>
    <w:rsid w:val="00424BCB"/>
    <w:rsid w:val="00424F7F"/>
    <w:rsid w:val="0043002F"/>
    <w:rsid w:val="00433454"/>
    <w:rsid w:val="00436A52"/>
    <w:rsid w:val="00445DD2"/>
    <w:rsid w:val="00446A86"/>
    <w:rsid w:val="00447E73"/>
    <w:rsid w:val="00450CC7"/>
    <w:rsid w:val="00455102"/>
    <w:rsid w:val="0045792F"/>
    <w:rsid w:val="004579E7"/>
    <w:rsid w:val="00457F31"/>
    <w:rsid w:val="00462261"/>
    <w:rsid w:val="0046320F"/>
    <w:rsid w:val="00463360"/>
    <w:rsid w:val="00463A12"/>
    <w:rsid w:val="00465493"/>
    <w:rsid w:val="00465BBB"/>
    <w:rsid w:val="00472E3F"/>
    <w:rsid w:val="0047398F"/>
    <w:rsid w:val="00473BFC"/>
    <w:rsid w:val="00473D2D"/>
    <w:rsid w:val="00475F67"/>
    <w:rsid w:val="00477DCC"/>
    <w:rsid w:val="004805EC"/>
    <w:rsid w:val="00484855"/>
    <w:rsid w:val="00485F2D"/>
    <w:rsid w:val="00486742"/>
    <w:rsid w:val="00486A4A"/>
    <w:rsid w:val="00490678"/>
    <w:rsid w:val="004939E4"/>
    <w:rsid w:val="00495F4A"/>
    <w:rsid w:val="004A1FD2"/>
    <w:rsid w:val="004A705E"/>
    <w:rsid w:val="004B1B09"/>
    <w:rsid w:val="004B1B5F"/>
    <w:rsid w:val="004B29E4"/>
    <w:rsid w:val="004B3B55"/>
    <w:rsid w:val="004C06B5"/>
    <w:rsid w:val="004C16F2"/>
    <w:rsid w:val="004C1C3E"/>
    <w:rsid w:val="004C45A2"/>
    <w:rsid w:val="004C45BB"/>
    <w:rsid w:val="004C4FA0"/>
    <w:rsid w:val="004C74D4"/>
    <w:rsid w:val="004D0C56"/>
    <w:rsid w:val="004D1079"/>
    <w:rsid w:val="004D36A6"/>
    <w:rsid w:val="004D406A"/>
    <w:rsid w:val="004D49FF"/>
    <w:rsid w:val="004D5876"/>
    <w:rsid w:val="004D70B1"/>
    <w:rsid w:val="004E06C8"/>
    <w:rsid w:val="004E1CC3"/>
    <w:rsid w:val="004E1FDE"/>
    <w:rsid w:val="004E29E9"/>
    <w:rsid w:val="004E674E"/>
    <w:rsid w:val="004E6776"/>
    <w:rsid w:val="004F07D1"/>
    <w:rsid w:val="004F2437"/>
    <w:rsid w:val="004F2AE3"/>
    <w:rsid w:val="004F2DD2"/>
    <w:rsid w:val="00506246"/>
    <w:rsid w:val="0050659E"/>
    <w:rsid w:val="00510D82"/>
    <w:rsid w:val="0051371D"/>
    <w:rsid w:val="00514F94"/>
    <w:rsid w:val="00517759"/>
    <w:rsid w:val="005206F2"/>
    <w:rsid w:val="005214F4"/>
    <w:rsid w:val="005215FB"/>
    <w:rsid w:val="005219FB"/>
    <w:rsid w:val="00523D1E"/>
    <w:rsid w:val="00524B0A"/>
    <w:rsid w:val="00526319"/>
    <w:rsid w:val="005306BC"/>
    <w:rsid w:val="0053140C"/>
    <w:rsid w:val="0053193B"/>
    <w:rsid w:val="00531E2B"/>
    <w:rsid w:val="00532398"/>
    <w:rsid w:val="00535341"/>
    <w:rsid w:val="00536F92"/>
    <w:rsid w:val="005370CF"/>
    <w:rsid w:val="005419FB"/>
    <w:rsid w:val="00544043"/>
    <w:rsid w:val="0054644E"/>
    <w:rsid w:val="00547923"/>
    <w:rsid w:val="00550DFA"/>
    <w:rsid w:val="00551479"/>
    <w:rsid w:val="005674C3"/>
    <w:rsid w:val="005722FB"/>
    <w:rsid w:val="005746E8"/>
    <w:rsid w:val="0058004E"/>
    <w:rsid w:val="00581CB0"/>
    <w:rsid w:val="0058221C"/>
    <w:rsid w:val="00584F7B"/>
    <w:rsid w:val="00586055"/>
    <w:rsid w:val="00587BE6"/>
    <w:rsid w:val="00596E3E"/>
    <w:rsid w:val="005A008B"/>
    <w:rsid w:val="005A54E6"/>
    <w:rsid w:val="005A748F"/>
    <w:rsid w:val="005B209A"/>
    <w:rsid w:val="005B23E2"/>
    <w:rsid w:val="005C0985"/>
    <w:rsid w:val="005C0C5F"/>
    <w:rsid w:val="005C1BAA"/>
    <w:rsid w:val="005C3332"/>
    <w:rsid w:val="005C61A7"/>
    <w:rsid w:val="005C78F2"/>
    <w:rsid w:val="005D02BE"/>
    <w:rsid w:val="005D15DD"/>
    <w:rsid w:val="005D18C4"/>
    <w:rsid w:val="005D3636"/>
    <w:rsid w:val="005D3A95"/>
    <w:rsid w:val="005D4A4C"/>
    <w:rsid w:val="005E3B6E"/>
    <w:rsid w:val="005E5B14"/>
    <w:rsid w:val="005E67E8"/>
    <w:rsid w:val="005E7EBC"/>
    <w:rsid w:val="005F2CE5"/>
    <w:rsid w:val="005F3284"/>
    <w:rsid w:val="005F5DC8"/>
    <w:rsid w:val="00600595"/>
    <w:rsid w:val="00604496"/>
    <w:rsid w:val="006052DA"/>
    <w:rsid w:val="00605AC3"/>
    <w:rsid w:val="00607123"/>
    <w:rsid w:val="00617B0C"/>
    <w:rsid w:val="00620FF1"/>
    <w:rsid w:val="00621E54"/>
    <w:rsid w:val="00621F56"/>
    <w:rsid w:val="00622851"/>
    <w:rsid w:val="0063036D"/>
    <w:rsid w:val="00631059"/>
    <w:rsid w:val="00633371"/>
    <w:rsid w:val="006348B1"/>
    <w:rsid w:val="0063611A"/>
    <w:rsid w:val="00637C30"/>
    <w:rsid w:val="00640EAD"/>
    <w:rsid w:val="00643ACA"/>
    <w:rsid w:val="006500CE"/>
    <w:rsid w:val="006512B8"/>
    <w:rsid w:val="00654702"/>
    <w:rsid w:val="00657A32"/>
    <w:rsid w:val="00657F69"/>
    <w:rsid w:val="0066695C"/>
    <w:rsid w:val="00667AF5"/>
    <w:rsid w:val="00671820"/>
    <w:rsid w:val="0067451D"/>
    <w:rsid w:val="006749F0"/>
    <w:rsid w:val="00682615"/>
    <w:rsid w:val="00682EDB"/>
    <w:rsid w:val="00685492"/>
    <w:rsid w:val="00691A2A"/>
    <w:rsid w:val="00693536"/>
    <w:rsid w:val="00694C44"/>
    <w:rsid w:val="006A39F8"/>
    <w:rsid w:val="006A3B01"/>
    <w:rsid w:val="006A6895"/>
    <w:rsid w:val="006A6D28"/>
    <w:rsid w:val="006A7C49"/>
    <w:rsid w:val="006B1861"/>
    <w:rsid w:val="006B2CB1"/>
    <w:rsid w:val="006B5A7C"/>
    <w:rsid w:val="006B6E23"/>
    <w:rsid w:val="006B7DFA"/>
    <w:rsid w:val="006C3528"/>
    <w:rsid w:val="006C3E5D"/>
    <w:rsid w:val="006C5072"/>
    <w:rsid w:val="006C5D9F"/>
    <w:rsid w:val="006C6210"/>
    <w:rsid w:val="006C7D50"/>
    <w:rsid w:val="006D06C6"/>
    <w:rsid w:val="006D0E92"/>
    <w:rsid w:val="006D36C2"/>
    <w:rsid w:val="006D3EBF"/>
    <w:rsid w:val="006D4852"/>
    <w:rsid w:val="006D72C6"/>
    <w:rsid w:val="006E1A59"/>
    <w:rsid w:val="006E5434"/>
    <w:rsid w:val="006E54D7"/>
    <w:rsid w:val="006E6774"/>
    <w:rsid w:val="006E73D5"/>
    <w:rsid w:val="006F0014"/>
    <w:rsid w:val="006F0E1D"/>
    <w:rsid w:val="006F0E26"/>
    <w:rsid w:val="006F2381"/>
    <w:rsid w:val="006F3F79"/>
    <w:rsid w:val="006F6190"/>
    <w:rsid w:val="00700399"/>
    <w:rsid w:val="00704179"/>
    <w:rsid w:val="0070635A"/>
    <w:rsid w:val="0071213C"/>
    <w:rsid w:val="007146D0"/>
    <w:rsid w:val="00715032"/>
    <w:rsid w:val="00715F1F"/>
    <w:rsid w:val="00716139"/>
    <w:rsid w:val="00716EA1"/>
    <w:rsid w:val="00720450"/>
    <w:rsid w:val="00723711"/>
    <w:rsid w:val="00725EC7"/>
    <w:rsid w:val="0072746D"/>
    <w:rsid w:val="00727F14"/>
    <w:rsid w:val="00730A71"/>
    <w:rsid w:val="00733F2D"/>
    <w:rsid w:val="007346FD"/>
    <w:rsid w:val="007356FB"/>
    <w:rsid w:val="007362B8"/>
    <w:rsid w:val="00737596"/>
    <w:rsid w:val="0074023A"/>
    <w:rsid w:val="0074485D"/>
    <w:rsid w:val="007478C1"/>
    <w:rsid w:val="007479B4"/>
    <w:rsid w:val="007505DD"/>
    <w:rsid w:val="00756361"/>
    <w:rsid w:val="00760BCE"/>
    <w:rsid w:val="00760F84"/>
    <w:rsid w:val="00761D81"/>
    <w:rsid w:val="00762D69"/>
    <w:rsid w:val="00765085"/>
    <w:rsid w:val="00765D46"/>
    <w:rsid w:val="00765FC3"/>
    <w:rsid w:val="0076608E"/>
    <w:rsid w:val="00767C61"/>
    <w:rsid w:val="00771B25"/>
    <w:rsid w:val="007722DC"/>
    <w:rsid w:val="00772856"/>
    <w:rsid w:val="00775BC6"/>
    <w:rsid w:val="0077709B"/>
    <w:rsid w:val="00786C72"/>
    <w:rsid w:val="00790783"/>
    <w:rsid w:val="00791B4C"/>
    <w:rsid w:val="00795B01"/>
    <w:rsid w:val="007969E8"/>
    <w:rsid w:val="007A24AA"/>
    <w:rsid w:val="007A417C"/>
    <w:rsid w:val="007A48FD"/>
    <w:rsid w:val="007A6834"/>
    <w:rsid w:val="007B354D"/>
    <w:rsid w:val="007B5974"/>
    <w:rsid w:val="007C1A2C"/>
    <w:rsid w:val="007C2147"/>
    <w:rsid w:val="007C2669"/>
    <w:rsid w:val="007C2CBA"/>
    <w:rsid w:val="007C3EAE"/>
    <w:rsid w:val="007C4724"/>
    <w:rsid w:val="007C4E1D"/>
    <w:rsid w:val="007D0052"/>
    <w:rsid w:val="007D3763"/>
    <w:rsid w:val="007D3AB5"/>
    <w:rsid w:val="007D4159"/>
    <w:rsid w:val="007E09D5"/>
    <w:rsid w:val="007E328F"/>
    <w:rsid w:val="007F0C46"/>
    <w:rsid w:val="007F0DB1"/>
    <w:rsid w:val="007F134A"/>
    <w:rsid w:val="007F4794"/>
    <w:rsid w:val="00800503"/>
    <w:rsid w:val="008040CC"/>
    <w:rsid w:val="0080542F"/>
    <w:rsid w:val="0080622E"/>
    <w:rsid w:val="0080626F"/>
    <w:rsid w:val="00811536"/>
    <w:rsid w:val="008156AC"/>
    <w:rsid w:val="00817B12"/>
    <w:rsid w:val="0082379B"/>
    <w:rsid w:val="00830762"/>
    <w:rsid w:val="00831BEB"/>
    <w:rsid w:val="00835448"/>
    <w:rsid w:val="00835B58"/>
    <w:rsid w:val="00835E9D"/>
    <w:rsid w:val="0083740D"/>
    <w:rsid w:val="0084073B"/>
    <w:rsid w:val="00840AF1"/>
    <w:rsid w:val="008414FE"/>
    <w:rsid w:val="00841677"/>
    <w:rsid w:val="008429E4"/>
    <w:rsid w:val="00843D77"/>
    <w:rsid w:val="008517E6"/>
    <w:rsid w:val="00851F18"/>
    <w:rsid w:val="00854617"/>
    <w:rsid w:val="00857751"/>
    <w:rsid w:val="008608C2"/>
    <w:rsid w:val="008613F3"/>
    <w:rsid w:val="00861603"/>
    <w:rsid w:val="008661F0"/>
    <w:rsid w:val="0087127C"/>
    <w:rsid w:val="0087415A"/>
    <w:rsid w:val="00874DF9"/>
    <w:rsid w:val="00882338"/>
    <w:rsid w:val="00882C13"/>
    <w:rsid w:val="00886F65"/>
    <w:rsid w:val="0089014A"/>
    <w:rsid w:val="00894599"/>
    <w:rsid w:val="00896AA7"/>
    <w:rsid w:val="00896D8E"/>
    <w:rsid w:val="008A008F"/>
    <w:rsid w:val="008A16ED"/>
    <w:rsid w:val="008A2760"/>
    <w:rsid w:val="008A32DE"/>
    <w:rsid w:val="008A5921"/>
    <w:rsid w:val="008B0D50"/>
    <w:rsid w:val="008B0E95"/>
    <w:rsid w:val="008B5D97"/>
    <w:rsid w:val="008B7450"/>
    <w:rsid w:val="008B7D76"/>
    <w:rsid w:val="008C2C35"/>
    <w:rsid w:val="008C7A83"/>
    <w:rsid w:val="008C7F1A"/>
    <w:rsid w:val="008D06AD"/>
    <w:rsid w:val="008D30A1"/>
    <w:rsid w:val="008D3D87"/>
    <w:rsid w:val="008D58C9"/>
    <w:rsid w:val="008D6212"/>
    <w:rsid w:val="008D7870"/>
    <w:rsid w:val="008D7C48"/>
    <w:rsid w:val="008E48C4"/>
    <w:rsid w:val="008E4DDB"/>
    <w:rsid w:val="008F2EED"/>
    <w:rsid w:val="008F4636"/>
    <w:rsid w:val="008F470E"/>
    <w:rsid w:val="008F4AA7"/>
    <w:rsid w:val="008F5256"/>
    <w:rsid w:val="00902478"/>
    <w:rsid w:val="00903450"/>
    <w:rsid w:val="00904C30"/>
    <w:rsid w:val="00905030"/>
    <w:rsid w:val="00905D20"/>
    <w:rsid w:val="00907858"/>
    <w:rsid w:val="00907A29"/>
    <w:rsid w:val="00907F97"/>
    <w:rsid w:val="00910867"/>
    <w:rsid w:val="009113FA"/>
    <w:rsid w:val="00912A69"/>
    <w:rsid w:val="00913B76"/>
    <w:rsid w:val="009142E7"/>
    <w:rsid w:val="00926631"/>
    <w:rsid w:val="00927F5B"/>
    <w:rsid w:val="0093185B"/>
    <w:rsid w:val="00931A12"/>
    <w:rsid w:val="009363B4"/>
    <w:rsid w:val="00936F67"/>
    <w:rsid w:val="009415C4"/>
    <w:rsid w:val="00945AC5"/>
    <w:rsid w:val="0094674C"/>
    <w:rsid w:val="00953395"/>
    <w:rsid w:val="009545E5"/>
    <w:rsid w:val="00954D3C"/>
    <w:rsid w:val="00961F3A"/>
    <w:rsid w:val="00967A20"/>
    <w:rsid w:val="00974ABB"/>
    <w:rsid w:val="00982F29"/>
    <w:rsid w:val="00983267"/>
    <w:rsid w:val="00984FD4"/>
    <w:rsid w:val="00986B79"/>
    <w:rsid w:val="00986D80"/>
    <w:rsid w:val="00990D84"/>
    <w:rsid w:val="009924EA"/>
    <w:rsid w:val="009A238D"/>
    <w:rsid w:val="009A2AF7"/>
    <w:rsid w:val="009A787F"/>
    <w:rsid w:val="009A7BC5"/>
    <w:rsid w:val="009B0453"/>
    <w:rsid w:val="009B34A6"/>
    <w:rsid w:val="009B4DCA"/>
    <w:rsid w:val="009B77D4"/>
    <w:rsid w:val="009C0B1A"/>
    <w:rsid w:val="009C2DC0"/>
    <w:rsid w:val="009C4135"/>
    <w:rsid w:val="009D289B"/>
    <w:rsid w:val="009D3307"/>
    <w:rsid w:val="009D3BB3"/>
    <w:rsid w:val="009D50DD"/>
    <w:rsid w:val="009D7251"/>
    <w:rsid w:val="009D72E5"/>
    <w:rsid w:val="009D741C"/>
    <w:rsid w:val="009E02B2"/>
    <w:rsid w:val="009E521D"/>
    <w:rsid w:val="009E5BCB"/>
    <w:rsid w:val="009E71FC"/>
    <w:rsid w:val="009E7808"/>
    <w:rsid w:val="009F13B7"/>
    <w:rsid w:val="009F339C"/>
    <w:rsid w:val="009F4F94"/>
    <w:rsid w:val="009F65C2"/>
    <w:rsid w:val="009F77DF"/>
    <w:rsid w:val="009F7B01"/>
    <w:rsid w:val="00A00CB4"/>
    <w:rsid w:val="00A0112B"/>
    <w:rsid w:val="00A01EA8"/>
    <w:rsid w:val="00A024F2"/>
    <w:rsid w:val="00A02F1D"/>
    <w:rsid w:val="00A045A1"/>
    <w:rsid w:val="00A05A2C"/>
    <w:rsid w:val="00A07A6D"/>
    <w:rsid w:val="00A100F2"/>
    <w:rsid w:val="00A11C59"/>
    <w:rsid w:val="00A1290D"/>
    <w:rsid w:val="00A14856"/>
    <w:rsid w:val="00A20082"/>
    <w:rsid w:val="00A21FEE"/>
    <w:rsid w:val="00A22128"/>
    <w:rsid w:val="00A221FA"/>
    <w:rsid w:val="00A22D25"/>
    <w:rsid w:val="00A2323A"/>
    <w:rsid w:val="00A23580"/>
    <w:rsid w:val="00A2385D"/>
    <w:rsid w:val="00A252A2"/>
    <w:rsid w:val="00A2583D"/>
    <w:rsid w:val="00A25B58"/>
    <w:rsid w:val="00A353FD"/>
    <w:rsid w:val="00A357B9"/>
    <w:rsid w:val="00A435E3"/>
    <w:rsid w:val="00A4370E"/>
    <w:rsid w:val="00A45DE9"/>
    <w:rsid w:val="00A45EF6"/>
    <w:rsid w:val="00A46D8D"/>
    <w:rsid w:val="00A472DA"/>
    <w:rsid w:val="00A51F99"/>
    <w:rsid w:val="00A55608"/>
    <w:rsid w:val="00A62AE7"/>
    <w:rsid w:val="00A65A1C"/>
    <w:rsid w:val="00A65F8D"/>
    <w:rsid w:val="00A671CA"/>
    <w:rsid w:val="00A7403C"/>
    <w:rsid w:val="00A7500F"/>
    <w:rsid w:val="00A75DB7"/>
    <w:rsid w:val="00A75FE4"/>
    <w:rsid w:val="00A76790"/>
    <w:rsid w:val="00A80657"/>
    <w:rsid w:val="00A83300"/>
    <w:rsid w:val="00A9208E"/>
    <w:rsid w:val="00A934D6"/>
    <w:rsid w:val="00A936FE"/>
    <w:rsid w:val="00A95291"/>
    <w:rsid w:val="00A9664D"/>
    <w:rsid w:val="00AA3F1A"/>
    <w:rsid w:val="00AA56AA"/>
    <w:rsid w:val="00AB42F6"/>
    <w:rsid w:val="00AB6327"/>
    <w:rsid w:val="00AC0C8F"/>
    <w:rsid w:val="00AC18A4"/>
    <w:rsid w:val="00AC7097"/>
    <w:rsid w:val="00AD178B"/>
    <w:rsid w:val="00AD26D1"/>
    <w:rsid w:val="00AD273C"/>
    <w:rsid w:val="00AD2B92"/>
    <w:rsid w:val="00AD349C"/>
    <w:rsid w:val="00AD44CF"/>
    <w:rsid w:val="00AD599D"/>
    <w:rsid w:val="00AE18B9"/>
    <w:rsid w:val="00AE21AD"/>
    <w:rsid w:val="00AE2334"/>
    <w:rsid w:val="00AE5917"/>
    <w:rsid w:val="00AF19F8"/>
    <w:rsid w:val="00AF3623"/>
    <w:rsid w:val="00AF3B7A"/>
    <w:rsid w:val="00AF733B"/>
    <w:rsid w:val="00B023D5"/>
    <w:rsid w:val="00B04E66"/>
    <w:rsid w:val="00B06D88"/>
    <w:rsid w:val="00B1084B"/>
    <w:rsid w:val="00B13B0C"/>
    <w:rsid w:val="00B140D7"/>
    <w:rsid w:val="00B15EC2"/>
    <w:rsid w:val="00B17757"/>
    <w:rsid w:val="00B204F7"/>
    <w:rsid w:val="00B2163E"/>
    <w:rsid w:val="00B22091"/>
    <w:rsid w:val="00B235BF"/>
    <w:rsid w:val="00B2654D"/>
    <w:rsid w:val="00B30075"/>
    <w:rsid w:val="00B30D5F"/>
    <w:rsid w:val="00B315DB"/>
    <w:rsid w:val="00B3395A"/>
    <w:rsid w:val="00B50C8B"/>
    <w:rsid w:val="00B519B5"/>
    <w:rsid w:val="00B52994"/>
    <w:rsid w:val="00B552F0"/>
    <w:rsid w:val="00B634A0"/>
    <w:rsid w:val="00B706B9"/>
    <w:rsid w:val="00B70891"/>
    <w:rsid w:val="00B70E33"/>
    <w:rsid w:val="00B82AC0"/>
    <w:rsid w:val="00B844DB"/>
    <w:rsid w:val="00B849C7"/>
    <w:rsid w:val="00B85A79"/>
    <w:rsid w:val="00B86885"/>
    <w:rsid w:val="00B93838"/>
    <w:rsid w:val="00B940E5"/>
    <w:rsid w:val="00B9782C"/>
    <w:rsid w:val="00B97DE2"/>
    <w:rsid w:val="00BA2BA9"/>
    <w:rsid w:val="00BA2E5F"/>
    <w:rsid w:val="00BA3233"/>
    <w:rsid w:val="00BA7602"/>
    <w:rsid w:val="00BA7FA9"/>
    <w:rsid w:val="00BB255C"/>
    <w:rsid w:val="00BB2BC0"/>
    <w:rsid w:val="00BB7398"/>
    <w:rsid w:val="00BB7931"/>
    <w:rsid w:val="00BC1D24"/>
    <w:rsid w:val="00BC5D0A"/>
    <w:rsid w:val="00BC705F"/>
    <w:rsid w:val="00BD13BB"/>
    <w:rsid w:val="00BD38F3"/>
    <w:rsid w:val="00BD50FB"/>
    <w:rsid w:val="00BD562C"/>
    <w:rsid w:val="00BD6E33"/>
    <w:rsid w:val="00BE3445"/>
    <w:rsid w:val="00BE37DC"/>
    <w:rsid w:val="00BE5D32"/>
    <w:rsid w:val="00BE660A"/>
    <w:rsid w:val="00BE73F9"/>
    <w:rsid w:val="00BE7E5A"/>
    <w:rsid w:val="00BEF36A"/>
    <w:rsid w:val="00BF0B5B"/>
    <w:rsid w:val="00BF23F3"/>
    <w:rsid w:val="00BF61F3"/>
    <w:rsid w:val="00BF62E5"/>
    <w:rsid w:val="00BF6CD0"/>
    <w:rsid w:val="00BF7A97"/>
    <w:rsid w:val="00C0125B"/>
    <w:rsid w:val="00C01338"/>
    <w:rsid w:val="00C038DD"/>
    <w:rsid w:val="00C049B1"/>
    <w:rsid w:val="00C06C43"/>
    <w:rsid w:val="00C1208C"/>
    <w:rsid w:val="00C1251C"/>
    <w:rsid w:val="00C13BD9"/>
    <w:rsid w:val="00C15359"/>
    <w:rsid w:val="00C166AE"/>
    <w:rsid w:val="00C204A9"/>
    <w:rsid w:val="00C20693"/>
    <w:rsid w:val="00C2097C"/>
    <w:rsid w:val="00C22960"/>
    <w:rsid w:val="00C2548A"/>
    <w:rsid w:val="00C3138A"/>
    <w:rsid w:val="00C32B52"/>
    <w:rsid w:val="00C339C2"/>
    <w:rsid w:val="00C40223"/>
    <w:rsid w:val="00C43FF6"/>
    <w:rsid w:val="00C549EA"/>
    <w:rsid w:val="00C54A88"/>
    <w:rsid w:val="00C5582B"/>
    <w:rsid w:val="00C55CF3"/>
    <w:rsid w:val="00C55F7B"/>
    <w:rsid w:val="00C560C8"/>
    <w:rsid w:val="00C567F9"/>
    <w:rsid w:val="00C64362"/>
    <w:rsid w:val="00C64E05"/>
    <w:rsid w:val="00C6502B"/>
    <w:rsid w:val="00C65501"/>
    <w:rsid w:val="00C6654E"/>
    <w:rsid w:val="00C7317F"/>
    <w:rsid w:val="00C736B4"/>
    <w:rsid w:val="00C74ED6"/>
    <w:rsid w:val="00C77717"/>
    <w:rsid w:val="00C81621"/>
    <w:rsid w:val="00C86522"/>
    <w:rsid w:val="00C86F4D"/>
    <w:rsid w:val="00C910C2"/>
    <w:rsid w:val="00C912D5"/>
    <w:rsid w:val="00C9306D"/>
    <w:rsid w:val="00C9508D"/>
    <w:rsid w:val="00C968BF"/>
    <w:rsid w:val="00C9703D"/>
    <w:rsid w:val="00C97569"/>
    <w:rsid w:val="00C97E5E"/>
    <w:rsid w:val="00CA3630"/>
    <w:rsid w:val="00CA4610"/>
    <w:rsid w:val="00CB2EEF"/>
    <w:rsid w:val="00CB54A8"/>
    <w:rsid w:val="00CB7D41"/>
    <w:rsid w:val="00CC0F81"/>
    <w:rsid w:val="00CC259E"/>
    <w:rsid w:val="00CC2B8F"/>
    <w:rsid w:val="00CC2E67"/>
    <w:rsid w:val="00CC2F87"/>
    <w:rsid w:val="00CC5AF2"/>
    <w:rsid w:val="00CC7FF0"/>
    <w:rsid w:val="00CD025D"/>
    <w:rsid w:val="00CD140E"/>
    <w:rsid w:val="00CD36F8"/>
    <w:rsid w:val="00CE01B9"/>
    <w:rsid w:val="00CE3725"/>
    <w:rsid w:val="00CE6657"/>
    <w:rsid w:val="00CF4C79"/>
    <w:rsid w:val="00D06BB3"/>
    <w:rsid w:val="00D13D7F"/>
    <w:rsid w:val="00D14AD2"/>
    <w:rsid w:val="00D173BF"/>
    <w:rsid w:val="00D221E9"/>
    <w:rsid w:val="00D24B3E"/>
    <w:rsid w:val="00D2617B"/>
    <w:rsid w:val="00D32C75"/>
    <w:rsid w:val="00D358FE"/>
    <w:rsid w:val="00D368FB"/>
    <w:rsid w:val="00D40FAB"/>
    <w:rsid w:val="00D43404"/>
    <w:rsid w:val="00D434ED"/>
    <w:rsid w:val="00D43683"/>
    <w:rsid w:val="00D443AB"/>
    <w:rsid w:val="00D4533E"/>
    <w:rsid w:val="00D4587C"/>
    <w:rsid w:val="00D46725"/>
    <w:rsid w:val="00D472B1"/>
    <w:rsid w:val="00D5167D"/>
    <w:rsid w:val="00D5651A"/>
    <w:rsid w:val="00D56DB0"/>
    <w:rsid w:val="00D603EA"/>
    <w:rsid w:val="00D63122"/>
    <w:rsid w:val="00D63B7E"/>
    <w:rsid w:val="00D643BA"/>
    <w:rsid w:val="00D654EE"/>
    <w:rsid w:val="00D660C0"/>
    <w:rsid w:val="00D746BA"/>
    <w:rsid w:val="00D75A28"/>
    <w:rsid w:val="00D81261"/>
    <w:rsid w:val="00D8404B"/>
    <w:rsid w:val="00D87A50"/>
    <w:rsid w:val="00D91146"/>
    <w:rsid w:val="00D91B41"/>
    <w:rsid w:val="00D93C71"/>
    <w:rsid w:val="00D941FD"/>
    <w:rsid w:val="00D96229"/>
    <w:rsid w:val="00DA752B"/>
    <w:rsid w:val="00DA7969"/>
    <w:rsid w:val="00DB1AFB"/>
    <w:rsid w:val="00DB2FF1"/>
    <w:rsid w:val="00DB3A30"/>
    <w:rsid w:val="00DB4EEC"/>
    <w:rsid w:val="00DB6A7C"/>
    <w:rsid w:val="00DC3BAD"/>
    <w:rsid w:val="00DC4B00"/>
    <w:rsid w:val="00DC5538"/>
    <w:rsid w:val="00DD2B73"/>
    <w:rsid w:val="00DD2D18"/>
    <w:rsid w:val="00DD62E0"/>
    <w:rsid w:val="00DE167D"/>
    <w:rsid w:val="00DE2B95"/>
    <w:rsid w:val="00DE40A3"/>
    <w:rsid w:val="00DE7D13"/>
    <w:rsid w:val="00DF0D94"/>
    <w:rsid w:val="00DF10B8"/>
    <w:rsid w:val="00DF12AA"/>
    <w:rsid w:val="00DF1B55"/>
    <w:rsid w:val="00DF20B0"/>
    <w:rsid w:val="00DF2F1D"/>
    <w:rsid w:val="00DF3937"/>
    <w:rsid w:val="00DF4DA0"/>
    <w:rsid w:val="00DF4FCC"/>
    <w:rsid w:val="00DF5146"/>
    <w:rsid w:val="00DF6CC8"/>
    <w:rsid w:val="00E01B82"/>
    <w:rsid w:val="00E037DF"/>
    <w:rsid w:val="00E0511A"/>
    <w:rsid w:val="00E0790E"/>
    <w:rsid w:val="00E11EA1"/>
    <w:rsid w:val="00E15655"/>
    <w:rsid w:val="00E16FD8"/>
    <w:rsid w:val="00E171DB"/>
    <w:rsid w:val="00E2213A"/>
    <w:rsid w:val="00E25602"/>
    <w:rsid w:val="00E3238C"/>
    <w:rsid w:val="00E32E04"/>
    <w:rsid w:val="00E34E8F"/>
    <w:rsid w:val="00E359F5"/>
    <w:rsid w:val="00E35E8F"/>
    <w:rsid w:val="00E365EB"/>
    <w:rsid w:val="00E36B1A"/>
    <w:rsid w:val="00E373BC"/>
    <w:rsid w:val="00E438F3"/>
    <w:rsid w:val="00E555A5"/>
    <w:rsid w:val="00E6025B"/>
    <w:rsid w:val="00E61715"/>
    <w:rsid w:val="00E63BB0"/>
    <w:rsid w:val="00E66368"/>
    <w:rsid w:val="00E66852"/>
    <w:rsid w:val="00E66E99"/>
    <w:rsid w:val="00E701B6"/>
    <w:rsid w:val="00E71E0F"/>
    <w:rsid w:val="00E730C8"/>
    <w:rsid w:val="00E73675"/>
    <w:rsid w:val="00E757CB"/>
    <w:rsid w:val="00E7767B"/>
    <w:rsid w:val="00E84E60"/>
    <w:rsid w:val="00E91159"/>
    <w:rsid w:val="00E9424A"/>
    <w:rsid w:val="00EA0723"/>
    <w:rsid w:val="00EA12F9"/>
    <w:rsid w:val="00EA4EE4"/>
    <w:rsid w:val="00EA7187"/>
    <w:rsid w:val="00EB1620"/>
    <w:rsid w:val="00EB1B2A"/>
    <w:rsid w:val="00EB2E40"/>
    <w:rsid w:val="00EB4D8D"/>
    <w:rsid w:val="00EB61DD"/>
    <w:rsid w:val="00EC147D"/>
    <w:rsid w:val="00EC22FB"/>
    <w:rsid w:val="00EC5102"/>
    <w:rsid w:val="00EC661A"/>
    <w:rsid w:val="00EC7506"/>
    <w:rsid w:val="00EC7FC4"/>
    <w:rsid w:val="00ED0320"/>
    <w:rsid w:val="00ED051F"/>
    <w:rsid w:val="00ED111D"/>
    <w:rsid w:val="00ED126E"/>
    <w:rsid w:val="00ED51E2"/>
    <w:rsid w:val="00EE2F88"/>
    <w:rsid w:val="00EE5337"/>
    <w:rsid w:val="00EF1B2D"/>
    <w:rsid w:val="00EF2D1C"/>
    <w:rsid w:val="00EF40C7"/>
    <w:rsid w:val="00EF61AC"/>
    <w:rsid w:val="00F01C66"/>
    <w:rsid w:val="00F02C0C"/>
    <w:rsid w:val="00F034AE"/>
    <w:rsid w:val="00F0527D"/>
    <w:rsid w:val="00F06FD4"/>
    <w:rsid w:val="00F1051D"/>
    <w:rsid w:val="00F11090"/>
    <w:rsid w:val="00F12297"/>
    <w:rsid w:val="00F13E3A"/>
    <w:rsid w:val="00F162E6"/>
    <w:rsid w:val="00F21833"/>
    <w:rsid w:val="00F33A2A"/>
    <w:rsid w:val="00F34A0D"/>
    <w:rsid w:val="00F34CB7"/>
    <w:rsid w:val="00F353C9"/>
    <w:rsid w:val="00F37AD4"/>
    <w:rsid w:val="00F401B9"/>
    <w:rsid w:val="00F408D4"/>
    <w:rsid w:val="00F42DAF"/>
    <w:rsid w:val="00F4431A"/>
    <w:rsid w:val="00F457D0"/>
    <w:rsid w:val="00F459EF"/>
    <w:rsid w:val="00F5482D"/>
    <w:rsid w:val="00F5672C"/>
    <w:rsid w:val="00F64BA7"/>
    <w:rsid w:val="00F66D4C"/>
    <w:rsid w:val="00F66E56"/>
    <w:rsid w:val="00F709B2"/>
    <w:rsid w:val="00F80292"/>
    <w:rsid w:val="00F876F5"/>
    <w:rsid w:val="00F90F3B"/>
    <w:rsid w:val="00F934D8"/>
    <w:rsid w:val="00F934EE"/>
    <w:rsid w:val="00F938E5"/>
    <w:rsid w:val="00F941B9"/>
    <w:rsid w:val="00F962DC"/>
    <w:rsid w:val="00FA134D"/>
    <w:rsid w:val="00FA2575"/>
    <w:rsid w:val="00FA2A05"/>
    <w:rsid w:val="00FA49D6"/>
    <w:rsid w:val="00FA4B9F"/>
    <w:rsid w:val="00FA4D61"/>
    <w:rsid w:val="00FA6D79"/>
    <w:rsid w:val="00FB130D"/>
    <w:rsid w:val="00FB1D40"/>
    <w:rsid w:val="00FB7B35"/>
    <w:rsid w:val="00FC0B39"/>
    <w:rsid w:val="00FC0EF2"/>
    <w:rsid w:val="00FC6D12"/>
    <w:rsid w:val="00FD010C"/>
    <w:rsid w:val="00FD1BD6"/>
    <w:rsid w:val="00FD59A9"/>
    <w:rsid w:val="00FD5DB4"/>
    <w:rsid w:val="00FE3F84"/>
    <w:rsid w:val="00FE4FAB"/>
    <w:rsid w:val="00FE5CA4"/>
    <w:rsid w:val="00FE6748"/>
    <w:rsid w:val="00FF0288"/>
    <w:rsid w:val="00FF0FF7"/>
    <w:rsid w:val="00FF12D4"/>
    <w:rsid w:val="00FF26E8"/>
    <w:rsid w:val="00FF366C"/>
    <w:rsid w:val="00FF62AF"/>
    <w:rsid w:val="01172173"/>
    <w:rsid w:val="01C09735"/>
    <w:rsid w:val="02156835"/>
    <w:rsid w:val="02E51990"/>
    <w:rsid w:val="03590879"/>
    <w:rsid w:val="03B06F48"/>
    <w:rsid w:val="03EC49C1"/>
    <w:rsid w:val="03FBF101"/>
    <w:rsid w:val="0404432E"/>
    <w:rsid w:val="04424BF6"/>
    <w:rsid w:val="046CB063"/>
    <w:rsid w:val="04AB5E53"/>
    <w:rsid w:val="051C861B"/>
    <w:rsid w:val="059EB944"/>
    <w:rsid w:val="05C3FC11"/>
    <w:rsid w:val="0623754C"/>
    <w:rsid w:val="0697741C"/>
    <w:rsid w:val="0698AC91"/>
    <w:rsid w:val="06CFE3CC"/>
    <w:rsid w:val="071502DB"/>
    <w:rsid w:val="07261592"/>
    <w:rsid w:val="076D055E"/>
    <w:rsid w:val="0776237A"/>
    <w:rsid w:val="0798EAAB"/>
    <w:rsid w:val="07D6DA73"/>
    <w:rsid w:val="085A6F44"/>
    <w:rsid w:val="09015A5E"/>
    <w:rsid w:val="0966920A"/>
    <w:rsid w:val="0A3C09F4"/>
    <w:rsid w:val="0A6F56CD"/>
    <w:rsid w:val="0A83F63B"/>
    <w:rsid w:val="0BC96205"/>
    <w:rsid w:val="0C2FA038"/>
    <w:rsid w:val="0C45A085"/>
    <w:rsid w:val="0C593A1E"/>
    <w:rsid w:val="0CBE2117"/>
    <w:rsid w:val="0D0A6D19"/>
    <w:rsid w:val="0D10374C"/>
    <w:rsid w:val="0D45EA61"/>
    <w:rsid w:val="0DA1ABCD"/>
    <w:rsid w:val="0DC2A111"/>
    <w:rsid w:val="0E601F11"/>
    <w:rsid w:val="0E6A85C3"/>
    <w:rsid w:val="0E7843D9"/>
    <w:rsid w:val="0E9891B8"/>
    <w:rsid w:val="0F41CB5C"/>
    <w:rsid w:val="0F5C3867"/>
    <w:rsid w:val="0F8D805B"/>
    <w:rsid w:val="0FAA1436"/>
    <w:rsid w:val="0FAA25BA"/>
    <w:rsid w:val="0FBB7A82"/>
    <w:rsid w:val="100DBD8B"/>
    <w:rsid w:val="1088668B"/>
    <w:rsid w:val="10FA9A6B"/>
    <w:rsid w:val="1100C28E"/>
    <w:rsid w:val="1118AFA2"/>
    <w:rsid w:val="1141BFE3"/>
    <w:rsid w:val="11D0C9F2"/>
    <w:rsid w:val="11F37271"/>
    <w:rsid w:val="12BB6E2A"/>
    <w:rsid w:val="12E7F0E2"/>
    <w:rsid w:val="13042445"/>
    <w:rsid w:val="13CC21BD"/>
    <w:rsid w:val="13FAE5A7"/>
    <w:rsid w:val="144F1F2F"/>
    <w:rsid w:val="1461244F"/>
    <w:rsid w:val="148D4890"/>
    <w:rsid w:val="149B9E02"/>
    <w:rsid w:val="14EDDE51"/>
    <w:rsid w:val="151DD12B"/>
    <w:rsid w:val="152687FF"/>
    <w:rsid w:val="158B003F"/>
    <w:rsid w:val="1636B13C"/>
    <w:rsid w:val="1644D66B"/>
    <w:rsid w:val="1674DFB3"/>
    <w:rsid w:val="180233B7"/>
    <w:rsid w:val="1816A21C"/>
    <w:rsid w:val="183431AA"/>
    <w:rsid w:val="187BD496"/>
    <w:rsid w:val="18ADE315"/>
    <w:rsid w:val="18EE3FE1"/>
    <w:rsid w:val="191BC732"/>
    <w:rsid w:val="194DC76C"/>
    <w:rsid w:val="198804B1"/>
    <w:rsid w:val="19CDE8A0"/>
    <w:rsid w:val="1A3376B6"/>
    <w:rsid w:val="1A3DC121"/>
    <w:rsid w:val="1B4C424D"/>
    <w:rsid w:val="1B72EE33"/>
    <w:rsid w:val="1C13F864"/>
    <w:rsid w:val="1C1F06EF"/>
    <w:rsid w:val="1C316177"/>
    <w:rsid w:val="1C617713"/>
    <w:rsid w:val="1C86C9EF"/>
    <w:rsid w:val="1CD0EAE2"/>
    <w:rsid w:val="1D047F9F"/>
    <w:rsid w:val="1D5D43A5"/>
    <w:rsid w:val="1D6E7177"/>
    <w:rsid w:val="1D7ABEB8"/>
    <w:rsid w:val="1D7C8520"/>
    <w:rsid w:val="1E0D891E"/>
    <w:rsid w:val="1EB2E122"/>
    <w:rsid w:val="1EB63AC5"/>
    <w:rsid w:val="1F443626"/>
    <w:rsid w:val="1F686AC1"/>
    <w:rsid w:val="1FE7D557"/>
    <w:rsid w:val="205F8757"/>
    <w:rsid w:val="20789DB0"/>
    <w:rsid w:val="207E718C"/>
    <w:rsid w:val="20F59001"/>
    <w:rsid w:val="2172347F"/>
    <w:rsid w:val="2180ACCF"/>
    <w:rsid w:val="219EFF30"/>
    <w:rsid w:val="21A24F81"/>
    <w:rsid w:val="21A91769"/>
    <w:rsid w:val="21CC2F83"/>
    <w:rsid w:val="21E3F61F"/>
    <w:rsid w:val="21F660B3"/>
    <w:rsid w:val="22464350"/>
    <w:rsid w:val="224A316E"/>
    <w:rsid w:val="225DA545"/>
    <w:rsid w:val="227C297C"/>
    <w:rsid w:val="229F05F4"/>
    <w:rsid w:val="22B0AFDD"/>
    <w:rsid w:val="22DA48C8"/>
    <w:rsid w:val="2331ED62"/>
    <w:rsid w:val="238FA035"/>
    <w:rsid w:val="23EE8B70"/>
    <w:rsid w:val="2410D9E0"/>
    <w:rsid w:val="241AEC82"/>
    <w:rsid w:val="24E5D377"/>
    <w:rsid w:val="2577EF69"/>
    <w:rsid w:val="25DAA19D"/>
    <w:rsid w:val="27712881"/>
    <w:rsid w:val="278B116C"/>
    <w:rsid w:val="2871BCD5"/>
    <w:rsid w:val="28758FB5"/>
    <w:rsid w:val="28790EA1"/>
    <w:rsid w:val="291A2EEA"/>
    <w:rsid w:val="2930350C"/>
    <w:rsid w:val="29B63413"/>
    <w:rsid w:val="29B9E013"/>
    <w:rsid w:val="29E15988"/>
    <w:rsid w:val="29E463CF"/>
    <w:rsid w:val="29E7D5B3"/>
    <w:rsid w:val="29F75A31"/>
    <w:rsid w:val="2A0FDC1A"/>
    <w:rsid w:val="2A14B073"/>
    <w:rsid w:val="2A417D69"/>
    <w:rsid w:val="2A7237D2"/>
    <w:rsid w:val="2A77A9D1"/>
    <w:rsid w:val="2ADD0906"/>
    <w:rsid w:val="2B0B3578"/>
    <w:rsid w:val="2BF80779"/>
    <w:rsid w:val="2CEA9B20"/>
    <w:rsid w:val="2DAF34E3"/>
    <w:rsid w:val="2E3F9263"/>
    <w:rsid w:val="2EAC1691"/>
    <w:rsid w:val="2EF6353F"/>
    <w:rsid w:val="2EFF1DE9"/>
    <w:rsid w:val="2F729F76"/>
    <w:rsid w:val="2FBBFF32"/>
    <w:rsid w:val="2FF774EA"/>
    <w:rsid w:val="3040C1D0"/>
    <w:rsid w:val="30FAA372"/>
    <w:rsid w:val="31387F77"/>
    <w:rsid w:val="313948C5"/>
    <w:rsid w:val="315B27F6"/>
    <w:rsid w:val="3168D6F8"/>
    <w:rsid w:val="31EFDFEA"/>
    <w:rsid w:val="322F1E88"/>
    <w:rsid w:val="32E8E745"/>
    <w:rsid w:val="32F2A239"/>
    <w:rsid w:val="3302E336"/>
    <w:rsid w:val="33466EC7"/>
    <w:rsid w:val="33FE5646"/>
    <w:rsid w:val="340CC8CA"/>
    <w:rsid w:val="3422144A"/>
    <w:rsid w:val="343385A8"/>
    <w:rsid w:val="345F5084"/>
    <w:rsid w:val="34A007D6"/>
    <w:rsid w:val="350C5B8F"/>
    <w:rsid w:val="358A54E9"/>
    <w:rsid w:val="35F6A60F"/>
    <w:rsid w:val="3631CADF"/>
    <w:rsid w:val="366C0824"/>
    <w:rsid w:val="36843FA9"/>
    <w:rsid w:val="369198A5"/>
    <w:rsid w:val="374196F0"/>
    <w:rsid w:val="37A16733"/>
    <w:rsid w:val="37B3A0DF"/>
    <w:rsid w:val="37DCC992"/>
    <w:rsid w:val="38942DE0"/>
    <w:rsid w:val="38B21B9A"/>
    <w:rsid w:val="38E30A37"/>
    <w:rsid w:val="38EA921B"/>
    <w:rsid w:val="39172D97"/>
    <w:rsid w:val="392F6815"/>
    <w:rsid w:val="3943915C"/>
    <w:rsid w:val="394C155F"/>
    <w:rsid w:val="394FD64A"/>
    <w:rsid w:val="395C2486"/>
    <w:rsid w:val="3A1E326D"/>
    <w:rsid w:val="3A41ADD5"/>
    <w:rsid w:val="3A6971C3"/>
    <w:rsid w:val="3ACFEC53"/>
    <w:rsid w:val="3AE6B6D0"/>
    <w:rsid w:val="3AFD894F"/>
    <w:rsid w:val="3B03B7AF"/>
    <w:rsid w:val="3B792E98"/>
    <w:rsid w:val="3B94F364"/>
    <w:rsid w:val="3BC377D7"/>
    <w:rsid w:val="3BC44903"/>
    <w:rsid w:val="3C0115FE"/>
    <w:rsid w:val="3C81F72F"/>
    <w:rsid w:val="3D1CE698"/>
    <w:rsid w:val="3D553BB7"/>
    <w:rsid w:val="3E8D7C86"/>
    <w:rsid w:val="3ED837EE"/>
    <w:rsid w:val="3F5548E0"/>
    <w:rsid w:val="3FD6E09E"/>
    <w:rsid w:val="3FF207DE"/>
    <w:rsid w:val="400A50C1"/>
    <w:rsid w:val="408B9D15"/>
    <w:rsid w:val="40EC233F"/>
    <w:rsid w:val="4136125C"/>
    <w:rsid w:val="4173233B"/>
    <w:rsid w:val="4216C978"/>
    <w:rsid w:val="428C186E"/>
    <w:rsid w:val="42BA80C8"/>
    <w:rsid w:val="42C038A7"/>
    <w:rsid w:val="43DE882E"/>
    <w:rsid w:val="43E751B4"/>
    <w:rsid w:val="44084CF0"/>
    <w:rsid w:val="440B826A"/>
    <w:rsid w:val="44162791"/>
    <w:rsid w:val="44B96F1E"/>
    <w:rsid w:val="44BC2B2A"/>
    <w:rsid w:val="44CF8322"/>
    <w:rsid w:val="44F2C7E7"/>
    <w:rsid w:val="4556169E"/>
    <w:rsid w:val="45DB570D"/>
    <w:rsid w:val="465F85B4"/>
    <w:rsid w:val="4666A6AC"/>
    <w:rsid w:val="46840369"/>
    <w:rsid w:val="46888727"/>
    <w:rsid w:val="46FF4C5D"/>
    <w:rsid w:val="471B414A"/>
    <w:rsid w:val="47807F99"/>
    <w:rsid w:val="4790829C"/>
    <w:rsid w:val="479CD6C2"/>
    <w:rsid w:val="47C2D4A0"/>
    <w:rsid w:val="484869BF"/>
    <w:rsid w:val="4885DB6B"/>
    <w:rsid w:val="488C66EB"/>
    <w:rsid w:val="48CECB29"/>
    <w:rsid w:val="493B7242"/>
    <w:rsid w:val="4953EDB9"/>
    <w:rsid w:val="49D79439"/>
    <w:rsid w:val="4A18286A"/>
    <w:rsid w:val="4A46EC54"/>
    <w:rsid w:val="4AA18115"/>
    <w:rsid w:val="4AC33E88"/>
    <w:rsid w:val="4B244915"/>
    <w:rsid w:val="4B88C155"/>
    <w:rsid w:val="4BB5BF33"/>
    <w:rsid w:val="4C0FBC7C"/>
    <w:rsid w:val="4C5676AD"/>
    <w:rsid w:val="4C9DF778"/>
    <w:rsid w:val="4CF536B0"/>
    <w:rsid w:val="4D18ABBD"/>
    <w:rsid w:val="4D939370"/>
    <w:rsid w:val="4DA5312F"/>
    <w:rsid w:val="4E30E734"/>
    <w:rsid w:val="4E3C68E2"/>
    <w:rsid w:val="4E63A473"/>
    <w:rsid w:val="4F54ABCF"/>
    <w:rsid w:val="4F826C24"/>
    <w:rsid w:val="4F89138E"/>
    <w:rsid w:val="4F9F8F95"/>
    <w:rsid w:val="4FB7A21D"/>
    <w:rsid w:val="50A8E5C2"/>
    <w:rsid w:val="50C72997"/>
    <w:rsid w:val="50CE129B"/>
    <w:rsid w:val="50D0FBFA"/>
    <w:rsid w:val="516DBBE1"/>
    <w:rsid w:val="517D8221"/>
    <w:rsid w:val="5187157B"/>
    <w:rsid w:val="5207B22A"/>
    <w:rsid w:val="521526A6"/>
    <w:rsid w:val="528C7A31"/>
    <w:rsid w:val="53105FC3"/>
    <w:rsid w:val="536A9F52"/>
    <w:rsid w:val="537FDCB3"/>
    <w:rsid w:val="53ECD4C0"/>
    <w:rsid w:val="54CDBBF3"/>
    <w:rsid w:val="5517B10B"/>
    <w:rsid w:val="554BCB49"/>
    <w:rsid w:val="555E1352"/>
    <w:rsid w:val="5562956A"/>
    <w:rsid w:val="5582779E"/>
    <w:rsid w:val="55883D3A"/>
    <w:rsid w:val="55D22C57"/>
    <w:rsid w:val="562CB9EE"/>
    <w:rsid w:val="5678A720"/>
    <w:rsid w:val="56A0DE53"/>
    <w:rsid w:val="56A23478"/>
    <w:rsid w:val="56DD1E6E"/>
    <w:rsid w:val="5726D267"/>
    <w:rsid w:val="5784955F"/>
    <w:rsid w:val="57A76417"/>
    <w:rsid w:val="57C68C5E"/>
    <w:rsid w:val="57D6CD5B"/>
    <w:rsid w:val="57D8CDEC"/>
    <w:rsid w:val="5827AA9F"/>
    <w:rsid w:val="58B22BBF"/>
    <w:rsid w:val="5929E5E2"/>
    <w:rsid w:val="594044E8"/>
    <w:rsid w:val="59BE19B2"/>
    <w:rsid w:val="59C73A2C"/>
    <w:rsid w:val="59E10318"/>
    <w:rsid w:val="5A0C1217"/>
    <w:rsid w:val="5A2E6F82"/>
    <w:rsid w:val="5A63046B"/>
    <w:rsid w:val="5A63CE3C"/>
    <w:rsid w:val="5A7951E2"/>
    <w:rsid w:val="5ADAF27B"/>
    <w:rsid w:val="5ADF57D1"/>
    <w:rsid w:val="5AFF2B84"/>
    <w:rsid w:val="5BF3A1F2"/>
    <w:rsid w:val="5CACA153"/>
    <w:rsid w:val="5CD5417D"/>
    <w:rsid w:val="5D2C6FE8"/>
    <w:rsid w:val="5D39EC19"/>
    <w:rsid w:val="5E2A5487"/>
    <w:rsid w:val="5E595C75"/>
    <w:rsid w:val="5E7A277E"/>
    <w:rsid w:val="5E7C98ED"/>
    <w:rsid w:val="5E99291D"/>
    <w:rsid w:val="5E9C4B3D"/>
    <w:rsid w:val="5EC41C76"/>
    <w:rsid w:val="5EE730D5"/>
    <w:rsid w:val="5EF34507"/>
    <w:rsid w:val="5F7110CA"/>
    <w:rsid w:val="5FD9286C"/>
    <w:rsid w:val="602FC72C"/>
    <w:rsid w:val="606612FA"/>
    <w:rsid w:val="60D2E4EB"/>
    <w:rsid w:val="60D5A36C"/>
    <w:rsid w:val="61706D99"/>
    <w:rsid w:val="6188B68B"/>
    <w:rsid w:val="61AAFDF9"/>
    <w:rsid w:val="61CFDE09"/>
    <w:rsid w:val="61ED23EC"/>
    <w:rsid w:val="6237FD53"/>
    <w:rsid w:val="6293BDC4"/>
    <w:rsid w:val="62B9018C"/>
    <w:rsid w:val="62BFF1F8"/>
    <w:rsid w:val="62F7FC34"/>
    <w:rsid w:val="643CDDAD"/>
    <w:rsid w:val="649FF675"/>
    <w:rsid w:val="64BBD11C"/>
    <w:rsid w:val="64C53942"/>
    <w:rsid w:val="64CD1F52"/>
    <w:rsid w:val="64D756FA"/>
    <w:rsid w:val="650452D9"/>
    <w:rsid w:val="650A3031"/>
    <w:rsid w:val="651111CF"/>
    <w:rsid w:val="65557146"/>
    <w:rsid w:val="65591171"/>
    <w:rsid w:val="656AA5E7"/>
    <w:rsid w:val="6588313F"/>
    <w:rsid w:val="65D34BB0"/>
    <w:rsid w:val="66ED80BC"/>
    <w:rsid w:val="67874C4F"/>
    <w:rsid w:val="67D4A0A6"/>
    <w:rsid w:val="68737566"/>
    <w:rsid w:val="688CA038"/>
    <w:rsid w:val="68DB916C"/>
    <w:rsid w:val="695CCAE3"/>
    <w:rsid w:val="697C49C7"/>
    <w:rsid w:val="69B101FE"/>
    <w:rsid w:val="69E8E231"/>
    <w:rsid w:val="6AA6EFA4"/>
    <w:rsid w:val="6AC9121A"/>
    <w:rsid w:val="6B2BE92E"/>
    <w:rsid w:val="6B411C21"/>
    <w:rsid w:val="6B59E196"/>
    <w:rsid w:val="6B7ECE27"/>
    <w:rsid w:val="6BD628C5"/>
    <w:rsid w:val="6BD88FC9"/>
    <w:rsid w:val="6C00BC96"/>
    <w:rsid w:val="6CB76B50"/>
    <w:rsid w:val="6CEDCCC4"/>
    <w:rsid w:val="6D6AD58D"/>
    <w:rsid w:val="6DEB0982"/>
    <w:rsid w:val="6DEFA9DB"/>
    <w:rsid w:val="6DF84562"/>
    <w:rsid w:val="6E00834B"/>
    <w:rsid w:val="6E62F278"/>
    <w:rsid w:val="6E67A26A"/>
    <w:rsid w:val="6E753088"/>
    <w:rsid w:val="6E9BA245"/>
    <w:rsid w:val="6ECA03CD"/>
    <w:rsid w:val="6EF24D82"/>
    <w:rsid w:val="6EFE822C"/>
    <w:rsid w:val="6F07D4DE"/>
    <w:rsid w:val="6F42E665"/>
    <w:rsid w:val="6F9CB60E"/>
    <w:rsid w:val="7020F121"/>
    <w:rsid w:val="70314C0E"/>
    <w:rsid w:val="70845960"/>
    <w:rsid w:val="710336CD"/>
    <w:rsid w:val="715BB9D3"/>
    <w:rsid w:val="71934446"/>
    <w:rsid w:val="71ECB730"/>
    <w:rsid w:val="727234FA"/>
    <w:rsid w:val="73087019"/>
    <w:rsid w:val="730DA875"/>
    <w:rsid w:val="731CCAA5"/>
    <w:rsid w:val="7335CAEA"/>
    <w:rsid w:val="734119C7"/>
    <w:rsid w:val="7388E695"/>
    <w:rsid w:val="73B69C52"/>
    <w:rsid w:val="73CF9631"/>
    <w:rsid w:val="740281EE"/>
    <w:rsid w:val="74603E52"/>
    <w:rsid w:val="7483CA96"/>
    <w:rsid w:val="74A6B07D"/>
    <w:rsid w:val="74ADC197"/>
    <w:rsid w:val="74B6459A"/>
    <w:rsid w:val="74E21BA2"/>
    <w:rsid w:val="7531BD6D"/>
    <w:rsid w:val="75674107"/>
    <w:rsid w:val="759A0825"/>
    <w:rsid w:val="764D1450"/>
    <w:rsid w:val="766CD434"/>
    <w:rsid w:val="7698A081"/>
    <w:rsid w:val="76B7169F"/>
    <w:rsid w:val="76FE841F"/>
    <w:rsid w:val="771ECFB9"/>
    <w:rsid w:val="777CBC34"/>
    <w:rsid w:val="778F0954"/>
    <w:rsid w:val="779A240F"/>
    <w:rsid w:val="77B3D1D6"/>
    <w:rsid w:val="77C939D3"/>
    <w:rsid w:val="77D42DFD"/>
    <w:rsid w:val="77DCE4D1"/>
    <w:rsid w:val="77F1A588"/>
    <w:rsid w:val="784123C5"/>
    <w:rsid w:val="784F2790"/>
    <w:rsid w:val="78A91876"/>
    <w:rsid w:val="78F1D6C5"/>
    <w:rsid w:val="79E4E0B1"/>
    <w:rsid w:val="7A224F60"/>
    <w:rsid w:val="7AA386C6"/>
    <w:rsid w:val="7AB16596"/>
    <w:rsid w:val="7ABDDF5D"/>
    <w:rsid w:val="7B037C92"/>
    <w:rsid w:val="7B1ACFB9"/>
    <w:rsid w:val="7B63C774"/>
    <w:rsid w:val="7BA7BA47"/>
    <w:rsid w:val="7BB49F00"/>
    <w:rsid w:val="7C3502DB"/>
    <w:rsid w:val="7C734515"/>
    <w:rsid w:val="7E13D0C1"/>
    <w:rsid w:val="7E41677A"/>
    <w:rsid w:val="7E4D1BF9"/>
    <w:rsid w:val="7E5A6559"/>
    <w:rsid w:val="7E5BC71A"/>
    <w:rsid w:val="7EA9D984"/>
    <w:rsid w:val="7ECDD780"/>
    <w:rsid w:val="7F0B5C6C"/>
    <w:rsid w:val="7F124CD8"/>
    <w:rsid w:val="7F983F46"/>
    <w:rsid w:val="7FBB59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9C7D"/>
  <w15:chartTrackingRefBased/>
  <w15:docId w15:val="{1E37A422-AFC9-46A8-98D7-956475C0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233"/>
    <w:pPr>
      <w:spacing w:after="120" w:line="240" w:lineRule="auto"/>
    </w:pPr>
  </w:style>
  <w:style w:type="paragraph" w:styleId="Ttulo1">
    <w:name w:val="heading 1"/>
    <w:basedOn w:val="Normal"/>
    <w:next w:val="Normal"/>
    <w:link w:val="Ttulo1Car"/>
    <w:uiPriority w:val="9"/>
    <w:qFormat/>
    <w:rsid w:val="00BA3233"/>
    <w:pPr>
      <w:keepNext/>
      <w:keepLines/>
      <w:numPr>
        <w:numId w:val="1"/>
      </w:numPr>
      <w:spacing w:before="240" w:after="240"/>
      <w:ind w:left="3544" w:hanging="709"/>
      <w:jc w:val="both"/>
      <w:outlineLvl w:val="0"/>
    </w:pPr>
    <w:rPr>
      <w:rFonts w:ascii="Courier New" w:eastAsiaTheme="majorEastAsia" w:hAnsi="Courier New" w:cstheme="majorBidi"/>
      <w:b/>
      <w:bCs/>
      <w:sz w:val="24"/>
      <w:szCs w:val="28"/>
    </w:rPr>
  </w:style>
  <w:style w:type="paragraph" w:styleId="Ttulo2">
    <w:name w:val="heading 2"/>
    <w:basedOn w:val="Normal"/>
    <w:next w:val="Normal"/>
    <w:link w:val="Ttulo2Car"/>
    <w:uiPriority w:val="9"/>
    <w:unhideWhenUsed/>
    <w:qFormat/>
    <w:rsid w:val="00902478"/>
    <w:pPr>
      <w:keepNext/>
      <w:keepLines/>
      <w:numPr>
        <w:numId w:val="36"/>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3233"/>
    <w:rPr>
      <w:rFonts w:ascii="Courier New" w:eastAsiaTheme="majorEastAsia" w:hAnsi="Courier New" w:cstheme="majorBidi"/>
      <w:b/>
      <w:bCs/>
      <w:sz w:val="24"/>
      <w:szCs w:val="28"/>
    </w:rPr>
  </w:style>
  <w:style w:type="paragraph" w:styleId="Encabezado">
    <w:name w:val="header"/>
    <w:basedOn w:val="Normal"/>
    <w:link w:val="EncabezadoCar"/>
    <w:uiPriority w:val="99"/>
    <w:unhideWhenUsed/>
    <w:rsid w:val="00BA3233"/>
    <w:pPr>
      <w:tabs>
        <w:tab w:val="center" w:pos="4419"/>
        <w:tab w:val="right" w:pos="8838"/>
      </w:tabs>
      <w:spacing w:after="0"/>
    </w:pPr>
  </w:style>
  <w:style w:type="character" w:customStyle="1" w:styleId="EncabezadoCar">
    <w:name w:val="Encabezado Car"/>
    <w:basedOn w:val="Fuentedeprrafopredeter"/>
    <w:link w:val="Encabezado"/>
    <w:uiPriority w:val="99"/>
    <w:rsid w:val="00BA3233"/>
  </w:style>
  <w:style w:type="paragraph" w:styleId="Piedepgina">
    <w:name w:val="footer"/>
    <w:basedOn w:val="Normal"/>
    <w:link w:val="PiedepginaCar"/>
    <w:uiPriority w:val="99"/>
    <w:unhideWhenUsed/>
    <w:rsid w:val="00974ABB"/>
    <w:pPr>
      <w:tabs>
        <w:tab w:val="center" w:pos="4419"/>
        <w:tab w:val="right" w:pos="8838"/>
      </w:tabs>
      <w:spacing w:after="0"/>
    </w:pPr>
  </w:style>
  <w:style w:type="character" w:customStyle="1" w:styleId="PiedepginaCar">
    <w:name w:val="Pie de página Car"/>
    <w:basedOn w:val="Fuentedeprrafopredeter"/>
    <w:link w:val="Piedepgina"/>
    <w:uiPriority w:val="99"/>
    <w:rsid w:val="00974ABB"/>
  </w:style>
  <w:style w:type="paragraph" w:styleId="NormalWeb">
    <w:name w:val="Normal (Web)"/>
    <w:basedOn w:val="Normal"/>
    <w:uiPriority w:val="99"/>
    <w:unhideWhenUsed/>
    <w:rsid w:val="009E521D"/>
    <w:pPr>
      <w:spacing w:before="100" w:beforeAutospacing="1" w:after="100" w:afterAutospacing="1"/>
      <w:jc w:val="both"/>
    </w:pPr>
    <w:rPr>
      <w:rFonts w:ascii="Times New Roman" w:eastAsiaTheme="minorEastAsia" w:hAnsi="Times New Roman" w:cs="Times New Roman"/>
      <w:sz w:val="24"/>
      <w:szCs w:val="24"/>
      <w:lang w:eastAsia="es-CL"/>
    </w:rPr>
  </w:style>
  <w:style w:type="character" w:customStyle="1" w:styleId="TextocomentarioCar1">
    <w:name w:val="Texto comentario Car1"/>
    <w:basedOn w:val="Fuentedeprrafopredeter"/>
    <w:uiPriority w:val="99"/>
    <w:semiHidden/>
    <w:rsid w:val="00AF733B"/>
    <w:rPr>
      <w:sz w:val="20"/>
      <w:szCs w:val="20"/>
    </w:rPr>
  </w:style>
  <w:style w:type="paragraph" w:styleId="Prrafodelista">
    <w:name w:val="List Paragraph"/>
    <w:basedOn w:val="Normal"/>
    <w:uiPriority w:val="34"/>
    <w:qFormat/>
    <w:rsid w:val="00A2323A"/>
    <w:pPr>
      <w:spacing w:after="160" w:line="259" w:lineRule="auto"/>
      <w:ind w:left="720"/>
      <w:contextualSpacing/>
    </w:pPr>
  </w:style>
  <w:style w:type="character" w:customStyle="1" w:styleId="CommentTextChar1">
    <w:name w:val="Comment Text Char1"/>
    <w:basedOn w:val="Fuentedeprrafopredeter"/>
    <w:uiPriority w:val="99"/>
    <w:semiHidden/>
    <w:rsid w:val="00AF733B"/>
    <w:rPr>
      <w:sz w:val="20"/>
      <w:szCs w:val="20"/>
    </w:rPr>
  </w:style>
  <w:style w:type="paragraph" w:styleId="Textocomentario">
    <w:name w:val="annotation text"/>
    <w:basedOn w:val="Normal"/>
    <w:link w:val="TextocomentarioCar"/>
    <w:uiPriority w:val="99"/>
    <w:unhideWhenUsed/>
    <w:rsid w:val="00A2323A"/>
    <w:pPr>
      <w:spacing w:after="160"/>
    </w:pPr>
    <w:rPr>
      <w:sz w:val="20"/>
      <w:szCs w:val="20"/>
    </w:rPr>
  </w:style>
  <w:style w:type="character" w:customStyle="1" w:styleId="TextocomentarioCar">
    <w:name w:val="Texto comentario Car"/>
    <w:basedOn w:val="Fuentedeprrafopredeter"/>
    <w:link w:val="Textocomentario"/>
    <w:uiPriority w:val="99"/>
    <w:rsid w:val="00A2323A"/>
    <w:rPr>
      <w:sz w:val="20"/>
      <w:szCs w:val="20"/>
    </w:rPr>
  </w:style>
  <w:style w:type="character" w:styleId="Refdecomentario">
    <w:name w:val="annotation reference"/>
    <w:basedOn w:val="Fuentedeprrafopredeter"/>
    <w:uiPriority w:val="99"/>
    <w:semiHidden/>
    <w:unhideWhenUsed/>
    <w:rsid w:val="00F4431A"/>
    <w:rPr>
      <w:sz w:val="16"/>
      <w:szCs w:val="16"/>
    </w:rPr>
  </w:style>
  <w:style w:type="paragraph" w:customStyle="1" w:styleId="xmsonormal">
    <w:name w:val="x_msonormal"/>
    <w:basedOn w:val="Normal"/>
    <w:rsid w:val="00A2323A"/>
    <w:pPr>
      <w:spacing w:after="0"/>
    </w:pPr>
    <w:rPr>
      <w:rFonts w:ascii="Calibri" w:hAnsi="Calibri" w:cs="Calibri"/>
      <w:lang w:eastAsia="es-CL"/>
    </w:rPr>
  </w:style>
  <w:style w:type="paragraph" w:styleId="Asuntodelcomentario">
    <w:name w:val="annotation subject"/>
    <w:basedOn w:val="Textocomentario"/>
    <w:next w:val="Textocomentario"/>
    <w:link w:val="AsuntodelcomentarioCar"/>
    <w:uiPriority w:val="99"/>
    <w:semiHidden/>
    <w:unhideWhenUsed/>
    <w:rsid w:val="00F4431A"/>
    <w:pPr>
      <w:spacing w:after="120"/>
    </w:pPr>
    <w:rPr>
      <w:b/>
      <w:bCs/>
    </w:rPr>
  </w:style>
  <w:style w:type="character" w:customStyle="1" w:styleId="AsuntodelcomentarioCar">
    <w:name w:val="Asunto del comentario Car"/>
    <w:basedOn w:val="TextocomentarioCar"/>
    <w:link w:val="Asuntodelcomentario"/>
    <w:uiPriority w:val="99"/>
    <w:semiHidden/>
    <w:rsid w:val="00F4431A"/>
    <w:rPr>
      <w:b/>
      <w:bCs/>
      <w:sz w:val="20"/>
      <w:szCs w:val="20"/>
    </w:rPr>
  </w:style>
  <w:style w:type="character" w:styleId="Hipervnculo">
    <w:name w:val="Hyperlink"/>
    <w:basedOn w:val="Fuentedeprrafopredeter"/>
    <w:uiPriority w:val="99"/>
    <w:semiHidden/>
    <w:unhideWhenUsed/>
    <w:rsid w:val="007346FD"/>
    <w:rPr>
      <w:color w:val="0000FF"/>
      <w:u w:val="single"/>
    </w:rPr>
  </w:style>
  <w:style w:type="paragraph" w:styleId="Revisin">
    <w:name w:val="Revision"/>
    <w:hidden/>
    <w:uiPriority w:val="99"/>
    <w:semiHidden/>
    <w:rsid w:val="0046320F"/>
    <w:pPr>
      <w:spacing w:after="0" w:line="240" w:lineRule="auto"/>
    </w:pPr>
  </w:style>
  <w:style w:type="character" w:customStyle="1" w:styleId="Ttulo2Car">
    <w:name w:val="Título 2 Car"/>
    <w:basedOn w:val="Fuentedeprrafopredeter"/>
    <w:link w:val="Ttulo2"/>
    <w:uiPriority w:val="9"/>
    <w:rsid w:val="00902478"/>
    <w:rPr>
      <w:rFonts w:ascii="Courier New" w:eastAsiaTheme="majorEastAsia" w:hAnsi="Courier Ne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03697">
      <w:bodyDiv w:val="1"/>
      <w:marLeft w:val="0"/>
      <w:marRight w:val="0"/>
      <w:marTop w:val="0"/>
      <w:marBottom w:val="0"/>
      <w:divBdr>
        <w:top w:val="none" w:sz="0" w:space="0" w:color="auto"/>
        <w:left w:val="none" w:sz="0" w:space="0" w:color="auto"/>
        <w:bottom w:val="none" w:sz="0" w:space="0" w:color="auto"/>
        <w:right w:val="none" w:sz="0" w:space="0" w:color="auto"/>
      </w:divBdr>
    </w:div>
    <w:div w:id="1034423020">
      <w:bodyDiv w:val="1"/>
      <w:marLeft w:val="0"/>
      <w:marRight w:val="0"/>
      <w:marTop w:val="0"/>
      <w:marBottom w:val="0"/>
      <w:divBdr>
        <w:top w:val="none" w:sz="0" w:space="0" w:color="auto"/>
        <w:left w:val="none" w:sz="0" w:space="0" w:color="auto"/>
        <w:bottom w:val="none" w:sz="0" w:space="0" w:color="auto"/>
        <w:right w:val="none" w:sz="0" w:space="0" w:color="auto"/>
      </w:divBdr>
    </w:div>
    <w:div w:id="1093815510">
      <w:bodyDiv w:val="1"/>
      <w:marLeft w:val="0"/>
      <w:marRight w:val="0"/>
      <w:marTop w:val="0"/>
      <w:marBottom w:val="0"/>
      <w:divBdr>
        <w:top w:val="none" w:sz="0" w:space="0" w:color="auto"/>
        <w:left w:val="none" w:sz="0" w:space="0" w:color="auto"/>
        <w:bottom w:val="none" w:sz="0" w:space="0" w:color="auto"/>
        <w:right w:val="none" w:sz="0" w:space="0" w:color="auto"/>
      </w:divBdr>
    </w:div>
    <w:div w:id="1215045641">
      <w:bodyDiv w:val="1"/>
      <w:marLeft w:val="0"/>
      <w:marRight w:val="0"/>
      <w:marTop w:val="0"/>
      <w:marBottom w:val="0"/>
      <w:divBdr>
        <w:top w:val="none" w:sz="0" w:space="0" w:color="auto"/>
        <w:left w:val="none" w:sz="0" w:space="0" w:color="auto"/>
        <w:bottom w:val="none" w:sz="0" w:space="0" w:color="auto"/>
        <w:right w:val="none" w:sz="0" w:space="0" w:color="auto"/>
      </w:divBdr>
    </w:div>
    <w:div w:id="1471094186">
      <w:bodyDiv w:val="1"/>
      <w:marLeft w:val="0"/>
      <w:marRight w:val="0"/>
      <w:marTop w:val="0"/>
      <w:marBottom w:val="0"/>
      <w:divBdr>
        <w:top w:val="none" w:sz="0" w:space="0" w:color="auto"/>
        <w:left w:val="none" w:sz="0" w:space="0" w:color="auto"/>
        <w:bottom w:val="none" w:sz="0" w:space="0" w:color="auto"/>
        <w:right w:val="none" w:sz="0" w:space="0" w:color="auto"/>
      </w:divBdr>
    </w:div>
    <w:div w:id="19932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32B6-A886-4B73-A86D-E6423427491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6F702CDF-8368-457C-A109-D8F401EEB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5BFB4-DA2C-4D5D-A926-77EEEEA6F480}">
  <ds:schemaRefs>
    <ds:schemaRef ds:uri="http://schemas.microsoft.com/sharepoint/v3/contenttype/forms"/>
  </ds:schemaRefs>
</ds:datastoreItem>
</file>

<file path=customXml/itemProps4.xml><?xml version="1.0" encoding="utf-8"?>
<ds:datastoreItem xmlns:ds="http://schemas.openxmlformats.org/officeDocument/2006/customXml" ds:itemID="{54915E9E-00C7-4251-9FFA-E3E25042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13200</Words>
  <Characters>72604</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Leonardo Lueiza Ureta</cp:lastModifiedBy>
  <cp:revision>2</cp:revision>
  <cp:lastPrinted>2022-09-30T20:41:00Z</cp:lastPrinted>
  <dcterms:created xsi:type="dcterms:W3CDTF">2022-10-03T20:57:00Z</dcterms:created>
  <dcterms:modified xsi:type="dcterms:W3CDTF">2022-10-03T20:57:00Z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