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83296" w14:textId="29B1FDBA" w:rsidR="00B32F64" w:rsidRPr="00A4163A" w:rsidRDefault="00F443D5" w:rsidP="00A4163A">
      <w:pPr>
        <w:spacing w:before="0" w:after="0" w:line="276" w:lineRule="auto"/>
        <w:ind w:left="4395"/>
        <w:rPr>
          <w:rFonts w:cs="Courier New"/>
          <w:b/>
          <w:bCs/>
          <w:spacing w:val="-3"/>
          <w:szCs w:val="24"/>
          <w:lang w:val="es-CL"/>
        </w:rPr>
      </w:pPr>
      <w:r w:rsidRPr="00A4163A">
        <w:rPr>
          <w:rFonts w:cs="Courier New"/>
          <w:b/>
          <w:bCs/>
          <w:spacing w:val="-3"/>
          <w:szCs w:val="24"/>
          <w:lang w:val="es-CL"/>
        </w:rPr>
        <w:t xml:space="preserve">MENSAJE DE S.E. EL PRESIDENTE DE </w:t>
      </w:r>
      <w:r w:rsidR="00A4163A" w:rsidRPr="00A4163A">
        <w:rPr>
          <w:rFonts w:cs="Courier New"/>
          <w:b/>
          <w:bCs/>
          <w:spacing w:val="-3"/>
          <w:szCs w:val="24"/>
          <w:lang w:val="es-CL"/>
        </w:rPr>
        <w:t xml:space="preserve">LA REPÚBLICA CON EL QUE INICIA </w:t>
      </w:r>
      <w:bookmarkStart w:id="0" w:name="_Hlk57625217"/>
      <w:r w:rsidR="00A4163A" w:rsidRPr="00A4163A">
        <w:rPr>
          <w:rFonts w:cs="Courier New"/>
          <w:b/>
          <w:bCs/>
          <w:spacing w:val="-3"/>
          <w:szCs w:val="24"/>
          <w:lang w:val="es-CL"/>
        </w:rPr>
        <w:t xml:space="preserve">UN PROYECTO DE ACUERDO QUE </w:t>
      </w:r>
      <w:bookmarkEnd w:id="0"/>
      <w:r w:rsidR="00A4163A" w:rsidRPr="00A4163A">
        <w:rPr>
          <w:rFonts w:cs="Courier New"/>
          <w:b/>
          <w:bCs/>
          <w:spacing w:val="-3"/>
          <w:szCs w:val="24"/>
          <w:lang w:val="es-CL"/>
        </w:rPr>
        <w:t xml:space="preserve">APRUEBA EL </w:t>
      </w:r>
      <w:r w:rsidR="00CD7D64">
        <w:rPr>
          <w:rFonts w:cs="Courier New"/>
          <w:b/>
          <w:bCs/>
          <w:spacing w:val="-3"/>
          <w:szCs w:val="24"/>
          <w:lang w:val="es-CL"/>
        </w:rPr>
        <w:t>“</w:t>
      </w:r>
      <w:r w:rsidR="00A4163A" w:rsidRPr="00A4163A">
        <w:rPr>
          <w:rFonts w:cs="Courier New"/>
          <w:b/>
          <w:bCs/>
          <w:spacing w:val="-3"/>
          <w:szCs w:val="24"/>
          <w:lang w:val="es-CL"/>
        </w:rPr>
        <w:t>ACUERDO ENTRE LA REPÚBLICA DE CHILE Y LA REPÚBLICA ARGENTINA SOBRE EL RECONOCIMIENTO RECÍPROCO Y CANJE DE LICENCIAS DE CONDUCIR”, SUSCRITO EN SANTIAGO, REPÚBLICA DE CHILE, EL 26 DE ENERO DE 2021.</w:t>
      </w:r>
    </w:p>
    <w:p w14:paraId="23D253C6" w14:textId="3D39FA3C" w:rsidR="00DD5274" w:rsidRPr="00A4163A" w:rsidRDefault="00B32F64" w:rsidP="00A4163A">
      <w:pPr>
        <w:spacing w:before="0" w:after="0" w:line="276" w:lineRule="auto"/>
        <w:ind w:left="4395"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>___________________</w:t>
      </w:r>
      <w:r w:rsidR="0087698C" w:rsidRPr="00A4163A">
        <w:rPr>
          <w:rFonts w:cs="Courier New"/>
          <w:b/>
          <w:spacing w:val="-3"/>
          <w:szCs w:val="24"/>
          <w:lang w:val="es-CL"/>
        </w:rPr>
        <w:t>__________</w:t>
      </w:r>
      <w:r w:rsidR="00B52383" w:rsidRPr="00A4163A">
        <w:rPr>
          <w:rFonts w:cs="Courier New"/>
          <w:b/>
          <w:spacing w:val="-3"/>
          <w:szCs w:val="24"/>
          <w:lang w:val="es-CL"/>
        </w:rPr>
        <w:t>____</w:t>
      </w:r>
      <w:r w:rsidR="00CD7D64">
        <w:rPr>
          <w:rFonts w:cs="Courier New"/>
          <w:b/>
          <w:spacing w:val="-3"/>
          <w:szCs w:val="24"/>
          <w:lang w:val="es-CL"/>
        </w:rPr>
        <w:t>__</w:t>
      </w:r>
    </w:p>
    <w:p w14:paraId="0020C005" w14:textId="77777777" w:rsidR="00A4163A" w:rsidRPr="00A4163A" w:rsidRDefault="00A4163A" w:rsidP="00343A2E">
      <w:pPr>
        <w:pStyle w:val="EstiloCourierNewIzquierda9cm"/>
        <w:spacing w:before="0" w:after="0"/>
        <w:ind w:left="4395"/>
        <w:contextualSpacing/>
        <w:rPr>
          <w:rFonts w:cs="Courier New"/>
          <w:b w:val="0"/>
          <w:szCs w:val="24"/>
          <w:lang w:val="es-CL"/>
        </w:rPr>
      </w:pPr>
    </w:p>
    <w:p w14:paraId="56E4AB32" w14:textId="160184CB" w:rsidR="00DD5274" w:rsidRPr="00A4163A" w:rsidRDefault="00DD5274" w:rsidP="00343A2E">
      <w:pPr>
        <w:pStyle w:val="EstiloCourierNewIzquierda9cm"/>
        <w:spacing w:before="0" w:after="0"/>
        <w:ind w:left="4395"/>
        <w:contextualSpacing/>
        <w:rPr>
          <w:rFonts w:cs="Courier New"/>
          <w:b w:val="0"/>
          <w:szCs w:val="24"/>
          <w:lang w:val="es-CL"/>
        </w:rPr>
      </w:pPr>
      <w:r w:rsidRPr="00A4163A">
        <w:rPr>
          <w:rFonts w:cs="Courier New"/>
          <w:b w:val="0"/>
          <w:szCs w:val="24"/>
          <w:lang w:val="es-CL"/>
        </w:rPr>
        <w:t>S</w:t>
      </w:r>
      <w:r w:rsidR="00590332" w:rsidRPr="00A4163A">
        <w:rPr>
          <w:rFonts w:cs="Courier New"/>
          <w:b w:val="0"/>
          <w:szCs w:val="24"/>
          <w:lang w:val="es-CL"/>
        </w:rPr>
        <w:t>antiago</w:t>
      </w:r>
      <w:r w:rsidRPr="00A4163A">
        <w:rPr>
          <w:rFonts w:cs="Courier New"/>
          <w:b w:val="0"/>
          <w:szCs w:val="24"/>
          <w:lang w:val="es-CL"/>
        </w:rPr>
        <w:t>,</w:t>
      </w:r>
      <w:r w:rsidR="00437A93">
        <w:rPr>
          <w:rFonts w:cs="Courier New"/>
          <w:b w:val="0"/>
          <w:szCs w:val="24"/>
          <w:lang w:val="es-CL"/>
        </w:rPr>
        <w:t xml:space="preserve"> </w:t>
      </w:r>
      <w:r w:rsidR="00CD7D64">
        <w:rPr>
          <w:rFonts w:cs="Courier New"/>
          <w:b w:val="0"/>
          <w:szCs w:val="24"/>
          <w:lang w:val="es-CL"/>
        </w:rPr>
        <w:t>13</w:t>
      </w:r>
      <w:r w:rsidR="00F443D5" w:rsidRPr="00A4163A">
        <w:rPr>
          <w:rFonts w:cs="Courier New"/>
          <w:b w:val="0"/>
          <w:szCs w:val="24"/>
          <w:lang w:val="es-CL"/>
        </w:rPr>
        <w:t xml:space="preserve"> </w:t>
      </w:r>
      <w:r w:rsidR="0087698C" w:rsidRPr="00A4163A">
        <w:rPr>
          <w:rFonts w:cs="Courier New"/>
          <w:b w:val="0"/>
          <w:szCs w:val="24"/>
          <w:lang w:val="es-CL"/>
        </w:rPr>
        <w:t xml:space="preserve">de </w:t>
      </w:r>
      <w:r w:rsidR="00CD7D64">
        <w:rPr>
          <w:rFonts w:cs="Courier New"/>
          <w:b w:val="0"/>
          <w:szCs w:val="24"/>
          <w:lang w:val="es-CL"/>
        </w:rPr>
        <w:t xml:space="preserve">septiembre </w:t>
      </w:r>
      <w:r w:rsidR="0087698C" w:rsidRPr="00A4163A">
        <w:rPr>
          <w:rFonts w:cs="Courier New"/>
          <w:b w:val="0"/>
          <w:szCs w:val="24"/>
          <w:lang w:val="es-CL"/>
        </w:rPr>
        <w:t>de 20</w:t>
      </w:r>
      <w:r w:rsidR="003E51DC" w:rsidRPr="00A4163A">
        <w:rPr>
          <w:rFonts w:cs="Courier New"/>
          <w:b w:val="0"/>
          <w:szCs w:val="24"/>
          <w:lang w:val="es-CL"/>
        </w:rPr>
        <w:t>2</w:t>
      </w:r>
      <w:r w:rsidR="00CD7D64">
        <w:rPr>
          <w:rFonts w:cs="Courier New"/>
          <w:b w:val="0"/>
          <w:szCs w:val="24"/>
          <w:lang w:val="es-CL"/>
        </w:rPr>
        <w:t>1</w:t>
      </w:r>
      <w:r w:rsidR="00B52383" w:rsidRPr="00A4163A">
        <w:rPr>
          <w:rFonts w:cs="Courier New"/>
          <w:b w:val="0"/>
          <w:szCs w:val="24"/>
          <w:lang w:val="es-CL"/>
        </w:rPr>
        <w:t>.</w:t>
      </w:r>
    </w:p>
    <w:p w14:paraId="1D8875F5" w14:textId="77777777" w:rsidR="004F6BE9" w:rsidRPr="00A4163A" w:rsidRDefault="004F6BE9" w:rsidP="00343A2E">
      <w:pPr>
        <w:spacing w:before="0" w:after="0"/>
        <w:ind w:left="4395"/>
        <w:contextualSpacing/>
        <w:rPr>
          <w:rFonts w:cs="Courier New"/>
          <w:spacing w:val="-3"/>
          <w:szCs w:val="24"/>
          <w:lang w:val="es-CL"/>
        </w:rPr>
      </w:pPr>
    </w:p>
    <w:p w14:paraId="1721F4D9" w14:textId="77777777" w:rsidR="004F6BE9" w:rsidRPr="00A4163A" w:rsidRDefault="004F6BE9" w:rsidP="00343A2E">
      <w:pPr>
        <w:spacing w:before="0" w:after="0"/>
        <w:ind w:left="4395"/>
        <w:contextualSpacing/>
        <w:rPr>
          <w:rFonts w:cs="Courier New"/>
          <w:spacing w:val="-3"/>
          <w:szCs w:val="24"/>
          <w:lang w:val="es-CL"/>
        </w:rPr>
      </w:pPr>
    </w:p>
    <w:p w14:paraId="0CBAEF31" w14:textId="70D8BA83" w:rsidR="00173D5C" w:rsidRPr="00A4163A" w:rsidRDefault="00173D5C" w:rsidP="00343A2E">
      <w:pPr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092BEC41" w14:textId="77777777" w:rsidR="008256D4" w:rsidRPr="00A4163A" w:rsidRDefault="008256D4" w:rsidP="00343A2E">
      <w:pPr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7A76F3C7" w14:textId="77777777" w:rsidR="00B52383" w:rsidRPr="00A4163A" w:rsidRDefault="00B52383" w:rsidP="00343A2E">
      <w:pPr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0731659" w14:textId="3C719DB8" w:rsidR="00DD5274" w:rsidRPr="00437A93" w:rsidRDefault="00DD5274" w:rsidP="00437A93">
      <w:pPr>
        <w:tabs>
          <w:tab w:val="left" w:pos="4395"/>
        </w:tabs>
        <w:spacing w:before="0" w:after="0"/>
        <w:ind w:firstLine="2835"/>
        <w:contextualSpacing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100"/>
          <w:szCs w:val="24"/>
          <w:lang w:val="es-CL"/>
        </w:rPr>
        <w:t>MENSAJE</w:t>
      </w:r>
      <w:r w:rsidRPr="00A4163A">
        <w:rPr>
          <w:rFonts w:cs="Courier New"/>
          <w:b/>
          <w:spacing w:val="80"/>
          <w:szCs w:val="24"/>
          <w:lang w:val="es-CL"/>
        </w:rPr>
        <w:t xml:space="preserve"> </w:t>
      </w:r>
      <w:r w:rsidRPr="00A4163A">
        <w:rPr>
          <w:rFonts w:cs="Courier New"/>
          <w:b/>
          <w:szCs w:val="24"/>
          <w:lang w:val="es-CL"/>
        </w:rPr>
        <w:t>Nº</w:t>
      </w:r>
      <w:r w:rsidRPr="00A4163A">
        <w:rPr>
          <w:rFonts w:cs="Courier New"/>
          <w:b/>
          <w:spacing w:val="-3"/>
          <w:szCs w:val="24"/>
          <w:lang w:val="es-CL"/>
        </w:rPr>
        <w:t xml:space="preserve"> </w:t>
      </w:r>
      <w:r w:rsidR="00CD7D64" w:rsidRPr="00CD7D64">
        <w:rPr>
          <w:rFonts w:cs="Courier New"/>
          <w:b/>
          <w:spacing w:val="-3"/>
          <w:szCs w:val="24"/>
          <w:u w:val="single"/>
          <w:lang w:val="es-CL"/>
        </w:rPr>
        <w:t>17</w:t>
      </w:r>
      <w:r w:rsidR="00CD7D64">
        <w:rPr>
          <w:rFonts w:cs="Courier New"/>
          <w:b/>
          <w:spacing w:val="-3"/>
          <w:szCs w:val="24"/>
          <w:u w:val="single"/>
          <w:lang w:val="es-CL"/>
        </w:rPr>
        <w:t>6</w:t>
      </w:r>
      <w:r w:rsidR="00E4175B" w:rsidRPr="00CD7D64">
        <w:rPr>
          <w:rFonts w:cs="Courier New"/>
          <w:b/>
          <w:spacing w:val="-3"/>
          <w:szCs w:val="24"/>
          <w:u w:val="single"/>
          <w:lang w:val="es-CL"/>
        </w:rPr>
        <w:t>-</w:t>
      </w:r>
      <w:r w:rsidR="00173D5C" w:rsidRPr="00CD7D64">
        <w:rPr>
          <w:rFonts w:cs="Courier New"/>
          <w:b/>
          <w:spacing w:val="-3"/>
          <w:szCs w:val="24"/>
          <w:u w:val="single"/>
          <w:lang w:val="es-CL"/>
        </w:rPr>
        <w:t>36</w:t>
      </w:r>
      <w:r w:rsidR="00343A2E" w:rsidRPr="00CD7D64">
        <w:rPr>
          <w:rFonts w:cs="Courier New"/>
          <w:b/>
          <w:spacing w:val="-3"/>
          <w:szCs w:val="24"/>
          <w:u w:val="single"/>
          <w:lang w:val="es-CL"/>
        </w:rPr>
        <w:t>9</w:t>
      </w:r>
      <w:r w:rsidR="00437A93">
        <w:rPr>
          <w:rFonts w:cs="Courier New"/>
          <w:b/>
          <w:spacing w:val="-3"/>
          <w:szCs w:val="24"/>
          <w:lang w:val="es-CL"/>
        </w:rPr>
        <w:t>/</w:t>
      </w:r>
    </w:p>
    <w:p w14:paraId="1E0821BA" w14:textId="070C2E27" w:rsidR="003E51DC" w:rsidRPr="00A4163A" w:rsidRDefault="003E51DC" w:rsidP="00A4163A">
      <w:pPr>
        <w:spacing w:before="0" w:after="0" w:line="276" w:lineRule="auto"/>
        <w:rPr>
          <w:rFonts w:cs="Courier New"/>
          <w:spacing w:val="-3"/>
          <w:szCs w:val="24"/>
          <w:lang w:val="es-CL"/>
        </w:rPr>
      </w:pPr>
    </w:p>
    <w:p w14:paraId="519E3596" w14:textId="77777777" w:rsidR="00B32F64" w:rsidRPr="00A4163A" w:rsidRDefault="00B32F64" w:rsidP="00A4163A">
      <w:pPr>
        <w:spacing w:before="0" w:after="0" w:line="276" w:lineRule="auto"/>
        <w:rPr>
          <w:rFonts w:cs="Courier New"/>
          <w:spacing w:val="-3"/>
          <w:szCs w:val="24"/>
          <w:lang w:val="es-CL"/>
        </w:rPr>
      </w:pPr>
    </w:p>
    <w:p w14:paraId="5FC63474" w14:textId="77777777" w:rsidR="00173D5C" w:rsidRPr="00A4163A" w:rsidRDefault="00173D5C" w:rsidP="00A4163A">
      <w:pPr>
        <w:spacing w:before="0" w:after="0" w:line="276" w:lineRule="auto"/>
        <w:rPr>
          <w:rFonts w:cs="Courier New"/>
          <w:spacing w:val="-3"/>
          <w:szCs w:val="24"/>
          <w:lang w:val="es-CL"/>
        </w:rPr>
      </w:pPr>
    </w:p>
    <w:p w14:paraId="4DCE2D39" w14:textId="77777777" w:rsidR="001042ED" w:rsidRPr="00A4163A" w:rsidRDefault="001042ED" w:rsidP="001042ED">
      <w:pPr>
        <w:framePr w:w="2524" w:h="2956" w:hSpace="141" w:wrap="around" w:vAnchor="text" w:hAnchor="page" w:x="1600" w:y="78"/>
        <w:tabs>
          <w:tab w:val="left" w:pos="-720"/>
        </w:tabs>
        <w:spacing w:before="0" w:after="0" w:line="276" w:lineRule="auto"/>
        <w:ind w:right="-2030"/>
        <w:rPr>
          <w:rFonts w:cs="Courier New"/>
          <w:b/>
          <w:spacing w:val="-3"/>
          <w:szCs w:val="24"/>
          <w:lang w:val="es-CL"/>
        </w:rPr>
      </w:pPr>
    </w:p>
    <w:p w14:paraId="3E28738A" w14:textId="77777777" w:rsidR="00437A93" w:rsidRDefault="00437A93" w:rsidP="001042ED">
      <w:pPr>
        <w:framePr w:w="2524" w:h="2956" w:hSpace="141" w:wrap="around" w:vAnchor="text" w:hAnchor="page" w:x="1600" w:y="78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  <w:lang w:val="es-CL"/>
        </w:rPr>
      </w:pPr>
    </w:p>
    <w:p w14:paraId="79A9C077" w14:textId="011FDB30" w:rsidR="001042ED" w:rsidRPr="00A4163A" w:rsidRDefault="001042ED" w:rsidP="001042ED">
      <w:pPr>
        <w:framePr w:w="2524" w:h="2956" w:hSpace="141" w:wrap="around" w:vAnchor="text" w:hAnchor="page" w:x="1600" w:y="78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 xml:space="preserve">A S.E. EL </w:t>
      </w:r>
    </w:p>
    <w:p w14:paraId="0049907E" w14:textId="77777777" w:rsidR="001042ED" w:rsidRPr="00A4163A" w:rsidRDefault="001042ED" w:rsidP="001042ED">
      <w:pPr>
        <w:framePr w:w="2524" w:h="2956" w:hSpace="141" w:wrap="around" w:vAnchor="text" w:hAnchor="page" w:x="1600" w:y="78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>PRESIDENTE</w:t>
      </w:r>
    </w:p>
    <w:p w14:paraId="2138DD9C" w14:textId="31371E98" w:rsidR="001042ED" w:rsidRPr="00A4163A" w:rsidRDefault="001042ED" w:rsidP="001042ED">
      <w:pPr>
        <w:framePr w:w="2524" w:h="2956" w:hSpace="141" w:wrap="around" w:vAnchor="text" w:hAnchor="page" w:x="1600" w:y="78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>DE LA H.</w:t>
      </w:r>
    </w:p>
    <w:p w14:paraId="1D9A671E" w14:textId="01A1A4AC" w:rsidR="001042ED" w:rsidRPr="00A4163A" w:rsidRDefault="001042ED" w:rsidP="001042ED">
      <w:pPr>
        <w:framePr w:w="2524" w:h="2956" w:hSpace="141" w:wrap="around" w:vAnchor="text" w:hAnchor="page" w:x="1600" w:y="78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>CÁMARA DE</w:t>
      </w:r>
    </w:p>
    <w:p w14:paraId="51D73316" w14:textId="1DF7E625" w:rsidR="00173D5C" w:rsidRPr="00A4163A" w:rsidRDefault="001042ED" w:rsidP="00437A93">
      <w:pPr>
        <w:framePr w:w="2524" w:h="2956" w:hSpace="141" w:wrap="around" w:vAnchor="text" w:hAnchor="page" w:x="1600" w:y="78"/>
        <w:tabs>
          <w:tab w:val="left" w:pos="-720"/>
        </w:tabs>
        <w:spacing w:before="0" w:after="0" w:line="360" w:lineRule="auto"/>
        <w:ind w:right="-2030"/>
        <w:rPr>
          <w:rFonts w:cs="Courier New"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>DIPUTADO</w:t>
      </w:r>
      <w:r w:rsidR="00B40F43">
        <w:rPr>
          <w:rFonts w:cs="Courier New"/>
          <w:b/>
          <w:spacing w:val="-3"/>
          <w:szCs w:val="24"/>
          <w:lang w:val="es-CL"/>
        </w:rPr>
        <w:t>S</w:t>
      </w:r>
    </w:p>
    <w:p w14:paraId="2EE37F25" w14:textId="39D85D24" w:rsidR="00DD5274" w:rsidRDefault="00DD5274" w:rsidP="00343A2E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rPr>
          <w:rFonts w:cs="Courier New"/>
          <w:szCs w:val="24"/>
          <w:lang w:val="es-CL"/>
        </w:rPr>
      </w:pPr>
      <w:r w:rsidRPr="00A4163A">
        <w:rPr>
          <w:rFonts w:cs="Courier New"/>
          <w:szCs w:val="24"/>
          <w:lang w:val="es-CL"/>
        </w:rPr>
        <w:t>Honorable Cámara de Diputados:</w:t>
      </w:r>
    </w:p>
    <w:p w14:paraId="68918163" w14:textId="77777777" w:rsidR="00173D5C" w:rsidRPr="00A4163A" w:rsidRDefault="00173D5C" w:rsidP="00343A2E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rPr>
          <w:rFonts w:cs="Courier New"/>
          <w:szCs w:val="24"/>
          <w:lang w:val="es-CL"/>
        </w:rPr>
      </w:pPr>
    </w:p>
    <w:p w14:paraId="6EED5C9F" w14:textId="110BFE9E" w:rsidR="00B32F64" w:rsidRDefault="004D57E9" w:rsidP="004D57E9">
      <w:pPr>
        <w:autoSpaceDE w:val="0"/>
        <w:autoSpaceDN w:val="0"/>
        <w:adjustRightInd w:val="0"/>
        <w:spacing w:before="0" w:line="276" w:lineRule="auto"/>
        <w:ind w:right="20" w:firstLine="854"/>
        <w:rPr>
          <w:rFonts w:cs="Courier New"/>
          <w:color w:val="000000"/>
          <w:szCs w:val="24"/>
          <w:lang w:val="es-CL"/>
        </w:rPr>
      </w:pPr>
      <w:r>
        <w:rPr>
          <w:rFonts w:cs="Courier New"/>
          <w:color w:val="000000"/>
          <w:szCs w:val="24"/>
          <w:lang w:val="es-CL"/>
        </w:rPr>
        <w:t>T</w:t>
      </w:r>
      <w:r w:rsidR="00343A2E" w:rsidRPr="00A4163A">
        <w:rPr>
          <w:rFonts w:cs="Courier New"/>
          <w:color w:val="000000"/>
          <w:szCs w:val="24"/>
          <w:lang w:val="es-CL"/>
        </w:rPr>
        <w:t xml:space="preserve">engo el honor de someter a vuestra </w:t>
      </w:r>
      <w:proofErr w:type="gramStart"/>
      <w:r w:rsidR="00343A2E" w:rsidRPr="00A4163A">
        <w:rPr>
          <w:rFonts w:cs="Courier New"/>
          <w:color w:val="000000"/>
          <w:szCs w:val="24"/>
          <w:lang w:val="es-CL"/>
        </w:rPr>
        <w:t>consideración</w:t>
      </w:r>
      <w:proofErr w:type="gramEnd"/>
      <w:r w:rsidR="00343A2E" w:rsidRPr="00A4163A">
        <w:rPr>
          <w:rFonts w:cs="Courier New"/>
          <w:color w:val="000000"/>
          <w:szCs w:val="24"/>
          <w:lang w:val="es-CL"/>
        </w:rPr>
        <w:t xml:space="preserve"> el </w:t>
      </w:r>
      <w:r w:rsidR="00343A2E">
        <w:rPr>
          <w:rFonts w:cs="Courier New"/>
          <w:color w:val="000000"/>
          <w:szCs w:val="24"/>
          <w:lang w:val="es-CL"/>
        </w:rPr>
        <w:t>“A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cuerdo entre la </w:t>
      </w:r>
      <w:r w:rsidR="00343A2E">
        <w:rPr>
          <w:rFonts w:cs="Courier New"/>
          <w:color w:val="000000"/>
          <w:szCs w:val="24"/>
          <w:lang w:val="es-CL"/>
        </w:rPr>
        <w:t>R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epública de </w:t>
      </w:r>
      <w:r w:rsidR="00343A2E">
        <w:rPr>
          <w:rFonts w:cs="Courier New"/>
          <w:color w:val="000000"/>
          <w:szCs w:val="24"/>
          <w:lang w:val="es-CL"/>
        </w:rPr>
        <w:t>C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hile y la </w:t>
      </w:r>
      <w:r w:rsidR="00343A2E">
        <w:rPr>
          <w:rFonts w:cs="Courier New"/>
          <w:color w:val="000000"/>
          <w:szCs w:val="24"/>
          <w:lang w:val="es-CL"/>
        </w:rPr>
        <w:t>R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epública </w:t>
      </w:r>
      <w:r w:rsidR="00343A2E">
        <w:rPr>
          <w:rFonts w:cs="Courier New"/>
          <w:color w:val="000000"/>
          <w:szCs w:val="24"/>
          <w:lang w:val="es-CL"/>
        </w:rPr>
        <w:t>A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rgentina sobre el </w:t>
      </w:r>
      <w:r w:rsidR="00343A2E">
        <w:rPr>
          <w:rFonts w:cs="Courier New"/>
          <w:color w:val="000000"/>
          <w:szCs w:val="24"/>
          <w:lang w:val="es-CL"/>
        </w:rPr>
        <w:t>R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econocimiento </w:t>
      </w:r>
      <w:r w:rsidR="003606EC">
        <w:rPr>
          <w:rFonts w:cs="Courier New"/>
          <w:color w:val="000000"/>
          <w:szCs w:val="24"/>
          <w:lang w:val="es-CL"/>
        </w:rPr>
        <w:t>R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ecíproco y </w:t>
      </w:r>
      <w:r w:rsidR="003606EC">
        <w:rPr>
          <w:rFonts w:cs="Courier New"/>
          <w:color w:val="000000"/>
          <w:szCs w:val="24"/>
          <w:lang w:val="es-CL"/>
        </w:rPr>
        <w:t>C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anje de </w:t>
      </w:r>
      <w:r w:rsidR="003606EC">
        <w:rPr>
          <w:rFonts w:cs="Courier New"/>
          <w:color w:val="000000"/>
          <w:szCs w:val="24"/>
          <w:lang w:val="es-CL"/>
        </w:rPr>
        <w:t>L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icencias de </w:t>
      </w:r>
      <w:r w:rsidR="003606EC">
        <w:rPr>
          <w:rFonts w:cs="Courier New"/>
          <w:color w:val="000000"/>
          <w:szCs w:val="24"/>
          <w:lang w:val="es-CL"/>
        </w:rPr>
        <w:t>C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onducir”, suscrito en </w:t>
      </w:r>
      <w:r w:rsidR="003606EC">
        <w:rPr>
          <w:rFonts w:cs="Courier New"/>
          <w:color w:val="000000"/>
          <w:szCs w:val="24"/>
          <w:lang w:val="es-CL"/>
        </w:rPr>
        <w:t>S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antiago, </w:t>
      </w:r>
      <w:r w:rsidR="003606EC">
        <w:rPr>
          <w:rFonts w:cs="Courier New"/>
          <w:color w:val="000000"/>
          <w:szCs w:val="24"/>
          <w:lang w:val="es-CL"/>
        </w:rPr>
        <w:t>R</w:t>
      </w:r>
      <w:r w:rsidR="00343A2E" w:rsidRPr="00343A2E">
        <w:rPr>
          <w:rFonts w:cs="Courier New"/>
          <w:color w:val="000000"/>
          <w:szCs w:val="24"/>
          <w:lang w:val="es-CL"/>
        </w:rPr>
        <w:t xml:space="preserve">epública de </w:t>
      </w:r>
      <w:r w:rsidR="003606EC">
        <w:rPr>
          <w:rFonts w:cs="Courier New"/>
          <w:color w:val="000000"/>
          <w:szCs w:val="24"/>
          <w:lang w:val="es-CL"/>
        </w:rPr>
        <w:t>C</w:t>
      </w:r>
      <w:r w:rsidR="00343A2E" w:rsidRPr="00343A2E">
        <w:rPr>
          <w:rFonts w:cs="Courier New"/>
          <w:color w:val="000000"/>
          <w:szCs w:val="24"/>
          <w:lang w:val="es-CL"/>
        </w:rPr>
        <w:t>hile, el 26 de enero de 2021.</w:t>
      </w:r>
    </w:p>
    <w:p w14:paraId="5C993D2E" w14:textId="77777777" w:rsidR="00343A2E" w:rsidRPr="00A4163A" w:rsidRDefault="00343A2E" w:rsidP="00343A2E">
      <w:pPr>
        <w:autoSpaceDE w:val="0"/>
        <w:autoSpaceDN w:val="0"/>
        <w:adjustRightInd w:val="0"/>
        <w:spacing w:before="0" w:line="276" w:lineRule="auto"/>
        <w:ind w:right="20" w:firstLine="709"/>
        <w:rPr>
          <w:rFonts w:cs="Courier New"/>
          <w:color w:val="000000"/>
          <w:szCs w:val="24"/>
          <w:lang w:val="es-CL"/>
        </w:rPr>
      </w:pPr>
    </w:p>
    <w:p w14:paraId="21EE135C" w14:textId="02BBC64B" w:rsidR="00B32F64" w:rsidRDefault="00B32F64" w:rsidP="002D76A2">
      <w:pPr>
        <w:pStyle w:val="Ttulo1"/>
        <w:spacing w:before="0" w:after="0" w:line="276" w:lineRule="auto"/>
        <w:ind w:hanging="906"/>
        <w:rPr>
          <w:rFonts w:cs="Courier New"/>
        </w:rPr>
      </w:pPr>
      <w:r w:rsidRPr="00A4163A">
        <w:rPr>
          <w:rFonts w:cs="Courier New"/>
        </w:rPr>
        <w:t>ANTECEDENTES</w:t>
      </w:r>
    </w:p>
    <w:p w14:paraId="59520955" w14:textId="77777777" w:rsidR="00343A2E" w:rsidRDefault="00343A2E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szCs w:val="24"/>
          <w:lang w:val="es-MX"/>
        </w:rPr>
      </w:pPr>
    </w:p>
    <w:p w14:paraId="47117A67" w14:textId="0047B0B0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szCs w:val="24"/>
          <w:lang w:val="es-MX"/>
        </w:rPr>
      </w:pPr>
      <w:r w:rsidRPr="00A4163A">
        <w:rPr>
          <w:rFonts w:cs="Courier New"/>
          <w:szCs w:val="24"/>
          <w:lang w:val="es-MX"/>
        </w:rPr>
        <w:t xml:space="preserve">Los tratados sobre reconocimiento y canje de licencias de conducir son importantes para </w:t>
      </w:r>
      <w:r w:rsidRPr="00A4163A">
        <w:rPr>
          <w:rFonts w:cs="Courier New"/>
          <w:color w:val="000000"/>
          <w:szCs w:val="24"/>
          <w:lang w:val="es-CL"/>
        </w:rPr>
        <w:t>nuestro</w:t>
      </w:r>
      <w:r w:rsidRPr="00A4163A">
        <w:rPr>
          <w:rFonts w:cs="Courier New"/>
          <w:szCs w:val="24"/>
          <w:lang w:val="es-MX"/>
        </w:rPr>
        <w:t xml:space="preserve"> país, </w:t>
      </w:r>
      <w:r w:rsidRPr="00A4163A">
        <w:rPr>
          <w:rFonts w:cs="Courier New"/>
          <w:color w:val="000000"/>
          <w:szCs w:val="24"/>
          <w:lang w:val="es-CL"/>
        </w:rPr>
        <w:t>atendido</w:t>
      </w:r>
      <w:r w:rsidRPr="00A4163A">
        <w:rPr>
          <w:rFonts w:cs="Courier New"/>
          <w:szCs w:val="24"/>
          <w:lang w:val="es-MX"/>
        </w:rPr>
        <w:t xml:space="preserve"> a que </w:t>
      </w:r>
      <w:r w:rsidRPr="00A4163A">
        <w:rPr>
          <w:rFonts w:cs="Courier New"/>
          <w:szCs w:val="24"/>
        </w:rPr>
        <w:t>contribuyen a la movilidad y al desarrollo económico.</w:t>
      </w:r>
      <w:r w:rsidRPr="00A4163A">
        <w:rPr>
          <w:rFonts w:cs="Courier New"/>
          <w:szCs w:val="24"/>
          <w:lang w:val="es-MX"/>
        </w:rPr>
        <w:t xml:space="preserve"> </w:t>
      </w:r>
    </w:p>
    <w:p w14:paraId="049197F7" w14:textId="77777777" w:rsidR="00A4163A" w:rsidRPr="00A4163A" w:rsidRDefault="00A4163A" w:rsidP="002D76A2">
      <w:pPr>
        <w:spacing w:before="0" w:after="0" w:line="276" w:lineRule="auto"/>
        <w:ind w:left="2926" w:firstLine="686"/>
        <w:rPr>
          <w:rFonts w:cs="Courier New"/>
          <w:szCs w:val="24"/>
          <w:lang w:val="es-MX"/>
        </w:rPr>
      </w:pPr>
    </w:p>
    <w:p w14:paraId="607F8A56" w14:textId="1BE43CA1" w:rsid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szCs w:val="24"/>
        </w:rPr>
      </w:pPr>
      <w:r w:rsidRPr="00A4163A">
        <w:rPr>
          <w:rFonts w:cs="Courier New"/>
          <w:szCs w:val="24"/>
          <w:lang w:val="es-MX"/>
        </w:rPr>
        <w:t xml:space="preserve">El Acuerdo con la República Argentina, en el cual </w:t>
      </w:r>
      <w:r w:rsidRPr="00A4163A">
        <w:rPr>
          <w:rFonts w:cs="Courier New"/>
          <w:szCs w:val="24"/>
        </w:rPr>
        <w:t xml:space="preserve">han concertado reconocer mutuamente las licencias de conducir vigentes emitidas por las autoridades competentes de ambos países, con lo cual se beneficiará a los nacionales titulares de las mismas, que tengan residencia en el respectivo territorio, </w:t>
      </w:r>
      <w:r w:rsidRPr="001042ED">
        <w:rPr>
          <w:rFonts w:cs="Courier New"/>
          <w:szCs w:val="24"/>
          <w:lang w:val="es-MX"/>
        </w:rPr>
        <w:t>significa</w:t>
      </w:r>
      <w:r w:rsidRPr="00A4163A">
        <w:rPr>
          <w:rFonts w:cs="Courier New"/>
          <w:szCs w:val="24"/>
        </w:rPr>
        <w:t xml:space="preserve"> un avance en la integración entre ambos Estados, </w:t>
      </w:r>
      <w:r w:rsidRPr="00A4163A">
        <w:rPr>
          <w:rFonts w:cs="Courier New"/>
          <w:szCs w:val="24"/>
        </w:rPr>
        <w:lastRenderedPageBreak/>
        <w:t>que fortalecerá la cooperación y facilitará el tránsito vial.</w:t>
      </w:r>
    </w:p>
    <w:p w14:paraId="12E9ED8D" w14:textId="77777777" w:rsidR="00343A2E" w:rsidRPr="00A4163A" w:rsidRDefault="00343A2E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szCs w:val="24"/>
        </w:rPr>
      </w:pPr>
    </w:p>
    <w:p w14:paraId="0DDB2E5A" w14:textId="78B2E5FD" w:rsidR="00343A2E" w:rsidRDefault="00B32F64" w:rsidP="002D76A2">
      <w:pPr>
        <w:pStyle w:val="Ttulo1"/>
        <w:spacing w:before="0" w:after="0" w:line="276" w:lineRule="auto"/>
        <w:ind w:hanging="906"/>
        <w:rPr>
          <w:rFonts w:cs="Courier New"/>
        </w:rPr>
      </w:pPr>
      <w:r w:rsidRPr="00A4163A">
        <w:rPr>
          <w:rFonts w:cs="Courier New"/>
        </w:rPr>
        <w:t>CONTENIDO DEL ACUERDO</w:t>
      </w:r>
    </w:p>
    <w:p w14:paraId="591A8ACC" w14:textId="77777777" w:rsidR="00343A2E" w:rsidRDefault="00343A2E" w:rsidP="002D76A2">
      <w:pPr>
        <w:pStyle w:val="Ttulo1"/>
        <w:numPr>
          <w:ilvl w:val="0"/>
          <w:numId w:val="0"/>
        </w:numPr>
        <w:spacing w:before="0" w:after="0" w:line="276" w:lineRule="auto"/>
        <w:ind w:left="3600"/>
        <w:rPr>
          <w:rFonts w:cs="Courier New"/>
        </w:rPr>
      </w:pPr>
    </w:p>
    <w:p w14:paraId="63E3FB2B" w14:textId="2C8DDB15" w:rsidR="00A4163A" w:rsidRPr="00343A2E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szCs w:val="24"/>
          <w:lang w:val="es-ES"/>
        </w:rPr>
      </w:pPr>
      <w:r w:rsidRPr="00343A2E">
        <w:rPr>
          <w:rFonts w:cs="Courier New"/>
          <w:color w:val="000000"/>
          <w:szCs w:val="24"/>
          <w:lang w:val="es-CL"/>
        </w:rPr>
        <w:t xml:space="preserve">El presente instrumento consta de un Preámbulo, en el cual las Partes consignan el fin que las animó a suscribirlo, 12 artículos, donde se </w:t>
      </w:r>
      <w:r w:rsidRPr="00343A2E">
        <w:rPr>
          <w:rFonts w:cs="Courier New"/>
          <w:szCs w:val="24"/>
          <w:lang w:val="es-MX"/>
        </w:rPr>
        <w:t>despliegan</w:t>
      </w:r>
      <w:r w:rsidRPr="00343A2E">
        <w:rPr>
          <w:rFonts w:cs="Courier New"/>
          <w:color w:val="000000"/>
          <w:szCs w:val="24"/>
          <w:lang w:val="es-CL"/>
        </w:rPr>
        <w:t xml:space="preserve"> las normas que constituyen su cuerpo principal y dispositivo, y dos Anexos, que forman parte integrante del mismo.</w:t>
      </w:r>
    </w:p>
    <w:p w14:paraId="3C279D9A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56D5F5E2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En los artículos 1 y 2 se contempla el objetivo del tratado, cual es reconocer mutuamente las licencias de conducir vigentes, emitidas por las autoridades competentes de ambos </w:t>
      </w:r>
      <w:r w:rsidRPr="001042ED">
        <w:rPr>
          <w:rFonts w:cs="Courier New"/>
          <w:szCs w:val="24"/>
          <w:lang w:val="es-MX"/>
        </w:rPr>
        <w:t>países</w:t>
      </w:r>
      <w:r w:rsidRPr="00A4163A">
        <w:rPr>
          <w:rFonts w:cs="Courier New"/>
          <w:color w:val="000000"/>
          <w:szCs w:val="24"/>
          <w:lang w:val="es-CL"/>
        </w:rPr>
        <w:t>, a favor de los nacionales titulares de dichas licencias, que tengan residencia en el respectivo territorio. El reconocimiento significa:</w:t>
      </w:r>
    </w:p>
    <w:p w14:paraId="6946D03E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5CAFBF00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a) Permitir la conducción temporal a los nacionales de cada país, con su licencia de origen y durante </w:t>
      </w:r>
      <w:r w:rsidRPr="001042ED">
        <w:rPr>
          <w:rFonts w:cs="Courier New"/>
          <w:szCs w:val="24"/>
          <w:lang w:val="es-MX"/>
        </w:rPr>
        <w:t>un</w:t>
      </w:r>
      <w:r w:rsidRPr="00A4163A">
        <w:rPr>
          <w:rFonts w:cs="Courier New"/>
          <w:color w:val="000000"/>
          <w:szCs w:val="24"/>
          <w:lang w:val="es-CL"/>
        </w:rPr>
        <w:t xml:space="preserve"> año continuo de permanencia en el territorio de la otra Parte, y</w:t>
      </w:r>
    </w:p>
    <w:p w14:paraId="5D3F5317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61638F5E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>b) Permitir el canje de la licencia de conducir a los nacionales de cada país, esto es, podrán optar al reconocimiento de su licencia de conducir chilena o argentina, según corresponda, canjeándola por la licencia del país de su residencia, sin necesidad de realizar pruebas teóricas y prácticas exigidas para su obtención y conforme a los Anexos del Acuerdo. Cabe destacar que la exención de la obligación de rendir exámenes no afecta lo dispuesto en leyes y reglamentos de cualquiera de las Partes relacionados con restricciones a la conducción en base a la edad, las condiciones de aptitud psicofísica del solicitante, el pago de tasas y las formalidades administrativas que establezca la normativa de cada Parte para el canje.</w:t>
      </w:r>
    </w:p>
    <w:p w14:paraId="437FE636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13169B7A" w14:textId="77777777" w:rsidR="006E34C0" w:rsidRPr="00A4163A" w:rsidRDefault="006E34C0" w:rsidP="006E34C0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Se excluyen las licencias profesionales utilizadas con fines </w:t>
      </w:r>
      <w:r w:rsidRPr="001042ED">
        <w:rPr>
          <w:rFonts w:cs="Courier New"/>
          <w:szCs w:val="24"/>
          <w:lang w:val="es-MX"/>
        </w:rPr>
        <w:t>comerciales</w:t>
      </w:r>
      <w:r w:rsidRPr="00A4163A">
        <w:rPr>
          <w:rFonts w:cs="Courier New"/>
          <w:color w:val="000000"/>
          <w:szCs w:val="24"/>
          <w:lang w:val="es-CL"/>
        </w:rPr>
        <w:t xml:space="preserve">, las que no </w:t>
      </w:r>
      <w:r w:rsidRPr="00A4163A">
        <w:rPr>
          <w:rFonts w:cs="Courier New"/>
          <w:color w:val="000000"/>
          <w:szCs w:val="24"/>
          <w:lang w:val="es-CL"/>
        </w:rPr>
        <w:lastRenderedPageBreak/>
        <w:t>se encuentran comprendidas en el presente Acuerdo.</w:t>
      </w:r>
    </w:p>
    <w:p w14:paraId="4A900B84" w14:textId="77777777" w:rsidR="006E34C0" w:rsidRDefault="006E34C0" w:rsidP="00980E63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</w:p>
    <w:p w14:paraId="1CAF7006" w14:textId="057E2D4E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Seguidamente, el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3 preceptúa la obligación de cada Parte de proporcionar a la otra Parte </w:t>
      </w:r>
      <w:r w:rsidRPr="001042ED">
        <w:rPr>
          <w:rFonts w:cs="Courier New"/>
          <w:szCs w:val="24"/>
          <w:lang w:val="es-MX"/>
        </w:rPr>
        <w:t>los</w:t>
      </w:r>
      <w:r w:rsidRPr="00A4163A">
        <w:rPr>
          <w:rFonts w:cs="Courier New"/>
          <w:color w:val="000000"/>
          <w:szCs w:val="24"/>
          <w:lang w:val="es-CL"/>
        </w:rPr>
        <w:t xml:space="preserve"> ejemplares de los formatos de las licencias de conducción que expidan, indicando sus características, para su difusión entre las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utoridades </w:t>
      </w:r>
      <w:r w:rsidR="00980E63">
        <w:rPr>
          <w:rFonts w:cs="Courier New"/>
          <w:color w:val="000000"/>
          <w:szCs w:val="24"/>
          <w:lang w:val="es-CL"/>
        </w:rPr>
        <w:t>c</w:t>
      </w:r>
      <w:r w:rsidRPr="00A4163A">
        <w:rPr>
          <w:rFonts w:cs="Courier New"/>
          <w:color w:val="000000"/>
          <w:szCs w:val="24"/>
          <w:lang w:val="es-CL"/>
        </w:rPr>
        <w:t xml:space="preserve">ompetentes, lo cual se realizará una vez que el tratado entre en vigor. Y, en el caso que posteriormente se modifiquen dichos formatos </w:t>
      </w:r>
      <w:r w:rsidR="00784C12" w:rsidRPr="00A4163A">
        <w:rPr>
          <w:rFonts w:cs="Courier New"/>
          <w:color w:val="000000"/>
          <w:szCs w:val="24"/>
          <w:lang w:val="es-CL"/>
        </w:rPr>
        <w:t xml:space="preserve">o se pongan en uso nuevos formatos, </w:t>
      </w:r>
      <w:r w:rsidRPr="00A4163A">
        <w:rPr>
          <w:rFonts w:cs="Courier New"/>
          <w:color w:val="000000"/>
          <w:szCs w:val="24"/>
          <w:lang w:val="es-CL"/>
        </w:rPr>
        <w:t xml:space="preserve">rige igual obligación para las Partes. </w:t>
      </w:r>
    </w:p>
    <w:p w14:paraId="116957D2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3" w:firstLine="709"/>
        <w:rPr>
          <w:rFonts w:cs="Courier New"/>
          <w:color w:val="000000"/>
          <w:szCs w:val="24"/>
          <w:lang w:val="es-CL"/>
        </w:rPr>
      </w:pPr>
    </w:p>
    <w:p w14:paraId="73962234" w14:textId="46B2EFE9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El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4 estatuye que el Acuerdo no afectará el derecho de cada Parte de denegar el canje de </w:t>
      </w:r>
      <w:r w:rsidRPr="001042ED">
        <w:rPr>
          <w:rFonts w:cs="Courier New"/>
          <w:szCs w:val="24"/>
          <w:lang w:val="es-MX"/>
        </w:rPr>
        <w:t>una</w:t>
      </w:r>
      <w:r w:rsidRPr="00A4163A">
        <w:rPr>
          <w:rFonts w:cs="Courier New"/>
          <w:color w:val="000000"/>
          <w:szCs w:val="24"/>
          <w:lang w:val="es-CL"/>
        </w:rPr>
        <w:t xml:space="preserve"> licencia cuando no se tenga certeza sobre la autenticidad de dicho documento, para lo cual se podrá consultar a la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utoridad </w:t>
      </w:r>
      <w:r w:rsidR="00980E63">
        <w:rPr>
          <w:rFonts w:cs="Courier New"/>
          <w:color w:val="000000"/>
          <w:szCs w:val="24"/>
          <w:lang w:val="es-CL"/>
        </w:rPr>
        <w:t>c</w:t>
      </w:r>
      <w:r w:rsidRPr="00A4163A">
        <w:rPr>
          <w:rFonts w:cs="Courier New"/>
          <w:color w:val="000000"/>
          <w:szCs w:val="24"/>
          <w:lang w:val="es-CL"/>
        </w:rPr>
        <w:t>ompetente de la Parte emisora. Así, cada Parte proveerá a la otra, a requerimiento de la misma, a través de medio escrito o sistema informático, la información necesaria para determinar la validez de las licencias.</w:t>
      </w:r>
    </w:p>
    <w:p w14:paraId="61AB0998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3" w:firstLine="709"/>
        <w:rPr>
          <w:rFonts w:cs="Courier New"/>
          <w:color w:val="000000"/>
          <w:szCs w:val="24"/>
          <w:lang w:val="es-CL"/>
        </w:rPr>
      </w:pPr>
    </w:p>
    <w:p w14:paraId="799BEADA" w14:textId="59AAAA24" w:rsidR="00A4163A" w:rsidRDefault="00A4163A" w:rsidP="00980E63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Conforme al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5, una vez obtenida la licencia de conducir a través del procedimiento de canje, su titular deberá sujetarse a la normativa interna al efectuar la renovación o control de la respectiva licencia. </w:t>
      </w:r>
    </w:p>
    <w:p w14:paraId="4F0AD14D" w14:textId="77777777" w:rsidR="00980E63" w:rsidRPr="00A4163A" w:rsidRDefault="00980E63" w:rsidP="002D76A2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</w:p>
    <w:p w14:paraId="6BE0BACD" w14:textId="08BACECE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A continuación, en el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6, se señalan los procedimientos a seguir en caso que el canje sea realizado sobre una licencia de conducir con formato físico o en formato digital. En el primer caso, se procederá a la retención y </w:t>
      </w:r>
      <w:r w:rsidRPr="001042ED">
        <w:rPr>
          <w:rFonts w:cs="Courier New"/>
          <w:szCs w:val="24"/>
          <w:lang w:val="es-MX"/>
        </w:rPr>
        <w:t>devolución</w:t>
      </w:r>
      <w:r w:rsidRPr="00A4163A">
        <w:rPr>
          <w:rFonts w:cs="Courier New"/>
          <w:color w:val="000000"/>
          <w:szCs w:val="24"/>
          <w:lang w:val="es-CL"/>
        </w:rPr>
        <w:t xml:space="preserve"> de la licencia canjeada a la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utoridad </w:t>
      </w:r>
      <w:r w:rsidR="00980E63">
        <w:rPr>
          <w:rFonts w:cs="Courier New"/>
          <w:color w:val="000000"/>
          <w:szCs w:val="24"/>
          <w:lang w:val="es-CL"/>
        </w:rPr>
        <w:t>c</w:t>
      </w:r>
      <w:r w:rsidRPr="00A4163A">
        <w:rPr>
          <w:rFonts w:cs="Courier New"/>
          <w:color w:val="000000"/>
          <w:szCs w:val="24"/>
          <w:lang w:val="es-CL"/>
        </w:rPr>
        <w:t xml:space="preserve">ompetente del país de origen. En el segundo caso, la devolución se reemplaza por la obligación de informar la emisión a la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utoridad </w:t>
      </w:r>
      <w:r w:rsidR="00980E63">
        <w:rPr>
          <w:rFonts w:cs="Courier New"/>
          <w:color w:val="000000"/>
          <w:szCs w:val="24"/>
          <w:lang w:val="es-CL"/>
        </w:rPr>
        <w:t>c</w:t>
      </w:r>
      <w:r w:rsidRPr="00A4163A">
        <w:rPr>
          <w:rFonts w:cs="Courier New"/>
          <w:color w:val="000000"/>
          <w:szCs w:val="24"/>
          <w:lang w:val="es-CL"/>
        </w:rPr>
        <w:t>ompetente del país de origen.</w:t>
      </w:r>
    </w:p>
    <w:p w14:paraId="276B3EB0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3" w:firstLine="709"/>
        <w:rPr>
          <w:rFonts w:cs="Courier New"/>
          <w:color w:val="000000"/>
          <w:szCs w:val="24"/>
          <w:lang w:val="es-CL"/>
        </w:rPr>
      </w:pPr>
    </w:p>
    <w:p w14:paraId="5850B549" w14:textId="019C7641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3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lastRenderedPageBreak/>
        <w:t xml:space="preserve">Luego, para delimitar la aplicación del Acuerdo, en el </w:t>
      </w:r>
      <w:r w:rsidR="00980E63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>rtículo 7 las Partes excluyen, en forma expresa: las licencias de conducir expedidas en uno de los Estados Partes que sean el resultado del canje de otra licencia con un tercer Estado; las licencias originales otorgadas dentro del plazo de seis (6) meses, de conformidad a la legislación de la República Argentina, expedidas en condición de principiante; y, las licencias de conducir a postulantes menores de dieciocho (18) años de edad, de conformidad a la ley de la República de Chile.</w:t>
      </w:r>
    </w:p>
    <w:p w14:paraId="2B479912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74C8226D" w14:textId="2F1C1658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Conforme al </w:t>
      </w:r>
      <w:r w:rsidR="00373334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8, las </w:t>
      </w:r>
      <w:r w:rsidR="00373334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utoridades </w:t>
      </w:r>
      <w:r w:rsidR="00373334">
        <w:rPr>
          <w:rFonts w:cs="Courier New"/>
          <w:color w:val="000000"/>
          <w:szCs w:val="24"/>
          <w:lang w:val="es-CL"/>
        </w:rPr>
        <w:t>c</w:t>
      </w:r>
      <w:r w:rsidRPr="00A4163A">
        <w:rPr>
          <w:rFonts w:cs="Courier New"/>
          <w:color w:val="000000"/>
          <w:szCs w:val="24"/>
          <w:lang w:val="es-CL"/>
        </w:rPr>
        <w:t xml:space="preserve">ompetentes para la aplicación del tratado son: para la República de Argentina, el Ministerio de Transporte, a través de la Agencia Nacional de </w:t>
      </w:r>
      <w:r w:rsidRPr="001042ED">
        <w:rPr>
          <w:rFonts w:cs="Courier New"/>
          <w:szCs w:val="24"/>
          <w:lang w:val="es-MX"/>
        </w:rPr>
        <w:t>Seguridad</w:t>
      </w:r>
      <w:r w:rsidRPr="00A4163A">
        <w:rPr>
          <w:rFonts w:cs="Courier New"/>
          <w:color w:val="000000"/>
          <w:szCs w:val="24"/>
          <w:lang w:val="es-CL"/>
        </w:rPr>
        <w:t xml:space="preserve"> Vial; y, para la República de Chile, el Ministerio de Transportes y Telecomunicaciones, a través de su Subsecretaría de Transportes.</w:t>
      </w:r>
    </w:p>
    <w:p w14:paraId="3CDD961A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58B5BD99" w14:textId="77777777" w:rsidR="00400CA2" w:rsidRPr="00A4163A" w:rsidRDefault="00400CA2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>Se establece la posibilidad de que dichas Autoridades puedan delegar esta facultad de acuerdo con su normativa interna.</w:t>
      </w:r>
    </w:p>
    <w:p w14:paraId="35490D56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4E915D0E" w14:textId="70852CEF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En cuanto a las disposiciones finales, propias de todo instrumento internacional, desde el </w:t>
      </w:r>
      <w:r w:rsidR="00373334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9 al </w:t>
      </w:r>
      <w:r w:rsidR="00373334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11 se tratan, respectivamente: la modificación; la solución de diferencias que surjan de la interpretación y/o ejecución del tratado; y, la entrada en vigor, duración y denuncia. </w:t>
      </w:r>
    </w:p>
    <w:p w14:paraId="39ABC07F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0D049CE2" w14:textId="4019C3D0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Y, de conformidad con el </w:t>
      </w:r>
      <w:r w:rsidR="00146065">
        <w:rPr>
          <w:rFonts w:cs="Courier New"/>
          <w:color w:val="000000"/>
          <w:szCs w:val="24"/>
          <w:lang w:val="es-CL"/>
        </w:rPr>
        <w:t>a</w:t>
      </w:r>
      <w:r w:rsidRPr="00A4163A">
        <w:rPr>
          <w:rFonts w:cs="Courier New"/>
          <w:color w:val="000000"/>
          <w:szCs w:val="24"/>
          <w:lang w:val="es-CL"/>
        </w:rPr>
        <w:t xml:space="preserve">rtículo 12, al momento de la entrada en vigor de este Acuerdo, quedará sin efecto el Acuerdo por Notas </w:t>
      </w:r>
      <w:proofErr w:type="spellStart"/>
      <w:r w:rsidRPr="00A4163A">
        <w:rPr>
          <w:rFonts w:cs="Courier New"/>
          <w:color w:val="000000"/>
          <w:szCs w:val="24"/>
          <w:lang w:val="es-CL"/>
        </w:rPr>
        <w:t>reversales</w:t>
      </w:r>
      <w:proofErr w:type="spellEnd"/>
      <w:r w:rsidRPr="00A4163A">
        <w:rPr>
          <w:rFonts w:cs="Courier New"/>
          <w:color w:val="000000"/>
          <w:szCs w:val="24"/>
          <w:lang w:val="es-CL"/>
        </w:rPr>
        <w:t xml:space="preserve"> </w:t>
      </w:r>
      <w:r w:rsidRPr="001042ED">
        <w:rPr>
          <w:rFonts w:cs="Courier New"/>
          <w:szCs w:val="24"/>
          <w:lang w:val="es-MX"/>
        </w:rPr>
        <w:t>celebrado</w:t>
      </w:r>
      <w:r w:rsidRPr="00A4163A">
        <w:rPr>
          <w:rFonts w:cs="Courier New"/>
          <w:color w:val="000000"/>
          <w:szCs w:val="24"/>
          <w:lang w:val="es-CL"/>
        </w:rPr>
        <w:t xml:space="preserve"> entre las mismas Partes, en Antofagasta, el 17 de octubre de 1971, sobre licencias de conducir de los nacionales de uno y otro país.</w:t>
      </w:r>
    </w:p>
    <w:p w14:paraId="05034E4A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6ADF2B98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 xml:space="preserve">Finalmente, el tratado tiene dos (2) Anexos, los cuales son parte integrante del </w:t>
      </w:r>
      <w:r w:rsidRPr="00A4163A">
        <w:rPr>
          <w:rFonts w:cs="Courier New"/>
          <w:color w:val="000000"/>
          <w:szCs w:val="24"/>
          <w:lang w:val="es-CL"/>
        </w:rPr>
        <w:lastRenderedPageBreak/>
        <w:t>mismo y contienen las tablas de equivalencias de las licencias de conducir de ambos Estados.</w:t>
      </w:r>
    </w:p>
    <w:p w14:paraId="0E9867B3" w14:textId="77777777" w:rsidR="00A4163A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835" w:right="20" w:firstLine="709"/>
        <w:rPr>
          <w:rFonts w:cs="Courier New"/>
          <w:color w:val="000000"/>
          <w:szCs w:val="24"/>
          <w:lang w:val="es-CL"/>
        </w:rPr>
      </w:pPr>
    </w:p>
    <w:p w14:paraId="1A0C554D" w14:textId="07CEECB6" w:rsidR="00B32F64" w:rsidRPr="00A4163A" w:rsidRDefault="00A4163A" w:rsidP="002D76A2">
      <w:pPr>
        <w:autoSpaceDE w:val="0"/>
        <w:autoSpaceDN w:val="0"/>
        <w:adjustRightInd w:val="0"/>
        <w:spacing w:before="0" w:after="0" w:line="276" w:lineRule="auto"/>
        <w:ind w:left="2744" w:right="20" w:firstLine="868"/>
        <w:rPr>
          <w:rFonts w:cs="Courier New"/>
          <w:color w:val="000000"/>
          <w:szCs w:val="24"/>
          <w:lang w:val="es-CL"/>
        </w:rPr>
      </w:pPr>
      <w:r w:rsidRPr="00A4163A">
        <w:rPr>
          <w:rFonts w:cs="Courier New"/>
          <w:color w:val="000000"/>
          <w:szCs w:val="24"/>
          <w:lang w:val="es-CL"/>
        </w:rPr>
        <w:t>En mérito de lo expuesto, solicito a Vuestras Señorías aprobar el siguiente</w:t>
      </w:r>
    </w:p>
    <w:p w14:paraId="5A7F3CB2" w14:textId="77777777" w:rsidR="00F443D5" w:rsidRPr="00A4163A" w:rsidRDefault="00F443D5" w:rsidP="00343A2E">
      <w:pPr>
        <w:tabs>
          <w:tab w:val="left" w:pos="3544"/>
        </w:tabs>
        <w:spacing w:before="0" w:after="0" w:line="276" w:lineRule="auto"/>
        <w:ind w:left="2835" w:firstLine="709"/>
        <w:contextualSpacing/>
        <w:rPr>
          <w:rFonts w:cs="Courier New"/>
          <w:szCs w:val="24"/>
          <w:lang w:val="es-ES"/>
        </w:rPr>
      </w:pPr>
    </w:p>
    <w:p w14:paraId="195AFBFA" w14:textId="77777777" w:rsidR="00F443D5" w:rsidRPr="00A4163A" w:rsidRDefault="00F443D5" w:rsidP="00343A2E">
      <w:pPr>
        <w:tabs>
          <w:tab w:val="left" w:pos="3544"/>
        </w:tabs>
        <w:spacing w:before="0" w:after="0" w:line="276" w:lineRule="auto"/>
        <w:ind w:left="2835" w:firstLine="709"/>
        <w:rPr>
          <w:rFonts w:cs="Courier New"/>
          <w:szCs w:val="24"/>
          <w:lang w:val="es-ES"/>
        </w:rPr>
      </w:pPr>
    </w:p>
    <w:p w14:paraId="34A0823B" w14:textId="77777777" w:rsidR="006A612D" w:rsidRPr="00A4163A" w:rsidRDefault="006A612D" w:rsidP="00343A2E">
      <w:pPr>
        <w:pStyle w:val="Sangra2detindependiente"/>
        <w:spacing w:before="0" w:after="0" w:line="276" w:lineRule="auto"/>
        <w:ind w:firstLine="0"/>
        <w:rPr>
          <w:rFonts w:cs="Courier New"/>
          <w:szCs w:val="24"/>
          <w:lang w:val="es-CL"/>
        </w:rPr>
      </w:pPr>
    </w:p>
    <w:p w14:paraId="5CC692AB" w14:textId="77777777" w:rsidR="009D1FBA" w:rsidRPr="00A4163A" w:rsidRDefault="009D1FBA" w:rsidP="00343A2E">
      <w:pPr>
        <w:pStyle w:val="Sangra2detindependiente"/>
        <w:tabs>
          <w:tab w:val="left" w:pos="3544"/>
        </w:tabs>
        <w:spacing w:before="0" w:after="0" w:line="276" w:lineRule="auto"/>
        <w:rPr>
          <w:rFonts w:cs="Courier New"/>
          <w:szCs w:val="24"/>
          <w:lang w:val="es-CL"/>
        </w:rPr>
      </w:pPr>
    </w:p>
    <w:p w14:paraId="48F58EF9" w14:textId="77777777" w:rsidR="0087698C" w:rsidRPr="00A4163A" w:rsidRDefault="00DD5274" w:rsidP="00343A2E">
      <w:pPr>
        <w:spacing w:before="0" w:after="0" w:line="276" w:lineRule="auto"/>
        <w:jc w:val="center"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160"/>
          <w:szCs w:val="24"/>
          <w:lang w:val="es-CL"/>
        </w:rPr>
        <w:t xml:space="preserve">PROYECTO DE </w:t>
      </w:r>
      <w:r w:rsidR="0087698C" w:rsidRPr="00A4163A">
        <w:rPr>
          <w:rFonts w:cs="Courier New"/>
          <w:b/>
          <w:spacing w:val="160"/>
          <w:szCs w:val="24"/>
          <w:lang w:val="es-CL"/>
        </w:rPr>
        <w:t>ACUERDO</w:t>
      </w:r>
      <w:r w:rsidRPr="00A4163A">
        <w:rPr>
          <w:rFonts w:cs="Courier New"/>
          <w:b/>
          <w:spacing w:val="-3"/>
          <w:szCs w:val="24"/>
          <w:lang w:val="es-CL"/>
        </w:rPr>
        <w:t>:</w:t>
      </w:r>
    </w:p>
    <w:p w14:paraId="42A50D36" w14:textId="53C5BE14" w:rsidR="00FE155F" w:rsidRPr="00A4163A" w:rsidRDefault="00FE155F" w:rsidP="00343A2E">
      <w:pPr>
        <w:spacing w:before="0" w:after="0" w:line="276" w:lineRule="auto"/>
        <w:jc w:val="center"/>
        <w:rPr>
          <w:rFonts w:cs="Courier New"/>
          <w:spacing w:val="-3"/>
          <w:szCs w:val="24"/>
          <w:lang w:val="es-CL"/>
        </w:rPr>
      </w:pPr>
    </w:p>
    <w:p w14:paraId="6419ED7D" w14:textId="77777777" w:rsidR="00B32F64" w:rsidRPr="00A4163A" w:rsidRDefault="00B32F64" w:rsidP="00343A2E">
      <w:pPr>
        <w:spacing w:before="0" w:after="0" w:line="276" w:lineRule="auto"/>
        <w:jc w:val="center"/>
        <w:rPr>
          <w:rFonts w:cs="Courier New"/>
          <w:spacing w:val="-3"/>
          <w:szCs w:val="24"/>
          <w:lang w:val="es-CL"/>
        </w:rPr>
      </w:pPr>
    </w:p>
    <w:p w14:paraId="709B712B" w14:textId="77777777" w:rsidR="008256D4" w:rsidRPr="00A4163A" w:rsidRDefault="008256D4" w:rsidP="00343A2E">
      <w:pPr>
        <w:spacing w:before="0" w:after="0" w:line="276" w:lineRule="auto"/>
        <w:jc w:val="center"/>
        <w:rPr>
          <w:rFonts w:cs="Courier New"/>
          <w:spacing w:val="-3"/>
          <w:szCs w:val="24"/>
          <w:lang w:val="es-CL"/>
        </w:rPr>
      </w:pPr>
    </w:p>
    <w:p w14:paraId="70204522" w14:textId="16E9CE56" w:rsidR="008256D4" w:rsidRPr="00A4163A" w:rsidRDefault="00A4163A" w:rsidP="00343A2E">
      <w:pPr>
        <w:tabs>
          <w:tab w:val="left" w:pos="2268"/>
        </w:tabs>
        <w:autoSpaceDE w:val="0"/>
        <w:autoSpaceDN w:val="0"/>
        <w:adjustRightInd w:val="0"/>
        <w:spacing w:before="0" w:after="0" w:line="276" w:lineRule="auto"/>
        <w:ind w:right="20"/>
        <w:rPr>
          <w:rFonts w:cs="Courier New"/>
          <w:bCs/>
          <w:szCs w:val="24"/>
        </w:rPr>
      </w:pPr>
      <w:r w:rsidRPr="00A4163A">
        <w:rPr>
          <w:rFonts w:cs="Courier New"/>
          <w:b/>
          <w:szCs w:val="24"/>
          <w:lang w:val="es-CL"/>
        </w:rPr>
        <w:t xml:space="preserve">“ARTÍCULO ÚNICO. – </w:t>
      </w:r>
      <w:proofErr w:type="spellStart"/>
      <w:r w:rsidRPr="00A4163A">
        <w:rPr>
          <w:rFonts w:cs="Courier New"/>
          <w:bCs/>
          <w:szCs w:val="24"/>
          <w:lang w:val="es-CL"/>
        </w:rPr>
        <w:t>Apruébase</w:t>
      </w:r>
      <w:proofErr w:type="spellEnd"/>
      <w:r w:rsidRPr="00A4163A">
        <w:rPr>
          <w:rFonts w:cs="Courier New"/>
          <w:bCs/>
          <w:szCs w:val="24"/>
          <w:lang w:val="es-CL"/>
        </w:rPr>
        <w:t xml:space="preserve"> el “Acuerdo entre la República de Chile y la República Argentina sobre el Reconocimiento Recíproco y Canje de Licencias de Conducir”, suscrito en Santiago, República de Chile, el 26 de enero de 2021.”.</w:t>
      </w:r>
    </w:p>
    <w:p w14:paraId="207CCBB3" w14:textId="21090CEF" w:rsidR="003E51DC" w:rsidRPr="00A4163A" w:rsidRDefault="003E51DC" w:rsidP="00A4163A">
      <w:pPr>
        <w:tabs>
          <w:tab w:val="left" w:pos="2268"/>
        </w:tabs>
        <w:autoSpaceDE w:val="0"/>
        <w:autoSpaceDN w:val="0"/>
        <w:adjustRightInd w:val="0"/>
        <w:spacing w:before="0" w:after="0" w:line="276" w:lineRule="auto"/>
        <w:ind w:right="20"/>
        <w:rPr>
          <w:rFonts w:cs="Courier New"/>
          <w:szCs w:val="24"/>
        </w:rPr>
        <w:sectPr w:rsidR="003E51DC" w:rsidRPr="00A4163A" w:rsidSect="00CD7D64">
          <w:headerReference w:type="default" r:id="rId8"/>
          <w:headerReference w:type="first" r:id="rId9"/>
          <w:endnotePr>
            <w:numFmt w:val="decimal"/>
          </w:endnotePr>
          <w:type w:val="continuous"/>
          <w:pgSz w:w="12242" w:h="18722" w:code="14"/>
          <w:pgMar w:top="1985" w:right="1327" w:bottom="2127" w:left="1559" w:header="737" w:footer="3362" w:gutter="0"/>
          <w:paperSrc w:first="2" w:other="2"/>
          <w:pgNumType w:start="1"/>
          <w:cols w:space="720"/>
          <w:noEndnote/>
          <w:titlePg/>
          <w:docGrid w:linePitch="326"/>
        </w:sectPr>
      </w:pPr>
    </w:p>
    <w:p w14:paraId="706DC9B2" w14:textId="77777777" w:rsidR="003E51DC" w:rsidRPr="00A4163A" w:rsidRDefault="003E51DC" w:rsidP="00A4163A">
      <w:pPr>
        <w:tabs>
          <w:tab w:val="left" w:pos="2268"/>
        </w:tabs>
        <w:autoSpaceDE w:val="0"/>
        <w:autoSpaceDN w:val="0"/>
        <w:adjustRightInd w:val="0"/>
        <w:spacing w:before="0" w:after="0" w:line="276" w:lineRule="auto"/>
        <w:ind w:right="20"/>
        <w:rPr>
          <w:rFonts w:cs="Courier New"/>
          <w:szCs w:val="24"/>
        </w:rPr>
      </w:pPr>
    </w:p>
    <w:p w14:paraId="6F7F12DD" w14:textId="77777777" w:rsidR="00DD5274" w:rsidRPr="00A4163A" w:rsidRDefault="00DD5274" w:rsidP="00A4163A">
      <w:pPr>
        <w:spacing w:before="0" w:after="0"/>
        <w:contextualSpacing/>
        <w:jc w:val="center"/>
        <w:rPr>
          <w:rFonts w:cs="Courier New"/>
          <w:spacing w:val="-3"/>
          <w:szCs w:val="24"/>
          <w:lang w:val="es-CL"/>
        </w:rPr>
      </w:pPr>
      <w:r w:rsidRPr="00A4163A">
        <w:rPr>
          <w:rFonts w:cs="Courier New"/>
          <w:spacing w:val="-3"/>
          <w:szCs w:val="24"/>
          <w:lang w:val="es-CL"/>
        </w:rPr>
        <w:t>Dios guarde a V.E.,</w:t>
      </w:r>
    </w:p>
    <w:p w14:paraId="79038BDD" w14:textId="77777777" w:rsidR="00DD5274" w:rsidRPr="00A4163A" w:rsidRDefault="00DD5274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18198690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264BFDBC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C51CA58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78CC82E2" w14:textId="7341EFBB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396E101" w14:textId="0E42B7D0" w:rsidR="008256D4" w:rsidRPr="00A4163A" w:rsidRDefault="008256D4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30924EE0" w14:textId="77777777" w:rsidR="008256D4" w:rsidRPr="00A4163A" w:rsidRDefault="008256D4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58C60E0A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1156BE0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6DD84CD6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1E088D21" w14:textId="77777777" w:rsidR="00FE155F" w:rsidRPr="00A4163A" w:rsidRDefault="00FE155F" w:rsidP="00A4163A">
      <w:pPr>
        <w:tabs>
          <w:tab w:val="left" w:pos="-1440"/>
          <w:tab w:val="left" w:pos="-72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91AE74E" w14:textId="77777777" w:rsidR="00F46AB7" w:rsidRPr="00A4163A" w:rsidRDefault="00F46AB7" w:rsidP="00CD7D64">
      <w:pPr>
        <w:widowControl w:val="0"/>
        <w:tabs>
          <w:tab w:val="center" w:pos="2880"/>
          <w:tab w:val="center" w:pos="6804"/>
        </w:tabs>
        <w:spacing w:before="0" w:after="0"/>
        <w:contextualSpacing/>
        <w:rPr>
          <w:rFonts w:cs="Courier New"/>
          <w:b/>
          <w:spacing w:val="-3"/>
          <w:szCs w:val="24"/>
          <w:lang w:val="es-CL"/>
        </w:rPr>
      </w:pPr>
      <w:r w:rsidRPr="00A4163A">
        <w:rPr>
          <w:rFonts w:cs="Courier New"/>
          <w:b/>
          <w:spacing w:val="-3"/>
          <w:szCs w:val="24"/>
          <w:lang w:val="es-CL"/>
        </w:rPr>
        <w:tab/>
      </w:r>
      <w:r w:rsidRPr="00A4163A">
        <w:rPr>
          <w:rFonts w:cs="Courier New"/>
          <w:b/>
          <w:spacing w:val="-3"/>
          <w:szCs w:val="24"/>
          <w:lang w:val="es-CL"/>
        </w:rPr>
        <w:tab/>
      </w:r>
      <w:r w:rsidR="007D2141" w:rsidRPr="00A4163A">
        <w:rPr>
          <w:rFonts w:cs="Courier New"/>
          <w:b/>
          <w:spacing w:val="-3"/>
          <w:szCs w:val="24"/>
          <w:lang w:val="es-CL"/>
        </w:rPr>
        <w:t>SEBASTIÁN PIÑERA ECHENIQUE</w:t>
      </w:r>
    </w:p>
    <w:p w14:paraId="28287DA5" w14:textId="77777777" w:rsidR="00F46AB7" w:rsidRPr="00A4163A" w:rsidRDefault="00F46AB7" w:rsidP="00CD7D64">
      <w:pPr>
        <w:widowControl w:val="0"/>
        <w:tabs>
          <w:tab w:val="center" w:pos="2880"/>
          <w:tab w:val="center" w:pos="6804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  <w:r w:rsidRPr="00A4163A">
        <w:rPr>
          <w:rFonts w:cs="Courier New"/>
          <w:spacing w:val="-3"/>
          <w:szCs w:val="24"/>
          <w:lang w:val="es-CL"/>
        </w:rPr>
        <w:tab/>
      </w:r>
      <w:r w:rsidRPr="00A4163A">
        <w:rPr>
          <w:rFonts w:cs="Courier New"/>
          <w:spacing w:val="-3"/>
          <w:szCs w:val="24"/>
          <w:lang w:val="es-CL"/>
        </w:rPr>
        <w:tab/>
        <w:t>President</w:t>
      </w:r>
      <w:r w:rsidR="007D2141" w:rsidRPr="00A4163A">
        <w:rPr>
          <w:rFonts w:cs="Courier New"/>
          <w:spacing w:val="-3"/>
          <w:szCs w:val="24"/>
          <w:lang w:val="es-CL"/>
        </w:rPr>
        <w:t>e</w:t>
      </w:r>
      <w:r w:rsidRPr="00A4163A">
        <w:rPr>
          <w:rFonts w:cs="Courier New"/>
          <w:spacing w:val="-3"/>
          <w:szCs w:val="24"/>
          <w:lang w:val="es-CL"/>
        </w:rPr>
        <w:t xml:space="preserve"> de la República</w:t>
      </w:r>
    </w:p>
    <w:p w14:paraId="3468E268" w14:textId="77777777" w:rsidR="00F46AB7" w:rsidRPr="00A4163A" w:rsidRDefault="00F46AB7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36C283DA" w14:textId="77777777" w:rsidR="00FE155F" w:rsidRPr="00A4163A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5F491464" w14:textId="77777777" w:rsidR="00FE155F" w:rsidRPr="00A4163A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11A02423" w14:textId="77777777" w:rsidR="00FE155F" w:rsidRPr="00A4163A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7970418" w14:textId="77777777" w:rsidR="00FE155F" w:rsidRPr="00A4163A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0784DB19" w14:textId="77777777" w:rsidR="00FE155F" w:rsidRPr="00A4163A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0ED60169" w14:textId="77777777" w:rsidR="00FE155F" w:rsidRPr="00A4163A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300DCE1" w14:textId="7E99C6BD" w:rsidR="00FE155F" w:rsidRDefault="00FE155F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6C6A40A3" w14:textId="77777777" w:rsidR="00437A93" w:rsidRPr="00A4163A" w:rsidRDefault="00437A93" w:rsidP="00CD7D64">
      <w:pPr>
        <w:widowControl w:val="0"/>
        <w:tabs>
          <w:tab w:val="center" w:pos="2880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1326855F" w14:textId="77777777" w:rsidR="00F46AB7" w:rsidRPr="00A4163A" w:rsidRDefault="00F46AB7" w:rsidP="00CD7D64">
      <w:pPr>
        <w:widowControl w:val="0"/>
        <w:tabs>
          <w:tab w:val="center" w:pos="2835"/>
          <w:tab w:val="center" w:pos="6660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2F2046E9" w14:textId="3747B29A" w:rsidR="008256D4" w:rsidRPr="00A4163A" w:rsidRDefault="008256D4" w:rsidP="00CD7D64">
      <w:pPr>
        <w:tabs>
          <w:tab w:val="center" w:pos="2694"/>
          <w:tab w:val="center" w:pos="6946"/>
        </w:tabs>
        <w:spacing w:before="0" w:after="0"/>
        <w:contextualSpacing/>
        <w:rPr>
          <w:rFonts w:cs="Courier New"/>
          <w:b/>
          <w:spacing w:val="-3"/>
          <w:szCs w:val="24"/>
        </w:rPr>
      </w:pPr>
      <w:r w:rsidRPr="00A4163A">
        <w:rPr>
          <w:rFonts w:cs="Courier New"/>
          <w:b/>
          <w:spacing w:val="-3"/>
          <w:szCs w:val="24"/>
        </w:rPr>
        <w:tab/>
      </w:r>
      <w:r w:rsidR="00CD7D64">
        <w:rPr>
          <w:rFonts w:cs="Courier New"/>
          <w:b/>
          <w:spacing w:val="-3"/>
          <w:szCs w:val="24"/>
        </w:rPr>
        <w:t>ANDRÉS ALLAMAND ZAVALA</w:t>
      </w:r>
    </w:p>
    <w:p w14:paraId="044D33FC" w14:textId="47DC119E" w:rsidR="008256D4" w:rsidRPr="00A4163A" w:rsidRDefault="008256D4" w:rsidP="00CD7D64">
      <w:pPr>
        <w:tabs>
          <w:tab w:val="center" w:pos="2694"/>
          <w:tab w:val="center" w:pos="6946"/>
        </w:tabs>
        <w:spacing w:before="0" w:after="0"/>
        <w:contextualSpacing/>
        <w:rPr>
          <w:rFonts w:cs="Courier New"/>
          <w:spacing w:val="-3"/>
          <w:szCs w:val="24"/>
        </w:rPr>
      </w:pPr>
      <w:r w:rsidRPr="00A4163A">
        <w:rPr>
          <w:rFonts w:cs="Courier New"/>
          <w:b/>
          <w:spacing w:val="-3"/>
          <w:szCs w:val="24"/>
        </w:rPr>
        <w:tab/>
      </w:r>
      <w:r w:rsidRPr="00A4163A">
        <w:rPr>
          <w:rFonts w:cs="Courier New"/>
          <w:spacing w:val="-3"/>
          <w:szCs w:val="24"/>
        </w:rPr>
        <w:t>Ministr</w:t>
      </w:r>
      <w:r w:rsidR="00CD7D64">
        <w:rPr>
          <w:rFonts w:cs="Courier New"/>
          <w:spacing w:val="-3"/>
          <w:szCs w:val="24"/>
        </w:rPr>
        <w:t>o</w:t>
      </w:r>
      <w:r w:rsidR="00437A93">
        <w:rPr>
          <w:rFonts w:cs="Courier New"/>
          <w:spacing w:val="-3"/>
          <w:szCs w:val="24"/>
        </w:rPr>
        <w:t xml:space="preserve"> </w:t>
      </w:r>
      <w:r w:rsidRPr="00A4163A">
        <w:rPr>
          <w:rFonts w:cs="Courier New"/>
          <w:spacing w:val="-3"/>
          <w:szCs w:val="24"/>
        </w:rPr>
        <w:t>de Relaciones Exteriores</w:t>
      </w:r>
      <w:r w:rsidR="00437A93">
        <w:rPr>
          <w:rFonts w:cs="Courier New"/>
          <w:spacing w:val="-3"/>
          <w:szCs w:val="24"/>
        </w:rPr>
        <w:t xml:space="preserve"> </w:t>
      </w:r>
    </w:p>
    <w:p w14:paraId="4D1EDEE7" w14:textId="77777777" w:rsidR="00FE155F" w:rsidRPr="00A4163A" w:rsidRDefault="00FE155F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345A154B" w14:textId="3D7AA824" w:rsidR="00FE155F" w:rsidRPr="00A4163A" w:rsidRDefault="00FE155F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25912F18" w14:textId="77777777" w:rsidR="00B32F64" w:rsidRPr="00A4163A" w:rsidRDefault="00B32F64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7EEF9BC2" w14:textId="77777777" w:rsidR="00FE155F" w:rsidRPr="00A4163A" w:rsidRDefault="00FE155F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937668D" w14:textId="77777777" w:rsidR="00FE155F" w:rsidRPr="00A4163A" w:rsidRDefault="00FE155F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6D65F979" w14:textId="1BE9D963" w:rsidR="00FE155F" w:rsidRPr="00A4163A" w:rsidRDefault="00FE155F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75455D8A" w14:textId="77777777" w:rsidR="008256D4" w:rsidRPr="00A4163A" w:rsidRDefault="008256D4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7C209761" w14:textId="77777777" w:rsidR="00FE155F" w:rsidRPr="00A4163A" w:rsidRDefault="00FE155F" w:rsidP="00CD7D64">
      <w:pPr>
        <w:tabs>
          <w:tab w:val="center" w:pos="2552"/>
          <w:tab w:val="center" w:pos="6946"/>
        </w:tabs>
        <w:spacing w:before="0" w:after="0"/>
        <w:contextualSpacing/>
        <w:rPr>
          <w:rFonts w:cs="Courier New"/>
          <w:spacing w:val="-3"/>
          <w:szCs w:val="24"/>
          <w:lang w:val="es-CL"/>
        </w:rPr>
      </w:pPr>
    </w:p>
    <w:p w14:paraId="44068F93" w14:textId="77777777" w:rsidR="00F443D5" w:rsidRPr="00A4163A" w:rsidRDefault="00F443D5" w:rsidP="00CD7D64">
      <w:pPr>
        <w:tabs>
          <w:tab w:val="left" w:pos="-1440"/>
          <w:tab w:val="left" w:pos="-720"/>
          <w:tab w:val="center" w:pos="6804"/>
        </w:tabs>
        <w:spacing w:before="0" w:after="0"/>
        <w:contextualSpacing/>
        <w:rPr>
          <w:rFonts w:cs="Courier New"/>
          <w:b/>
          <w:spacing w:val="-3"/>
          <w:szCs w:val="24"/>
        </w:rPr>
      </w:pPr>
      <w:r w:rsidRPr="00A4163A">
        <w:rPr>
          <w:rFonts w:cs="Courier New"/>
          <w:b/>
          <w:spacing w:val="-3"/>
          <w:szCs w:val="24"/>
        </w:rPr>
        <w:tab/>
        <w:t>GLORIA HUTT HESSE</w:t>
      </w:r>
    </w:p>
    <w:p w14:paraId="4ABEDDFB" w14:textId="77777777" w:rsidR="00F443D5" w:rsidRPr="00A4163A" w:rsidRDefault="00F443D5" w:rsidP="00CD7D64">
      <w:pPr>
        <w:tabs>
          <w:tab w:val="left" w:pos="-1440"/>
          <w:tab w:val="left" w:pos="-720"/>
          <w:tab w:val="center" w:pos="6804"/>
        </w:tabs>
        <w:spacing w:before="0" w:after="0"/>
        <w:contextualSpacing/>
        <w:rPr>
          <w:rFonts w:cs="Courier New"/>
          <w:spacing w:val="-3"/>
          <w:szCs w:val="24"/>
        </w:rPr>
      </w:pPr>
      <w:r w:rsidRPr="00A4163A">
        <w:rPr>
          <w:rFonts w:cs="Courier New"/>
          <w:spacing w:val="-3"/>
          <w:szCs w:val="24"/>
        </w:rPr>
        <w:tab/>
        <w:t xml:space="preserve">Ministra de Transportes </w:t>
      </w:r>
    </w:p>
    <w:p w14:paraId="1756CF63" w14:textId="77777777" w:rsidR="00F443D5" w:rsidRPr="00A4163A" w:rsidRDefault="00F443D5" w:rsidP="00CD7D64">
      <w:pPr>
        <w:tabs>
          <w:tab w:val="left" w:pos="-1440"/>
          <w:tab w:val="left" w:pos="-720"/>
          <w:tab w:val="center" w:pos="6804"/>
        </w:tabs>
        <w:spacing w:before="0" w:after="0"/>
        <w:contextualSpacing/>
        <w:rPr>
          <w:rFonts w:cs="Courier New"/>
          <w:spacing w:val="-3"/>
          <w:szCs w:val="24"/>
        </w:rPr>
      </w:pPr>
      <w:r w:rsidRPr="00A4163A">
        <w:rPr>
          <w:rFonts w:cs="Courier New"/>
          <w:spacing w:val="-3"/>
          <w:szCs w:val="24"/>
        </w:rPr>
        <w:tab/>
      </w:r>
      <w:proofErr w:type="gramStart"/>
      <w:r w:rsidRPr="00A4163A">
        <w:rPr>
          <w:rFonts w:cs="Courier New"/>
          <w:spacing w:val="-3"/>
          <w:szCs w:val="24"/>
        </w:rPr>
        <w:t>y</w:t>
      </w:r>
      <w:proofErr w:type="gramEnd"/>
      <w:r w:rsidRPr="00A4163A">
        <w:rPr>
          <w:rFonts w:cs="Courier New"/>
          <w:spacing w:val="-3"/>
          <w:szCs w:val="24"/>
        </w:rPr>
        <w:t xml:space="preserve"> Telecomunicaciones</w:t>
      </w:r>
    </w:p>
    <w:p w14:paraId="02CBB8E6" w14:textId="158D109D" w:rsidR="00DA7E93" w:rsidRDefault="00DA7E93">
      <w:pPr>
        <w:spacing w:before="0" w:after="0"/>
        <w:jc w:val="left"/>
        <w:rPr>
          <w:rFonts w:cs="Courier New"/>
          <w:szCs w:val="24"/>
          <w:lang w:val="es-CL"/>
        </w:rPr>
      </w:pPr>
      <w:r>
        <w:rPr>
          <w:rFonts w:cs="Courier New"/>
          <w:szCs w:val="24"/>
          <w:lang w:val="es-CL"/>
        </w:rPr>
        <w:br w:type="page"/>
      </w:r>
    </w:p>
    <w:bookmarkStart w:id="1" w:name="_GoBack"/>
    <w:p w14:paraId="5FC322A3" w14:textId="77777777" w:rsidR="00DD5274" w:rsidRPr="00A4163A" w:rsidRDefault="00DA7E93" w:rsidP="00CD7D64">
      <w:pPr>
        <w:widowControl w:val="0"/>
        <w:tabs>
          <w:tab w:val="center" w:pos="7088"/>
        </w:tabs>
        <w:spacing w:before="0" w:after="0"/>
        <w:rPr>
          <w:rFonts w:cs="Courier New"/>
          <w:szCs w:val="24"/>
          <w:lang w:val="es-CL"/>
        </w:rPr>
      </w:pPr>
      <w:r>
        <w:rPr>
          <w:rFonts w:cs="Courier New"/>
          <w:szCs w:val="24"/>
          <w:lang w:val="es-CL"/>
        </w:rPr>
        <w:object w:dxaOrig="7344" w:dyaOrig="9504" w14:anchorId="5C14A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10" o:title=""/>
          </v:shape>
          <o:OLEObject Type="Embed" ProgID="AcroExch.Document.DC" ShapeID="_x0000_i1025" DrawAspect="Content" ObjectID="_1693728223" r:id="rId11"/>
        </w:object>
      </w:r>
      <w:bookmarkEnd w:id="1"/>
    </w:p>
    <w:sectPr w:rsidR="00DD5274" w:rsidRPr="00A4163A" w:rsidSect="000A42C2">
      <w:endnotePr>
        <w:numFmt w:val="decimal"/>
      </w:endnotePr>
      <w:pgSz w:w="12242" w:h="18722" w:code="14"/>
      <w:pgMar w:top="1871" w:right="1049" w:bottom="1559" w:left="1559" w:header="284" w:footer="3362" w:gutter="0"/>
      <w:paperSrc w:first="2" w:other="2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E4E42" w14:textId="77777777" w:rsidR="00910B65" w:rsidRDefault="00910B65">
      <w:pPr>
        <w:spacing w:line="20" w:lineRule="exact"/>
      </w:pPr>
    </w:p>
  </w:endnote>
  <w:endnote w:type="continuationSeparator" w:id="0">
    <w:p w14:paraId="4F597987" w14:textId="77777777" w:rsidR="00910B65" w:rsidRDefault="00910B65">
      <w:r>
        <w:t xml:space="preserve"> </w:t>
      </w:r>
    </w:p>
  </w:endnote>
  <w:endnote w:type="continuationNotice" w:id="1">
    <w:p w14:paraId="00A64174" w14:textId="77777777" w:rsidR="00910B65" w:rsidRDefault="00910B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F3B6" w14:textId="77777777" w:rsidR="00910B65" w:rsidRDefault="00910B65">
      <w:r>
        <w:separator/>
      </w:r>
    </w:p>
  </w:footnote>
  <w:footnote w:type="continuationSeparator" w:id="0">
    <w:p w14:paraId="77FAE78B" w14:textId="77777777" w:rsidR="00910B65" w:rsidRDefault="0091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275161"/>
      <w:docPartObj>
        <w:docPartGallery w:val="Page Numbers (Top of Page)"/>
        <w:docPartUnique/>
      </w:docPartObj>
    </w:sdtPr>
    <w:sdtEndPr/>
    <w:sdtContent>
      <w:p w14:paraId="11332B98" w14:textId="091B88BB" w:rsidR="00E021CF" w:rsidRDefault="00E021CF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93" w:rsidRPr="00DA7E93">
          <w:rPr>
            <w:noProof/>
            <w:lang w:val="es-ES"/>
          </w:rPr>
          <w:t>2</w:t>
        </w:r>
        <w:r>
          <w:fldChar w:fldCharType="end"/>
        </w:r>
      </w:p>
    </w:sdtContent>
  </w:sdt>
  <w:p w14:paraId="731C1EC9" w14:textId="77777777" w:rsidR="00E021CF" w:rsidRDefault="00E021CF">
    <w:pPr>
      <w:spacing w:before="0" w:after="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F4458" w14:textId="77777777" w:rsidR="00E021CF" w:rsidRDefault="00E021CF">
    <w:pPr>
      <w:pStyle w:val="Encabezado"/>
      <w:jc w:val="center"/>
    </w:pPr>
  </w:p>
  <w:p w14:paraId="6FCDD99B" w14:textId="77777777" w:rsidR="00E021CF" w:rsidRDefault="00E021CF" w:rsidP="00373053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532"/>
    <w:multiLevelType w:val="hybridMultilevel"/>
    <w:tmpl w:val="6298B750"/>
    <w:lvl w:ilvl="0" w:tplc="FE3CE442">
      <w:start w:val="3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577606"/>
    <w:multiLevelType w:val="singleLevel"/>
    <w:tmpl w:val="7F0689F4"/>
    <w:lvl w:ilvl="0">
      <w:start w:val="1"/>
      <w:numFmt w:val="upperRoman"/>
      <w:pStyle w:val="EstiloTtulo1CourierNew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B2678F"/>
    <w:multiLevelType w:val="hybridMultilevel"/>
    <w:tmpl w:val="63AC3C8E"/>
    <w:lvl w:ilvl="0" w:tplc="4B7076FE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0E52E35"/>
    <w:multiLevelType w:val="hybridMultilevel"/>
    <w:tmpl w:val="D4A0B374"/>
    <w:lvl w:ilvl="0" w:tplc="340A0013">
      <w:start w:val="1"/>
      <w:numFmt w:val="upperRoman"/>
      <w:lvlText w:val="%1."/>
      <w:lvlJc w:val="right"/>
      <w:pPr>
        <w:ind w:left="3600" w:hanging="360"/>
      </w:p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3D84851"/>
    <w:multiLevelType w:val="hybridMultilevel"/>
    <w:tmpl w:val="6EC2A008"/>
    <w:lvl w:ilvl="0" w:tplc="21449898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9D46F3C"/>
    <w:multiLevelType w:val="hybridMultilevel"/>
    <w:tmpl w:val="CC686FD2"/>
    <w:lvl w:ilvl="0" w:tplc="35E4D58A">
      <w:start w:val="1"/>
      <w:numFmt w:val="lowerRoman"/>
      <w:lvlText w:val="%1)"/>
      <w:lvlJc w:val="left"/>
      <w:pPr>
        <w:ind w:left="32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E9A0607"/>
    <w:multiLevelType w:val="singleLevel"/>
    <w:tmpl w:val="EC121228"/>
    <w:lvl w:ilvl="0">
      <w:start w:val="1"/>
      <w:numFmt w:val="decimal"/>
      <w:pStyle w:val="Ttulo2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val="pt-B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C019A2"/>
    <w:multiLevelType w:val="hybridMultilevel"/>
    <w:tmpl w:val="616E519E"/>
    <w:lvl w:ilvl="0" w:tplc="A746A01C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7EF0262"/>
    <w:multiLevelType w:val="hybridMultilevel"/>
    <w:tmpl w:val="5D180062"/>
    <w:lvl w:ilvl="0" w:tplc="65C6DBA2">
      <w:start w:val="2"/>
      <w:numFmt w:val="upperRoman"/>
      <w:lvlText w:val="%1."/>
      <w:lvlJc w:val="left"/>
      <w:pPr>
        <w:ind w:left="32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1" w:hanging="360"/>
      </w:pPr>
    </w:lvl>
    <w:lvl w:ilvl="2" w:tplc="0C0A001B" w:tentative="1">
      <w:start w:val="1"/>
      <w:numFmt w:val="lowerRoman"/>
      <w:lvlText w:val="%3."/>
      <w:lvlJc w:val="right"/>
      <w:pPr>
        <w:ind w:left="4351" w:hanging="180"/>
      </w:pPr>
    </w:lvl>
    <w:lvl w:ilvl="3" w:tplc="0C0A000F" w:tentative="1">
      <w:start w:val="1"/>
      <w:numFmt w:val="decimal"/>
      <w:lvlText w:val="%4."/>
      <w:lvlJc w:val="left"/>
      <w:pPr>
        <w:ind w:left="5071" w:hanging="360"/>
      </w:pPr>
    </w:lvl>
    <w:lvl w:ilvl="4" w:tplc="0C0A0019" w:tentative="1">
      <w:start w:val="1"/>
      <w:numFmt w:val="lowerLetter"/>
      <w:lvlText w:val="%5."/>
      <w:lvlJc w:val="left"/>
      <w:pPr>
        <w:ind w:left="5791" w:hanging="360"/>
      </w:pPr>
    </w:lvl>
    <w:lvl w:ilvl="5" w:tplc="0C0A001B" w:tentative="1">
      <w:start w:val="1"/>
      <w:numFmt w:val="lowerRoman"/>
      <w:lvlText w:val="%6."/>
      <w:lvlJc w:val="right"/>
      <w:pPr>
        <w:ind w:left="6511" w:hanging="180"/>
      </w:pPr>
    </w:lvl>
    <w:lvl w:ilvl="6" w:tplc="0C0A000F" w:tentative="1">
      <w:start w:val="1"/>
      <w:numFmt w:val="decimal"/>
      <w:lvlText w:val="%7."/>
      <w:lvlJc w:val="left"/>
      <w:pPr>
        <w:ind w:left="7231" w:hanging="360"/>
      </w:pPr>
    </w:lvl>
    <w:lvl w:ilvl="7" w:tplc="0C0A0019" w:tentative="1">
      <w:start w:val="1"/>
      <w:numFmt w:val="lowerLetter"/>
      <w:lvlText w:val="%8."/>
      <w:lvlJc w:val="left"/>
      <w:pPr>
        <w:ind w:left="7951" w:hanging="360"/>
      </w:pPr>
    </w:lvl>
    <w:lvl w:ilvl="8" w:tplc="0C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 w15:restartNumberingAfterBreak="0">
    <w:nsid w:val="3D150359"/>
    <w:multiLevelType w:val="hybridMultilevel"/>
    <w:tmpl w:val="15665F48"/>
    <w:lvl w:ilvl="0" w:tplc="205CE66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2FD34B1"/>
    <w:multiLevelType w:val="hybridMultilevel"/>
    <w:tmpl w:val="2690D51A"/>
    <w:lvl w:ilvl="0" w:tplc="3D0694F0">
      <w:start w:val="1"/>
      <w:numFmt w:val="lowerRoman"/>
      <w:lvlText w:val="%1)"/>
      <w:lvlJc w:val="left"/>
      <w:pPr>
        <w:ind w:left="32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4B81345"/>
    <w:multiLevelType w:val="hybridMultilevel"/>
    <w:tmpl w:val="709EE21C"/>
    <w:lvl w:ilvl="0" w:tplc="340A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005ABF"/>
    <w:multiLevelType w:val="hybridMultilevel"/>
    <w:tmpl w:val="CD106D1E"/>
    <w:lvl w:ilvl="0" w:tplc="4694F3C0">
      <w:start w:val="1"/>
      <w:numFmt w:val="upperRoman"/>
      <w:pStyle w:val="Ttulo1"/>
      <w:lvlText w:val="%1.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4FE42DAD"/>
    <w:multiLevelType w:val="hybridMultilevel"/>
    <w:tmpl w:val="1000372E"/>
    <w:lvl w:ilvl="0" w:tplc="4BFA0598">
      <w:start w:val="1"/>
      <w:numFmt w:val="lowerRoman"/>
      <w:lvlText w:val="%1)"/>
      <w:lvlJc w:val="left"/>
      <w:pPr>
        <w:ind w:left="32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005" w:hanging="360"/>
      </w:pPr>
    </w:lvl>
    <w:lvl w:ilvl="2" w:tplc="0C0A001B" w:tentative="1">
      <w:start w:val="1"/>
      <w:numFmt w:val="lowerRoman"/>
      <w:lvlText w:val="%3."/>
      <w:lvlJc w:val="right"/>
      <w:pPr>
        <w:ind w:left="4725" w:hanging="180"/>
      </w:pPr>
    </w:lvl>
    <w:lvl w:ilvl="3" w:tplc="0C0A000F" w:tentative="1">
      <w:start w:val="1"/>
      <w:numFmt w:val="decimal"/>
      <w:lvlText w:val="%4."/>
      <w:lvlJc w:val="left"/>
      <w:pPr>
        <w:ind w:left="5445" w:hanging="360"/>
      </w:pPr>
    </w:lvl>
    <w:lvl w:ilvl="4" w:tplc="0C0A0019" w:tentative="1">
      <w:start w:val="1"/>
      <w:numFmt w:val="lowerLetter"/>
      <w:lvlText w:val="%5."/>
      <w:lvlJc w:val="left"/>
      <w:pPr>
        <w:ind w:left="6165" w:hanging="360"/>
      </w:pPr>
    </w:lvl>
    <w:lvl w:ilvl="5" w:tplc="0C0A001B" w:tentative="1">
      <w:start w:val="1"/>
      <w:numFmt w:val="lowerRoman"/>
      <w:lvlText w:val="%6."/>
      <w:lvlJc w:val="right"/>
      <w:pPr>
        <w:ind w:left="6885" w:hanging="180"/>
      </w:pPr>
    </w:lvl>
    <w:lvl w:ilvl="6" w:tplc="0C0A000F" w:tentative="1">
      <w:start w:val="1"/>
      <w:numFmt w:val="decimal"/>
      <w:lvlText w:val="%7."/>
      <w:lvlJc w:val="left"/>
      <w:pPr>
        <w:ind w:left="7605" w:hanging="360"/>
      </w:pPr>
    </w:lvl>
    <w:lvl w:ilvl="7" w:tplc="0C0A0019" w:tentative="1">
      <w:start w:val="1"/>
      <w:numFmt w:val="lowerLetter"/>
      <w:lvlText w:val="%8."/>
      <w:lvlJc w:val="left"/>
      <w:pPr>
        <w:ind w:left="8325" w:hanging="360"/>
      </w:pPr>
    </w:lvl>
    <w:lvl w:ilvl="8" w:tplc="0C0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6" w15:restartNumberingAfterBreak="0">
    <w:nsid w:val="5B3D777D"/>
    <w:multiLevelType w:val="hybridMultilevel"/>
    <w:tmpl w:val="4C3892E6"/>
    <w:lvl w:ilvl="0" w:tplc="549433D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6237F2E"/>
    <w:multiLevelType w:val="hybridMultilevel"/>
    <w:tmpl w:val="EDECF900"/>
    <w:lvl w:ilvl="0" w:tplc="9B326EA4">
      <w:start w:val="1"/>
      <w:numFmt w:val="lowerLetter"/>
      <w:lvlText w:val="%1)"/>
      <w:lvlJc w:val="left"/>
      <w:pPr>
        <w:ind w:left="364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4"/>
  </w:num>
  <w:num w:numId="13">
    <w:abstractNumId w:val="16"/>
  </w:num>
  <w:num w:numId="14">
    <w:abstractNumId w:val="10"/>
  </w:num>
  <w:num w:numId="15">
    <w:abstractNumId w:val="3"/>
  </w:num>
  <w:num w:numId="16">
    <w:abstractNumId w:val="2"/>
  </w:num>
  <w:num w:numId="17">
    <w:abstractNumId w:val="14"/>
  </w:num>
  <w:num w:numId="18">
    <w:abstractNumId w:val="14"/>
  </w:num>
  <w:num w:numId="19">
    <w:abstractNumId w:val="11"/>
  </w:num>
  <w:num w:numId="20">
    <w:abstractNumId w:val="5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C"/>
    <w:rsid w:val="00001663"/>
    <w:rsid w:val="00006F5A"/>
    <w:rsid w:val="00033645"/>
    <w:rsid w:val="00063704"/>
    <w:rsid w:val="00092D76"/>
    <w:rsid w:val="000A0C5C"/>
    <w:rsid w:val="000A42C2"/>
    <w:rsid w:val="000B7ED7"/>
    <w:rsid w:val="000C0EDD"/>
    <w:rsid w:val="000D1A23"/>
    <w:rsid w:val="000D58F7"/>
    <w:rsid w:val="000E0505"/>
    <w:rsid w:val="000E19F8"/>
    <w:rsid w:val="001042ED"/>
    <w:rsid w:val="00132963"/>
    <w:rsid w:val="00146065"/>
    <w:rsid w:val="0016631E"/>
    <w:rsid w:val="00173D5C"/>
    <w:rsid w:val="00180AF1"/>
    <w:rsid w:val="001950E6"/>
    <w:rsid w:val="001A5559"/>
    <w:rsid w:val="001D3620"/>
    <w:rsid w:val="001E4534"/>
    <w:rsid w:val="001E5DEF"/>
    <w:rsid w:val="001E7DA1"/>
    <w:rsid w:val="001F2D0C"/>
    <w:rsid w:val="00201961"/>
    <w:rsid w:val="00214130"/>
    <w:rsid w:val="002217B5"/>
    <w:rsid w:val="00223BCF"/>
    <w:rsid w:val="002250DD"/>
    <w:rsid w:val="002424A8"/>
    <w:rsid w:val="002458F4"/>
    <w:rsid w:val="00245E33"/>
    <w:rsid w:val="00252443"/>
    <w:rsid w:val="00257F53"/>
    <w:rsid w:val="00265639"/>
    <w:rsid w:val="00276FC1"/>
    <w:rsid w:val="00287557"/>
    <w:rsid w:val="002C31BC"/>
    <w:rsid w:val="002D76A2"/>
    <w:rsid w:val="002E03D5"/>
    <w:rsid w:val="002E36DE"/>
    <w:rsid w:val="002F2017"/>
    <w:rsid w:val="002F7B27"/>
    <w:rsid w:val="0030129C"/>
    <w:rsid w:val="00306D21"/>
    <w:rsid w:val="00307798"/>
    <w:rsid w:val="003126F8"/>
    <w:rsid w:val="003268F1"/>
    <w:rsid w:val="00333D02"/>
    <w:rsid w:val="00334404"/>
    <w:rsid w:val="00343A2E"/>
    <w:rsid w:val="00343E67"/>
    <w:rsid w:val="00346DA6"/>
    <w:rsid w:val="00352032"/>
    <w:rsid w:val="00356556"/>
    <w:rsid w:val="003606EC"/>
    <w:rsid w:val="00360B1A"/>
    <w:rsid w:val="00373053"/>
    <w:rsid w:val="00373334"/>
    <w:rsid w:val="003813D6"/>
    <w:rsid w:val="003A3980"/>
    <w:rsid w:val="003C6ACD"/>
    <w:rsid w:val="003D59DA"/>
    <w:rsid w:val="003E51DC"/>
    <w:rsid w:val="00400CA2"/>
    <w:rsid w:val="00400E8D"/>
    <w:rsid w:val="00411AD9"/>
    <w:rsid w:val="0041209C"/>
    <w:rsid w:val="00412962"/>
    <w:rsid w:val="004136FE"/>
    <w:rsid w:val="00413C42"/>
    <w:rsid w:val="004357ED"/>
    <w:rsid w:val="00437A93"/>
    <w:rsid w:val="004513AB"/>
    <w:rsid w:val="00454F45"/>
    <w:rsid w:val="004C4C0F"/>
    <w:rsid w:val="004D57E9"/>
    <w:rsid w:val="004E5C9F"/>
    <w:rsid w:val="004F63F0"/>
    <w:rsid w:val="004F6BE9"/>
    <w:rsid w:val="00501D73"/>
    <w:rsid w:val="00523A15"/>
    <w:rsid w:val="00525611"/>
    <w:rsid w:val="00535E58"/>
    <w:rsid w:val="00573D77"/>
    <w:rsid w:val="0058214F"/>
    <w:rsid w:val="00590332"/>
    <w:rsid w:val="005A519E"/>
    <w:rsid w:val="005C0705"/>
    <w:rsid w:val="005C1948"/>
    <w:rsid w:val="005E0C4B"/>
    <w:rsid w:val="005E70DB"/>
    <w:rsid w:val="005F2ED5"/>
    <w:rsid w:val="005F734B"/>
    <w:rsid w:val="0061010A"/>
    <w:rsid w:val="0065398D"/>
    <w:rsid w:val="00691D59"/>
    <w:rsid w:val="00697F7D"/>
    <w:rsid w:val="006A29C8"/>
    <w:rsid w:val="006A612D"/>
    <w:rsid w:val="006D0044"/>
    <w:rsid w:val="006E34C0"/>
    <w:rsid w:val="007141DF"/>
    <w:rsid w:val="00714E90"/>
    <w:rsid w:val="00720006"/>
    <w:rsid w:val="00766B11"/>
    <w:rsid w:val="0077571A"/>
    <w:rsid w:val="00776102"/>
    <w:rsid w:val="00784C12"/>
    <w:rsid w:val="007A12E0"/>
    <w:rsid w:val="007D2141"/>
    <w:rsid w:val="007E36E7"/>
    <w:rsid w:val="007E6D87"/>
    <w:rsid w:val="007F2DFE"/>
    <w:rsid w:val="007F45A9"/>
    <w:rsid w:val="008256D4"/>
    <w:rsid w:val="00845A01"/>
    <w:rsid w:val="00864C20"/>
    <w:rsid w:val="008714B7"/>
    <w:rsid w:val="0087698C"/>
    <w:rsid w:val="00896AA7"/>
    <w:rsid w:val="008C37C3"/>
    <w:rsid w:val="008E25B4"/>
    <w:rsid w:val="008E323D"/>
    <w:rsid w:val="00902F59"/>
    <w:rsid w:val="00910B65"/>
    <w:rsid w:val="00930EBB"/>
    <w:rsid w:val="00946105"/>
    <w:rsid w:val="00965316"/>
    <w:rsid w:val="009708C1"/>
    <w:rsid w:val="00980E63"/>
    <w:rsid w:val="0098153A"/>
    <w:rsid w:val="009839BB"/>
    <w:rsid w:val="00987180"/>
    <w:rsid w:val="0099173E"/>
    <w:rsid w:val="009B2434"/>
    <w:rsid w:val="009B2AA0"/>
    <w:rsid w:val="009B4313"/>
    <w:rsid w:val="009C51A3"/>
    <w:rsid w:val="009D1FBA"/>
    <w:rsid w:val="009D7F00"/>
    <w:rsid w:val="00A06DB2"/>
    <w:rsid w:val="00A13EA9"/>
    <w:rsid w:val="00A24942"/>
    <w:rsid w:val="00A4084D"/>
    <w:rsid w:val="00A4163A"/>
    <w:rsid w:val="00A41B75"/>
    <w:rsid w:val="00A43571"/>
    <w:rsid w:val="00A60C7B"/>
    <w:rsid w:val="00A67EAE"/>
    <w:rsid w:val="00A8266D"/>
    <w:rsid w:val="00A82EC1"/>
    <w:rsid w:val="00A91A45"/>
    <w:rsid w:val="00AC29D3"/>
    <w:rsid w:val="00AC694B"/>
    <w:rsid w:val="00AE5351"/>
    <w:rsid w:val="00AF4FFF"/>
    <w:rsid w:val="00AF5FF1"/>
    <w:rsid w:val="00B02A86"/>
    <w:rsid w:val="00B033E1"/>
    <w:rsid w:val="00B11211"/>
    <w:rsid w:val="00B32F64"/>
    <w:rsid w:val="00B40F43"/>
    <w:rsid w:val="00B47424"/>
    <w:rsid w:val="00B52383"/>
    <w:rsid w:val="00B713A3"/>
    <w:rsid w:val="00B71573"/>
    <w:rsid w:val="00B851C0"/>
    <w:rsid w:val="00BB3041"/>
    <w:rsid w:val="00BB4321"/>
    <w:rsid w:val="00BC3634"/>
    <w:rsid w:val="00BC5890"/>
    <w:rsid w:val="00BD1A87"/>
    <w:rsid w:val="00BF0585"/>
    <w:rsid w:val="00C2102C"/>
    <w:rsid w:val="00C22E73"/>
    <w:rsid w:val="00C622CB"/>
    <w:rsid w:val="00C76DDE"/>
    <w:rsid w:val="00C97959"/>
    <w:rsid w:val="00CA69E9"/>
    <w:rsid w:val="00CC0EE4"/>
    <w:rsid w:val="00CC6304"/>
    <w:rsid w:val="00CD20A8"/>
    <w:rsid w:val="00CD7D64"/>
    <w:rsid w:val="00CE1FE4"/>
    <w:rsid w:val="00D15D67"/>
    <w:rsid w:val="00D20BA6"/>
    <w:rsid w:val="00D33780"/>
    <w:rsid w:val="00D34513"/>
    <w:rsid w:val="00D3452A"/>
    <w:rsid w:val="00D53FC0"/>
    <w:rsid w:val="00D66E75"/>
    <w:rsid w:val="00D70468"/>
    <w:rsid w:val="00D8212F"/>
    <w:rsid w:val="00D955F5"/>
    <w:rsid w:val="00DA1B11"/>
    <w:rsid w:val="00DA4FAE"/>
    <w:rsid w:val="00DA7E93"/>
    <w:rsid w:val="00DB6E64"/>
    <w:rsid w:val="00DC4AFF"/>
    <w:rsid w:val="00DD5274"/>
    <w:rsid w:val="00DF1758"/>
    <w:rsid w:val="00DF256C"/>
    <w:rsid w:val="00E01FCA"/>
    <w:rsid w:val="00E021CF"/>
    <w:rsid w:val="00E20687"/>
    <w:rsid w:val="00E24E75"/>
    <w:rsid w:val="00E26247"/>
    <w:rsid w:val="00E3116B"/>
    <w:rsid w:val="00E4175B"/>
    <w:rsid w:val="00E70C2B"/>
    <w:rsid w:val="00E73805"/>
    <w:rsid w:val="00E73F73"/>
    <w:rsid w:val="00E86575"/>
    <w:rsid w:val="00EC7F3C"/>
    <w:rsid w:val="00ED16E1"/>
    <w:rsid w:val="00ED1883"/>
    <w:rsid w:val="00ED5FB3"/>
    <w:rsid w:val="00F27766"/>
    <w:rsid w:val="00F34707"/>
    <w:rsid w:val="00F443D5"/>
    <w:rsid w:val="00F46AB7"/>
    <w:rsid w:val="00F527B3"/>
    <w:rsid w:val="00F56D14"/>
    <w:rsid w:val="00F602ED"/>
    <w:rsid w:val="00F81D2B"/>
    <w:rsid w:val="00F86BEF"/>
    <w:rsid w:val="00FD7737"/>
    <w:rsid w:val="00FE155F"/>
    <w:rsid w:val="00FE2E09"/>
    <w:rsid w:val="00FE4557"/>
    <w:rsid w:val="00FF2B09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E3B58BC"/>
  <w15:docId w15:val="{EDEEE6FF-141C-4625-80AF-7096003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F0"/>
    <w:pPr>
      <w:spacing w:before="120" w:after="120"/>
      <w:jc w:val="both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Sangra2detindependiente"/>
    <w:qFormat/>
    <w:rsid w:val="00E3116B"/>
    <w:pPr>
      <w:keepNext/>
      <w:numPr>
        <w:numId w:val="5"/>
      </w:numPr>
      <w:spacing w:before="360" w:after="240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Sangra2detindependiente"/>
    <w:qFormat/>
    <w:rsid w:val="00E3116B"/>
    <w:pPr>
      <w:keepNext/>
      <w:numPr>
        <w:numId w:val="4"/>
      </w:numPr>
      <w:spacing w:before="360" w:after="240"/>
      <w:ind w:left="3544"/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qFormat/>
    <w:rsid w:val="004F63F0"/>
    <w:pPr>
      <w:keepNext/>
      <w:numPr>
        <w:numId w:val="3"/>
      </w:numPr>
      <w:spacing w:before="240"/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4F63F0"/>
  </w:style>
  <w:style w:type="character" w:customStyle="1" w:styleId="Documento4">
    <w:name w:val="Documento 4"/>
    <w:basedOn w:val="Fuentedeencabezadopredeter"/>
    <w:rsid w:val="004F63F0"/>
    <w:rPr>
      <w:b/>
      <w:i/>
      <w:sz w:val="24"/>
    </w:rPr>
  </w:style>
  <w:style w:type="character" w:customStyle="1" w:styleId="Bibliogr">
    <w:name w:val="Bibliogr."/>
    <w:basedOn w:val="Fuentedeencabezadopredeter"/>
    <w:rsid w:val="004F63F0"/>
  </w:style>
  <w:style w:type="character" w:customStyle="1" w:styleId="Documento5">
    <w:name w:val="Documento 5"/>
    <w:basedOn w:val="Fuentedeencabezadopredeter"/>
    <w:rsid w:val="004F63F0"/>
  </w:style>
  <w:style w:type="character" w:customStyle="1" w:styleId="Documento2">
    <w:name w:val="Documento 2"/>
    <w:basedOn w:val="Fuentedeencabezadopredeter"/>
    <w:rsid w:val="004F63F0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  <w:rsid w:val="004F63F0"/>
  </w:style>
  <w:style w:type="character" w:customStyle="1" w:styleId="Documento7">
    <w:name w:val="Documento 7"/>
    <w:basedOn w:val="Fuentedeencabezadopredeter"/>
    <w:rsid w:val="004F63F0"/>
  </w:style>
  <w:style w:type="character" w:customStyle="1" w:styleId="Documento8">
    <w:name w:val="Documento 8"/>
    <w:basedOn w:val="Fuentedeencabezadopredeter"/>
    <w:rsid w:val="004F63F0"/>
  </w:style>
  <w:style w:type="character" w:customStyle="1" w:styleId="Documento3">
    <w:name w:val="Documento 3"/>
    <w:basedOn w:val="Fuentedeencabezadopredeter"/>
    <w:rsid w:val="004F63F0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rsid w:val="004F63F0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4F63F0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4F63F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4F63F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4F63F0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4F63F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4F63F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4F63F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4F63F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/>
    </w:rPr>
  </w:style>
  <w:style w:type="character" w:customStyle="1" w:styleId="Tcnico2">
    <w:name w:val="TÀ)Àcnico 2"/>
    <w:basedOn w:val="Fuentedeencabezadopredeter"/>
    <w:rsid w:val="004F63F0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sid w:val="004F63F0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rsid w:val="004F63F0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À)Àcnico 1"/>
    <w:basedOn w:val="Fuentedeencabezadopredeter"/>
    <w:rsid w:val="004F63F0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  <w:rsid w:val="004F63F0"/>
  </w:style>
  <w:style w:type="paragraph" w:customStyle="1" w:styleId="Tcnico5">
    <w:name w:val="TÀ)Àcnico 5"/>
    <w:rsid w:val="004F63F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4F63F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4F63F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4F63F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encabezadopredeter"/>
    <w:rsid w:val="004F63F0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rsid w:val="004F63F0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styleId="TDC1">
    <w:name w:val="toc 1"/>
    <w:basedOn w:val="Normal"/>
    <w:next w:val="Normal"/>
    <w:semiHidden/>
    <w:rsid w:val="004F63F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4F63F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4F63F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4F63F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4F63F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4F63F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4F63F0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4F63F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4F63F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4F63F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4F63F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F63F0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4F63F0"/>
  </w:style>
  <w:style w:type="character" w:customStyle="1" w:styleId="EquationCaption">
    <w:name w:val="_Equation Caption"/>
    <w:rsid w:val="004F63F0"/>
  </w:style>
  <w:style w:type="paragraph" w:styleId="Encabezado">
    <w:name w:val="header"/>
    <w:basedOn w:val="Normal"/>
    <w:link w:val="EncabezadoCar"/>
    <w:uiPriority w:val="99"/>
    <w:rsid w:val="004F63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63F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4F63F0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paragraph" w:styleId="Sangra2detindependiente">
    <w:name w:val="Body Text Indent 2"/>
    <w:basedOn w:val="Normal"/>
    <w:rsid w:val="004F63F0"/>
    <w:pPr>
      <w:spacing w:before="240"/>
      <w:ind w:left="2835" w:firstLine="709"/>
    </w:pPr>
    <w:rPr>
      <w:spacing w:val="-3"/>
    </w:rPr>
  </w:style>
  <w:style w:type="paragraph" w:customStyle="1" w:styleId="Estilo1">
    <w:name w:val="Estilo1"/>
    <w:basedOn w:val="Ttulo1"/>
    <w:rsid w:val="004F63F0"/>
    <w:pPr>
      <w:numPr>
        <w:numId w:val="0"/>
      </w:numPr>
    </w:pPr>
  </w:style>
  <w:style w:type="paragraph" w:customStyle="1" w:styleId="Estilo3">
    <w:name w:val="Estilo3"/>
    <w:basedOn w:val="Ttulo1"/>
    <w:rsid w:val="004F63F0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rsid w:val="004F63F0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rsid w:val="004F63F0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rsid w:val="004F63F0"/>
    <w:pPr>
      <w:numPr>
        <w:numId w:val="2"/>
      </w:numPr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rsid w:val="004F63F0"/>
    <w:pPr>
      <w:spacing w:before="120"/>
      <w:ind w:left="720"/>
    </w:pPr>
    <w:rPr>
      <w:bCs/>
    </w:rPr>
  </w:style>
  <w:style w:type="paragraph" w:styleId="Textoindependiente">
    <w:name w:val="Body Text"/>
    <w:basedOn w:val="Normal"/>
    <w:rsid w:val="005A519E"/>
  </w:style>
  <w:style w:type="paragraph" w:styleId="Textodebloque">
    <w:name w:val="Block Text"/>
    <w:basedOn w:val="Normal"/>
    <w:rsid w:val="005A519E"/>
    <w:pPr>
      <w:autoSpaceDE w:val="0"/>
      <w:autoSpaceDN w:val="0"/>
      <w:adjustRightInd w:val="0"/>
      <w:spacing w:before="0" w:after="0" w:line="240" w:lineRule="atLeast"/>
      <w:ind w:left="720" w:right="595" w:hanging="720"/>
    </w:pPr>
    <w:rPr>
      <w:rFonts w:ascii="Times New Roman" w:hAnsi="Times New Roman"/>
      <w:color w:val="000000"/>
      <w:szCs w:val="22"/>
      <w:lang w:val="es-ES"/>
    </w:rPr>
  </w:style>
  <w:style w:type="character" w:customStyle="1" w:styleId="InitialStyle">
    <w:name w:val="InitialStyle"/>
    <w:rsid w:val="005A519E"/>
    <w:rPr>
      <w:rFonts w:ascii="Courier New" w:hAnsi="Courier New" w:cs="Courier New"/>
      <w:sz w:val="24"/>
    </w:rPr>
  </w:style>
  <w:style w:type="character" w:styleId="Refdecomentario">
    <w:name w:val="annotation reference"/>
    <w:basedOn w:val="Fuentedeprrafopredeter"/>
    <w:rsid w:val="000637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6370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63704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37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63704"/>
    <w:rPr>
      <w:rFonts w:ascii="Courier New" w:hAnsi="Courier New"/>
      <w:b/>
      <w:bCs/>
      <w:lang w:val="es-ES_tradnl"/>
    </w:rPr>
  </w:style>
  <w:style w:type="paragraph" w:styleId="Textodeglobo">
    <w:name w:val="Balloon Text"/>
    <w:basedOn w:val="Normal"/>
    <w:link w:val="TextodegloboCar"/>
    <w:rsid w:val="000637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704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A91A4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2E03D5"/>
    <w:pPr>
      <w:spacing w:before="0" w:after="0"/>
      <w:jc w:val="left"/>
    </w:pPr>
    <w:rPr>
      <w:rFonts w:ascii="Calibri" w:hAnsi="Calibri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03D5"/>
    <w:rPr>
      <w:rFonts w:ascii="Calibri" w:eastAsia="Times New Roman" w:hAnsi="Calibri" w:cs="Times New Roman"/>
    </w:rPr>
  </w:style>
  <w:style w:type="character" w:styleId="Refdenotaalpie">
    <w:name w:val="footnote reference"/>
    <w:basedOn w:val="Fuentedeprrafopredeter"/>
    <w:uiPriority w:val="99"/>
    <w:unhideWhenUsed/>
    <w:rsid w:val="002E03D5"/>
    <w:rPr>
      <w:vertAlign w:val="superscript"/>
    </w:rPr>
  </w:style>
  <w:style w:type="paragraph" w:styleId="NormalWeb">
    <w:name w:val="Normal (Web)"/>
    <w:basedOn w:val="Normal"/>
    <w:rsid w:val="00F81D2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1D2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B52383"/>
    <w:rPr>
      <w:rFonts w:ascii="Courier New" w:hAnsi="Courier New"/>
      <w:sz w:val="24"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F277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loa\Datos%20de%20programa\Microsoft\Plantillas\MENSAJE%20CON%20TITU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D64E-C44A-41BF-A3DA-92F9B3A2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 CON TITULO</Template>
  <TotalTime>31</TotalTime>
  <Pages>7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6900</CharactersWithSpaces>
  <SharedDoc>false</SharedDoc>
  <HLinks>
    <vt:vector size="30" baseType="variant">
      <vt:variant>
        <vt:i4>6422557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http://www.wipo.int/treaties/es/ShowResults.jsp?lang=es&amp;treaty_id=8</vt:lpwstr>
      </vt:variant>
      <vt:variant>
        <vt:lpwstr/>
      </vt:variant>
      <vt:variant>
        <vt:i4>2490474</vt:i4>
      </vt:variant>
      <vt:variant>
        <vt:i4>9</vt:i4>
      </vt:variant>
      <vt:variant>
        <vt:i4>0</vt:i4>
      </vt:variant>
      <vt:variant>
        <vt:i4>5</vt:i4>
      </vt:variant>
      <vt:variant>
        <vt:lpwstr>http://www.wipo.int/export/sites/www/ipstats/en/docs/infographic_madrid_2017.pdf</vt:lpwstr>
      </vt:variant>
      <vt:variant>
        <vt:lpwstr/>
      </vt:variant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https://www.direcon.gob.cl/2018/01/informe-direcon-prochile-exportaciones-2017-alcanzan-us68-mil-millones-y-crecen-13/</vt:lpwstr>
      </vt:variant>
      <vt:variant>
        <vt:lpwstr/>
      </vt:variant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https://datos.bancomundial.org/indicator/NE.EXP.GNFS.ZS?locations=CL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http://www.worldtrademarkreview.com/IP-offices/EUIPO-revealed-as-worlds-most-innovative-IP-office-but-other-registries-are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xx</dc:creator>
  <cp:lastModifiedBy>Leonardo Lueiza Ureta</cp:lastModifiedBy>
  <cp:revision>2</cp:revision>
  <cp:lastPrinted>2021-09-13T15:39:00Z</cp:lastPrinted>
  <dcterms:created xsi:type="dcterms:W3CDTF">2021-09-13T15:39:00Z</dcterms:created>
  <dcterms:modified xsi:type="dcterms:W3CDTF">2021-09-21T14:17:00Z</dcterms:modified>
</cp:coreProperties>
</file>