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10112B" w14:textId="77777777" w:rsidR="00FB0FF3" w:rsidRPr="00FB0FF3" w:rsidRDefault="00FB0FF3" w:rsidP="00FB0FF3">
      <w:pPr>
        <w:spacing w:line="240" w:lineRule="auto"/>
        <w:jc w:val="both"/>
        <w:textAlignment w:val="baseline"/>
        <w:rPr>
          <w:rStyle w:val="text"/>
          <w:rFonts w:ascii="Times New Roman" w:hAnsi="Times New Roman"/>
          <w:b/>
          <w:sz w:val="24"/>
          <w:szCs w:val="24"/>
        </w:rPr>
      </w:pPr>
    </w:p>
    <w:p w14:paraId="1641D477" w14:textId="77777777" w:rsidR="00FB0FF3" w:rsidRDefault="00FB0FF3" w:rsidP="00FB0FF3">
      <w:pPr>
        <w:spacing w:line="240" w:lineRule="auto"/>
        <w:jc w:val="right"/>
        <w:textAlignment w:val="baseline"/>
        <w:rPr>
          <w:rFonts w:ascii="Times New Roman" w:hAnsi="Times New Roman"/>
          <w:b/>
          <w:iCs/>
          <w:color w:val="000000"/>
          <w:sz w:val="24"/>
          <w:szCs w:val="24"/>
        </w:rPr>
      </w:pPr>
      <w:r w:rsidRPr="00FB0FF3">
        <w:rPr>
          <w:rFonts w:ascii="Times New Roman" w:hAnsi="Times New Roman"/>
          <w:b/>
          <w:iCs/>
          <w:color w:val="000000"/>
          <w:sz w:val="24"/>
          <w:szCs w:val="24"/>
        </w:rPr>
        <w:t>Boletín N° 14.062-07</w:t>
      </w:r>
    </w:p>
    <w:p w14:paraId="43729CFD" w14:textId="77777777" w:rsidR="00FB0FF3" w:rsidRPr="00FB0FF3" w:rsidRDefault="00FB0FF3" w:rsidP="00FB0FF3">
      <w:pPr>
        <w:spacing w:line="240" w:lineRule="auto"/>
        <w:jc w:val="right"/>
        <w:textAlignment w:val="baseline"/>
        <w:rPr>
          <w:rFonts w:ascii="Times New Roman" w:eastAsia="Arial" w:hAnsi="Times New Roman"/>
          <w:b/>
          <w:color w:val="000000"/>
          <w:spacing w:val="6"/>
          <w:sz w:val="24"/>
          <w:szCs w:val="24"/>
          <w:lang w:val="es-ES"/>
        </w:rPr>
      </w:pPr>
    </w:p>
    <w:p w14:paraId="257487A8" w14:textId="0F90BE13" w:rsidR="00FB0FF3" w:rsidRPr="00FB0FF3" w:rsidRDefault="00FB0FF3" w:rsidP="00FB0FF3">
      <w:pPr>
        <w:spacing w:line="240" w:lineRule="auto"/>
        <w:jc w:val="both"/>
        <w:textAlignment w:val="baseline"/>
        <w:rPr>
          <w:rStyle w:val="text"/>
          <w:rFonts w:ascii="Times New Roman" w:hAnsi="Times New Roman"/>
          <w:b/>
          <w:sz w:val="24"/>
          <w:szCs w:val="24"/>
        </w:rPr>
      </w:pPr>
      <w:r>
        <w:rPr>
          <w:rStyle w:val="text"/>
          <w:rFonts w:ascii="Times New Roman" w:hAnsi="Times New Roman"/>
          <w:b/>
          <w:sz w:val="24"/>
          <w:szCs w:val="24"/>
        </w:rPr>
        <w:t>P</w:t>
      </w:r>
      <w:r w:rsidRPr="00FB0FF3">
        <w:rPr>
          <w:rStyle w:val="text"/>
          <w:rFonts w:ascii="Times New Roman" w:hAnsi="Times New Roman"/>
          <w:b/>
          <w:sz w:val="24"/>
          <w:szCs w:val="24"/>
        </w:rPr>
        <w:t>royecto de reforma constitucional</w:t>
      </w:r>
      <w:r>
        <w:rPr>
          <w:rStyle w:val="text"/>
          <w:rFonts w:ascii="Times New Roman" w:hAnsi="Times New Roman"/>
          <w:b/>
          <w:sz w:val="24"/>
          <w:szCs w:val="24"/>
        </w:rPr>
        <w:t>, iniciado en moción de</w:t>
      </w:r>
      <w:r w:rsidRPr="00FB0FF3">
        <w:rPr>
          <w:rStyle w:val="text"/>
          <w:rFonts w:ascii="Times New Roman" w:hAnsi="Times New Roman"/>
          <w:b/>
          <w:sz w:val="24"/>
          <w:szCs w:val="24"/>
        </w:rPr>
        <w:t xml:space="preserve"> los Honorables Senadores señores Elizalde, </w:t>
      </w:r>
      <w:r w:rsidR="00B867E3">
        <w:rPr>
          <w:rStyle w:val="text"/>
          <w:rFonts w:ascii="Times New Roman" w:hAnsi="Times New Roman"/>
          <w:b/>
          <w:sz w:val="24"/>
          <w:szCs w:val="24"/>
        </w:rPr>
        <w:t xml:space="preserve">señora </w:t>
      </w:r>
      <w:proofErr w:type="spellStart"/>
      <w:r w:rsidR="00B867E3">
        <w:rPr>
          <w:rStyle w:val="text"/>
          <w:rFonts w:ascii="Times New Roman" w:hAnsi="Times New Roman"/>
          <w:b/>
          <w:sz w:val="24"/>
          <w:szCs w:val="24"/>
        </w:rPr>
        <w:t>Goic</w:t>
      </w:r>
      <w:proofErr w:type="spellEnd"/>
      <w:r w:rsidR="00B867E3">
        <w:rPr>
          <w:rStyle w:val="text"/>
          <w:rFonts w:ascii="Times New Roman" w:hAnsi="Times New Roman"/>
          <w:b/>
          <w:sz w:val="24"/>
          <w:szCs w:val="24"/>
        </w:rPr>
        <w:t xml:space="preserve">, y señores </w:t>
      </w:r>
      <w:bookmarkStart w:id="0" w:name="_GoBack"/>
      <w:bookmarkEnd w:id="0"/>
      <w:r w:rsidRPr="00FB0FF3">
        <w:rPr>
          <w:rStyle w:val="text"/>
          <w:rFonts w:ascii="Times New Roman" w:hAnsi="Times New Roman"/>
          <w:b/>
          <w:sz w:val="24"/>
          <w:szCs w:val="24"/>
        </w:rPr>
        <w:t xml:space="preserve">De </w:t>
      </w:r>
      <w:proofErr w:type="spellStart"/>
      <w:r w:rsidRPr="00FB0FF3">
        <w:rPr>
          <w:rStyle w:val="text"/>
          <w:rFonts w:ascii="Times New Roman" w:hAnsi="Times New Roman"/>
          <w:b/>
          <w:sz w:val="24"/>
          <w:szCs w:val="24"/>
        </w:rPr>
        <w:t>Urresti</w:t>
      </w:r>
      <w:proofErr w:type="spellEnd"/>
      <w:r w:rsidRPr="00FB0FF3">
        <w:rPr>
          <w:rStyle w:val="text"/>
          <w:rFonts w:ascii="Times New Roman" w:hAnsi="Times New Roman"/>
          <w:b/>
          <w:sz w:val="24"/>
          <w:szCs w:val="24"/>
        </w:rPr>
        <w:t xml:space="preserve">, Araya y </w:t>
      </w:r>
      <w:proofErr w:type="spellStart"/>
      <w:r w:rsidRPr="00FB0FF3">
        <w:rPr>
          <w:rStyle w:val="text"/>
          <w:rFonts w:ascii="Times New Roman" w:hAnsi="Times New Roman"/>
          <w:b/>
          <w:sz w:val="24"/>
          <w:szCs w:val="24"/>
        </w:rPr>
        <w:t>Huenchumilla</w:t>
      </w:r>
      <w:proofErr w:type="spellEnd"/>
      <w:r w:rsidRPr="00FB0FF3">
        <w:rPr>
          <w:rStyle w:val="text"/>
          <w:rFonts w:ascii="Times New Roman" w:hAnsi="Times New Roman"/>
          <w:b/>
          <w:sz w:val="24"/>
          <w:szCs w:val="24"/>
        </w:rPr>
        <w:t xml:space="preserve">, </w:t>
      </w:r>
      <w:r>
        <w:rPr>
          <w:rStyle w:val="text"/>
          <w:rFonts w:ascii="Times New Roman" w:hAnsi="Times New Roman"/>
          <w:b/>
          <w:sz w:val="24"/>
          <w:szCs w:val="24"/>
        </w:rPr>
        <w:t>q</w:t>
      </w:r>
      <w:r w:rsidRPr="00FB0FF3">
        <w:rPr>
          <w:rStyle w:val="text"/>
          <w:rFonts w:ascii="Times New Roman" w:hAnsi="Times New Roman"/>
          <w:b/>
          <w:sz w:val="24"/>
          <w:szCs w:val="24"/>
        </w:rPr>
        <w:t>ue establece atribuciones para que el Consejo Directivo del Servicio Electoral acuerde la realización de elecciones en dos días consecutivos.</w:t>
      </w:r>
    </w:p>
    <w:p w14:paraId="459B4EBA" w14:textId="77777777" w:rsidR="00FB0FF3" w:rsidRDefault="00FB0FF3" w:rsidP="00167747">
      <w:pPr>
        <w:jc w:val="both"/>
        <w:textAlignment w:val="baseline"/>
        <w:rPr>
          <w:rStyle w:val="text"/>
          <w:rFonts w:ascii="Arial" w:hAnsi="Arial" w:cs="Arial"/>
          <w:sz w:val="26"/>
          <w:szCs w:val="26"/>
        </w:rPr>
      </w:pPr>
    </w:p>
    <w:p w14:paraId="4D47E2D9" w14:textId="59899931" w:rsidR="00167747" w:rsidRPr="00A42CB2"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El presente proyecto de reforma constitucional tiene por objeto modificar las normas respecto a la realización de las elecciones regionales, locales y de la Convención Constitucional a realizarse en abril de</w:t>
      </w:r>
      <w:r>
        <w:rPr>
          <w:rFonts w:ascii="Times New Roman" w:eastAsia="Arial" w:hAnsi="Times New Roman"/>
          <w:color w:val="000000"/>
          <w:spacing w:val="6"/>
          <w:sz w:val="24"/>
          <w:szCs w:val="24"/>
          <w:lang w:val="es-ES"/>
        </w:rPr>
        <w:t>l año en curso.</w:t>
      </w:r>
      <w:r w:rsidRPr="00A42CB2">
        <w:rPr>
          <w:rFonts w:ascii="Times New Roman" w:eastAsia="Arial" w:hAnsi="Times New Roman"/>
          <w:color w:val="000000"/>
          <w:spacing w:val="6"/>
          <w:sz w:val="24"/>
          <w:szCs w:val="24"/>
          <w:lang w:val="es-ES"/>
        </w:rPr>
        <w:t xml:space="preserve"> </w:t>
      </w:r>
    </w:p>
    <w:p w14:paraId="59D684BC" w14:textId="5F4142DC" w:rsidR="00167747" w:rsidRPr="00A42CB2"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 xml:space="preserve">El 23 de julio de 2020 los senadores señores Elizalde, Araya, De </w:t>
      </w:r>
      <w:proofErr w:type="spellStart"/>
      <w:r w:rsidRPr="00A42CB2">
        <w:rPr>
          <w:rFonts w:ascii="Times New Roman" w:eastAsia="Arial" w:hAnsi="Times New Roman"/>
          <w:color w:val="000000"/>
          <w:spacing w:val="6"/>
          <w:sz w:val="24"/>
          <w:szCs w:val="24"/>
          <w:lang w:val="es-ES"/>
        </w:rPr>
        <w:t>Urresti</w:t>
      </w:r>
      <w:proofErr w:type="spellEnd"/>
      <w:r w:rsidRPr="00A42CB2">
        <w:rPr>
          <w:rFonts w:ascii="Times New Roman" w:eastAsia="Arial" w:hAnsi="Times New Roman"/>
          <w:color w:val="000000"/>
          <w:spacing w:val="6"/>
          <w:sz w:val="24"/>
          <w:szCs w:val="24"/>
          <w:lang w:val="es-ES"/>
        </w:rPr>
        <w:t xml:space="preserve">, </w:t>
      </w:r>
      <w:proofErr w:type="spellStart"/>
      <w:r w:rsidRPr="00A42CB2">
        <w:rPr>
          <w:rFonts w:ascii="Times New Roman" w:eastAsia="Arial" w:hAnsi="Times New Roman"/>
          <w:color w:val="000000"/>
          <w:spacing w:val="6"/>
          <w:sz w:val="24"/>
          <w:szCs w:val="24"/>
          <w:lang w:val="es-ES"/>
        </w:rPr>
        <w:t>Guillier</w:t>
      </w:r>
      <w:proofErr w:type="spellEnd"/>
      <w:r w:rsidRPr="00A42CB2">
        <w:rPr>
          <w:rFonts w:ascii="Times New Roman" w:eastAsia="Arial" w:hAnsi="Times New Roman"/>
          <w:color w:val="000000"/>
          <w:spacing w:val="6"/>
          <w:sz w:val="24"/>
          <w:szCs w:val="24"/>
          <w:lang w:val="es-ES"/>
        </w:rPr>
        <w:t xml:space="preserve"> y </w:t>
      </w:r>
      <w:proofErr w:type="spellStart"/>
      <w:r w:rsidRPr="00A42CB2">
        <w:rPr>
          <w:rFonts w:ascii="Times New Roman" w:eastAsia="Arial" w:hAnsi="Times New Roman"/>
          <w:color w:val="000000"/>
          <w:spacing w:val="6"/>
          <w:sz w:val="24"/>
          <w:szCs w:val="24"/>
          <w:lang w:val="es-ES"/>
        </w:rPr>
        <w:t>Huenchumilla</w:t>
      </w:r>
      <w:proofErr w:type="spellEnd"/>
      <w:r w:rsidRPr="00A42CB2">
        <w:rPr>
          <w:rFonts w:ascii="Times New Roman" w:eastAsia="Arial" w:hAnsi="Times New Roman"/>
          <w:color w:val="000000"/>
          <w:spacing w:val="6"/>
          <w:sz w:val="24"/>
          <w:szCs w:val="24"/>
          <w:lang w:val="es-ES"/>
        </w:rPr>
        <w:t>, presentaron una reforma constitucional destinada a dotar de atribuciones al Consejo Directivo del Servicio Electoral para dictar las normas e instrucciones necesarias para el desarrollo del plebiscito constituyente, realizado el 25 de octubre, y para las elecciones de alcaldes y alcaldesas, gobernadores y gobernadoras, concejales y concejalas, y convencionales constituyentes que se realizará</w:t>
      </w:r>
      <w:r>
        <w:rPr>
          <w:rFonts w:ascii="Times New Roman" w:eastAsia="Arial" w:hAnsi="Times New Roman"/>
          <w:color w:val="000000"/>
          <w:spacing w:val="6"/>
          <w:sz w:val="24"/>
          <w:szCs w:val="24"/>
          <w:lang w:val="es-ES"/>
        </w:rPr>
        <w:t>n</w:t>
      </w:r>
      <w:r w:rsidRPr="00A42CB2">
        <w:rPr>
          <w:rFonts w:ascii="Times New Roman" w:eastAsia="Arial" w:hAnsi="Times New Roman"/>
          <w:color w:val="000000"/>
          <w:spacing w:val="6"/>
          <w:sz w:val="24"/>
          <w:szCs w:val="24"/>
          <w:lang w:val="es-ES"/>
        </w:rPr>
        <w:t xml:space="preserve"> el próximo 11 de abril, pudiendo fijar reglas especiales y diferentes a las establecidas en el marco constit</w:t>
      </w:r>
      <w:r>
        <w:rPr>
          <w:rFonts w:ascii="Times New Roman" w:eastAsia="Arial" w:hAnsi="Times New Roman"/>
          <w:color w:val="000000"/>
          <w:spacing w:val="6"/>
          <w:sz w:val="24"/>
          <w:szCs w:val="24"/>
          <w:lang w:val="es-ES"/>
        </w:rPr>
        <w:t>u</w:t>
      </w:r>
      <w:r w:rsidRPr="00A42CB2">
        <w:rPr>
          <w:rFonts w:ascii="Times New Roman" w:eastAsia="Arial" w:hAnsi="Times New Roman"/>
          <w:color w:val="000000"/>
          <w:spacing w:val="6"/>
          <w:sz w:val="24"/>
          <w:szCs w:val="24"/>
          <w:lang w:val="es-ES"/>
        </w:rPr>
        <w:t xml:space="preserve">cional y legal vigente </w:t>
      </w:r>
      <w:r>
        <w:rPr>
          <w:rFonts w:ascii="Times New Roman" w:eastAsia="Arial" w:hAnsi="Times New Roman"/>
          <w:color w:val="000000"/>
          <w:spacing w:val="6"/>
          <w:sz w:val="24"/>
          <w:szCs w:val="24"/>
          <w:lang w:val="es-ES"/>
        </w:rPr>
        <w:t>como forma de garantizar la realización d</w:t>
      </w:r>
      <w:r w:rsidRPr="00A42CB2">
        <w:rPr>
          <w:rFonts w:ascii="Times New Roman" w:eastAsia="Arial" w:hAnsi="Times New Roman"/>
          <w:color w:val="000000"/>
          <w:spacing w:val="6"/>
          <w:sz w:val="24"/>
          <w:szCs w:val="24"/>
          <w:lang w:val="es-ES"/>
        </w:rPr>
        <w:t>e estos eventos electorales con el más alto estándar sanitario.</w:t>
      </w:r>
    </w:p>
    <w:p w14:paraId="15AEFB56" w14:textId="6679B733" w:rsidR="00167747" w:rsidRPr="00A42CB2"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 xml:space="preserve">Este proyecto de </w:t>
      </w:r>
      <w:r>
        <w:rPr>
          <w:rFonts w:ascii="Times New Roman" w:eastAsia="Arial" w:hAnsi="Times New Roman"/>
          <w:color w:val="000000"/>
          <w:spacing w:val="6"/>
          <w:sz w:val="24"/>
          <w:szCs w:val="24"/>
          <w:lang w:val="es-ES"/>
        </w:rPr>
        <w:t>reforma</w:t>
      </w:r>
      <w:r w:rsidRPr="00A42CB2">
        <w:rPr>
          <w:rFonts w:ascii="Times New Roman" w:eastAsia="Arial" w:hAnsi="Times New Roman"/>
          <w:color w:val="000000"/>
          <w:spacing w:val="6"/>
          <w:sz w:val="24"/>
          <w:szCs w:val="24"/>
          <w:lang w:val="es-ES"/>
        </w:rPr>
        <w:t xml:space="preserve"> establecía, entre otros aspectos, que todas estas elecciones </w:t>
      </w:r>
      <w:r>
        <w:rPr>
          <w:rFonts w:ascii="Times New Roman" w:eastAsia="Arial" w:hAnsi="Times New Roman"/>
          <w:color w:val="000000"/>
          <w:spacing w:val="6"/>
          <w:sz w:val="24"/>
          <w:szCs w:val="24"/>
          <w:lang w:val="es-ES"/>
        </w:rPr>
        <w:t xml:space="preserve">pudieran realizarse </w:t>
      </w:r>
      <w:r w:rsidRPr="00A42CB2">
        <w:rPr>
          <w:rFonts w:ascii="Times New Roman" w:eastAsia="Arial" w:hAnsi="Times New Roman"/>
          <w:color w:val="000000"/>
          <w:spacing w:val="6"/>
          <w:sz w:val="24"/>
          <w:szCs w:val="24"/>
          <w:lang w:val="es-ES"/>
        </w:rPr>
        <w:t>en dos días consecutivos, para evitar aglomeraciones de votantes y, de esa forma, evitar focos de contagios de COVID 19.</w:t>
      </w:r>
    </w:p>
    <w:p w14:paraId="74ECE051" w14:textId="77777777" w:rsidR="00167747" w:rsidRPr="00A42CB2"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Si bien esta reforma fue aprobada, su ámbito de aplicación se restringió y no p</w:t>
      </w:r>
      <w:r>
        <w:rPr>
          <w:rFonts w:ascii="Times New Roman" w:eastAsia="Arial" w:hAnsi="Times New Roman"/>
          <w:color w:val="000000"/>
          <w:spacing w:val="6"/>
          <w:sz w:val="24"/>
          <w:szCs w:val="24"/>
          <w:lang w:val="es-ES"/>
        </w:rPr>
        <w:t>r</w:t>
      </w:r>
      <w:r w:rsidRPr="00A42CB2">
        <w:rPr>
          <w:rFonts w:ascii="Times New Roman" w:eastAsia="Arial" w:hAnsi="Times New Roman"/>
          <w:color w:val="000000"/>
          <w:spacing w:val="6"/>
          <w:sz w:val="24"/>
          <w:szCs w:val="24"/>
          <w:lang w:val="es-ES"/>
        </w:rPr>
        <w:t>osperó la propuesta de realizar las elecciones en dos días.</w:t>
      </w:r>
    </w:p>
    <w:p w14:paraId="3E66679B" w14:textId="5A0898FF" w:rsidR="00167747" w:rsidRPr="00A42CB2"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 xml:space="preserve">Tal como se señala en los fundamentos del citado proyecto de ley (Boletín N° 13.672-07) </w:t>
      </w:r>
      <w:r>
        <w:rPr>
          <w:rFonts w:ascii="Times New Roman" w:eastAsia="Arial" w:hAnsi="Times New Roman"/>
          <w:color w:val="000000"/>
          <w:spacing w:val="6"/>
          <w:sz w:val="24"/>
          <w:szCs w:val="24"/>
          <w:lang w:val="es-ES"/>
        </w:rPr>
        <w:t>“</w:t>
      </w:r>
      <w:r w:rsidRPr="00A42CB2">
        <w:rPr>
          <w:rFonts w:ascii="Times New Roman" w:eastAsia="Arial" w:hAnsi="Times New Roman"/>
          <w:color w:val="000000"/>
          <w:spacing w:val="6"/>
          <w:sz w:val="24"/>
          <w:szCs w:val="24"/>
          <w:lang w:val="es-ES"/>
        </w:rPr>
        <w:t>nuestro país aun se encuentra en alerta sanitaria, producto de la pandemia Covid-19, la que no cesará hasta encontrar una vacuna que efectivamente combata la enfermedad</w:t>
      </w:r>
      <w:r>
        <w:rPr>
          <w:rFonts w:ascii="Times New Roman" w:eastAsia="Arial" w:hAnsi="Times New Roman"/>
          <w:color w:val="000000"/>
          <w:spacing w:val="6"/>
          <w:sz w:val="24"/>
          <w:szCs w:val="24"/>
          <w:lang w:val="es-ES"/>
        </w:rPr>
        <w:t>”</w:t>
      </w:r>
      <w:r w:rsidRPr="00A42CB2">
        <w:rPr>
          <w:rFonts w:ascii="Times New Roman" w:eastAsia="Arial" w:hAnsi="Times New Roman"/>
          <w:color w:val="000000"/>
          <w:spacing w:val="6"/>
          <w:sz w:val="24"/>
          <w:szCs w:val="24"/>
          <w:lang w:val="es-ES"/>
        </w:rPr>
        <w:t xml:space="preserve">. Es de conocimiento público que se cuenta hoy con múltiples </w:t>
      </w:r>
      <w:r>
        <w:rPr>
          <w:rFonts w:ascii="Times New Roman" w:eastAsia="Arial" w:hAnsi="Times New Roman"/>
          <w:color w:val="000000"/>
          <w:spacing w:val="6"/>
          <w:sz w:val="24"/>
          <w:szCs w:val="24"/>
          <w:lang w:val="es-ES"/>
        </w:rPr>
        <w:t>v</w:t>
      </w:r>
      <w:r w:rsidRPr="00A42CB2">
        <w:rPr>
          <w:rFonts w:ascii="Times New Roman" w:eastAsia="Arial" w:hAnsi="Times New Roman"/>
          <w:color w:val="000000"/>
          <w:spacing w:val="6"/>
          <w:sz w:val="24"/>
          <w:szCs w:val="24"/>
          <w:lang w:val="es-ES"/>
        </w:rPr>
        <w:t>acunas pero el proceso de vacunación se prolongará por varios meses, razón por la que a la fecha de estás elecciones será necesario continuar con</w:t>
      </w:r>
      <w:r>
        <w:rPr>
          <w:rFonts w:ascii="Times New Roman" w:eastAsia="Arial" w:hAnsi="Times New Roman"/>
          <w:color w:val="000000"/>
          <w:spacing w:val="6"/>
          <w:sz w:val="24"/>
          <w:szCs w:val="24"/>
          <w:lang w:val="es-ES"/>
        </w:rPr>
        <w:t xml:space="preserve"> medidas excepcionales para evitar contagios.</w:t>
      </w:r>
    </w:p>
    <w:p w14:paraId="14C2BFA8" w14:textId="77777777" w:rsidR="00167747"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 xml:space="preserve">La pandemia </w:t>
      </w:r>
      <w:r>
        <w:rPr>
          <w:rFonts w:ascii="Times New Roman" w:eastAsia="Arial" w:hAnsi="Times New Roman"/>
          <w:color w:val="000000"/>
          <w:spacing w:val="6"/>
          <w:sz w:val="24"/>
          <w:szCs w:val="24"/>
          <w:lang w:val="es-ES"/>
        </w:rPr>
        <w:t>COVID</w:t>
      </w:r>
      <w:r w:rsidRPr="00A42CB2">
        <w:rPr>
          <w:rFonts w:ascii="Times New Roman" w:eastAsia="Arial" w:hAnsi="Times New Roman"/>
          <w:color w:val="000000"/>
          <w:spacing w:val="6"/>
          <w:sz w:val="24"/>
          <w:szCs w:val="24"/>
          <w:lang w:val="es-ES"/>
        </w:rPr>
        <w:t>-19 nos ha obligado a adecuar normas legales y constitucionales en materia electoral, entre otras. La institucionalidad electoral ha debido adaptarse a dichos cambios</w:t>
      </w:r>
      <w:r>
        <w:rPr>
          <w:rFonts w:ascii="Times New Roman" w:eastAsia="Arial" w:hAnsi="Times New Roman"/>
          <w:color w:val="000000"/>
          <w:spacing w:val="6"/>
          <w:sz w:val="24"/>
          <w:szCs w:val="24"/>
          <w:lang w:val="es-ES"/>
        </w:rPr>
        <w:t xml:space="preserve"> conjugando, </w:t>
      </w:r>
      <w:r w:rsidRPr="00A42CB2">
        <w:rPr>
          <w:rFonts w:ascii="Times New Roman" w:eastAsia="Arial" w:hAnsi="Times New Roman"/>
          <w:color w:val="000000"/>
          <w:spacing w:val="6"/>
          <w:sz w:val="24"/>
          <w:szCs w:val="24"/>
          <w:lang w:val="es-ES"/>
        </w:rPr>
        <w:t>por una parte</w:t>
      </w:r>
      <w:r>
        <w:rPr>
          <w:rFonts w:ascii="Times New Roman" w:eastAsia="Arial" w:hAnsi="Times New Roman"/>
          <w:color w:val="000000"/>
          <w:spacing w:val="6"/>
          <w:sz w:val="24"/>
          <w:szCs w:val="24"/>
          <w:lang w:val="es-ES"/>
        </w:rPr>
        <w:t>,</w:t>
      </w:r>
      <w:r w:rsidRPr="00A42CB2">
        <w:rPr>
          <w:rFonts w:ascii="Times New Roman" w:eastAsia="Arial" w:hAnsi="Times New Roman"/>
          <w:color w:val="000000"/>
          <w:spacing w:val="6"/>
          <w:sz w:val="24"/>
          <w:szCs w:val="24"/>
          <w:lang w:val="es-ES"/>
        </w:rPr>
        <w:t xml:space="preserve"> la salud de las personas</w:t>
      </w:r>
      <w:r>
        <w:rPr>
          <w:rFonts w:ascii="Times New Roman" w:eastAsia="Arial" w:hAnsi="Times New Roman"/>
          <w:color w:val="000000"/>
          <w:spacing w:val="6"/>
          <w:sz w:val="24"/>
          <w:szCs w:val="24"/>
          <w:lang w:val="es-ES"/>
        </w:rPr>
        <w:t xml:space="preserve">, y por otra, </w:t>
      </w:r>
      <w:r w:rsidRPr="00A42CB2">
        <w:rPr>
          <w:rFonts w:ascii="Times New Roman" w:eastAsia="Arial" w:hAnsi="Times New Roman"/>
          <w:color w:val="000000"/>
          <w:spacing w:val="6"/>
          <w:sz w:val="24"/>
          <w:szCs w:val="24"/>
          <w:lang w:val="es-ES"/>
        </w:rPr>
        <w:t>asegur</w:t>
      </w:r>
      <w:r>
        <w:rPr>
          <w:rFonts w:ascii="Times New Roman" w:eastAsia="Arial" w:hAnsi="Times New Roman"/>
          <w:color w:val="000000"/>
          <w:spacing w:val="6"/>
          <w:sz w:val="24"/>
          <w:szCs w:val="24"/>
          <w:lang w:val="es-ES"/>
        </w:rPr>
        <w:t>ando</w:t>
      </w:r>
      <w:r w:rsidRPr="00A42CB2">
        <w:rPr>
          <w:rFonts w:ascii="Times New Roman" w:eastAsia="Arial" w:hAnsi="Times New Roman"/>
          <w:color w:val="000000"/>
          <w:spacing w:val="6"/>
          <w:sz w:val="24"/>
          <w:szCs w:val="24"/>
          <w:lang w:val="es-ES"/>
        </w:rPr>
        <w:t xml:space="preserve"> la participación ciudadana</w:t>
      </w:r>
      <w:r>
        <w:rPr>
          <w:rFonts w:ascii="Times New Roman" w:eastAsia="Arial" w:hAnsi="Times New Roman"/>
          <w:color w:val="000000"/>
          <w:spacing w:val="6"/>
          <w:sz w:val="24"/>
          <w:szCs w:val="24"/>
          <w:lang w:val="es-ES"/>
        </w:rPr>
        <w:t xml:space="preserve"> en las elecciones.</w:t>
      </w:r>
    </w:p>
    <w:p w14:paraId="0497256B" w14:textId="0359529B" w:rsidR="00167747" w:rsidRPr="00167747"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El presente proyecto, por su parte, propone que</w:t>
      </w:r>
      <w:r>
        <w:rPr>
          <w:rFonts w:ascii="Times New Roman" w:eastAsia="Arial" w:hAnsi="Times New Roman"/>
          <w:color w:val="000000"/>
          <w:spacing w:val="6"/>
          <w:sz w:val="24"/>
          <w:szCs w:val="24"/>
          <w:lang w:val="es-ES"/>
        </w:rPr>
        <w:t xml:space="preserve"> dentro de las instrucciones que debe dictar e</w:t>
      </w:r>
      <w:r w:rsidRPr="00D870DA">
        <w:rPr>
          <w:rFonts w:ascii="Times New Roman" w:hAnsi="Times New Roman"/>
          <w:sz w:val="24"/>
          <w:szCs w:val="24"/>
        </w:rPr>
        <w:t xml:space="preserve">l Consejo </w:t>
      </w:r>
      <w:r w:rsidRPr="00167747">
        <w:rPr>
          <w:rFonts w:ascii="Times New Roman" w:hAnsi="Times New Roman"/>
          <w:sz w:val="24"/>
          <w:szCs w:val="24"/>
        </w:rPr>
        <w:t xml:space="preserve">Directivo del Servicio Electoral para las elecciones a que se refiere el inciso </w:t>
      </w:r>
      <w:r w:rsidRPr="00167747">
        <w:rPr>
          <w:rFonts w:ascii="Times New Roman" w:hAnsi="Times New Roman"/>
          <w:sz w:val="24"/>
          <w:szCs w:val="24"/>
        </w:rPr>
        <w:lastRenderedPageBreak/>
        <w:t>primero de la disposición cuadragésima primera transitoria de la Constitución se incoropore el número de días en que se desarrollarán las votaciones, pudiendo realizarse hasta en dos días consecutivos.</w:t>
      </w:r>
    </w:p>
    <w:p w14:paraId="35833C1C" w14:textId="77777777" w:rsidR="00167747" w:rsidRDefault="00167747" w:rsidP="00167747">
      <w:pPr>
        <w:jc w:val="both"/>
        <w:textAlignment w:val="baseline"/>
        <w:rPr>
          <w:rFonts w:ascii="Times New Roman" w:eastAsia="Arial" w:hAnsi="Times New Roman"/>
          <w:color w:val="000000"/>
          <w:spacing w:val="6"/>
          <w:sz w:val="24"/>
          <w:szCs w:val="24"/>
          <w:lang w:val="es-ES"/>
        </w:rPr>
      </w:pPr>
      <w:r w:rsidRPr="00A42CB2">
        <w:rPr>
          <w:rFonts w:ascii="Times New Roman" w:eastAsia="Arial" w:hAnsi="Times New Roman"/>
          <w:color w:val="000000"/>
          <w:spacing w:val="6"/>
          <w:sz w:val="24"/>
          <w:szCs w:val="24"/>
          <w:lang w:val="es-ES"/>
        </w:rPr>
        <w:t>E</w:t>
      </w:r>
      <w:r>
        <w:rPr>
          <w:rFonts w:ascii="Times New Roman" w:eastAsia="Arial" w:hAnsi="Times New Roman"/>
          <w:color w:val="000000"/>
          <w:spacing w:val="6"/>
          <w:sz w:val="24"/>
          <w:szCs w:val="24"/>
          <w:lang w:val="es-ES"/>
        </w:rPr>
        <w:t>s fundamental</w:t>
      </w:r>
      <w:r w:rsidRPr="00D870DA">
        <w:rPr>
          <w:rFonts w:ascii="Times New Roman" w:eastAsia="Arial" w:hAnsi="Times New Roman"/>
          <w:color w:val="000000"/>
          <w:spacing w:val="6"/>
          <w:sz w:val="24"/>
          <w:szCs w:val="24"/>
          <w:lang w:val="es-ES"/>
        </w:rPr>
        <w:t xml:space="preserve"> proteger</w:t>
      </w:r>
      <w:r>
        <w:rPr>
          <w:rFonts w:ascii="Times New Roman" w:eastAsia="Arial" w:hAnsi="Times New Roman"/>
          <w:color w:val="000000"/>
          <w:spacing w:val="6"/>
          <w:sz w:val="24"/>
          <w:szCs w:val="24"/>
          <w:lang w:val="es-ES"/>
        </w:rPr>
        <w:t>, por una parte,</w:t>
      </w:r>
      <w:r w:rsidRPr="00D870DA">
        <w:rPr>
          <w:rFonts w:ascii="Times New Roman" w:eastAsia="Arial" w:hAnsi="Times New Roman"/>
          <w:color w:val="000000"/>
          <w:spacing w:val="6"/>
          <w:sz w:val="24"/>
          <w:szCs w:val="24"/>
          <w:lang w:val="es-ES"/>
        </w:rPr>
        <w:t xml:space="preserve"> la salud de las personas</w:t>
      </w:r>
      <w:r>
        <w:rPr>
          <w:rFonts w:ascii="Times New Roman" w:eastAsia="Arial" w:hAnsi="Times New Roman"/>
          <w:color w:val="000000"/>
          <w:spacing w:val="6"/>
          <w:sz w:val="24"/>
          <w:szCs w:val="24"/>
          <w:lang w:val="es-ES"/>
        </w:rPr>
        <w:t>,</w:t>
      </w:r>
      <w:r w:rsidRPr="00D870DA">
        <w:rPr>
          <w:rFonts w:ascii="Times New Roman" w:eastAsia="Arial" w:hAnsi="Times New Roman"/>
          <w:color w:val="000000"/>
          <w:spacing w:val="6"/>
          <w:sz w:val="24"/>
          <w:szCs w:val="24"/>
          <w:lang w:val="es-ES"/>
        </w:rPr>
        <w:t xml:space="preserve"> y </w:t>
      </w:r>
      <w:r>
        <w:rPr>
          <w:rFonts w:ascii="Times New Roman" w:eastAsia="Arial" w:hAnsi="Times New Roman"/>
          <w:color w:val="000000"/>
          <w:spacing w:val="6"/>
          <w:sz w:val="24"/>
          <w:szCs w:val="24"/>
          <w:lang w:val="es-ES"/>
        </w:rPr>
        <w:t xml:space="preserve">por otra, </w:t>
      </w:r>
      <w:r w:rsidRPr="00D870DA">
        <w:rPr>
          <w:rFonts w:ascii="Times New Roman" w:eastAsia="Arial" w:hAnsi="Times New Roman"/>
          <w:color w:val="000000"/>
          <w:spacing w:val="6"/>
          <w:sz w:val="24"/>
          <w:szCs w:val="24"/>
          <w:lang w:val="es-ES"/>
        </w:rPr>
        <w:t>asegurar</w:t>
      </w:r>
      <w:r w:rsidRPr="00A42CB2">
        <w:rPr>
          <w:rFonts w:ascii="Times New Roman" w:eastAsia="Arial" w:hAnsi="Times New Roman"/>
          <w:color w:val="000000"/>
          <w:spacing w:val="6"/>
          <w:sz w:val="24"/>
          <w:szCs w:val="24"/>
          <w:lang w:val="es-ES"/>
        </w:rPr>
        <w:t xml:space="preserve"> altos niveles de participación electoral, que sustenten la representatividad y doten de la mayor legitimidad a los procesos electorales del presente año. </w:t>
      </w:r>
      <w:r w:rsidRPr="00D870DA">
        <w:rPr>
          <w:rFonts w:ascii="Times New Roman" w:eastAsia="Arial" w:hAnsi="Times New Roman"/>
          <w:color w:val="000000"/>
          <w:spacing w:val="6"/>
          <w:sz w:val="24"/>
          <w:szCs w:val="24"/>
          <w:lang w:val="es-ES"/>
        </w:rPr>
        <w:t xml:space="preserve">Por las razones anteriormente señaladas, los firmantes de esta presentación proponemos </w:t>
      </w:r>
      <w:r>
        <w:rPr>
          <w:rFonts w:ascii="Times New Roman" w:eastAsia="Arial" w:hAnsi="Times New Roman"/>
          <w:color w:val="000000"/>
          <w:spacing w:val="6"/>
          <w:sz w:val="24"/>
          <w:szCs w:val="24"/>
          <w:lang w:val="es-ES"/>
        </w:rPr>
        <w:t>el</w:t>
      </w:r>
      <w:r w:rsidRPr="00D870DA">
        <w:rPr>
          <w:rFonts w:ascii="Times New Roman" w:eastAsia="Arial" w:hAnsi="Times New Roman"/>
          <w:color w:val="000000"/>
          <w:spacing w:val="6"/>
          <w:sz w:val="24"/>
          <w:szCs w:val="24"/>
          <w:lang w:val="es-ES"/>
        </w:rPr>
        <w:t xml:space="preserve"> siguiente: </w:t>
      </w:r>
    </w:p>
    <w:p w14:paraId="60BE4153" w14:textId="77777777" w:rsidR="00FB0FF3" w:rsidRDefault="00FB0FF3" w:rsidP="00FB0FF3">
      <w:pPr>
        <w:textAlignment w:val="baseline"/>
        <w:rPr>
          <w:rFonts w:ascii="Times New Roman" w:eastAsia="Arial" w:hAnsi="Times New Roman"/>
          <w:color w:val="000000"/>
          <w:spacing w:val="6"/>
          <w:sz w:val="24"/>
          <w:szCs w:val="24"/>
          <w:lang w:val="es-ES"/>
        </w:rPr>
      </w:pPr>
    </w:p>
    <w:p w14:paraId="24567580" w14:textId="77777777" w:rsidR="00167747" w:rsidRPr="0039431F" w:rsidRDefault="00167747" w:rsidP="00FB0FF3">
      <w:pPr>
        <w:textAlignment w:val="baseline"/>
        <w:rPr>
          <w:rFonts w:ascii="Times New Roman" w:eastAsia="Arial" w:hAnsi="Times New Roman"/>
          <w:b/>
          <w:color w:val="000000"/>
          <w:spacing w:val="6"/>
          <w:lang w:val="es-ES"/>
        </w:rPr>
      </w:pPr>
      <w:r>
        <w:rPr>
          <w:rFonts w:ascii="Times New Roman" w:eastAsia="Arial" w:hAnsi="Times New Roman"/>
          <w:b/>
          <w:color w:val="000000"/>
          <w:spacing w:val="6"/>
          <w:sz w:val="24"/>
          <w:szCs w:val="24"/>
          <w:lang w:val="es-ES"/>
        </w:rPr>
        <w:t>PROYECTO DE REFORMA COSNTITUCIONAL</w:t>
      </w:r>
    </w:p>
    <w:p w14:paraId="23E67988" w14:textId="77777777" w:rsidR="00167747" w:rsidRDefault="00167747" w:rsidP="00167747">
      <w:pPr>
        <w:jc w:val="both"/>
        <w:rPr>
          <w:rFonts w:ascii="Times New Roman" w:hAnsi="Times New Roman"/>
          <w:sz w:val="24"/>
          <w:szCs w:val="24"/>
        </w:rPr>
      </w:pPr>
    </w:p>
    <w:p w14:paraId="5BD11B90" w14:textId="77777777" w:rsidR="00167747" w:rsidRPr="0053324A" w:rsidRDefault="00167747" w:rsidP="00167747">
      <w:pPr>
        <w:pStyle w:val="Prrafodelista"/>
        <w:ind w:left="0"/>
        <w:jc w:val="both"/>
        <w:rPr>
          <w:rFonts w:ascii="Times New Roman" w:hAnsi="Times New Roman"/>
          <w:b/>
          <w:sz w:val="24"/>
          <w:szCs w:val="24"/>
        </w:rPr>
      </w:pPr>
      <w:r w:rsidRPr="0053324A">
        <w:rPr>
          <w:rFonts w:ascii="Times New Roman" w:hAnsi="Times New Roman"/>
          <w:b/>
          <w:sz w:val="24"/>
          <w:szCs w:val="24"/>
        </w:rPr>
        <w:t>1) Agrégase, en la disposición cuadragésima primera transitoria, la siguiente letra j. nueva:</w:t>
      </w:r>
    </w:p>
    <w:p w14:paraId="001B5642" w14:textId="77777777" w:rsidR="00167747" w:rsidRPr="0053324A" w:rsidRDefault="00167747" w:rsidP="00167747">
      <w:pPr>
        <w:pStyle w:val="Prrafodelista"/>
        <w:jc w:val="both"/>
        <w:rPr>
          <w:rFonts w:ascii="Times New Roman" w:hAnsi="Times New Roman"/>
          <w:b/>
          <w:sz w:val="24"/>
          <w:szCs w:val="24"/>
        </w:rPr>
      </w:pPr>
    </w:p>
    <w:p w14:paraId="33C8C784" w14:textId="389AECDF" w:rsidR="00167747" w:rsidRDefault="00167747" w:rsidP="00167747">
      <w:pPr>
        <w:pStyle w:val="Prrafodelista"/>
        <w:ind w:left="0"/>
        <w:jc w:val="both"/>
        <w:rPr>
          <w:rFonts w:ascii="Times New Roman" w:hAnsi="Times New Roman"/>
          <w:b/>
          <w:sz w:val="24"/>
          <w:szCs w:val="24"/>
        </w:rPr>
      </w:pPr>
      <w:r w:rsidRPr="0053324A">
        <w:rPr>
          <w:rFonts w:ascii="Times New Roman" w:hAnsi="Times New Roman"/>
          <w:b/>
          <w:sz w:val="24"/>
          <w:szCs w:val="24"/>
        </w:rPr>
        <w:t>"j. Determinar el n</w:t>
      </w:r>
      <w:r>
        <w:rPr>
          <w:rFonts w:ascii="Times New Roman" w:hAnsi="Times New Roman"/>
          <w:b/>
          <w:sz w:val="24"/>
          <w:szCs w:val="24"/>
        </w:rPr>
        <w:t>ú</w:t>
      </w:r>
      <w:r w:rsidRPr="0053324A">
        <w:rPr>
          <w:rFonts w:ascii="Times New Roman" w:hAnsi="Times New Roman"/>
          <w:b/>
          <w:sz w:val="24"/>
          <w:szCs w:val="24"/>
        </w:rPr>
        <w:t>mero de días en que se desarrollarán las votaciones, pudiendo realizarse hasta en dos días consecutivos. En el caso de que el Consejo Directivo del Servicio Electoral determinase que la votación se realizará en dos días, deberá dictar las instrucciones necesarias para la regulación del escrutinio por mesas, resguardo y posterior devolución de cédulas y útiles electorales.</w:t>
      </w:r>
    </w:p>
    <w:p w14:paraId="2A7DE7AD" w14:textId="3B2DA852" w:rsidR="00167747" w:rsidRDefault="00167747" w:rsidP="00167747">
      <w:pPr>
        <w:pStyle w:val="Prrafodelista"/>
        <w:ind w:left="0"/>
        <w:jc w:val="both"/>
        <w:rPr>
          <w:rFonts w:ascii="Times New Roman" w:hAnsi="Times New Roman"/>
          <w:b/>
          <w:sz w:val="24"/>
          <w:szCs w:val="24"/>
        </w:rPr>
      </w:pPr>
    </w:p>
    <w:p w14:paraId="619F2EC6" w14:textId="32D24BBB" w:rsidR="00167747" w:rsidRDefault="00167747" w:rsidP="00167747">
      <w:pPr>
        <w:pStyle w:val="Prrafodelista"/>
        <w:ind w:left="0"/>
        <w:jc w:val="both"/>
        <w:rPr>
          <w:rFonts w:ascii="Times New Roman" w:hAnsi="Times New Roman"/>
          <w:b/>
          <w:sz w:val="24"/>
          <w:szCs w:val="24"/>
        </w:rPr>
      </w:pPr>
    </w:p>
    <w:p w14:paraId="48B00AB1" w14:textId="24970643" w:rsidR="00167747" w:rsidRDefault="00167747" w:rsidP="00167747">
      <w:pPr>
        <w:pStyle w:val="Prrafodelista"/>
        <w:ind w:left="0"/>
        <w:jc w:val="both"/>
        <w:rPr>
          <w:rFonts w:ascii="Times New Roman" w:hAnsi="Times New Roman"/>
          <w:b/>
          <w:sz w:val="24"/>
          <w:szCs w:val="24"/>
        </w:rPr>
      </w:pPr>
    </w:p>
    <w:p w14:paraId="50D809A3" w14:textId="0AF68F21" w:rsidR="00167747" w:rsidRDefault="00167747" w:rsidP="00167747">
      <w:pPr>
        <w:pStyle w:val="Prrafodelista"/>
        <w:ind w:left="0"/>
        <w:jc w:val="both"/>
        <w:rPr>
          <w:rFonts w:ascii="Times New Roman" w:hAnsi="Times New Roman"/>
          <w:b/>
          <w:sz w:val="24"/>
          <w:szCs w:val="24"/>
        </w:rPr>
      </w:pPr>
    </w:p>
    <w:p w14:paraId="2FDDA175" w14:textId="6487CF62" w:rsidR="00167747" w:rsidRDefault="00167747" w:rsidP="00167747">
      <w:pPr>
        <w:pStyle w:val="Prrafodelista"/>
        <w:ind w:left="0"/>
        <w:jc w:val="both"/>
        <w:rPr>
          <w:rFonts w:ascii="Times New Roman" w:hAnsi="Times New Roman"/>
          <w:b/>
          <w:sz w:val="24"/>
          <w:szCs w:val="24"/>
        </w:rPr>
      </w:pPr>
    </w:p>
    <w:p w14:paraId="6A5A9D21" w14:textId="1EA004E1" w:rsidR="00167747" w:rsidRDefault="00167747" w:rsidP="00167747">
      <w:pPr>
        <w:pStyle w:val="Prrafodelista"/>
        <w:ind w:left="0"/>
        <w:jc w:val="both"/>
        <w:rPr>
          <w:rFonts w:ascii="Times New Roman" w:hAnsi="Times New Roman"/>
          <w:b/>
          <w:sz w:val="24"/>
          <w:szCs w:val="24"/>
        </w:rPr>
      </w:pPr>
    </w:p>
    <w:sectPr w:rsidR="00167747" w:rsidSect="001A356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47"/>
    <w:rsid w:val="00167747"/>
    <w:rsid w:val="001A3568"/>
    <w:rsid w:val="004810AB"/>
    <w:rsid w:val="00640A89"/>
    <w:rsid w:val="008E018D"/>
    <w:rsid w:val="00B867E3"/>
    <w:rsid w:val="00FB0FF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AD93D"/>
  <w15:docId w15:val="{49C301EC-BD72-4E2B-9A00-EB668EDC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747"/>
    <w:pPr>
      <w:spacing w:after="160" w:line="259" w:lineRule="auto"/>
    </w:pPr>
    <w:rPr>
      <w:rFonts w:ascii="Calibri" w:eastAsia="Calibri" w:hAnsi="Calibri"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747"/>
    <w:pPr>
      <w:ind w:left="720"/>
      <w:contextualSpacing/>
    </w:pPr>
  </w:style>
  <w:style w:type="paragraph" w:customStyle="1" w:styleId="CharChar">
    <w:name w:val="Char Char"/>
    <w:basedOn w:val="Normal"/>
    <w:rsid w:val="00FB0FF3"/>
    <w:pPr>
      <w:spacing w:line="240" w:lineRule="exact"/>
      <w:ind w:left="500"/>
      <w:jc w:val="center"/>
    </w:pPr>
    <w:rPr>
      <w:rFonts w:ascii="Verdana" w:eastAsia="Times New Roman" w:hAnsi="Verdana" w:cs="Arial"/>
      <w:b/>
      <w:sz w:val="20"/>
      <w:szCs w:val="20"/>
      <w:lang w:val="es-VE"/>
    </w:rPr>
  </w:style>
  <w:style w:type="character" w:customStyle="1" w:styleId="text">
    <w:name w:val="text"/>
    <w:basedOn w:val="Fuentedeprrafopredeter"/>
    <w:rsid w:val="00FB0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3153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Elizalde</dc:creator>
  <cp:lastModifiedBy>Marcela</cp:lastModifiedBy>
  <cp:revision>2</cp:revision>
  <dcterms:created xsi:type="dcterms:W3CDTF">2021-03-02T21:50:00Z</dcterms:created>
  <dcterms:modified xsi:type="dcterms:W3CDTF">2021-03-02T21:50:00Z</dcterms:modified>
</cp:coreProperties>
</file>