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A2" w:rsidRPr="00914984" w:rsidRDefault="00914984" w:rsidP="00914984">
      <w:pPr>
        <w:pBdr>
          <w:top w:val="nil"/>
          <w:left w:val="nil"/>
          <w:bottom w:val="nil"/>
          <w:right w:val="nil"/>
          <w:between w:val="nil"/>
        </w:pBdr>
        <w:ind w:right="-234"/>
        <w:jc w:val="both"/>
        <w:rPr>
          <w:rFonts w:ascii="Dosis" w:hAnsi="Dosis"/>
          <w:b/>
          <w:color w:val="333333"/>
          <w:sz w:val="27"/>
          <w:szCs w:val="27"/>
          <w:shd w:val="clear" w:color="auto" w:fill="FFFFFF"/>
        </w:rPr>
      </w:pPr>
      <w:r w:rsidRPr="00914984">
        <w:rPr>
          <w:rFonts w:ascii="Dosis" w:hAnsi="Dosis"/>
          <w:b/>
          <w:color w:val="333333"/>
          <w:sz w:val="27"/>
          <w:szCs w:val="27"/>
          <w:shd w:val="clear" w:color="auto" w:fill="FFFFFF"/>
        </w:rPr>
        <w:t>Prorroga por tiempo limitado el pago de obligaciones crediticias en favor de las personas que indica, concede el derecho a renegociar algunas de ellas y ordena la suspensión temporal de remates judiciales relacionados con dichas obligaciones</w:t>
      </w:r>
    </w:p>
    <w:p w:rsidR="00914984" w:rsidRPr="00914984" w:rsidRDefault="00914984" w:rsidP="00914984">
      <w:pPr>
        <w:pBdr>
          <w:top w:val="nil"/>
          <w:left w:val="nil"/>
          <w:bottom w:val="nil"/>
          <w:right w:val="nil"/>
          <w:between w:val="nil"/>
        </w:pBdr>
        <w:ind w:right="-234"/>
        <w:jc w:val="center"/>
        <w:rPr>
          <w:rFonts w:ascii="Dosis" w:hAnsi="Dosis"/>
          <w:b/>
          <w:color w:val="333333"/>
          <w:sz w:val="27"/>
          <w:szCs w:val="27"/>
          <w:shd w:val="clear" w:color="auto" w:fill="FFFFFF"/>
        </w:rPr>
      </w:pPr>
    </w:p>
    <w:p w:rsidR="00914984" w:rsidRPr="00914984" w:rsidRDefault="00914984" w:rsidP="00914984">
      <w:pPr>
        <w:pBdr>
          <w:top w:val="nil"/>
          <w:left w:val="nil"/>
          <w:bottom w:val="nil"/>
          <w:right w:val="nil"/>
          <w:between w:val="nil"/>
        </w:pBdr>
        <w:ind w:right="-234"/>
        <w:jc w:val="center"/>
        <w:rPr>
          <w:rFonts w:ascii="Palatino Linotype" w:eastAsia="Palatino Linotype" w:hAnsi="Palatino Linotype" w:cs="Palatino Linotype"/>
          <w:b/>
          <w:color w:val="000000"/>
        </w:rPr>
      </w:pPr>
      <w:r w:rsidRPr="00914984">
        <w:rPr>
          <w:rFonts w:ascii="Dosis" w:hAnsi="Dosis"/>
          <w:b/>
          <w:color w:val="333333"/>
          <w:sz w:val="27"/>
          <w:szCs w:val="27"/>
          <w:shd w:val="clear" w:color="auto" w:fill="FFFFFF"/>
        </w:rPr>
        <w:t>B</w:t>
      </w:r>
      <w:r w:rsidRPr="00914984">
        <w:rPr>
          <w:rFonts w:ascii="Dosis" w:hAnsi="Dosis" w:hint="eastAsia"/>
          <w:b/>
          <w:color w:val="333333"/>
          <w:sz w:val="27"/>
          <w:szCs w:val="27"/>
          <w:shd w:val="clear" w:color="auto" w:fill="FFFFFF"/>
        </w:rPr>
        <w:t>oletín</w:t>
      </w:r>
      <w:r w:rsidRPr="00914984">
        <w:rPr>
          <w:rFonts w:ascii="Dosis" w:hAnsi="Dosis"/>
          <w:b/>
          <w:color w:val="333333"/>
          <w:sz w:val="27"/>
          <w:szCs w:val="27"/>
          <w:shd w:val="clear" w:color="auto" w:fill="FFFFFF"/>
        </w:rPr>
        <w:t xml:space="preserve"> N° 13394-03</w:t>
      </w:r>
    </w:p>
    <w:p w:rsidR="00914984" w:rsidRDefault="00914984" w:rsidP="00914984">
      <w:pPr>
        <w:pBdr>
          <w:top w:val="nil"/>
          <w:left w:val="nil"/>
          <w:bottom w:val="nil"/>
          <w:right w:val="nil"/>
          <w:between w:val="nil"/>
        </w:pBdr>
        <w:ind w:right="-234"/>
        <w:jc w:val="center"/>
        <w:rPr>
          <w:rFonts w:ascii="Palatino Linotype" w:eastAsia="Palatino Linotype" w:hAnsi="Palatino Linotype" w:cs="Palatino Linotype"/>
          <w:b/>
          <w:color w:val="000000"/>
        </w:rPr>
      </w:pPr>
    </w:p>
    <w:p w:rsidR="00914984" w:rsidRDefault="00914984" w:rsidP="00914984">
      <w:pPr>
        <w:pBdr>
          <w:top w:val="nil"/>
          <w:left w:val="nil"/>
          <w:bottom w:val="nil"/>
          <w:right w:val="nil"/>
          <w:between w:val="nil"/>
        </w:pBdr>
        <w:ind w:right="-234"/>
        <w:jc w:val="center"/>
        <w:rPr>
          <w:rFonts w:ascii="Palatino Linotype" w:eastAsia="Palatino Linotype" w:hAnsi="Palatino Linotype" w:cs="Palatino Linotype"/>
          <w:b/>
          <w:color w:val="000000"/>
        </w:rPr>
      </w:pPr>
    </w:p>
    <w:p w:rsidR="00914984" w:rsidRDefault="00914984" w:rsidP="00914984">
      <w:pPr>
        <w:pBdr>
          <w:top w:val="nil"/>
          <w:left w:val="nil"/>
          <w:bottom w:val="nil"/>
          <w:right w:val="nil"/>
          <w:between w:val="nil"/>
        </w:pBdr>
        <w:ind w:right="-234"/>
        <w:jc w:val="center"/>
        <w:rPr>
          <w:rFonts w:ascii="Palatino Linotype" w:eastAsia="Palatino Linotype" w:hAnsi="Palatino Linotype" w:cs="Palatino Linotype"/>
          <w:b/>
          <w:color w:val="000000"/>
        </w:rPr>
      </w:pPr>
    </w:p>
    <w:p w:rsidR="00914984" w:rsidRDefault="00914984" w:rsidP="00914984">
      <w:pPr>
        <w:pBdr>
          <w:top w:val="nil"/>
          <w:left w:val="nil"/>
          <w:bottom w:val="nil"/>
          <w:right w:val="nil"/>
          <w:between w:val="nil"/>
        </w:pBdr>
        <w:ind w:right="-234"/>
        <w:jc w:val="center"/>
        <w:rPr>
          <w:rFonts w:ascii="Palatino Linotype" w:eastAsia="Palatino Linotype" w:hAnsi="Palatino Linotype" w:cs="Palatino Linotype"/>
          <w:b/>
          <w:color w:val="000000"/>
        </w:rPr>
      </w:pPr>
    </w:p>
    <w:p w:rsidR="00914984" w:rsidRDefault="00914984" w:rsidP="00914984">
      <w:pPr>
        <w:pBdr>
          <w:top w:val="nil"/>
          <w:left w:val="nil"/>
          <w:bottom w:val="nil"/>
          <w:right w:val="nil"/>
          <w:between w:val="nil"/>
        </w:pBdr>
        <w:ind w:right="-234"/>
        <w:jc w:val="center"/>
        <w:rPr>
          <w:rFonts w:ascii="Palatino Linotype" w:eastAsia="Palatino Linotype" w:hAnsi="Palatino Linotype" w:cs="Palatino Linotype"/>
          <w:b/>
          <w:color w:val="000000"/>
        </w:rPr>
      </w:pPr>
    </w:p>
    <w:p w:rsidR="008C04B8" w:rsidRDefault="008C04B8" w:rsidP="00914984">
      <w:pPr>
        <w:pBdr>
          <w:top w:val="nil"/>
          <w:left w:val="nil"/>
          <w:bottom w:val="nil"/>
          <w:right w:val="nil"/>
          <w:between w:val="nil"/>
        </w:pBdr>
        <w:ind w:right="-234"/>
        <w:jc w:val="center"/>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rPr>
        <w:t xml:space="preserve"> </w:t>
      </w:r>
    </w:p>
    <w:p w:rsidR="008C04B8" w:rsidRDefault="008C04B8" w:rsidP="00914984">
      <w:pPr>
        <w:pBdr>
          <w:top w:val="nil"/>
          <w:left w:val="nil"/>
          <w:bottom w:val="nil"/>
          <w:right w:val="nil"/>
          <w:between w:val="nil"/>
        </w:pBdr>
        <w:ind w:right="-234"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ANTECEDENTES</w:t>
      </w:r>
    </w:p>
    <w:p w:rsidR="008C04B8" w:rsidRDefault="008C04B8" w:rsidP="00914984">
      <w:pPr>
        <w:pBdr>
          <w:top w:val="nil"/>
          <w:left w:val="nil"/>
          <w:bottom w:val="nil"/>
          <w:right w:val="nil"/>
          <w:between w:val="nil"/>
        </w:pBdr>
        <w:ind w:right="-2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rsidR="00914984" w:rsidRDefault="00914984" w:rsidP="00914984">
      <w:pPr>
        <w:pBdr>
          <w:top w:val="nil"/>
          <w:left w:val="nil"/>
          <w:bottom w:val="nil"/>
          <w:right w:val="nil"/>
          <w:between w:val="nil"/>
        </w:pBdr>
        <w:ind w:right="-234"/>
        <w:jc w:val="both"/>
        <w:rPr>
          <w:rFonts w:ascii="Palatino Linotype" w:eastAsia="Palatino Linotype" w:hAnsi="Palatino Linotype" w:cs="Palatino Linotype"/>
          <w:b/>
          <w:color w:val="000000"/>
          <w:sz w:val="16"/>
          <w:szCs w:val="16"/>
        </w:rPr>
      </w:pPr>
    </w:p>
    <w:p w:rsidR="005C1F7F" w:rsidRDefault="008C04B8"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bookmarkStart w:id="0" w:name="_gjdgxs" w:colFirst="0" w:colLast="0"/>
      <w:bookmarkEnd w:id="0"/>
      <w:r>
        <w:rPr>
          <w:rFonts w:ascii="Palatino Linotype" w:eastAsia="Palatino Linotype" w:hAnsi="Palatino Linotype" w:cs="Palatino Linotype"/>
          <w:color w:val="000000"/>
        </w:rPr>
        <w:t xml:space="preserve"> La civilización global enfrenta en estos momentos un evento sin precedentes en la historia humana. </w:t>
      </w:r>
      <w:r w:rsidRPr="008C04B8">
        <w:rPr>
          <w:rFonts w:ascii="Palatino Linotype" w:eastAsia="Palatino Linotype" w:hAnsi="Palatino Linotype" w:cs="Palatino Linotype"/>
          <w:color w:val="000000"/>
        </w:rPr>
        <w:t xml:space="preserve">A fines de diciembre de 2019, se detectó </w:t>
      </w:r>
      <w:r w:rsidR="005C1F7F">
        <w:rPr>
          <w:rFonts w:ascii="Palatino Linotype" w:eastAsia="Palatino Linotype" w:hAnsi="Palatino Linotype" w:cs="Palatino Linotype"/>
          <w:color w:val="000000"/>
        </w:rPr>
        <w:t>en China una nueva cepa de</w:t>
      </w:r>
      <w:r w:rsidRPr="008C04B8">
        <w:rPr>
          <w:rFonts w:ascii="Palatino Linotype" w:eastAsia="Palatino Linotype" w:hAnsi="Palatino Linotype" w:cs="Palatino Linotype"/>
          <w:color w:val="000000"/>
        </w:rPr>
        <w:t xml:space="preserve"> coronavirus,</w:t>
      </w:r>
      <w:r w:rsidR="005C1F7F">
        <w:rPr>
          <w:rFonts w:ascii="Palatino Linotype" w:eastAsia="Palatino Linotype" w:hAnsi="Palatino Linotype" w:cs="Palatino Linotype"/>
          <w:color w:val="000000"/>
        </w:rPr>
        <w:t xml:space="preserve"> </w:t>
      </w:r>
      <w:r w:rsidR="005C1F7F" w:rsidRPr="005C1F7F">
        <w:rPr>
          <w:rFonts w:ascii="Palatino Linotype" w:eastAsia="Palatino Linotype" w:hAnsi="Palatino Linotype" w:cs="Palatino Linotype"/>
          <w:color w:val="000000"/>
        </w:rPr>
        <w:t>del virus denominado coronavirus-2</w:t>
      </w:r>
      <w:r w:rsidR="005C1F7F">
        <w:rPr>
          <w:rFonts w:ascii="Palatino Linotype" w:eastAsia="Palatino Linotype" w:hAnsi="Palatino Linotype" w:cs="Palatino Linotype"/>
          <w:color w:val="000000"/>
        </w:rPr>
        <w:t>,</w:t>
      </w:r>
      <w:r w:rsidR="005C1F7F" w:rsidRPr="005C1F7F">
        <w:rPr>
          <w:rFonts w:ascii="Palatino Linotype" w:eastAsia="Palatino Linotype" w:hAnsi="Palatino Linotype" w:cs="Palatino Linotype"/>
          <w:color w:val="000000"/>
        </w:rPr>
        <w:t xml:space="preserve"> del síndrome respiratorio agudo grave (SARS-CoV2), también conoc</w:t>
      </w:r>
      <w:r w:rsidR="005C1F7F">
        <w:rPr>
          <w:rFonts w:ascii="Palatino Linotype" w:eastAsia="Palatino Linotype" w:hAnsi="Palatino Linotype" w:cs="Palatino Linotype"/>
          <w:color w:val="000000"/>
        </w:rPr>
        <w:t>ido como la enfermedad COVID-19,</w:t>
      </w:r>
      <w:r w:rsidR="005C1F7F" w:rsidRPr="005C1F7F">
        <w:rPr>
          <w:rFonts w:ascii="Palatino Linotype" w:eastAsia="Palatino Linotype" w:hAnsi="Palatino Linotype" w:cs="Palatino Linotype"/>
          <w:color w:val="000000"/>
        </w:rPr>
        <w:t xml:space="preserve"> </w:t>
      </w:r>
      <w:r w:rsidRPr="008C04B8">
        <w:rPr>
          <w:rFonts w:ascii="Palatino Linotype" w:eastAsia="Palatino Linotype" w:hAnsi="Palatino Linotype" w:cs="Palatino Linotype"/>
          <w:color w:val="000000"/>
        </w:rPr>
        <w:t xml:space="preserve">la que rápidamente se </w:t>
      </w:r>
      <w:r w:rsidR="00C53DDE">
        <w:rPr>
          <w:rFonts w:ascii="Palatino Linotype" w:eastAsia="Palatino Linotype" w:hAnsi="Palatino Linotype" w:cs="Palatino Linotype"/>
          <w:color w:val="000000"/>
        </w:rPr>
        <w:t>ha expandido</w:t>
      </w:r>
      <w:r w:rsidR="001C5AE3">
        <w:rPr>
          <w:rFonts w:ascii="Palatino Linotype" w:eastAsia="Palatino Linotype" w:hAnsi="Palatino Linotype" w:cs="Palatino Linotype"/>
          <w:color w:val="000000"/>
        </w:rPr>
        <w:t xml:space="preserve"> por 192</w:t>
      </w:r>
      <w:r w:rsidR="005C1F7F">
        <w:rPr>
          <w:rFonts w:ascii="Palatino Linotype" w:eastAsia="Palatino Linotype" w:hAnsi="Palatino Linotype" w:cs="Palatino Linotype"/>
          <w:color w:val="000000"/>
        </w:rPr>
        <w:t xml:space="preserve"> países, incluido Chile. </w:t>
      </w:r>
      <w:r w:rsidRPr="008C04B8">
        <w:rPr>
          <w:rFonts w:ascii="Palatino Linotype" w:eastAsia="Palatino Linotype" w:hAnsi="Palatino Linotype" w:cs="Palatino Linotype"/>
          <w:color w:val="000000"/>
        </w:rPr>
        <w:t>En este contexto, el pasado 11 de marzo</w:t>
      </w:r>
      <w:r w:rsidR="005C1F7F">
        <w:rPr>
          <w:rFonts w:ascii="Palatino Linotype" w:eastAsia="Palatino Linotype" w:hAnsi="Palatino Linotype" w:cs="Palatino Linotype"/>
          <w:color w:val="000000"/>
        </w:rPr>
        <w:t xml:space="preserve"> de 2020</w:t>
      </w:r>
      <w:r w:rsidRPr="008C04B8">
        <w:rPr>
          <w:rFonts w:ascii="Palatino Linotype" w:eastAsia="Palatino Linotype" w:hAnsi="Palatino Linotype" w:cs="Palatino Linotype"/>
          <w:color w:val="000000"/>
        </w:rPr>
        <w:t>,</w:t>
      </w:r>
      <w:r w:rsidR="00914984">
        <w:rPr>
          <w:rFonts w:ascii="Palatino Linotype" w:eastAsia="Palatino Linotype" w:hAnsi="Palatino Linotype" w:cs="Palatino Linotype"/>
          <w:color w:val="000000"/>
        </w:rPr>
        <w:t xml:space="preserve">  </w:t>
      </w:r>
      <w:r w:rsidRPr="008C04B8">
        <w:rPr>
          <w:rFonts w:ascii="Palatino Linotype" w:eastAsia="Palatino Linotype" w:hAnsi="Palatino Linotype" w:cs="Palatino Linotype"/>
          <w:color w:val="000000"/>
        </w:rPr>
        <w:t xml:space="preserve"> la Organización Mundial de la Salud (OMS), calificó </w:t>
      </w:r>
      <w:r w:rsidR="005C1F7F">
        <w:rPr>
          <w:rFonts w:ascii="Palatino Linotype" w:eastAsia="Palatino Linotype" w:hAnsi="Palatino Linotype" w:cs="Palatino Linotype"/>
          <w:color w:val="000000"/>
        </w:rPr>
        <w:t xml:space="preserve">el virus </w:t>
      </w:r>
      <w:r w:rsidRPr="008C04B8">
        <w:rPr>
          <w:rFonts w:ascii="Palatino Linotype" w:eastAsia="Palatino Linotype" w:hAnsi="Palatino Linotype" w:cs="Palatino Linotype"/>
          <w:color w:val="000000"/>
        </w:rPr>
        <w:t>como una pan</w:t>
      </w:r>
      <w:r w:rsidR="005C1F7F">
        <w:rPr>
          <w:rFonts w:ascii="Palatino Linotype" w:eastAsia="Palatino Linotype" w:hAnsi="Palatino Linotype" w:cs="Palatino Linotype"/>
          <w:color w:val="000000"/>
        </w:rPr>
        <w:t>demia global.</w:t>
      </w:r>
    </w:p>
    <w:p w:rsidR="005C1F7F" w:rsidRDefault="005C1F7F"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8C04B8" w:rsidRDefault="005C1F7F"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la fecha, el virus</w:t>
      </w:r>
      <w:r w:rsidRPr="005C1F7F">
        <w:rPr>
          <w:rFonts w:ascii="Palatino Linotype" w:eastAsia="Palatino Linotype" w:hAnsi="Palatino Linotype" w:cs="Palatino Linotype"/>
          <w:color w:val="000000"/>
        </w:rPr>
        <w:t xml:space="preserve"> C</w:t>
      </w:r>
      <w:r w:rsidR="00150BA9">
        <w:rPr>
          <w:rFonts w:ascii="Palatino Linotype" w:eastAsia="Palatino Linotype" w:hAnsi="Palatino Linotype" w:cs="Palatino Linotype"/>
          <w:color w:val="000000"/>
        </w:rPr>
        <w:t>OVID-</w:t>
      </w:r>
      <w:r w:rsidR="00FC20F1">
        <w:rPr>
          <w:rFonts w:ascii="Palatino Linotype" w:eastAsia="Palatino Linotype" w:hAnsi="Palatino Linotype" w:cs="Palatino Linotype"/>
          <w:color w:val="000000"/>
        </w:rPr>
        <w:t>19 ha infectado a más de 1.200.000</w:t>
      </w:r>
      <w:r w:rsidR="00150BA9">
        <w:rPr>
          <w:rFonts w:ascii="Palatino Linotype" w:eastAsia="Palatino Linotype" w:hAnsi="Palatino Linotype" w:cs="Palatino Linotype"/>
          <w:color w:val="000000"/>
        </w:rPr>
        <w:t xml:space="preserve"> personas en 192</w:t>
      </w:r>
      <w:r w:rsidRPr="005C1F7F">
        <w:rPr>
          <w:rFonts w:ascii="Palatino Linotype" w:eastAsia="Palatino Linotype" w:hAnsi="Palatino Linotype" w:cs="Palatino Linotype"/>
          <w:color w:val="000000"/>
        </w:rPr>
        <w:t xml:space="preserve"> países del mundo, la mayoría e</w:t>
      </w:r>
      <w:r w:rsidR="004F2651">
        <w:rPr>
          <w:rFonts w:ascii="Palatino Linotype" w:eastAsia="Palatino Linotype" w:hAnsi="Palatino Linotype" w:cs="Palatino Linotype"/>
          <w:color w:val="000000"/>
        </w:rPr>
        <w:t xml:space="preserve">n Estados Unidos, con </w:t>
      </w:r>
      <w:r w:rsidR="0036666A">
        <w:rPr>
          <w:rFonts w:ascii="Palatino Linotype" w:eastAsia="Palatino Linotype" w:hAnsi="Palatino Linotype" w:cs="Palatino Linotype"/>
          <w:color w:val="000000"/>
        </w:rPr>
        <w:t>331.151</w:t>
      </w:r>
      <w:r w:rsidR="00150BA9">
        <w:rPr>
          <w:rFonts w:ascii="Palatino Linotype" w:eastAsia="Palatino Linotype" w:hAnsi="Palatino Linotype" w:cs="Palatino Linotype"/>
          <w:color w:val="000000"/>
        </w:rPr>
        <w:t xml:space="preserve"> </w:t>
      </w:r>
      <w:r w:rsidRPr="005C1F7F">
        <w:rPr>
          <w:rFonts w:ascii="Palatino Linotype" w:eastAsia="Palatino Linotype" w:hAnsi="Palatino Linotype" w:cs="Palatino Linotype"/>
          <w:color w:val="000000"/>
        </w:rPr>
        <w:t>casos diagnosticados</w:t>
      </w:r>
      <w:r w:rsidR="0036666A">
        <w:rPr>
          <w:rFonts w:ascii="Palatino Linotype" w:eastAsia="Palatino Linotype" w:hAnsi="Palatino Linotype" w:cs="Palatino Linotype"/>
          <w:color w:val="000000"/>
        </w:rPr>
        <w:t>. España</w:t>
      </w:r>
      <w:r w:rsidRPr="005C1F7F">
        <w:rPr>
          <w:rFonts w:ascii="Palatino Linotype" w:eastAsia="Palatino Linotype" w:hAnsi="Palatino Linotype" w:cs="Palatino Linotype"/>
          <w:color w:val="000000"/>
        </w:rPr>
        <w:t xml:space="preserve"> es el segundo país más afectado del mundo</w:t>
      </w:r>
      <w:r w:rsidR="004F2651">
        <w:rPr>
          <w:rFonts w:ascii="Palatino Linotype" w:eastAsia="Palatino Linotype" w:hAnsi="Palatino Linotype" w:cs="Palatino Linotype"/>
          <w:color w:val="000000"/>
        </w:rPr>
        <w:t xml:space="preserve">, con </w:t>
      </w:r>
      <w:r w:rsidR="0036666A">
        <w:rPr>
          <w:rFonts w:ascii="Palatino Linotype" w:eastAsia="Palatino Linotype" w:hAnsi="Palatino Linotype" w:cs="Palatino Linotype"/>
          <w:color w:val="000000"/>
        </w:rPr>
        <w:t>130.159</w:t>
      </w:r>
      <w:r w:rsidR="004F2651">
        <w:rPr>
          <w:rFonts w:ascii="Palatino Linotype" w:eastAsia="Palatino Linotype" w:hAnsi="Palatino Linotype" w:cs="Palatino Linotype"/>
          <w:color w:val="000000"/>
        </w:rPr>
        <w:t xml:space="preserve"> infectados, en tanto que </w:t>
      </w:r>
      <w:r w:rsidR="0036666A">
        <w:rPr>
          <w:rFonts w:ascii="Palatino Linotype" w:eastAsia="Palatino Linotype" w:hAnsi="Palatino Linotype" w:cs="Palatino Linotype"/>
          <w:color w:val="000000"/>
        </w:rPr>
        <w:t>Italia</w:t>
      </w:r>
      <w:r w:rsidR="005A5DD5">
        <w:rPr>
          <w:rFonts w:ascii="Palatino Linotype" w:eastAsia="Palatino Linotype" w:hAnsi="Palatino Linotype" w:cs="Palatino Linotype"/>
          <w:color w:val="000000"/>
        </w:rPr>
        <w:t>, el tercero</w:t>
      </w:r>
      <w:r w:rsidR="00403F54">
        <w:rPr>
          <w:rFonts w:ascii="Palatino Linotype" w:eastAsia="Palatino Linotype" w:hAnsi="Palatino Linotype" w:cs="Palatino Linotype"/>
          <w:color w:val="000000"/>
        </w:rPr>
        <w:t xml:space="preserve"> con más </w:t>
      </w:r>
      <w:r w:rsidR="004F2651">
        <w:rPr>
          <w:rFonts w:ascii="Palatino Linotype" w:eastAsia="Palatino Linotype" w:hAnsi="Palatino Linotype" w:cs="Palatino Linotype"/>
          <w:color w:val="000000"/>
        </w:rPr>
        <w:t>casos</w:t>
      </w:r>
      <w:r w:rsidR="005F5C8C">
        <w:rPr>
          <w:rFonts w:ascii="Palatino Linotype" w:eastAsia="Palatino Linotype" w:hAnsi="Palatino Linotype" w:cs="Palatino Linotype"/>
          <w:color w:val="000000"/>
        </w:rPr>
        <w:t xml:space="preserve">, tiene </w:t>
      </w:r>
      <w:r w:rsidR="0036666A">
        <w:rPr>
          <w:rFonts w:ascii="Palatino Linotype" w:eastAsia="Palatino Linotype" w:hAnsi="Palatino Linotype" w:cs="Palatino Linotype"/>
          <w:color w:val="000000"/>
        </w:rPr>
        <w:t>124.632</w:t>
      </w:r>
      <w:r w:rsidR="00403F54">
        <w:rPr>
          <w:rFonts w:ascii="Palatino Linotype" w:eastAsia="Palatino Linotype" w:hAnsi="Palatino Linotype" w:cs="Palatino Linotype"/>
          <w:color w:val="000000"/>
        </w:rPr>
        <w:t xml:space="preserve"> contagiados</w:t>
      </w:r>
      <w:r w:rsidRPr="005C1F7F">
        <w:rPr>
          <w:rFonts w:ascii="Palatino Linotype" w:eastAsia="Palatino Linotype" w:hAnsi="Palatino Linotype" w:cs="Palatino Linotype"/>
          <w:color w:val="000000"/>
        </w:rPr>
        <w:t xml:space="preserve">. </w:t>
      </w:r>
      <w:r w:rsidR="0036666A" w:rsidRPr="0036666A">
        <w:rPr>
          <w:rFonts w:ascii="Palatino Linotype" w:eastAsia="Palatino Linotype" w:hAnsi="Palatino Linotype" w:cs="Palatino Linotype"/>
          <w:color w:val="000000"/>
        </w:rPr>
        <w:t>Tras ellos, se encuent</w:t>
      </w:r>
      <w:r w:rsidR="0036666A">
        <w:rPr>
          <w:rFonts w:ascii="Palatino Linotype" w:eastAsia="Palatino Linotype" w:hAnsi="Palatino Linotype" w:cs="Palatino Linotype"/>
          <w:color w:val="000000"/>
        </w:rPr>
        <w:t>ran Alemania, con 100.009</w:t>
      </w:r>
      <w:r w:rsidR="0036666A" w:rsidRPr="0036666A">
        <w:rPr>
          <w:rFonts w:ascii="Palatino Linotype" w:eastAsia="Palatino Linotype" w:hAnsi="Palatino Linotype" w:cs="Palatino Linotype"/>
          <w:color w:val="000000"/>
        </w:rPr>
        <w:t xml:space="preserve"> ca</w:t>
      </w:r>
      <w:r w:rsidR="0036666A">
        <w:rPr>
          <w:rFonts w:ascii="Palatino Linotype" w:eastAsia="Palatino Linotype" w:hAnsi="Palatino Linotype" w:cs="Palatino Linotype"/>
          <w:color w:val="000000"/>
        </w:rPr>
        <w:t>sos, y Francia con 90.869</w:t>
      </w:r>
      <w:r w:rsidR="0036666A" w:rsidRPr="0036666A">
        <w:rPr>
          <w:rFonts w:ascii="Palatino Linotype" w:eastAsia="Palatino Linotype" w:hAnsi="Palatino Linotype" w:cs="Palatino Linotype"/>
          <w:color w:val="000000"/>
        </w:rPr>
        <w:t>. China, el epicentro de la pandemia</w:t>
      </w:r>
      <w:r w:rsidR="0036666A">
        <w:rPr>
          <w:rFonts w:ascii="Palatino Linotype" w:eastAsia="Palatino Linotype" w:hAnsi="Palatino Linotype" w:cs="Palatino Linotype"/>
          <w:color w:val="000000"/>
        </w:rPr>
        <w:t>, tiene 81.669 infectados.</w:t>
      </w:r>
      <w:r w:rsidR="0036666A" w:rsidRPr="0036666A">
        <w:rPr>
          <w:rFonts w:ascii="Palatino Linotype" w:eastAsia="Palatino Linotype" w:hAnsi="Palatino Linotype" w:cs="Palatino Linotype"/>
          <w:color w:val="000000"/>
        </w:rPr>
        <w:t xml:space="preserve"> </w:t>
      </w:r>
      <w:r w:rsidRPr="005C1F7F">
        <w:rPr>
          <w:rFonts w:ascii="Palatino Linotype" w:eastAsia="Palatino Linotype" w:hAnsi="Palatino Linotype" w:cs="Palatino Linotype"/>
          <w:color w:val="000000"/>
        </w:rPr>
        <w:t>La cifra de decesos en todo el mu</w:t>
      </w:r>
      <w:r w:rsidR="0036666A">
        <w:rPr>
          <w:rFonts w:ascii="Palatino Linotype" w:eastAsia="Palatino Linotype" w:hAnsi="Palatino Linotype" w:cs="Palatino Linotype"/>
          <w:color w:val="000000"/>
        </w:rPr>
        <w:t>ndo ha llegado a los 67.000</w:t>
      </w:r>
      <w:r w:rsidRPr="005C1F7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r w:rsidR="001C5AE3">
        <w:rPr>
          <w:rFonts w:ascii="Palatino Linotype" w:eastAsia="Palatino Linotype" w:hAnsi="Palatino Linotype" w:cs="Palatino Linotype"/>
          <w:color w:val="000000"/>
        </w:rPr>
        <w:t>Chile ti</w:t>
      </w:r>
      <w:r w:rsidR="0036666A">
        <w:rPr>
          <w:rFonts w:ascii="Palatino Linotype" w:eastAsia="Palatino Linotype" w:hAnsi="Palatino Linotype" w:cs="Palatino Linotype"/>
          <w:color w:val="000000"/>
        </w:rPr>
        <w:t>ene 4.471</w:t>
      </w:r>
      <w:r w:rsidR="0094599D">
        <w:rPr>
          <w:rFonts w:ascii="Palatino Linotype" w:eastAsia="Palatino Linotype" w:hAnsi="Palatino Linotype" w:cs="Palatino Linotype"/>
          <w:color w:val="000000"/>
        </w:rPr>
        <w:t xml:space="preserve"> infectados y </w:t>
      </w:r>
      <w:r w:rsidR="0036666A">
        <w:rPr>
          <w:rFonts w:ascii="Palatino Linotype" w:eastAsia="Palatino Linotype" w:hAnsi="Palatino Linotype" w:cs="Palatino Linotype"/>
          <w:color w:val="000000"/>
        </w:rPr>
        <w:t>34</w:t>
      </w:r>
      <w:r w:rsidR="005F5C8C">
        <w:rPr>
          <w:rFonts w:ascii="Palatino Linotype" w:eastAsia="Palatino Linotype" w:hAnsi="Palatino Linotype" w:cs="Palatino Linotype"/>
          <w:color w:val="000000"/>
        </w:rPr>
        <w:t xml:space="preserve"> fallecidos </w:t>
      </w:r>
      <w:r w:rsidR="00597BC9">
        <w:rPr>
          <w:rFonts w:ascii="Palatino Linotype" w:eastAsia="Palatino Linotype" w:hAnsi="Palatino Linotype" w:cs="Palatino Linotype"/>
          <w:color w:val="000000"/>
        </w:rPr>
        <w:t>hasta este momento (cifras al 5</w:t>
      </w:r>
      <w:r w:rsidR="005F5C8C">
        <w:rPr>
          <w:rFonts w:ascii="Palatino Linotype" w:eastAsia="Palatino Linotype" w:hAnsi="Palatino Linotype" w:cs="Palatino Linotype"/>
          <w:color w:val="000000"/>
        </w:rPr>
        <w:t xml:space="preserve"> de </w:t>
      </w:r>
      <w:r w:rsidR="00597BC9">
        <w:rPr>
          <w:rFonts w:ascii="Palatino Linotype" w:eastAsia="Palatino Linotype" w:hAnsi="Palatino Linotype" w:cs="Palatino Linotype"/>
          <w:color w:val="000000"/>
        </w:rPr>
        <w:t>abril</w:t>
      </w:r>
      <w:r w:rsidR="005F5C8C">
        <w:rPr>
          <w:rFonts w:ascii="Palatino Linotype" w:eastAsia="Palatino Linotype" w:hAnsi="Palatino Linotype" w:cs="Palatino Linotype"/>
          <w:color w:val="000000"/>
        </w:rPr>
        <w:t xml:space="preserve"> de 2020)</w:t>
      </w:r>
    </w:p>
    <w:p w:rsidR="0094599D" w:rsidRDefault="0094599D"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403F54" w:rsidRDefault="0094599D"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sidRPr="0094599D">
        <w:rPr>
          <w:rFonts w:ascii="Palatino Linotype" w:eastAsia="Palatino Linotype" w:hAnsi="Palatino Linotype" w:cs="Palatino Linotype"/>
          <w:color w:val="000000"/>
        </w:rPr>
        <w:t>La rapidez con la que se extiende el virus ha llevado a vari</w:t>
      </w:r>
      <w:r>
        <w:rPr>
          <w:rFonts w:ascii="Palatino Linotype" w:eastAsia="Palatino Linotype" w:hAnsi="Palatino Linotype" w:cs="Palatino Linotype"/>
          <w:color w:val="000000"/>
        </w:rPr>
        <w:t xml:space="preserve">os países a tomar drásticas </w:t>
      </w:r>
      <w:r w:rsidR="00403F54">
        <w:rPr>
          <w:rFonts w:ascii="Palatino Linotype" w:eastAsia="Palatino Linotype" w:hAnsi="Palatino Linotype" w:cs="Palatino Linotype"/>
          <w:color w:val="000000"/>
        </w:rPr>
        <w:t>medidas</w:t>
      </w:r>
      <w:r>
        <w:rPr>
          <w:rFonts w:ascii="Palatino Linotype" w:eastAsia="Palatino Linotype" w:hAnsi="Palatino Linotype" w:cs="Palatino Linotype"/>
          <w:color w:val="000000"/>
        </w:rPr>
        <w:t xml:space="preserve"> de aislamiento</w:t>
      </w:r>
      <w:r w:rsidRPr="0094599D">
        <w:rPr>
          <w:rFonts w:ascii="Palatino Linotype" w:eastAsia="Palatino Linotype" w:hAnsi="Palatino Linotype" w:cs="Palatino Linotype"/>
          <w:color w:val="000000"/>
        </w:rPr>
        <w:t xml:space="preserve">. La Unión Europea ha cerrado sus fronteras exteriores hasta el 17 de abril </w:t>
      </w:r>
      <w:r w:rsidR="005A5DD5">
        <w:rPr>
          <w:rFonts w:ascii="Palatino Linotype" w:eastAsia="Palatino Linotype" w:hAnsi="Palatino Linotype" w:cs="Palatino Linotype"/>
          <w:color w:val="000000"/>
        </w:rPr>
        <w:t>y más de 85 países han limitado</w:t>
      </w:r>
      <w:r w:rsidRPr="0094599D">
        <w:rPr>
          <w:rFonts w:ascii="Palatino Linotype" w:eastAsia="Palatino Linotype" w:hAnsi="Palatino Linotype" w:cs="Palatino Linotype"/>
          <w:color w:val="000000"/>
        </w:rPr>
        <w:t xml:space="preserve"> la entrada de viajeros </w:t>
      </w:r>
      <w:r>
        <w:rPr>
          <w:rFonts w:ascii="Palatino Linotype" w:eastAsia="Palatino Linotype" w:hAnsi="Palatino Linotype" w:cs="Palatino Linotype"/>
          <w:color w:val="000000"/>
        </w:rPr>
        <w:t xml:space="preserve">provenientes de los </w:t>
      </w:r>
      <w:r w:rsidRPr="0094599D">
        <w:rPr>
          <w:rFonts w:ascii="Palatino Linotype" w:eastAsia="Palatino Linotype" w:hAnsi="Palatino Linotype" w:cs="Palatino Linotype"/>
          <w:color w:val="000000"/>
        </w:rPr>
        <w:t>países</w:t>
      </w:r>
      <w:r>
        <w:rPr>
          <w:rFonts w:ascii="Palatino Linotype" w:eastAsia="Palatino Linotype" w:hAnsi="Palatino Linotype" w:cs="Palatino Linotype"/>
          <w:color w:val="000000"/>
        </w:rPr>
        <w:t xml:space="preserve"> más afectados.</w:t>
      </w:r>
      <w:r w:rsidRPr="0094599D">
        <w:rPr>
          <w:rFonts w:ascii="Palatino Linotype" w:eastAsia="Palatino Linotype" w:hAnsi="Palatino Linotype" w:cs="Palatino Linotype"/>
          <w:color w:val="000000"/>
        </w:rPr>
        <w:t xml:space="preserve"> Estados Unidos, ha prohibido la entrada d</w:t>
      </w:r>
      <w:r>
        <w:rPr>
          <w:rFonts w:ascii="Palatino Linotype" w:eastAsia="Palatino Linotype" w:hAnsi="Palatino Linotype" w:cs="Palatino Linotype"/>
          <w:color w:val="000000"/>
        </w:rPr>
        <w:t>e vuelos europeos.</w:t>
      </w:r>
      <w:r w:rsidRPr="0094599D">
        <w:rPr>
          <w:rFonts w:ascii="Palatino Linotype" w:eastAsia="Palatino Linotype" w:hAnsi="Palatino Linotype" w:cs="Palatino Linotype"/>
          <w:color w:val="000000"/>
        </w:rPr>
        <w:t xml:space="preserve"> </w:t>
      </w:r>
      <w:r w:rsidR="00AE419D" w:rsidRPr="00AE419D">
        <w:rPr>
          <w:rFonts w:ascii="Palatino Linotype" w:eastAsia="Palatino Linotype" w:hAnsi="Palatino Linotype" w:cs="Palatino Linotype"/>
          <w:color w:val="000000"/>
        </w:rPr>
        <w:t xml:space="preserve">Miles de vuelos en todo el mundo han sido cancelados. </w:t>
      </w:r>
      <w:r>
        <w:rPr>
          <w:rFonts w:ascii="Palatino Linotype" w:eastAsia="Palatino Linotype" w:hAnsi="Palatino Linotype" w:cs="Palatino Linotype"/>
          <w:color w:val="000000"/>
        </w:rPr>
        <w:t>Millones de</w:t>
      </w:r>
      <w:r w:rsidRPr="0094599D">
        <w:rPr>
          <w:rFonts w:ascii="Palatino Linotype" w:eastAsia="Palatino Linotype" w:hAnsi="Palatino Linotype" w:cs="Palatino Linotype"/>
          <w:color w:val="000000"/>
        </w:rPr>
        <w:t xml:space="preserve"> ciudadanos </w:t>
      </w:r>
      <w:r>
        <w:rPr>
          <w:rFonts w:ascii="Palatino Linotype" w:eastAsia="Palatino Linotype" w:hAnsi="Palatino Linotype" w:cs="Palatino Linotype"/>
          <w:color w:val="000000"/>
        </w:rPr>
        <w:t xml:space="preserve">están viviendo </w:t>
      </w:r>
      <w:r w:rsidRPr="0094599D">
        <w:rPr>
          <w:rFonts w:ascii="Palatino Linotype" w:eastAsia="Palatino Linotype" w:hAnsi="Palatino Linotype" w:cs="Palatino Linotype"/>
          <w:color w:val="000000"/>
        </w:rPr>
        <w:t>confinados o deben hacer cuarentena</w:t>
      </w:r>
      <w:r>
        <w:rPr>
          <w:rFonts w:ascii="Palatino Linotype" w:eastAsia="Palatino Linotype" w:hAnsi="Palatino Linotype" w:cs="Palatino Linotype"/>
          <w:color w:val="000000"/>
        </w:rPr>
        <w:t xml:space="preserve">. </w:t>
      </w:r>
    </w:p>
    <w:p w:rsidR="00AE419D" w:rsidRDefault="00AE419D"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0133DF" w:rsidRDefault="00403F54"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Pr="00403F54">
        <w:rPr>
          <w:rFonts w:ascii="Palatino Linotype" w:eastAsia="Palatino Linotype" w:hAnsi="Palatino Linotype" w:cs="Palatino Linotype"/>
          <w:color w:val="000000"/>
        </w:rPr>
        <w:t xml:space="preserve">La rápida propagación del </w:t>
      </w:r>
      <w:r w:rsidR="001001A0">
        <w:rPr>
          <w:rFonts w:ascii="Palatino Linotype" w:eastAsia="Palatino Linotype" w:hAnsi="Palatino Linotype" w:cs="Palatino Linotype"/>
          <w:color w:val="000000"/>
        </w:rPr>
        <w:t>virus COVID-19</w:t>
      </w:r>
      <w:r w:rsidRPr="00403F54">
        <w:rPr>
          <w:rFonts w:ascii="Palatino Linotype" w:eastAsia="Palatino Linotype" w:hAnsi="Palatino Linotype" w:cs="Palatino Linotype"/>
          <w:color w:val="000000"/>
        </w:rPr>
        <w:t xml:space="preserve"> está provocando pánico en los mercados financieros, fuga de capitales, devaluación de las monedas frente al dólar y una creciente amenaza de recesión </w:t>
      </w:r>
      <w:r w:rsidRPr="00AE419D">
        <w:rPr>
          <w:rFonts w:ascii="Palatino Linotype" w:eastAsia="Palatino Linotype" w:hAnsi="Palatino Linotype" w:cs="Palatino Linotype"/>
          <w:color w:val="000000"/>
        </w:rPr>
        <w:t>global.</w:t>
      </w:r>
      <w:r w:rsidR="001001A0" w:rsidRPr="00AE419D">
        <w:rPr>
          <w:rFonts w:ascii="Palatino Linotype" w:hAnsi="Palatino Linotype"/>
        </w:rPr>
        <w:t xml:space="preserve"> </w:t>
      </w:r>
      <w:r w:rsidR="00AE419D">
        <w:rPr>
          <w:rFonts w:ascii="Palatino Linotype" w:hAnsi="Palatino Linotype"/>
        </w:rPr>
        <w:t>S</w:t>
      </w:r>
      <w:r w:rsidR="00AE419D" w:rsidRPr="00AE419D">
        <w:rPr>
          <w:rFonts w:ascii="Palatino Linotype" w:hAnsi="Palatino Linotype"/>
        </w:rPr>
        <w:t>egún la Organización para la Cooperación</w:t>
      </w:r>
      <w:r w:rsidR="00AE419D">
        <w:rPr>
          <w:rFonts w:ascii="Palatino Linotype" w:hAnsi="Palatino Linotype"/>
        </w:rPr>
        <w:t xml:space="preserve"> y Desarrollo Económico (OCDE), en</w:t>
      </w:r>
      <w:r w:rsidR="001001A0" w:rsidRPr="00AE419D">
        <w:rPr>
          <w:rFonts w:ascii="Palatino Linotype" w:eastAsia="Palatino Linotype" w:hAnsi="Palatino Linotype" w:cs="Palatino Linotype"/>
          <w:color w:val="000000"/>
        </w:rPr>
        <w:t xml:space="preserve"> el peor de los escenarios, el crecimiento económico mundial podría descender a la mitad de lo que se había</w:t>
      </w:r>
      <w:r w:rsidR="001001A0" w:rsidRPr="001001A0">
        <w:rPr>
          <w:rFonts w:ascii="Palatino Linotype" w:eastAsia="Palatino Linotype" w:hAnsi="Palatino Linotype" w:cs="Palatino Linotype"/>
          <w:color w:val="000000"/>
        </w:rPr>
        <w:t xml:space="preserve"> proyectado (bajando incluso hasta 1,5%), </w:t>
      </w:r>
    </w:p>
    <w:p w:rsidR="000133DF" w:rsidRDefault="000133DF"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94599D" w:rsidRPr="008C04B8" w:rsidRDefault="001001A0"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l</w:t>
      </w:r>
      <w:r w:rsidRPr="001001A0">
        <w:rPr>
          <w:rFonts w:ascii="Palatino Linotype" w:eastAsia="Palatino Linotype" w:hAnsi="Palatino Linotype" w:cs="Palatino Linotype"/>
          <w:color w:val="000000"/>
        </w:rPr>
        <w:t xml:space="preserve">a Conferencia de las Naciones Unidas para el Comercio y el Desarrollo (UNCTAD) esta semana alertó que el costo de la crisis en el ingreso global podría llegar a US$2 billones, y que la duración y la profundidad de la crisis dependerán de tres cosas: cuán </w:t>
      </w:r>
      <w:r w:rsidRPr="001001A0">
        <w:rPr>
          <w:rFonts w:ascii="Palatino Linotype" w:eastAsia="Palatino Linotype" w:hAnsi="Palatino Linotype" w:cs="Palatino Linotype"/>
          <w:color w:val="000000"/>
        </w:rPr>
        <w:lastRenderedPageBreak/>
        <w:t>lejos y cuán rápido se propagará el virus, cuánto tiempo pasará antes de que se encuentre una vacuna y qué tan efectivos serán los gobiernos para mitigar el daño.</w:t>
      </w:r>
    </w:p>
    <w:p w:rsidR="008C04B8" w:rsidRPr="008C04B8" w:rsidRDefault="008C04B8"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8C04B8" w:rsidRDefault="0094599D"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5F5C8C">
        <w:rPr>
          <w:rFonts w:ascii="Palatino Linotype" w:eastAsia="Palatino Linotype" w:hAnsi="Palatino Linotype" w:cs="Palatino Linotype"/>
          <w:color w:val="000000"/>
        </w:rPr>
        <w:t>L</w:t>
      </w:r>
      <w:r w:rsidR="008C04B8" w:rsidRPr="008C04B8">
        <w:rPr>
          <w:rFonts w:ascii="Palatino Linotype" w:eastAsia="Palatino Linotype" w:hAnsi="Palatino Linotype" w:cs="Palatino Linotype"/>
          <w:color w:val="000000"/>
        </w:rPr>
        <w:t xml:space="preserve">a Organización Internacional del Trabajo (OIT) ha señalado que la crisis económica y laboral provocada por la pandemia podría aumentar el desempleo mundial en casi 25 millones de personas (COVID-19 and </w:t>
      </w:r>
      <w:proofErr w:type="spellStart"/>
      <w:r w:rsidR="008C04B8" w:rsidRPr="008C04B8">
        <w:rPr>
          <w:rFonts w:ascii="Palatino Linotype" w:eastAsia="Palatino Linotype" w:hAnsi="Palatino Linotype" w:cs="Palatino Linotype"/>
          <w:color w:val="000000"/>
        </w:rPr>
        <w:t>world</w:t>
      </w:r>
      <w:proofErr w:type="spellEnd"/>
      <w:r w:rsidR="008C04B8" w:rsidRPr="008C04B8">
        <w:rPr>
          <w:rFonts w:ascii="Palatino Linotype" w:eastAsia="Palatino Linotype" w:hAnsi="Palatino Linotype" w:cs="Palatino Linotype"/>
          <w:color w:val="000000"/>
        </w:rPr>
        <w:t xml:space="preserve"> of </w:t>
      </w:r>
      <w:proofErr w:type="spellStart"/>
      <w:r w:rsidR="008C04B8" w:rsidRPr="008C04B8">
        <w:rPr>
          <w:rFonts w:ascii="Palatino Linotype" w:eastAsia="Palatino Linotype" w:hAnsi="Palatino Linotype" w:cs="Palatino Linotype"/>
          <w:color w:val="000000"/>
        </w:rPr>
        <w:t>work</w:t>
      </w:r>
      <w:proofErr w:type="spellEnd"/>
      <w:r w:rsidR="008C04B8" w:rsidRPr="008C04B8">
        <w:rPr>
          <w:rFonts w:ascii="Palatino Linotype" w:eastAsia="Palatino Linotype" w:hAnsi="Palatino Linotype" w:cs="Palatino Linotype"/>
          <w:color w:val="000000"/>
        </w:rPr>
        <w:t xml:space="preserve">: </w:t>
      </w:r>
      <w:proofErr w:type="spellStart"/>
      <w:r w:rsidR="008C04B8" w:rsidRPr="008C04B8">
        <w:rPr>
          <w:rFonts w:ascii="Palatino Linotype" w:eastAsia="Palatino Linotype" w:hAnsi="Palatino Linotype" w:cs="Palatino Linotype"/>
          <w:color w:val="000000"/>
        </w:rPr>
        <w:t>Impacts</w:t>
      </w:r>
      <w:proofErr w:type="spellEnd"/>
      <w:r w:rsidR="008C04B8" w:rsidRPr="008C04B8">
        <w:rPr>
          <w:rFonts w:ascii="Palatino Linotype" w:eastAsia="Palatino Linotype" w:hAnsi="Palatino Linotype" w:cs="Palatino Linotype"/>
          <w:color w:val="000000"/>
        </w:rPr>
        <w:t xml:space="preserve"> and </w:t>
      </w:r>
      <w:r w:rsidR="00BB5087">
        <w:rPr>
          <w:rFonts w:ascii="Palatino Linotype" w:eastAsia="Palatino Linotype" w:hAnsi="Palatino Linotype" w:cs="Palatino Linotype"/>
          <w:color w:val="000000"/>
        </w:rPr>
        <w:t>R</w:t>
      </w:r>
      <w:r w:rsidR="008C04B8" w:rsidRPr="008C04B8">
        <w:rPr>
          <w:rFonts w:ascii="Palatino Linotype" w:eastAsia="Palatino Linotype" w:hAnsi="Palatino Linotype" w:cs="Palatino Linotype"/>
          <w:color w:val="000000"/>
        </w:rPr>
        <w:t>esponses, 18 marzo 2020).</w:t>
      </w:r>
      <w:r w:rsidR="001001A0">
        <w:rPr>
          <w:rFonts w:ascii="Palatino Linotype" w:eastAsia="Palatino Linotype" w:hAnsi="Palatino Linotype" w:cs="Palatino Linotype"/>
          <w:color w:val="000000"/>
        </w:rPr>
        <w:t xml:space="preserve"> </w:t>
      </w:r>
      <w:r w:rsidR="00403F54">
        <w:rPr>
          <w:rFonts w:ascii="Palatino Linotype" w:eastAsia="Palatino Linotype" w:hAnsi="Palatino Linotype" w:cs="Palatino Linotype"/>
          <w:color w:val="000000"/>
        </w:rPr>
        <w:t>L</w:t>
      </w:r>
      <w:r w:rsidR="008C04B8" w:rsidRPr="008C04B8">
        <w:rPr>
          <w:rFonts w:ascii="Palatino Linotype" w:eastAsia="Palatino Linotype" w:hAnsi="Palatino Linotype" w:cs="Palatino Linotype"/>
          <w:color w:val="000000"/>
        </w:rPr>
        <w:t xml:space="preserve">a OIT </w:t>
      </w:r>
      <w:r w:rsidR="001001A0">
        <w:rPr>
          <w:rFonts w:ascii="Palatino Linotype" w:eastAsia="Palatino Linotype" w:hAnsi="Palatino Linotype" w:cs="Palatino Linotype"/>
          <w:color w:val="000000"/>
        </w:rPr>
        <w:t>ha señalado</w:t>
      </w:r>
      <w:r w:rsidR="008C04B8" w:rsidRPr="008C04B8">
        <w:rPr>
          <w:rFonts w:ascii="Palatino Linotype" w:eastAsia="Palatino Linotype" w:hAnsi="Palatino Linotype" w:cs="Palatino Linotype"/>
          <w:color w:val="000000"/>
        </w:rPr>
        <w:t xml:space="preserve"> que esta pandemia tendrá impactos laborales en el largo plazo en tres dimensiones claves: i) la cantidad de empleos (desempleo y subempleo); </w:t>
      </w:r>
      <w:proofErr w:type="spellStart"/>
      <w:r w:rsidR="008C04B8" w:rsidRPr="008C04B8">
        <w:rPr>
          <w:rFonts w:ascii="Palatino Linotype" w:eastAsia="Palatino Linotype" w:hAnsi="Palatino Linotype" w:cs="Palatino Linotype"/>
          <w:color w:val="000000"/>
        </w:rPr>
        <w:t>ii</w:t>
      </w:r>
      <w:proofErr w:type="spellEnd"/>
      <w:r w:rsidR="008C04B8" w:rsidRPr="008C04B8">
        <w:rPr>
          <w:rFonts w:ascii="Palatino Linotype" w:eastAsia="Palatino Linotype" w:hAnsi="Palatino Linotype" w:cs="Palatino Linotype"/>
          <w:color w:val="000000"/>
        </w:rPr>
        <w:t xml:space="preserve">) la calidad </w:t>
      </w:r>
      <w:r w:rsidR="00914984">
        <w:rPr>
          <w:rFonts w:ascii="Palatino Linotype" w:eastAsia="Palatino Linotype" w:hAnsi="Palatino Linotype" w:cs="Palatino Linotype"/>
          <w:color w:val="000000"/>
        </w:rPr>
        <w:t xml:space="preserve"> </w:t>
      </w:r>
      <w:r w:rsidR="008C04B8" w:rsidRPr="008C04B8">
        <w:rPr>
          <w:rFonts w:ascii="Palatino Linotype" w:eastAsia="Palatino Linotype" w:hAnsi="Palatino Linotype" w:cs="Palatino Linotype"/>
          <w:color w:val="000000"/>
        </w:rPr>
        <w:t>del trabajo (salarios y acceso a protección social); y iii) efectos en grupos específicos que son vulnerables frente a resultados adversos en el mercado laboral.</w:t>
      </w:r>
    </w:p>
    <w:p w:rsidR="00D6737E" w:rsidRDefault="00D6737E"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D6737E" w:rsidRDefault="00EF0796"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crisis impactará fuertemente </w:t>
      </w:r>
      <w:r w:rsidR="007C12B9">
        <w:rPr>
          <w:rFonts w:ascii="Palatino Linotype" w:eastAsia="Palatino Linotype" w:hAnsi="Palatino Linotype" w:cs="Palatino Linotype"/>
          <w:color w:val="000000"/>
        </w:rPr>
        <w:t xml:space="preserve">en América Latina, especialmente </w:t>
      </w:r>
      <w:r>
        <w:rPr>
          <w:rFonts w:ascii="Palatino Linotype" w:eastAsia="Palatino Linotype" w:hAnsi="Palatino Linotype" w:cs="Palatino Linotype"/>
          <w:color w:val="000000"/>
        </w:rPr>
        <w:t>en los hogares</w:t>
      </w:r>
      <w:r w:rsidR="007C12B9">
        <w:rPr>
          <w:rFonts w:ascii="Palatino Linotype" w:eastAsia="Palatino Linotype" w:hAnsi="Palatino Linotype" w:cs="Palatino Linotype"/>
          <w:color w:val="000000"/>
        </w:rPr>
        <w:t xml:space="preserve"> de </w:t>
      </w:r>
      <w:r w:rsidR="00914984">
        <w:rPr>
          <w:rFonts w:ascii="Palatino Linotype" w:eastAsia="Palatino Linotype" w:hAnsi="Palatino Linotype" w:cs="Palatino Linotype"/>
          <w:color w:val="000000"/>
        </w:rPr>
        <w:t xml:space="preserve"> </w:t>
      </w:r>
      <w:r w:rsidR="007C12B9">
        <w:rPr>
          <w:rFonts w:ascii="Palatino Linotype" w:eastAsia="Palatino Linotype" w:hAnsi="Palatino Linotype" w:cs="Palatino Linotype"/>
          <w:color w:val="000000"/>
        </w:rPr>
        <w:t>clase media y las clases populares</w:t>
      </w:r>
      <w:r>
        <w:rPr>
          <w:rFonts w:ascii="Palatino Linotype" w:eastAsia="Palatino Linotype" w:hAnsi="Palatino Linotype" w:cs="Palatino Linotype"/>
          <w:color w:val="000000"/>
        </w:rPr>
        <w:t>,</w:t>
      </w:r>
      <w:r w:rsidRPr="00EF0796">
        <w:rPr>
          <w:rFonts w:ascii="Palatino Linotype" w:eastAsia="Palatino Linotype" w:hAnsi="Palatino Linotype" w:cs="Palatino Linotype"/>
          <w:color w:val="000000"/>
        </w:rPr>
        <w:t xml:space="preserve"> en las pequ</w:t>
      </w:r>
      <w:r w:rsidR="007C12B9">
        <w:rPr>
          <w:rFonts w:ascii="Palatino Linotype" w:eastAsia="Palatino Linotype" w:hAnsi="Palatino Linotype" w:cs="Palatino Linotype"/>
          <w:color w:val="000000"/>
        </w:rPr>
        <w:t>eñas y medianas empresas y en los trabajadores independientes e informales</w:t>
      </w:r>
      <w:r w:rsidRPr="00EF0796">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Según datos aportados por la </w:t>
      </w:r>
      <w:r w:rsidRPr="00EF0796">
        <w:rPr>
          <w:rFonts w:ascii="Palatino Linotype" w:eastAsia="Palatino Linotype" w:hAnsi="Palatino Linotype" w:cs="Palatino Linotype"/>
          <w:color w:val="000000"/>
        </w:rPr>
        <w:t>Comisión Económica para América Latina y El Caribe (Cepal) de las Naciones Unidas</w:t>
      </w:r>
      <w:r>
        <w:rPr>
          <w:rFonts w:ascii="Palatino Linotype" w:eastAsia="Palatino Linotype" w:hAnsi="Palatino Linotype" w:cs="Palatino Linotype"/>
          <w:color w:val="000000"/>
        </w:rPr>
        <w:t xml:space="preserve">, se estima que </w:t>
      </w:r>
      <w:r w:rsidR="00914984">
        <w:rPr>
          <w:rFonts w:ascii="Palatino Linotype" w:eastAsia="Palatino Linotype" w:hAnsi="Palatino Linotype" w:cs="Palatino Linotype"/>
          <w:color w:val="000000"/>
        </w:rPr>
        <w:t xml:space="preserve">  </w:t>
      </w:r>
      <w:r w:rsidR="00D6737E" w:rsidRPr="00D6737E">
        <w:rPr>
          <w:rFonts w:ascii="Palatino Linotype" w:eastAsia="Palatino Linotype" w:hAnsi="Palatino Linotype" w:cs="Palatino Linotype"/>
          <w:color w:val="000000"/>
        </w:rPr>
        <w:t xml:space="preserve">el número de personas que viven en </w:t>
      </w:r>
      <w:r w:rsidR="00E105A5">
        <w:rPr>
          <w:rFonts w:ascii="Palatino Linotype" w:eastAsia="Palatino Linotype" w:hAnsi="Palatino Linotype" w:cs="Palatino Linotype"/>
          <w:color w:val="000000"/>
        </w:rPr>
        <w:t xml:space="preserve">la </w:t>
      </w:r>
      <w:r w:rsidR="00D6737E" w:rsidRPr="00D6737E">
        <w:rPr>
          <w:rFonts w:ascii="Palatino Linotype" w:eastAsia="Palatino Linotype" w:hAnsi="Palatino Linotype" w:cs="Palatino Linotype"/>
          <w:color w:val="000000"/>
        </w:rPr>
        <w:t>pobreza se incrementaría de 185,9 millones a 219,1 millones.</w:t>
      </w:r>
      <w:r>
        <w:rPr>
          <w:rFonts w:ascii="Palatino Linotype" w:eastAsia="Palatino Linotype" w:hAnsi="Palatino Linotype" w:cs="Palatino Linotype"/>
          <w:color w:val="000000"/>
        </w:rPr>
        <w:t xml:space="preserve"> En cuanto a las personas que viven en extrema </w:t>
      </w:r>
      <w:r w:rsidR="00D6737E" w:rsidRPr="00D6737E">
        <w:rPr>
          <w:rFonts w:ascii="Palatino Linotype" w:eastAsia="Palatino Linotype" w:hAnsi="Palatino Linotype" w:cs="Palatino Linotype"/>
          <w:color w:val="000000"/>
        </w:rPr>
        <w:t>pobreza aumentarían de los 67,5 millones a los 90,7 mi</w:t>
      </w:r>
      <w:r>
        <w:rPr>
          <w:rFonts w:ascii="Palatino Linotype" w:eastAsia="Palatino Linotype" w:hAnsi="Palatino Linotype" w:cs="Palatino Linotype"/>
          <w:color w:val="000000"/>
        </w:rPr>
        <w:t xml:space="preserve">llones. </w:t>
      </w:r>
    </w:p>
    <w:p w:rsidR="000133DF" w:rsidRDefault="000133DF"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0133DF" w:rsidRDefault="000133DF"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Considerando el fuerte impacto social que la inminente recesión económica global significará para millones de seres humanos, </w:t>
      </w:r>
      <w:r w:rsidR="0091124B">
        <w:rPr>
          <w:rFonts w:ascii="Palatino Linotype" w:eastAsia="Palatino Linotype" w:hAnsi="Palatino Linotype" w:cs="Palatino Linotype"/>
          <w:color w:val="000000"/>
        </w:rPr>
        <w:t>la mayoría de los</w:t>
      </w:r>
      <w:r w:rsidRPr="000133DF">
        <w:rPr>
          <w:rFonts w:ascii="Palatino Linotype" w:eastAsia="Palatino Linotype" w:hAnsi="Palatino Linotype" w:cs="Palatino Linotype"/>
          <w:color w:val="000000"/>
        </w:rPr>
        <w:t xml:space="preserve"> gobiernos han aplicado medidas excepcionales para mit</w:t>
      </w:r>
      <w:r w:rsidR="00EF0796">
        <w:rPr>
          <w:rFonts w:ascii="Palatino Linotype" w:eastAsia="Palatino Linotype" w:hAnsi="Palatino Linotype" w:cs="Palatino Linotype"/>
          <w:color w:val="000000"/>
        </w:rPr>
        <w:t>igar los efectos económicos que provocará</w:t>
      </w:r>
      <w:r w:rsidR="008243EE">
        <w:rPr>
          <w:rFonts w:ascii="Palatino Linotype" w:eastAsia="Palatino Linotype" w:hAnsi="Palatino Linotype" w:cs="Palatino Linotype"/>
          <w:color w:val="000000"/>
        </w:rPr>
        <w:t xml:space="preserve"> la pandemia</w:t>
      </w:r>
      <w:r w:rsidR="00970EC2">
        <w:rPr>
          <w:rFonts w:ascii="Palatino Linotype" w:eastAsia="Palatino Linotype" w:hAnsi="Palatino Linotype" w:cs="Palatino Linotype"/>
          <w:color w:val="000000"/>
        </w:rPr>
        <w:t>,</w:t>
      </w:r>
      <w:r w:rsidR="008243EE">
        <w:rPr>
          <w:rFonts w:ascii="Palatino Linotype" w:eastAsia="Palatino Linotype" w:hAnsi="Palatino Linotype" w:cs="Palatino Linotype"/>
          <w:color w:val="000000"/>
        </w:rPr>
        <w:t xml:space="preserve"> </w:t>
      </w:r>
      <w:r w:rsidR="00914984">
        <w:rPr>
          <w:rFonts w:ascii="Palatino Linotype" w:eastAsia="Palatino Linotype" w:hAnsi="Palatino Linotype" w:cs="Palatino Linotype"/>
          <w:color w:val="000000"/>
        </w:rPr>
        <w:t xml:space="preserve">  </w:t>
      </w:r>
      <w:r w:rsidR="008243EE">
        <w:rPr>
          <w:rFonts w:ascii="Palatino Linotype" w:eastAsia="Palatino Linotype" w:hAnsi="Palatino Linotype" w:cs="Palatino Linotype"/>
          <w:color w:val="000000"/>
        </w:rPr>
        <w:t xml:space="preserve">tales como la suspensión del pago de consumos básicos, </w:t>
      </w:r>
      <w:r w:rsidR="0091124B">
        <w:rPr>
          <w:rFonts w:ascii="Palatino Linotype" w:eastAsia="Palatino Linotype" w:hAnsi="Palatino Linotype" w:cs="Palatino Linotype"/>
          <w:color w:val="000000"/>
        </w:rPr>
        <w:t xml:space="preserve">la prórroga de </w:t>
      </w:r>
      <w:r w:rsidR="008243EE">
        <w:rPr>
          <w:rFonts w:ascii="Palatino Linotype" w:eastAsia="Palatino Linotype" w:hAnsi="Palatino Linotype" w:cs="Palatino Linotype"/>
          <w:color w:val="000000"/>
        </w:rPr>
        <w:t>deudas hipotecarias e impuestos, préstamos a l</w:t>
      </w:r>
      <w:r w:rsidR="00BB5087">
        <w:rPr>
          <w:rFonts w:ascii="Palatino Linotype" w:eastAsia="Palatino Linotype" w:hAnsi="Palatino Linotype" w:cs="Palatino Linotype"/>
          <w:color w:val="000000"/>
        </w:rPr>
        <w:t>a mediana y pequeña empresa</w:t>
      </w:r>
      <w:r w:rsidR="008243EE">
        <w:rPr>
          <w:rFonts w:ascii="Palatino Linotype" w:eastAsia="Palatino Linotype" w:hAnsi="Palatino Linotype" w:cs="Palatino Linotype"/>
          <w:color w:val="000000"/>
        </w:rPr>
        <w:t xml:space="preserve">.  </w:t>
      </w:r>
    </w:p>
    <w:p w:rsidR="001C5AE3" w:rsidRDefault="001C5AE3"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324FD7" w:rsidRDefault="001C5AE3"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caso de nuestro país, el Ejec</w:t>
      </w:r>
      <w:r w:rsidR="000E4884">
        <w:rPr>
          <w:rFonts w:ascii="Palatino Linotype" w:eastAsia="Palatino Linotype" w:hAnsi="Palatino Linotype" w:cs="Palatino Linotype"/>
          <w:color w:val="000000"/>
        </w:rPr>
        <w:t>utivo ha decretado</w:t>
      </w:r>
      <w:r>
        <w:rPr>
          <w:rFonts w:ascii="Palatino Linotype" w:eastAsia="Palatino Linotype" w:hAnsi="Palatino Linotype" w:cs="Palatino Linotype"/>
          <w:color w:val="000000"/>
        </w:rPr>
        <w:t xml:space="preserve"> </w:t>
      </w:r>
      <w:r w:rsidR="0091124B">
        <w:rPr>
          <w:rFonts w:ascii="Palatino Linotype" w:eastAsia="Palatino Linotype" w:hAnsi="Palatino Linotype" w:cs="Palatino Linotype"/>
          <w:color w:val="000000"/>
        </w:rPr>
        <w:t>diversas medidas. Entre ellas,</w:t>
      </w:r>
      <w:r>
        <w:rPr>
          <w:rFonts w:ascii="Palatino Linotype" w:eastAsia="Palatino Linotype" w:hAnsi="Palatino Linotype" w:cs="Palatino Linotype"/>
          <w:color w:val="000000"/>
        </w:rPr>
        <w:t xml:space="preserve"> dispuso </w:t>
      </w:r>
      <w:r w:rsidR="003903E0" w:rsidRPr="003903E0">
        <w:rPr>
          <w:rFonts w:ascii="Palatino Linotype" w:eastAsia="Palatino Linotype" w:hAnsi="Palatino Linotype" w:cs="Palatino Linotype"/>
          <w:color w:val="000000"/>
        </w:rPr>
        <w:t>por Decreto Suprem</w:t>
      </w:r>
      <w:r w:rsidR="003903E0">
        <w:rPr>
          <w:rFonts w:ascii="Palatino Linotype" w:eastAsia="Palatino Linotype" w:hAnsi="Palatino Linotype" w:cs="Palatino Linotype"/>
          <w:color w:val="000000"/>
        </w:rPr>
        <w:t xml:space="preserve">o N°104, de 18 de marzo de 2020 </w:t>
      </w:r>
      <w:r>
        <w:rPr>
          <w:rFonts w:ascii="Palatino Linotype" w:eastAsia="Palatino Linotype" w:hAnsi="Palatino Linotype" w:cs="Palatino Linotype"/>
          <w:color w:val="000000"/>
        </w:rPr>
        <w:t xml:space="preserve">el Estado de Excepción Constitucional de Catástrofe por 90 días, a partir del jueves 19 de marzo pasado. También </w:t>
      </w:r>
      <w:r w:rsidR="00914984">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ha dispuesto el cierre de las fronteras, </w:t>
      </w:r>
      <w:r w:rsidR="007477D3">
        <w:rPr>
          <w:rFonts w:ascii="Palatino Linotype" w:eastAsia="Palatino Linotype" w:hAnsi="Palatino Linotype" w:cs="Palatino Linotype"/>
          <w:color w:val="000000"/>
        </w:rPr>
        <w:t xml:space="preserve">la cuarentena de ciertas comunas, </w:t>
      </w:r>
      <w:r>
        <w:rPr>
          <w:rFonts w:ascii="Palatino Linotype" w:eastAsia="Palatino Linotype" w:hAnsi="Palatino Linotype" w:cs="Palatino Linotype"/>
          <w:color w:val="000000"/>
        </w:rPr>
        <w:t>la</w:t>
      </w:r>
      <w:r w:rsidR="007477D3">
        <w:rPr>
          <w:rFonts w:ascii="Palatino Linotype" w:eastAsia="Palatino Linotype" w:hAnsi="Palatino Linotype" w:cs="Palatino Linotype"/>
          <w:color w:val="000000"/>
        </w:rPr>
        <w:t xml:space="preserve"> suspensión de clases, el adelantamiento </w:t>
      </w:r>
      <w:r w:rsidR="00BE74AA">
        <w:rPr>
          <w:rFonts w:ascii="Palatino Linotype" w:eastAsia="Palatino Linotype" w:hAnsi="Palatino Linotype" w:cs="Palatino Linotype"/>
          <w:color w:val="000000"/>
        </w:rPr>
        <w:t>de campañas de vacunación</w:t>
      </w:r>
      <w:r w:rsidR="007477D3">
        <w:rPr>
          <w:rFonts w:ascii="Palatino Linotype" w:eastAsia="Palatino Linotype" w:hAnsi="Palatino Linotype" w:cs="Palatino Linotype"/>
          <w:color w:val="000000"/>
        </w:rPr>
        <w:t xml:space="preserve">. </w:t>
      </w:r>
      <w:r w:rsidR="00324FD7">
        <w:rPr>
          <w:rFonts w:ascii="Palatino Linotype" w:eastAsia="Palatino Linotype" w:hAnsi="Palatino Linotype" w:cs="Palatino Linotype"/>
          <w:color w:val="000000"/>
        </w:rPr>
        <w:t xml:space="preserve">En cuanto a lo económico, el ejecutivo </w:t>
      </w:r>
      <w:r w:rsidR="007477D3">
        <w:rPr>
          <w:rFonts w:ascii="Palatino Linotype" w:eastAsia="Palatino Linotype" w:hAnsi="Palatino Linotype" w:cs="Palatino Linotype"/>
          <w:color w:val="000000"/>
        </w:rPr>
        <w:t xml:space="preserve">ha acordado con empresas prestadoras de servicios públicos ciertos beneficios y facilidades de pago para el 40 % de los hogares más vulnerables. </w:t>
      </w:r>
      <w:r>
        <w:rPr>
          <w:rFonts w:ascii="Palatino Linotype" w:eastAsia="Palatino Linotype" w:hAnsi="Palatino Linotype" w:cs="Palatino Linotype"/>
          <w:color w:val="000000"/>
        </w:rPr>
        <w:t xml:space="preserve">Por su parte, El Congreso Nacional ha aprobado </w:t>
      </w:r>
      <w:r w:rsidR="007477D3">
        <w:rPr>
          <w:rFonts w:ascii="Palatino Linotype" w:eastAsia="Palatino Linotype" w:hAnsi="Palatino Linotype" w:cs="Palatino Linotype"/>
          <w:color w:val="000000"/>
        </w:rPr>
        <w:t xml:space="preserve">o está por aprobar </w:t>
      </w:r>
      <w:r>
        <w:rPr>
          <w:rFonts w:ascii="Palatino Linotype" w:eastAsia="Palatino Linotype" w:hAnsi="Palatino Linotype" w:cs="Palatino Linotype"/>
          <w:color w:val="000000"/>
        </w:rPr>
        <w:t xml:space="preserve">diversas iniciativas legales destinadas a </w:t>
      </w:r>
      <w:r w:rsidR="007477D3">
        <w:rPr>
          <w:rFonts w:ascii="Palatino Linotype" w:eastAsia="Palatino Linotype" w:hAnsi="Palatino Linotype" w:cs="Palatino Linotype"/>
          <w:color w:val="000000"/>
        </w:rPr>
        <w:t>establecer bonos e</w:t>
      </w:r>
      <w:r w:rsidR="00324FD7">
        <w:rPr>
          <w:rFonts w:ascii="Palatino Linotype" w:eastAsia="Palatino Linotype" w:hAnsi="Palatino Linotype" w:cs="Palatino Linotype"/>
          <w:color w:val="000000"/>
        </w:rPr>
        <w:t>speciales y garantizar el pago de sueldos</w:t>
      </w:r>
      <w:r w:rsidR="00BD2BA8">
        <w:rPr>
          <w:rFonts w:ascii="Palatino Linotype" w:eastAsia="Palatino Linotype" w:hAnsi="Palatino Linotype" w:cs="Palatino Linotype"/>
          <w:color w:val="000000"/>
        </w:rPr>
        <w:t xml:space="preserve"> mediante el seguro de cesantía</w:t>
      </w:r>
      <w:r w:rsidR="00324FD7">
        <w:rPr>
          <w:rFonts w:ascii="Palatino Linotype" w:eastAsia="Palatino Linotype" w:hAnsi="Palatino Linotype" w:cs="Palatino Linotype"/>
          <w:color w:val="000000"/>
        </w:rPr>
        <w:t>, prorrogar</w:t>
      </w:r>
      <w:r>
        <w:rPr>
          <w:rFonts w:ascii="Palatino Linotype" w:eastAsia="Palatino Linotype" w:hAnsi="Palatino Linotype" w:cs="Palatino Linotype"/>
          <w:color w:val="000000"/>
        </w:rPr>
        <w:t xml:space="preserve"> el </w:t>
      </w:r>
      <w:r w:rsidR="0091124B">
        <w:rPr>
          <w:rFonts w:ascii="Palatino Linotype" w:eastAsia="Palatino Linotype" w:hAnsi="Palatino Linotype" w:cs="Palatino Linotype"/>
          <w:color w:val="000000"/>
        </w:rPr>
        <w:t xml:space="preserve">plazo de </w:t>
      </w:r>
      <w:r>
        <w:rPr>
          <w:rFonts w:ascii="Palatino Linotype" w:eastAsia="Palatino Linotype" w:hAnsi="Palatino Linotype" w:cs="Palatino Linotype"/>
          <w:color w:val="000000"/>
        </w:rPr>
        <w:t xml:space="preserve">pago de </w:t>
      </w:r>
      <w:r w:rsidR="007838DD">
        <w:rPr>
          <w:rFonts w:ascii="Palatino Linotype" w:eastAsia="Palatino Linotype" w:hAnsi="Palatino Linotype" w:cs="Palatino Linotype"/>
          <w:color w:val="000000"/>
        </w:rPr>
        <w:t>los permisos de circulación y</w:t>
      </w:r>
      <w:r w:rsidR="007477D3">
        <w:rPr>
          <w:rFonts w:ascii="Palatino Linotype" w:eastAsia="Palatino Linotype" w:hAnsi="Palatino Linotype" w:cs="Palatino Linotype"/>
          <w:color w:val="000000"/>
        </w:rPr>
        <w:t xml:space="preserve"> su</w:t>
      </w:r>
      <w:r w:rsidR="00BE74AA">
        <w:rPr>
          <w:rFonts w:ascii="Palatino Linotype" w:eastAsia="Palatino Linotype" w:hAnsi="Palatino Linotype" w:cs="Palatino Linotype"/>
          <w:color w:val="000000"/>
        </w:rPr>
        <w:t>spender los procesos judiciales</w:t>
      </w:r>
      <w:r w:rsidR="00324FD7">
        <w:rPr>
          <w:rFonts w:ascii="Palatino Linotype" w:eastAsia="Palatino Linotype" w:hAnsi="Palatino Linotype" w:cs="Palatino Linotype"/>
          <w:color w:val="000000"/>
        </w:rPr>
        <w:t>.</w:t>
      </w:r>
    </w:p>
    <w:p w:rsidR="00324FD7" w:rsidRDefault="00324FD7"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1C5AE3" w:rsidRDefault="00324FD7"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Sin embargo, los diputados firmantes creemos que deben tomarse medidas aún más profundas e</w:t>
      </w:r>
      <w:r w:rsidR="004916B5">
        <w:rPr>
          <w:rFonts w:ascii="Palatino Linotype" w:eastAsia="Palatino Linotype" w:hAnsi="Palatino Linotype" w:cs="Palatino Linotype"/>
          <w:color w:val="000000"/>
        </w:rPr>
        <w:t>n ayuda de las familias y de la pequeña y mediana empresa (PYMES)</w:t>
      </w:r>
      <w:r>
        <w:rPr>
          <w:rFonts w:ascii="Palatino Linotype" w:eastAsia="Palatino Linotype" w:hAnsi="Palatino Linotype" w:cs="Palatino Linotype"/>
          <w:color w:val="000000"/>
        </w:rPr>
        <w:t xml:space="preserve">, las que deberán enfrentar un durísimo panorama económico en las próximas semanas. </w:t>
      </w:r>
      <w:r w:rsidR="007477D3">
        <w:rPr>
          <w:rFonts w:ascii="Palatino Linotype" w:eastAsia="Palatino Linotype" w:hAnsi="Palatino Linotype" w:cs="Palatino Linotype"/>
          <w:color w:val="000000"/>
        </w:rPr>
        <w:t xml:space="preserve"> </w:t>
      </w:r>
    </w:p>
    <w:p w:rsidR="00BD6284" w:rsidRDefault="00BD6284"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BD6284" w:rsidRDefault="00BD6284"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En este sentido, una de las industrias que más puede afectar la situación econó</w:t>
      </w:r>
      <w:r w:rsidR="00CA581F">
        <w:rPr>
          <w:rFonts w:ascii="Palatino Linotype" w:eastAsia="Palatino Linotype" w:hAnsi="Palatino Linotype" w:cs="Palatino Linotype"/>
          <w:color w:val="000000"/>
        </w:rPr>
        <w:t xml:space="preserve">mica de las familias </w:t>
      </w:r>
      <w:r w:rsidR="008B2C3C">
        <w:rPr>
          <w:rFonts w:ascii="Palatino Linotype" w:eastAsia="Palatino Linotype" w:hAnsi="Palatino Linotype" w:cs="Palatino Linotype"/>
          <w:color w:val="000000"/>
        </w:rPr>
        <w:t xml:space="preserve">chilenas </w:t>
      </w:r>
      <w:r w:rsidR="00CA581F">
        <w:rPr>
          <w:rFonts w:ascii="Palatino Linotype" w:eastAsia="Palatino Linotype" w:hAnsi="Palatino Linotype" w:cs="Palatino Linotype"/>
          <w:color w:val="000000"/>
        </w:rPr>
        <w:t>es la industria del crédito</w:t>
      </w:r>
      <w:r w:rsidR="008B2C3C">
        <w:rPr>
          <w:rFonts w:ascii="Palatino Linotype" w:eastAsia="Palatino Linotype" w:hAnsi="Palatino Linotype" w:cs="Palatino Linotype"/>
          <w:color w:val="000000"/>
        </w:rPr>
        <w:t>,</w:t>
      </w:r>
      <w:r w:rsidR="00CA581F">
        <w:rPr>
          <w:rFonts w:ascii="Palatino Linotype" w:eastAsia="Palatino Linotype" w:hAnsi="Palatino Linotype" w:cs="Palatino Linotype"/>
          <w:color w:val="000000"/>
        </w:rPr>
        <w:t xml:space="preserve"> </w:t>
      </w:r>
      <w:r w:rsidR="008B2C3C">
        <w:rPr>
          <w:rFonts w:ascii="Palatino Linotype" w:eastAsia="Palatino Linotype" w:hAnsi="Palatino Linotype" w:cs="Palatino Linotype"/>
          <w:color w:val="000000"/>
        </w:rPr>
        <w:t xml:space="preserve">la que si bien, </w:t>
      </w:r>
      <w:r w:rsidR="008B2C3C" w:rsidRPr="008B2C3C">
        <w:rPr>
          <w:rFonts w:ascii="Palatino Linotype" w:eastAsia="Palatino Linotype" w:hAnsi="Palatino Linotype" w:cs="Palatino Linotype"/>
          <w:color w:val="000000"/>
        </w:rPr>
        <w:t>ha permitido que millones de personas puedan comprar viviendas, vehículos y todo tipo de productos, desde ropa hasta electr</w:t>
      </w:r>
      <w:r w:rsidR="008B2C3C">
        <w:rPr>
          <w:rFonts w:ascii="Palatino Linotype" w:eastAsia="Palatino Linotype" w:hAnsi="Palatino Linotype" w:cs="Palatino Linotype"/>
          <w:color w:val="000000"/>
        </w:rPr>
        <w:t xml:space="preserve">odomésticos, </w:t>
      </w:r>
      <w:r w:rsidR="004916B5">
        <w:rPr>
          <w:rFonts w:ascii="Palatino Linotype" w:eastAsia="Palatino Linotype" w:hAnsi="Palatino Linotype" w:cs="Palatino Linotype"/>
          <w:color w:val="000000"/>
        </w:rPr>
        <w:t xml:space="preserve">así como iniciar pequeños y medianos emprendimientos, </w:t>
      </w:r>
      <w:r w:rsidR="008B2C3C">
        <w:rPr>
          <w:rFonts w:ascii="Palatino Linotype" w:eastAsia="Palatino Linotype" w:hAnsi="Palatino Linotype" w:cs="Palatino Linotype"/>
          <w:color w:val="000000"/>
        </w:rPr>
        <w:t xml:space="preserve">ha generado </w:t>
      </w:r>
      <w:r w:rsidR="00914984">
        <w:rPr>
          <w:rFonts w:ascii="Palatino Linotype" w:eastAsia="Palatino Linotype" w:hAnsi="Palatino Linotype" w:cs="Palatino Linotype"/>
          <w:color w:val="000000"/>
        </w:rPr>
        <w:t xml:space="preserve">  </w:t>
      </w:r>
      <w:r w:rsidR="008B2C3C">
        <w:rPr>
          <w:rFonts w:ascii="Palatino Linotype" w:eastAsia="Palatino Linotype" w:hAnsi="Palatino Linotype" w:cs="Palatino Linotype"/>
          <w:color w:val="000000"/>
        </w:rPr>
        <w:t>un</w:t>
      </w:r>
      <w:r>
        <w:rPr>
          <w:rFonts w:ascii="Palatino Linotype" w:eastAsia="Palatino Linotype" w:hAnsi="Palatino Linotype" w:cs="Palatino Linotype"/>
          <w:color w:val="000000"/>
        </w:rPr>
        <w:t xml:space="preserve"> alto nivel de endeudamiento </w:t>
      </w:r>
      <w:r w:rsidR="008B2C3C">
        <w:rPr>
          <w:rFonts w:ascii="Palatino Linotype" w:eastAsia="Palatino Linotype" w:hAnsi="Palatino Linotype" w:cs="Palatino Linotype"/>
          <w:color w:val="000000"/>
        </w:rPr>
        <w:t>en los</w:t>
      </w:r>
      <w:r w:rsidR="00970EC2">
        <w:rPr>
          <w:rFonts w:ascii="Palatino Linotype" w:eastAsia="Palatino Linotype" w:hAnsi="Palatino Linotype" w:cs="Palatino Linotype"/>
          <w:color w:val="000000"/>
        </w:rPr>
        <w:t xml:space="preserve"> sectores medios y populares en</w:t>
      </w:r>
      <w:r w:rsidR="008B2C3C">
        <w:rPr>
          <w:rFonts w:ascii="Palatino Linotype" w:eastAsia="Palatino Linotype" w:hAnsi="Palatino Linotype" w:cs="Palatino Linotype"/>
          <w:color w:val="000000"/>
        </w:rPr>
        <w:t xml:space="preserve"> nuestro país. De ahí que, para evitar un probable colapso económico de miles </w:t>
      </w:r>
      <w:r w:rsidR="004B3A5C">
        <w:rPr>
          <w:rFonts w:ascii="Palatino Linotype" w:eastAsia="Palatino Linotype" w:hAnsi="Palatino Linotype" w:cs="Palatino Linotype"/>
          <w:color w:val="000000"/>
        </w:rPr>
        <w:t>de familias</w:t>
      </w:r>
      <w:r w:rsidR="004916B5">
        <w:rPr>
          <w:rFonts w:ascii="Palatino Linotype" w:eastAsia="Palatino Linotype" w:hAnsi="Palatino Linotype" w:cs="Palatino Linotype"/>
          <w:color w:val="000000"/>
        </w:rPr>
        <w:t xml:space="preserve"> y de las pequeñas y </w:t>
      </w:r>
      <w:r w:rsidR="004916B5">
        <w:rPr>
          <w:rFonts w:ascii="Palatino Linotype" w:eastAsia="Palatino Linotype" w:hAnsi="Palatino Linotype" w:cs="Palatino Linotype"/>
          <w:color w:val="000000"/>
        </w:rPr>
        <w:lastRenderedPageBreak/>
        <w:t>medianas empresas</w:t>
      </w:r>
      <w:r w:rsidR="004B3A5C">
        <w:rPr>
          <w:rFonts w:ascii="Palatino Linotype" w:eastAsia="Palatino Linotype" w:hAnsi="Palatino Linotype" w:cs="Palatino Linotype"/>
          <w:color w:val="000000"/>
        </w:rPr>
        <w:t>, sea necesario tomar</w:t>
      </w:r>
      <w:r w:rsidR="008B2C3C">
        <w:rPr>
          <w:rFonts w:ascii="Palatino Linotype" w:eastAsia="Palatino Linotype" w:hAnsi="Palatino Linotype" w:cs="Palatino Linotype"/>
          <w:color w:val="000000"/>
        </w:rPr>
        <w:t xml:space="preserve"> medidas extraordinarias para ir en ayuda de las mismas.</w:t>
      </w:r>
    </w:p>
    <w:p w:rsidR="000E4884" w:rsidRDefault="000E4884"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E4167B" w:rsidRDefault="000E4884" w:rsidP="00914984">
      <w:pPr>
        <w:spacing w:after="240"/>
        <w:ind w:right="-234" w:firstLine="360"/>
        <w:jc w:val="both"/>
        <w:rPr>
          <w:rFonts w:ascii="Times New Roman" w:eastAsia="Calibri" w:hAnsi="Times New Roman" w:cs="Times New Roman"/>
          <w:color w:val="1F497D"/>
          <w:sz w:val="24"/>
          <w:szCs w:val="24"/>
          <w:lang w:eastAsia="es-CL"/>
        </w:rPr>
      </w:pPr>
      <w:r>
        <w:rPr>
          <w:rFonts w:ascii="Palatino Linotype" w:eastAsia="Palatino Linotype" w:hAnsi="Palatino Linotype" w:cs="Palatino Linotype"/>
          <w:color w:val="000000"/>
        </w:rPr>
        <w:t>Hasta el momento, sólo algunas entidades bancarias han ofrecido postergar el pago de los dividendos de los créditos hipotecarios</w:t>
      </w:r>
      <w:r w:rsidR="00BD2BA8">
        <w:rPr>
          <w:rFonts w:ascii="Palatino Linotype" w:eastAsia="Palatino Linotype" w:hAnsi="Palatino Linotype" w:cs="Palatino Linotype"/>
          <w:color w:val="000000"/>
        </w:rPr>
        <w:t>, de</w:t>
      </w:r>
      <w:r>
        <w:rPr>
          <w:rFonts w:ascii="Palatino Linotype" w:eastAsia="Palatino Linotype" w:hAnsi="Palatino Linotype" w:cs="Palatino Linotype"/>
          <w:color w:val="000000"/>
        </w:rPr>
        <w:t xml:space="preserve"> las cuotas de los créditos de consumo</w:t>
      </w:r>
      <w:r w:rsidR="00BD2BA8">
        <w:rPr>
          <w:rFonts w:ascii="Palatino Linotype" w:eastAsia="Palatino Linotype" w:hAnsi="Palatino Linotype" w:cs="Palatino Linotype"/>
          <w:color w:val="000000"/>
        </w:rPr>
        <w:t>, de las cuotas de leasing o deudas por tarjetas de crédito</w:t>
      </w:r>
      <w:r>
        <w:rPr>
          <w:rFonts w:ascii="Palatino Linotype" w:eastAsia="Palatino Linotype" w:hAnsi="Palatino Linotype" w:cs="Palatino Linotype"/>
          <w:color w:val="000000"/>
        </w:rPr>
        <w:t xml:space="preserve">. </w:t>
      </w:r>
      <w:r w:rsidR="000F1013">
        <w:rPr>
          <w:rFonts w:ascii="Palatino Linotype" w:eastAsia="Palatino Linotype" w:hAnsi="Palatino Linotype" w:cs="Palatino Linotype"/>
          <w:color w:val="000000"/>
        </w:rPr>
        <w:t xml:space="preserve">Los bancos </w:t>
      </w:r>
      <w:r>
        <w:rPr>
          <w:rFonts w:ascii="Palatino Linotype" w:eastAsia="Palatino Linotype" w:hAnsi="Palatino Linotype" w:cs="Palatino Linotype"/>
          <w:color w:val="000000"/>
        </w:rPr>
        <w:t>que han ofrecido estos beneficios otorgan entre 3 y 6 meses de gracia, pero exi</w:t>
      </w:r>
      <w:r w:rsidR="00BB5087">
        <w:rPr>
          <w:rFonts w:ascii="Palatino Linotype" w:eastAsia="Palatino Linotype" w:hAnsi="Palatino Linotype" w:cs="Palatino Linotype"/>
          <w:color w:val="000000"/>
        </w:rPr>
        <w:t xml:space="preserve">gen estar al día en los pagos, </w:t>
      </w:r>
      <w:r>
        <w:rPr>
          <w:rFonts w:ascii="Palatino Linotype" w:eastAsia="Palatino Linotype" w:hAnsi="Palatino Linotype" w:cs="Palatino Linotype"/>
          <w:color w:val="000000"/>
        </w:rPr>
        <w:t xml:space="preserve"> cobran intereses excesivos</w:t>
      </w:r>
      <w:r w:rsidR="00BB5087">
        <w:rPr>
          <w:rFonts w:ascii="Palatino Linotype" w:eastAsia="Palatino Linotype" w:hAnsi="Palatino Linotype" w:cs="Palatino Linotype"/>
          <w:color w:val="000000"/>
        </w:rPr>
        <w:t xml:space="preserve"> o exigen condiciones </w:t>
      </w:r>
      <w:r w:rsidR="00914984">
        <w:rPr>
          <w:rFonts w:ascii="Palatino Linotype" w:eastAsia="Palatino Linotype" w:hAnsi="Palatino Linotype" w:cs="Palatino Linotype"/>
          <w:color w:val="000000"/>
        </w:rPr>
        <w:t>especiales,</w:t>
      </w:r>
      <w:r w:rsidR="000F1013">
        <w:rPr>
          <w:rFonts w:ascii="Palatino Linotype" w:eastAsia="Palatino Linotype" w:hAnsi="Palatino Linotype" w:cs="Palatino Linotype"/>
          <w:color w:val="000000"/>
        </w:rPr>
        <w:t xml:space="preserve"> lo que implica que </w:t>
      </w:r>
      <w:r w:rsidR="00BB5087">
        <w:rPr>
          <w:rFonts w:ascii="Palatino Linotype" w:eastAsia="Palatino Linotype" w:hAnsi="Palatino Linotype" w:cs="Palatino Linotype"/>
          <w:color w:val="000000"/>
        </w:rPr>
        <w:t>reducidas</w:t>
      </w:r>
      <w:r w:rsidR="000F1013">
        <w:rPr>
          <w:rFonts w:ascii="Palatino Linotype" w:eastAsia="Palatino Linotype" w:hAnsi="Palatino Linotype" w:cs="Palatino Linotype"/>
          <w:color w:val="000000"/>
        </w:rPr>
        <w:t xml:space="preserve"> personas y pequeñas y medianas empresas puedan tener una real solución, ya que muchas de ellas</w:t>
      </w:r>
      <w:r w:rsidR="00914984">
        <w:rPr>
          <w:rFonts w:ascii="Palatino Linotype" w:eastAsia="Palatino Linotype" w:hAnsi="Palatino Linotype" w:cs="Palatino Linotype"/>
          <w:color w:val="000000"/>
        </w:rPr>
        <w:t xml:space="preserve"> </w:t>
      </w:r>
      <w:r w:rsidR="000F1013">
        <w:rPr>
          <w:rFonts w:ascii="Palatino Linotype" w:eastAsia="Palatino Linotype" w:hAnsi="Palatino Linotype" w:cs="Palatino Linotype"/>
          <w:color w:val="000000"/>
        </w:rPr>
        <w:t>ya arrastraban serios problemas económicos desde el estallido social de octubre de 2019.</w:t>
      </w:r>
      <w:r w:rsidR="00E4167B" w:rsidRPr="00E4167B">
        <w:rPr>
          <w:rFonts w:ascii="Times New Roman" w:eastAsia="Calibri" w:hAnsi="Times New Roman" w:cs="Times New Roman"/>
          <w:color w:val="1F497D"/>
          <w:sz w:val="24"/>
          <w:szCs w:val="24"/>
          <w:lang w:eastAsia="es-CL"/>
        </w:rPr>
        <w:t xml:space="preserve"> </w:t>
      </w:r>
    </w:p>
    <w:p w:rsidR="00E4167B" w:rsidRPr="007838DD" w:rsidRDefault="007838DD" w:rsidP="00914984">
      <w:pPr>
        <w:spacing w:after="240"/>
        <w:ind w:right="-234" w:firstLine="360"/>
        <w:jc w:val="both"/>
        <w:rPr>
          <w:rFonts w:ascii="Palatino Linotype" w:eastAsia="Calibri" w:hAnsi="Palatino Linotype" w:cs="Times New Roman"/>
          <w:lang w:eastAsia="es-CL"/>
        </w:rPr>
      </w:pPr>
      <w:r>
        <w:rPr>
          <w:rFonts w:ascii="Palatino Linotype" w:eastAsia="Calibri" w:hAnsi="Palatino Linotype" w:cs="Times New Roman"/>
          <w:lang w:eastAsia="es-CL"/>
        </w:rPr>
        <w:t>La pandemia del COVID-</w:t>
      </w:r>
      <w:r w:rsidR="006C5F8F" w:rsidRPr="007838DD">
        <w:rPr>
          <w:rFonts w:ascii="Palatino Linotype" w:eastAsia="Calibri" w:hAnsi="Palatino Linotype" w:cs="Times New Roman"/>
          <w:lang w:eastAsia="es-CL"/>
        </w:rPr>
        <w:t xml:space="preserve">19 constituye </w:t>
      </w:r>
      <w:r w:rsidR="00E4167B" w:rsidRPr="007838DD">
        <w:rPr>
          <w:rFonts w:ascii="Palatino Linotype" w:eastAsia="Calibri" w:hAnsi="Palatino Linotype" w:cs="Times New Roman"/>
          <w:lang w:eastAsia="es-CL"/>
        </w:rPr>
        <w:t xml:space="preserve"> un caso evid</w:t>
      </w:r>
      <w:r w:rsidR="006C5F8F" w:rsidRPr="007838DD">
        <w:rPr>
          <w:rFonts w:ascii="Palatino Linotype" w:eastAsia="Calibri" w:hAnsi="Palatino Linotype" w:cs="Times New Roman"/>
          <w:lang w:eastAsia="es-CL"/>
        </w:rPr>
        <w:t>ente de fuerza mayor, que comporta</w:t>
      </w:r>
      <w:r w:rsidR="00E4167B" w:rsidRPr="007838DD">
        <w:rPr>
          <w:rFonts w:ascii="Palatino Linotype" w:eastAsia="Calibri" w:hAnsi="Palatino Linotype" w:cs="Times New Roman"/>
          <w:lang w:eastAsia="es-CL"/>
        </w:rPr>
        <w:t xml:space="preserve"> una imprevista y excesiva onerosidad par</w:t>
      </w:r>
      <w:r w:rsidR="002119FE" w:rsidRPr="007838DD">
        <w:rPr>
          <w:rFonts w:ascii="Palatino Linotype" w:eastAsia="Calibri" w:hAnsi="Palatino Linotype" w:cs="Times New Roman"/>
          <w:lang w:eastAsia="es-CL"/>
        </w:rPr>
        <w:t xml:space="preserve">a los deudores, razón por la cual  resulta </w:t>
      </w:r>
      <w:r w:rsidR="00E4167B" w:rsidRPr="007838DD">
        <w:rPr>
          <w:rFonts w:ascii="Palatino Linotype" w:eastAsia="Calibri" w:hAnsi="Palatino Linotype" w:cs="Times New Roman"/>
          <w:lang w:eastAsia="es-CL"/>
        </w:rPr>
        <w:t>un i</w:t>
      </w:r>
      <w:r w:rsidR="002119FE" w:rsidRPr="007838DD">
        <w:rPr>
          <w:rFonts w:ascii="Palatino Linotype" w:eastAsia="Calibri" w:hAnsi="Palatino Linotype" w:cs="Times New Roman"/>
          <w:lang w:eastAsia="es-CL"/>
        </w:rPr>
        <w:t xml:space="preserve">mperativo mínimo de equidad </w:t>
      </w:r>
      <w:r w:rsidR="00E4167B" w:rsidRPr="007838DD">
        <w:rPr>
          <w:rFonts w:ascii="Palatino Linotype" w:eastAsia="Calibri" w:hAnsi="Palatino Linotype" w:cs="Times New Roman"/>
          <w:lang w:eastAsia="es-CL"/>
        </w:rPr>
        <w:t xml:space="preserve"> devol</w:t>
      </w:r>
      <w:r w:rsidR="002119FE" w:rsidRPr="007838DD">
        <w:rPr>
          <w:rFonts w:ascii="Palatino Linotype" w:eastAsia="Calibri" w:hAnsi="Palatino Linotype" w:cs="Times New Roman"/>
          <w:lang w:eastAsia="es-CL"/>
        </w:rPr>
        <w:t xml:space="preserve">ver justicia a la contratación </w:t>
      </w:r>
      <w:r w:rsidR="00E4167B" w:rsidRPr="007838DD">
        <w:rPr>
          <w:rFonts w:ascii="Palatino Linotype" w:eastAsia="Calibri" w:hAnsi="Palatino Linotype" w:cs="Times New Roman"/>
          <w:lang w:eastAsia="es-CL"/>
        </w:rPr>
        <w:t xml:space="preserve">y </w:t>
      </w:r>
      <w:r w:rsidR="002119FE" w:rsidRPr="007838DD">
        <w:rPr>
          <w:rFonts w:ascii="Palatino Linotype" w:eastAsia="Calibri" w:hAnsi="Palatino Linotype" w:cs="Times New Roman"/>
          <w:lang w:eastAsia="es-CL"/>
        </w:rPr>
        <w:t xml:space="preserve"> aliviar la vida  de lo</w:t>
      </w:r>
      <w:r w:rsidR="007D17B9" w:rsidRPr="007838DD">
        <w:rPr>
          <w:rFonts w:ascii="Palatino Linotype" w:eastAsia="Calibri" w:hAnsi="Palatino Linotype" w:cs="Times New Roman"/>
          <w:lang w:eastAsia="es-CL"/>
        </w:rPr>
        <w:t>s ciudadanos, especialmente la</w:t>
      </w:r>
      <w:r w:rsidR="002119FE" w:rsidRPr="007838DD">
        <w:rPr>
          <w:rFonts w:ascii="Palatino Linotype" w:eastAsia="Calibri" w:hAnsi="Palatino Linotype" w:cs="Times New Roman"/>
          <w:lang w:eastAsia="es-CL"/>
        </w:rPr>
        <w:t xml:space="preserve"> de millones que carecen de condiciones de empleo </w:t>
      </w:r>
      <w:r w:rsidR="00914984">
        <w:rPr>
          <w:rFonts w:ascii="Palatino Linotype" w:eastAsia="Calibri" w:hAnsi="Palatino Linotype" w:cs="Times New Roman"/>
          <w:lang w:eastAsia="es-CL"/>
        </w:rPr>
        <w:t xml:space="preserve"> </w:t>
      </w:r>
      <w:r w:rsidR="002119FE" w:rsidRPr="007838DD">
        <w:rPr>
          <w:rFonts w:ascii="Palatino Linotype" w:eastAsia="Calibri" w:hAnsi="Palatino Linotype" w:cs="Times New Roman"/>
          <w:lang w:eastAsia="es-CL"/>
        </w:rPr>
        <w:t>permanente o se enc</w:t>
      </w:r>
      <w:r w:rsidR="005A5DD5">
        <w:rPr>
          <w:rFonts w:ascii="Palatino Linotype" w:eastAsia="Calibri" w:hAnsi="Palatino Linotype" w:cs="Times New Roman"/>
          <w:lang w:eastAsia="es-CL"/>
        </w:rPr>
        <w:t>uentran desempleados a causa de este</w:t>
      </w:r>
      <w:r w:rsidR="002119FE" w:rsidRPr="007838DD">
        <w:rPr>
          <w:rFonts w:ascii="Palatino Linotype" w:eastAsia="Calibri" w:hAnsi="Palatino Linotype" w:cs="Times New Roman"/>
          <w:lang w:eastAsia="es-CL"/>
        </w:rPr>
        <w:t xml:space="preserve"> flagelo y que se ven obligados a obedecer </w:t>
      </w:r>
      <w:r w:rsidR="007D17B9" w:rsidRPr="007838DD">
        <w:rPr>
          <w:rFonts w:ascii="Palatino Linotype" w:eastAsia="Calibri" w:hAnsi="Palatino Linotype" w:cs="Times New Roman"/>
          <w:lang w:eastAsia="es-CL"/>
        </w:rPr>
        <w:t xml:space="preserve"> las normas sanit</w:t>
      </w:r>
      <w:r w:rsidR="005A5DD5">
        <w:rPr>
          <w:rFonts w:ascii="Palatino Linotype" w:eastAsia="Calibri" w:hAnsi="Palatino Linotype" w:cs="Times New Roman"/>
          <w:lang w:eastAsia="es-CL"/>
        </w:rPr>
        <w:t>arias de cuarentena sin que el E</w:t>
      </w:r>
      <w:r w:rsidR="007D17B9" w:rsidRPr="007838DD">
        <w:rPr>
          <w:rFonts w:ascii="Palatino Linotype" w:eastAsia="Calibri" w:hAnsi="Palatino Linotype" w:cs="Times New Roman"/>
          <w:lang w:eastAsia="es-CL"/>
        </w:rPr>
        <w:t>stado les proporcione fuentes estables y  suficientes de</w:t>
      </w:r>
      <w:r w:rsidR="00BB5087">
        <w:rPr>
          <w:rFonts w:ascii="Palatino Linotype" w:eastAsia="Calibri" w:hAnsi="Palatino Linotype" w:cs="Times New Roman"/>
          <w:lang w:eastAsia="es-CL"/>
        </w:rPr>
        <w:t xml:space="preserve"> ingresos para su</w:t>
      </w:r>
      <w:r w:rsidR="007D17B9" w:rsidRPr="007838DD">
        <w:rPr>
          <w:rFonts w:ascii="Palatino Linotype" w:eastAsia="Calibri" w:hAnsi="Palatino Linotype" w:cs="Times New Roman"/>
          <w:lang w:eastAsia="es-CL"/>
        </w:rPr>
        <w:t xml:space="preserve"> subsistencia.</w:t>
      </w:r>
    </w:p>
    <w:p w:rsidR="004B3A5C" w:rsidRDefault="004B3A5C" w:rsidP="00914984">
      <w:pPr>
        <w:spacing w:after="240"/>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7838DD">
        <w:rPr>
          <w:rFonts w:ascii="Palatino Linotype" w:eastAsia="Palatino Linotype" w:hAnsi="Palatino Linotype" w:cs="Palatino Linotype"/>
          <w:color w:val="000000"/>
        </w:rPr>
        <w:tab/>
      </w:r>
      <w:r>
        <w:rPr>
          <w:rFonts w:ascii="Palatino Linotype" w:eastAsia="Palatino Linotype" w:hAnsi="Palatino Linotype" w:cs="Palatino Linotype"/>
          <w:color w:val="000000"/>
        </w:rPr>
        <w:t xml:space="preserve">Con respecto a las medidas que se proponen en el presente proyecto de ley, cabe señalar que, si bien, nuestra Carta Fundamental reconoce el derecho de propiedad como un derecho fundamental, no es menos cierto que también establece que </w:t>
      </w:r>
      <w:r w:rsidR="005A5DD5">
        <w:rPr>
          <w:rFonts w:ascii="Palatino Linotype" w:eastAsia="Palatino Linotype" w:hAnsi="Palatino Linotype" w:cs="Palatino Linotype"/>
          <w:color w:val="000000"/>
        </w:rPr>
        <w:t>toca al</w:t>
      </w:r>
      <w:r>
        <w:rPr>
          <w:rFonts w:ascii="Palatino Linotype" w:eastAsia="Palatino Linotype" w:hAnsi="Palatino Linotype" w:cs="Palatino Linotype"/>
          <w:color w:val="000000"/>
        </w:rPr>
        <w:t xml:space="preserve"> legislador </w:t>
      </w:r>
      <w:r w:rsidRPr="004B3A5C">
        <w:rPr>
          <w:rFonts w:ascii="Palatino Linotype" w:eastAsia="Palatino Linotype" w:hAnsi="Palatino Linotype" w:cs="Palatino Linotype"/>
          <w:color w:val="000000"/>
        </w:rPr>
        <w:t>establecer el modo de adquirir la propiedad, de usar, gozar y disponer de ella</w:t>
      </w:r>
      <w:r>
        <w:rPr>
          <w:rFonts w:ascii="Palatino Linotype" w:eastAsia="Palatino Linotype" w:hAnsi="Palatino Linotype" w:cs="Palatino Linotype"/>
          <w:color w:val="000000"/>
        </w:rPr>
        <w:t>, así como</w:t>
      </w:r>
      <w:r w:rsidRPr="004B3A5C">
        <w:rPr>
          <w:rFonts w:ascii="Palatino Linotype" w:eastAsia="Palatino Linotype" w:hAnsi="Palatino Linotype" w:cs="Palatino Linotype"/>
          <w:color w:val="000000"/>
        </w:rPr>
        <w:t xml:space="preserve"> las limitaciones y obligaciones que deriven de su función social</w:t>
      </w:r>
      <w:r>
        <w:rPr>
          <w:rFonts w:ascii="Palatino Linotype" w:eastAsia="Palatino Linotype" w:hAnsi="Palatino Linotype" w:cs="Palatino Linotype"/>
          <w:color w:val="000000"/>
        </w:rPr>
        <w:t xml:space="preserve">, la que </w:t>
      </w:r>
      <w:r w:rsidR="008A2A5D">
        <w:rPr>
          <w:rFonts w:ascii="Palatino Linotype" w:eastAsia="Palatino Linotype" w:hAnsi="Palatino Linotype" w:cs="Palatino Linotype"/>
          <w:color w:val="000000"/>
        </w:rPr>
        <w:t>comprende cuand</w:t>
      </w:r>
      <w:r w:rsidRPr="004B3A5C">
        <w:rPr>
          <w:rFonts w:ascii="Palatino Linotype" w:eastAsia="Palatino Linotype" w:hAnsi="Palatino Linotype" w:cs="Palatino Linotype"/>
          <w:color w:val="000000"/>
        </w:rPr>
        <w:t xml:space="preserve">o </w:t>
      </w:r>
      <w:r w:rsidR="008A2A5D">
        <w:rPr>
          <w:rFonts w:ascii="Palatino Linotype" w:eastAsia="Palatino Linotype" w:hAnsi="Palatino Linotype" w:cs="Palatino Linotype"/>
          <w:color w:val="000000"/>
        </w:rPr>
        <w:t xml:space="preserve">lo </w:t>
      </w:r>
      <w:r w:rsidRPr="004B3A5C">
        <w:rPr>
          <w:rFonts w:ascii="Palatino Linotype" w:eastAsia="Palatino Linotype" w:hAnsi="Palatino Linotype" w:cs="Palatino Linotype"/>
          <w:color w:val="000000"/>
        </w:rPr>
        <w:t xml:space="preserve">exijan los intereses generales de la Nación, </w:t>
      </w:r>
      <w:r w:rsidR="00E4167B">
        <w:rPr>
          <w:rFonts w:ascii="Palatino Linotype" w:eastAsia="Palatino Linotype" w:hAnsi="Palatino Linotype" w:cs="Palatino Linotype"/>
          <w:color w:val="000000"/>
        </w:rPr>
        <w:t xml:space="preserve">el derecho a la vida, </w:t>
      </w:r>
      <w:r w:rsidRPr="004B3A5C">
        <w:rPr>
          <w:rFonts w:ascii="Palatino Linotype" w:eastAsia="Palatino Linotype" w:hAnsi="Palatino Linotype" w:cs="Palatino Linotype"/>
          <w:color w:val="000000"/>
        </w:rPr>
        <w:t>la seguridad nacional, la utilidad y la salubridad públicas y la conser</w:t>
      </w:r>
      <w:r w:rsidR="004916B5">
        <w:rPr>
          <w:rFonts w:ascii="Palatino Linotype" w:eastAsia="Palatino Linotype" w:hAnsi="Palatino Linotype" w:cs="Palatino Linotype"/>
          <w:color w:val="000000"/>
        </w:rPr>
        <w:t>vación del patrimonio ambiental, razones que justifican sobradamente estable</w:t>
      </w:r>
      <w:r w:rsidR="00165DDA">
        <w:rPr>
          <w:rFonts w:ascii="Palatino Linotype" w:eastAsia="Palatino Linotype" w:hAnsi="Palatino Linotype" w:cs="Palatino Linotype"/>
          <w:color w:val="000000"/>
        </w:rPr>
        <w:t>cer las</w:t>
      </w:r>
      <w:r w:rsidR="00136B54">
        <w:rPr>
          <w:rFonts w:ascii="Palatino Linotype" w:eastAsia="Palatino Linotype" w:hAnsi="Palatino Linotype" w:cs="Palatino Linotype"/>
          <w:color w:val="000000"/>
        </w:rPr>
        <w:t xml:space="preserve"> medidas excepcionales </w:t>
      </w:r>
      <w:r w:rsidR="00136B54" w:rsidRPr="00136B54">
        <w:rPr>
          <w:rFonts w:ascii="Times New Roman" w:eastAsia="Times New Roman" w:hAnsi="Times New Roman" w:cs="Times New Roman"/>
          <w:sz w:val="24"/>
          <w:szCs w:val="24"/>
          <w:lang w:eastAsia="es-CL"/>
        </w:rPr>
        <w:t xml:space="preserve"> </w:t>
      </w:r>
      <w:r w:rsidR="007D17B9">
        <w:rPr>
          <w:rFonts w:ascii="Times New Roman" w:eastAsia="Times New Roman" w:hAnsi="Times New Roman" w:cs="Times New Roman"/>
          <w:sz w:val="24"/>
          <w:szCs w:val="24"/>
          <w:lang w:eastAsia="es-CL"/>
        </w:rPr>
        <w:t>que se proponen.</w:t>
      </w:r>
    </w:p>
    <w:p w:rsidR="008243EE" w:rsidRDefault="008B2C3C"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8243EE" w:rsidRPr="008243EE" w:rsidRDefault="008243EE" w:rsidP="00914984">
      <w:pPr>
        <w:pBdr>
          <w:top w:val="nil"/>
          <w:left w:val="nil"/>
          <w:bottom w:val="nil"/>
          <w:right w:val="nil"/>
          <w:between w:val="nil"/>
        </w:pBdr>
        <w:ind w:right="-234" w:firstLine="360"/>
        <w:jc w:val="both"/>
        <w:rPr>
          <w:rFonts w:ascii="Palatino Linotype" w:eastAsia="Palatino Linotype" w:hAnsi="Palatino Linotype" w:cs="Palatino Linotype"/>
          <w:b/>
          <w:color w:val="000000"/>
        </w:rPr>
      </w:pPr>
      <w:r w:rsidRPr="008243EE">
        <w:rPr>
          <w:rFonts w:ascii="Palatino Linotype" w:eastAsia="Palatino Linotype" w:hAnsi="Palatino Linotype" w:cs="Palatino Linotype"/>
          <w:b/>
          <w:color w:val="000000"/>
        </w:rPr>
        <w:t>OBJETO DEL PROYECTO</w:t>
      </w:r>
    </w:p>
    <w:p w:rsidR="008243EE" w:rsidRDefault="008243EE"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5B027E" w:rsidRDefault="00BD6284"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Se </w:t>
      </w:r>
      <w:r w:rsidR="005B027E">
        <w:rPr>
          <w:rFonts w:ascii="Palatino Linotype" w:eastAsia="Palatino Linotype" w:hAnsi="Palatino Linotype" w:cs="Palatino Linotype"/>
          <w:color w:val="000000"/>
        </w:rPr>
        <w:t xml:space="preserve">proponen </w:t>
      </w:r>
      <w:r w:rsidR="00691CF0">
        <w:rPr>
          <w:rFonts w:ascii="Palatino Linotype" w:eastAsia="Palatino Linotype" w:hAnsi="Palatino Linotype" w:cs="Palatino Linotype"/>
          <w:color w:val="000000"/>
        </w:rPr>
        <w:t>las siguientes medidas:</w:t>
      </w:r>
    </w:p>
    <w:p w:rsidR="005B027E" w:rsidRDefault="005B027E"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8243EE" w:rsidRPr="00AF1224" w:rsidRDefault="008A2A5D" w:rsidP="00914984">
      <w:pPr>
        <w:pStyle w:val="Prrafodelista"/>
        <w:numPr>
          <w:ilvl w:val="0"/>
          <w:numId w:val="2"/>
        </w:numPr>
        <w:pBdr>
          <w:top w:val="nil"/>
          <w:left w:val="nil"/>
          <w:bottom w:val="nil"/>
          <w:right w:val="nil"/>
          <w:between w:val="nil"/>
        </w:pBd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POSTERGACIÓN </w:t>
      </w:r>
      <w:r w:rsidR="007E2803" w:rsidRPr="00AF1224">
        <w:rPr>
          <w:rFonts w:ascii="Palatino Linotype" w:eastAsia="Palatino Linotype" w:hAnsi="Palatino Linotype" w:cs="Palatino Linotype"/>
          <w:b/>
          <w:color w:val="000000"/>
        </w:rPr>
        <w:t>DEL PAGO DE DIVIDENDOS DE CRÉDITOS HIPOTECARIOS</w:t>
      </w:r>
      <w:r w:rsidR="00457FCE" w:rsidRPr="00AF1224">
        <w:rPr>
          <w:rFonts w:ascii="Palatino Linotype" w:eastAsia="Palatino Linotype" w:hAnsi="Palatino Linotype" w:cs="Palatino Linotype"/>
          <w:b/>
          <w:color w:val="000000"/>
        </w:rPr>
        <w:t xml:space="preserve"> POR SEIS</w:t>
      </w:r>
      <w:r w:rsidR="007E2803" w:rsidRPr="00AF1224">
        <w:rPr>
          <w:rFonts w:ascii="Palatino Linotype" w:eastAsia="Palatino Linotype" w:hAnsi="Palatino Linotype" w:cs="Palatino Linotype"/>
          <w:b/>
          <w:color w:val="000000"/>
        </w:rPr>
        <w:t xml:space="preserve"> MESES:</w:t>
      </w:r>
      <w:r w:rsidR="007E2803" w:rsidRPr="00AF1224">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Se propone la postergación</w:t>
      </w:r>
      <w:r w:rsidR="004916B5" w:rsidRPr="00AF1224">
        <w:rPr>
          <w:rFonts w:ascii="Palatino Linotype" w:eastAsia="Palatino Linotype" w:hAnsi="Palatino Linotype" w:cs="Palatino Linotype"/>
          <w:color w:val="000000"/>
        </w:rPr>
        <w:t xml:space="preserve">, en favor de </w:t>
      </w:r>
      <w:r w:rsidR="000E4884" w:rsidRPr="00AF1224">
        <w:rPr>
          <w:rFonts w:ascii="Palatino Linotype" w:eastAsia="Palatino Linotype" w:hAnsi="Palatino Linotype" w:cs="Palatino Linotype"/>
          <w:color w:val="000000"/>
        </w:rPr>
        <w:t xml:space="preserve">las </w:t>
      </w:r>
      <w:r w:rsidR="004916B5" w:rsidRPr="00AF1224">
        <w:rPr>
          <w:rFonts w:ascii="Palatino Linotype" w:eastAsia="Palatino Linotype" w:hAnsi="Palatino Linotype" w:cs="Palatino Linotype"/>
          <w:color w:val="000000"/>
        </w:rPr>
        <w:t>personas naturales y pequeñas y medianas empresas,</w:t>
      </w:r>
      <w:r w:rsidR="005B027E" w:rsidRPr="00AF1224">
        <w:rPr>
          <w:rFonts w:ascii="Palatino Linotype" w:eastAsia="Palatino Linotype" w:hAnsi="Palatino Linotype" w:cs="Palatino Linotype"/>
          <w:color w:val="000000"/>
        </w:rPr>
        <w:t xml:space="preserve"> del pago de dividendos de créditos hipotecarios</w:t>
      </w:r>
      <w:r w:rsidR="00970EC2" w:rsidRPr="00AF1224">
        <w:rPr>
          <w:rFonts w:ascii="Palatino Linotype" w:eastAsia="Palatino Linotype" w:hAnsi="Palatino Linotype" w:cs="Palatino Linotype"/>
          <w:color w:val="000000"/>
        </w:rPr>
        <w:t xml:space="preserve"> de vivienda, para fines generales o para autoconstrucción,</w:t>
      </w:r>
      <w:r w:rsidR="005B027E" w:rsidRPr="00AF1224">
        <w:rPr>
          <w:rFonts w:ascii="Palatino Linotype" w:eastAsia="Palatino Linotype" w:hAnsi="Palatino Linotype" w:cs="Palatino Linotype"/>
          <w:color w:val="000000"/>
        </w:rPr>
        <w:t xml:space="preserve"> </w:t>
      </w:r>
      <w:r w:rsidR="00970EC2" w:rsidRPr="00AF1224">
        <w:rPr>
          <w:rFonts w:ascii="Palatino Linotype" w:eastAsia="Palatino Linotype" w:hAnsi="Palatino Linotype" w:cs="Palatino Linotype"/>
          <w:color w:val="000000"/>
        </w:rPr>
        <w:t xml:space="preserve">ya sea que se trate de mutuos hipotecarios endosables, mutuos hipotecarios no endosables o letras hipotecarias, </w:t>
      </w:r>
      <w:r w:rsidR="00E45330">
        <w:rPr>
          <w:rFonts w:ascii="Palatino Linotype" w:eastAsia="Palatino Linotype" w:hAnsi="Palatino Linotype" w:cs="Palatino Linotype"/>
          <w:color w:val="000000"/>
        </w:rPr>
        <w:t>otorgados por Bancos y</w:t>
      </w:r>
      <w:r w:rsidR="005B027E" w:rsidRPr="00AF1224">
        <w:rPr>
          <w:rFonts w:ascii="Palatino Linotype" w:eastAsia="Palatino Linotype" w:hAnsi="Palatino Linotype" w:cs="Palatino Linotype"/>
          <w:color w:val="000000"/>
        </w:rPr>
        <w:t xml:space="preserve"> Agentes</w:t>
      </w:r>
      <w:r>
        <w:rPr>
          <w:rFonts w:ascii="Palatino Linotype" w:eastAsia="Palatino Linotype" w:hAnsi="Palatino Linotype" w:cs="Palatino Linotype"/>
          <w:color w:val="000000"/>
        </w:rPr>
        <w:t xml:space="preserve"> financieros y a</w:t>
      </w:r>
      <w:r w:rsidR="005B027E" w:rsidRPr="00AF1224">
        <w:rPr>
          <w:rFonts w:ascii="Palatino Linotype" w:eastAsia="Palatino Linotype" w:hAnsi="Palatino Linotype" w:cs="Palatino Linotype"/>
          <w:color w:val="000000"/>
        </w:rPr>
        <w:t>dmin</w:t>
      </w:r>
      <w:r>
        <w:rPr>
          <w:rFonts w:ascii="Palatino Linotype" w:eastAsia="Palatino Linotype" w:hAnsi="Palatino Linotype" w:cs="Palatino Linotype"/>
          <w:color w:val="000000"/>
        </w:rPr>
        <w:t>istradores de mutuos hipotecarios e</w:t>
      </w:r>
      <w:r w:rsidR="005B027E" w:rsidRPr="00AF1224">
        <w:rPr>
          <w:rFonts w:ascii="Palatino Linotype" w:eastAsia="Palatino Linotype" w:hAnsi="Palatino Linotype" w:cs="Palatino Linotype"/>
          <w:color w:val="000000"/>
        </w:rPr>
        <w:t xml:space="preserve">ndosables, </w:t>
      </w:r>
      <w:r w:rsidR="00457FCE" w:rsidRPr="00AF1224">
        <w:rPr>
          <w:rFonts w:ascii="Palatino Linotype" w:eastAsia="Palatino Linotype" w:hAnsi="Palatino Linotype" w:cs="Palatino Linotype"/>
          <w:color w:val="000000"/>
        </w:rPr>
        <w:t xml:space="preserve"> por el plazo de seis</w:t>
      </w:r>
      <w:r w:rsidR="00970EC2" w:rsidRPr="00AF1224">
        <w:rPr>
          <w:rFonts w:ascii="Palatino Linotype" w:eastAsia="Palatino Linotype" w:hAnsi="Palatino Linotype" w:cs="Palatino Linotype"/>
          <w:color w:val="000000"/>
        </w:rPr>
        <w:t xml:space="preserve"> meses, </w:t>
      </w:r>
      <w:r w:rsidR="00691CF0" w:rsidRPr="00AF1224">
        <w:rPr>
          <w:rFonts w:ascii="Palatino Linotype" w:eastAsia="Palatino Linotype" w:hAnsi="Palatino Linotype" w:cs="Palatino Linotype"/>
          <w:color w:val="000000"/>
        </w:rPr>
        <w:t>a contar  de la fecha de publicación de la ley, los que pasarán al final del</w:t>
      </w:r>
      <w:r w:rsidR="00363999" w:rsidRPr="00AF1224">
        <w:rPr>
          <w:rFonts w:ascii="Palatino Linotype" w:eastAsia="Palatino Linotype" w:hAnsi="Palatino Linotype" w:cs="Palatino Linotype"/>
          <w:color w:val="000000"/>
        </w:rPr>
        <w:t xml:space="preserve"> vencimiento de sus créditos hipotecarios</w:t>
      </w:r>
      <w:r w:rsidR="00C7232A" w:rsidRPr="00AF1224">
        <w:rPr>
          <w:rFonts w:ascii="Palatino Linotype" w:eastAsia="Palatino Linotype" w:hAnsi="Palatino Linotype" w:cs="Palatino Linotype"/>
          <w:color w:val="000000"/>
        </w:rPr>
        <w:t>, con las mismas condiciones de tasa de interés vigentes al momento de la firma del crédito hipotecario</w:t>
      </w:r>
      <w:r w:rsidR="00691CF0" w:rsidRPr="00AF1224">
        <w:rPr>
          <w:rFonts w:ascii="Palatino Linotype" w:eastAsia="Palatino Linotype" w:hAnsi="Palatino Linotype" w:cs="Palatino Linotype"/>
          <w:color w:val="000000"/>
        </w:rPr>
        <w:t>.</w:t>
      </w:r>
      <w:r w:rsidR="00C7232A" w:rsidRPr="00AF1224">
        <w:rPr>
          <w:rFonts w:ascii="Palatino Linotype" w:eastAsia="Palatino Linotype" w:hAnsi="Palatino Linotype" w:cs="Palatino Linotype"/>
          <w:color w:val="000000"/>
        </w:rPr>
        <w:t xml:space="preserve"> </w:t>
      </w:r>
      <w:r w:rsidR="005200DD">
        <w:rPr>
          <w:rFonts w:ascii="Palatino Linotype" w:eastAsia="Palatino Linotype" w:hAnsi="Palatino Linotype" w:cs="Palatino Linotype"/>
          <w:color w:val="000000"/>
        </w:rPr>
        <w:t>Tendrán derecho</w:t>
      </w:r>
      <w:r w:rsidR="00363999" w:rsidRPr="00AF1224">
        <w:rPr>
          <w:rFonts w:ascii="Palatino Linotype" w:eastAsia="Palatino Linotype" w:hAnsi="Palatino Linotype" w:cs="Palatino Linotype"/>
          <w:color w:val="000000"/>
        </w:rPr>
        <w:t xml:space="preserve"> a este beneficio las personas que se encuentren al dí</w:t>
      </w:r>
      <w:r w:rsidR="00457FCE" w:rsidRPr="00AF1224">
        <w:rPr>
          <w:rFonts w:ascii="Palatino Linotype" w:eastAsia="Palatino Linotype" w:hAnsi="Palatino Linotype" w:cs="Palatino Linotype"/>
          <w:color w:val="000000"/>
        </w:rPr>
        <w:t>a en el pago de sus dividendos</w:t>
      </w:r>
      <w:r w:rsidR="00363999" w:rsidRPr="00AF1224">
        <w:rPr>
          <w:rFonts w:ascii="Palatino Linotype" w:eastAsia="Palatino Linotype" w:hAnsi="Palatino Linotype" w:cs="Palatino Linotype"/>
          <w:color w:val="000000"/>
        </w:rPr>
        <w:t xml:space="preserve">. </w:t>
      </w:r>
      <w:r w:rsidR="00E45330">
        <w:rPr>
          <w:rFonts w:ascii="Palatino Linotype" w:eastAsia="Palatino Linotype" w:hAnsi="Palatino Linotype" w:cs="Palatino Linotype"/>
          <w:color w:val="000000"/>
        </w:rPr>
        <w:t>Para estos efectos,</w:t>
      </w:r>
      <w:r w:rsidR="00C7232A" w:rsidRPr="00AF1224">
        <w:rPr>
          <w:rFonts w:ascii="Palatino Linotype" w:eastAsia="Palatino Linotype" w:hAnsi="Palatino Linotype" w:cs="Palatino Linotype"/>
          <w:color w:val="000000"/>
        </w:rPr>
        <w:t xml:space="preserve"> se considerarán en mora las </w:t>
      </w:r>
      <w:r w:rsidR="00363999" w:rsidRPr="00AF1224">
        <w:rPr>
          <w:rFonts w:ascii="Palatino Linotype" w:eastAsia="Palatino Linotype" w:hAnsi="Palatino Linotype" w:cs="Palatino Linotype"/>
          <w:color w:val="000000"/>
        </w:rPr>
        <w:t xml:space="preserve">personas que </w:t>
      </w:r>
      <w:r w:rsidR="00C7232A" w:rsidRPr="00AF1224">
        <w:rPr>
          <w:rFonts w:ascii="Palatino Linotype" w:eastAsia="Palatino Linotype" w:hAnsi="Palatino Linotype" w:cs="Palatino Linotype"/>
          <w:color w:val="000000"/>
        </w:rPr>
        <w:t>tengan un retraso en el pago de sus dividendos</w:t>
      </w:r>
      <w:r w:rsidR="00457FCE" w:rsidRPr="00AF1224">
        <w:rPr>
          <w:rFonts w:ascii="Palatino Linotype" w:eastAsia="Palatino Linotype" w:hAnsi="Palatino Linotype" w:cs="Palatino Linotype"/>
          <w:color w:val="000000"/>
        </w:rPr>
        <w:t xml:space="preserve"> superior a noventa</w:t>
      </w:r>
      <w:r w:rsidR="00C7232A" w:rsidRPr="00AF1224">
        <w:rPr>
          <w:rFonts w:ascii="Palatino Linotype" w:eastAsia="Palatino Linotype" w:hAnsi="Palatino Linotype" w:cs="Palatino Linotype"/>
          <w:color w:val="000000"/>
        </w:rPr>
        <w:t xml:space="preserve"> días contados desde la publicación de la ley</w:t>
      </w:r>
      <w:r w:rsidR="00363999" w:rsidRPr="00AF1224">
        <w:rPr>
          <w:rFonts w:ascii="Palatino Linotype" w:eastAsia="Palatino Linotype" w:hAnsi="Palatino Linotype" w:cs="Palatino Linotype"/>
          <w:color w:val="000000"/>
        </w:rPr>
        <w:t xml:space="preserve">. </w:t>
      </w:r>
      <w:r w:rsidR="00CA581F" w:rsidRPr="00AF1224">
        <w:rPr>
          <w:rFonts w:ascii="Palatino Linotype" w:eastAsia="Palatino Linotype" w:hAnsi="Palatino Linotype" w:cs="Palatino Linotype"/>
          <w:color w:val="000000"/>
        </w:rPr>
        <w:t>Los</w:t>
      </w:r>
      <w:r w:rsidR="00691CF0" w:rsidRPr="00AF1224">
        <w:rPr>
          <w:rFonts w:ascii="Palatino Linotype" w:eastAsia="Palatino Linotype" w:hAnsi="Palatino Linotype" w:cs="Palatino Linotype"/>
          <w:color w:val="000000"/>
        </w:rPr>
        <w:t xml:space="preserve"> dividendos</w:t>
      </w:r>
      <w:r w:rsidR="00CA581F" w:rsidRPr="00AF1224">
        <w:rPr>
          <w:rFonts w:ascii="Palatino Linotype" w:eastAsia="Palatino Linotype" w:hAnsi="Palatino Linotype" w:cs="Palatino Linotype"/>
          <w:color w:val="000000"/>
        </w:rPr>
        <w:t xml:space="preserve"> comprendidos en el beneficio, </w:t>
      </w:r>
      <w:r w:rsidR="00970EC2" w:rsidRPr="00AF1224">
        <w:rPr>
          <w:rFonts w:ascii="Palatino Linotype" w:eastAsia="Palatino Linotype" w:hAnsi="Palatino Linotype" w:cs="Palatino Linotype"/>
          <w:color w:val="000000"/>
        </w:rPr>
        <w:t>no podrán generar intereses por mora ni gastos de cobranza</w:t>
      </w:r>
      <w:r w:rsidR="00691CF0" w:rsidRPr="00AF1224">
        <w:rPr>
          <w:rFonts w:ascii="Palatino Linotype" w:eastAsia="Palatino Linotype" w:hAnsi="Palatino Linotype" w:cs="Palatino Linotype"/>
          <w:color w:val="000000"/>
        </w:rPr>
        <w:t xml:space="preserve"> extrajudicial o judicial.</w:t>
      </w:r>
      <w:r w:rsidR="00970EC2" w:rsidRPr="00AF1224">
        <w:rPr>
          <w:rFonts w:ascii="Palatino Linotype" w:eastAsia="Palatino Linotype" w:hAnsi="Palatino Linotype" w:cs="Palatino Linotype"/>
          <w:color w:val="000000"/>
        </w:rPr>
        <w:t xml:space="preserve"> </w:t>
      </w:r>
    </w:p>
    <w:p w:rsidR="00691CF0" w:rsidRDefault="00691CF0"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E06C1C" w:rsidRDefault="00691CF0" w:rsidP="00914984">
      <w:pPr>
        <w:ind w:right="-234" w:firstLine="360"/>
        <w:jc w:val="both"/>
        <w:rPr>
          <w:rFonts w:ascii="Palatino Linotype" w:eastAsia="Palatino Linotype" w:hAnsi="Palatino Linotype" w:cs="Palatino Linotype"/>
          <w:color w:val="000000"/>
        </w:rPr>
      </w:pPr>
      <w:r w:rsidRPr="007E2803">
        <w:rPr>
          <w:rFonts w:ascii="Palatino Linotype" w:eastAsia="Palatino Linotype" w:hAnsi="Palatino Linotype" w:cs="Palatino Linotype"/>
          <w:b/>
          <w:color w:val="000000"/>
        </w:rPr>
        <w:t xml:space="preserve">2.- </w:t>
      </w:r>
      <w:r w:rsidR="008A2A5D">
        <w:rPr>
          <w:rFonts w:ascii="Palatino Linotype" w:eastAsia="Palatino Linotype" w:hAnsi="Palatino Linotype" w:cs="Palatino Linotype"/>
          <w:b/>
          <w:color w:val="000000"/>
        </w:rPr>
        <w:t>POSTERGACIÓN</w:t>
      </w:r>
      <w:r w:rsidR="007E2803">
        <w:rPr>
          <w:rFonts w:ascii="Palatino Linotype" w:eastAsia="Palatino Linotype" w:hAnsi="Palatino Linotype" w:cs="Palatino Linotype"/>
          <w:b/>
          <w:color w:val="000000"/>
        </w:rPr>
        <w:t xml:space="preserve"> DEL PAGO DE CUOTAS DE CRÉDITOS DE CONSUMO</w:t>
      </w:r>
      <w:r w:rsidR="00457FCE">
        <w:rPr>
          <w:rFonts w:ascii="Palatino Linotype" w:eastAsia="Palatino Linotype" w:hAnsi="Palatino Linotype" w:cs="Palatino Linotype"/>
          <w:b/>
          <w:color w:val="000000"/>
        </w:rPr>
        <w:t xml:space="preserve"> POR SEIS</w:t>
      </w:r>
      <w:r w:rsidR="007E2803" w:rsidRPr="007E2803">
        <w:rPr>
          <w:rFonts w:ascii="Palatino Linotype" w:eastAsia="Palatino Linotype" w:hAnsi="Palatino Linotype" w:cs="Palatino Linotype"/>
          <w:b/>
          <w:color w:val="000000"/>
        </w:rPr>
        <w:t xml:space="preserve"> MESES:</w:t>
      </w:r>
      <w:r w:rsidR="007E2803" w:rsidRPr="007E2803">
        <w:rPr>
          <w:rFonts w:ascii="Palatino Linotype" w:eastAsia="Palatino Linotype" w:hAnsi="Palatino Linotype" w:cs="Palatino Linotype"/>
          <w:color w:val="000000"/>
        </w:rPr>
        <w:t xml:space="preserve"> </w:t>
      </w:r>
      <w:r w:rsidR="00457FCE">
        <w:rPr>
          <w:rFonts w:ascii="Palatino Linotype" w:eastAsia="Palatino Linotype" w:hAnsi="Palatino Linotype" w:cs="Palatino Linotype"/>
          <w:color w:val="000000"/>
        </w:rPr>
        <w:t>S</w:t>
      </w:r>
      <w:r w:rsidR="008A2A5D">
        <w:rPr>
          <w:rFonts w:ascii="Palatino Linotype" w:eastAsia="Palatino Linotype" w:hAnsi="Palatino Linotype" w:cs="Palatino Linotype"/>
          <w:color w:val="000000"/>
        </w:rPr>
        <w:t>e propone la postergación</w:t>
      </w:r>
      <w:r w:rsidR="007D17B9">
        <w:rPr>
          <w:rFonts w:ascii="Palatino Linotype" w:eastAsia="Palatino Linotype" w:hAnsi="Palatino Linotype" w:cs="Palatino Linotype"/>
          <w:color w:val="000000"/>
        </w:rPr>
        <w:t>,</w:t>
      </w:r>
      <w:r w:rsidR="004916B5" w:rsidRPr="004916B5">
        <w:t xml:space="preserve"> </w:t>
      </w:r>
      <w:r w:rsidR="004916B5" w:rsidRPr="004916B5">
        <w:rPr>
          <w:rFonts w:ascii="Palatino Linotype" w:eastAsia="Palatino Linotype" w:hAnsi="Palatino Linotype" w:cs="Palatino Linotype"/>
          <w:color w:val="000000"/>
        </w:rPr>
        <w:t xml:space="preserve">en favor de </w:t>
      </w:r>
      <w:r w:rsidR="000E4884">
        <w:rPr>
          <w:rFonts w:ascii="Palatino Linotype" w:eastAsia="Palatino Linotype" w:hAnsi="Palatino Linotype" w:cs="Palatino Linotype"/>
          <w:color w:val="000000"/>
        </w:rPr>
        <w:t xml:space="preserve">las </w:t>
      </w:r>
      <w:r w:rsidR="004916B5" w:rsidRPr="004916B5">
        <w:rPr>
          <w:rFonts w:ascii="Palatino Linotype" w:eastAsia="Palatino Linotype" w:hAnsi="Palatino Linotype" w:cs="Palatino Linotype"/>
          <w:color w:val="000000"/>
        </w:rPr>
        <w:t>personas naturales y pequeñas y medianas empresas</w:t>
      </w:r>
      <w:r w:rsidR="004916B5">
        <w:rPr>
          <w:rFonts w:ascii="Palatino Linotype" w:eastAsia="Palatino Linotype" w:hAnsi="Palatino Linotype" w:cs="Palatino Linotype"/>
          <w:color w:val="000000"/>
        </w:rPr>
        <w:t>,</w:t>
      </w:r>
      <w:r w:rsidR="008B2C3C">
        <w:rPr>
          <w:rFonts w:ascii="Palatino Linotype" w:eastAsia="Palatino Linotype" w:hAnsi="Palatino Linotype" w:cs="Palatino Linotype"/>
          <w:color w:val="000000"/>
        </w:rPr>
        <w:t xml:space="preserve"> del pago de cuotas de créditos d</w:t>
      </w:r>
      <w:r w:rsidR="007D17B9">
        <w:rPr>
          <w:rFonts w:ascii="Palatino Linotype" w:eastAsia="Palatino Linotype" w:hAnsi="Palatino Linotype" w:cs="Palatino Linotype"/>
          <w:color w:val="000000"/>
        </w:rPr>
        <w:t>e consumo, otorgados por bancos</w:t>
      </w:r>
      <w:r w:rsidR="0041640F">
        <w:rPr>
          <w:rFonts w:ascii="Palatino Linotype" w:eastAsia="Palatino Linotype" w:hAnsi="Palatino Linotype" w:cs="Palatino Linotype"/>
          <w:color w:val="000000"/>
        </w:rPr>
        <w:t>,</w:t>
      </w:r>
      <w:r w:rsidR="008B2C3C">
        <w:rPr>
          <w:rFonts w:ascii="Palatino Linotype" w:eastAsia="Palatino Linotype" w:hAnsi="Palatino Linotype" w:cs="Palatino Linotype"/>
          <w:color w:val="000000"/>
        </w:rPr>
        <w:t xml:space="preserve"> </w:t>
      </w:r>
      <w:r w:rsidR="00914984">
        <w:rPr>
          <w:rFonts w:ascii="Palatino Linotype" w:eastAsia="Palatino Linotype" w:hAnsi="Palatino Linotype" w:cs="Palatino Linotype"/>
          <w:color w:val="000000"/>
        </w:rPr>
        <w:t xml:space="preserve"> </w:t>
      </w:r>
      <w:r w:rsidR="008B2C3C">
        <w:rPr>
          <w:rFonts w:ascii="Palatino Linotype" w:eastAsia="Palatino Linotype" w:hAnsi="Palatino Linotype" w:cs="Palatino Linotype"/>
          <w:color w:val="000000"/>
        </w:rPr>
        <w:t>casas comerciales</w:t>
      </w:r>
      <w:r w:rsidR="0041640F">
        <w:rPr>
          <w:rFonts w:ascii="Palatino Linotype" w:eastAsia="Palatino Linotype" w:hAnsi="Palatino Linotype" w:cs="Palatino Linotype"/>
          <w:color w:val="000000"/>
        </w:rPr>
        <w:t xml:space="preserve"> y otros agentes financieros</w:t>
      </w:r>
      <w:r w:rsidR="008B2C3C">
        <w:rPr>
          <w:rFonts w:ascii="Palatino Linotype" w:eastAsia="Palatino Linotype" w:hAnsi="Palatino Linotype" w:cs="Palatino Linotype"/>
          <w:color w:val="000000"/>
        </w:rPr>
        <w:t xml:space="preserve">, </w:t>
      </w:r>
      <w:r w:rsidR="00457FCE">
        <w:rPr>
          <w:rFonts w:ascii="Palatino Linotype" w:eastAsia="Palatino Linotype" w:hAnsi="Palatino Linotype" w:cs="Palatino Linotype"/>
          <w:color w:val="000000"/>
        </w:rPr>
        <w:t>por el plazo de seis</w:t>
      </w:r>
      <w:r w:rsidR="00E06C1C" w:rsidRPr="00E06C1C">
        <w:rPr>
          <w:rFonts w:ascii="Palatino Linotype" w:eastAsia="Palatino Linotype" w:hAnsi="Palatino Linotype" w:cs="Palatino Linotype"/>
          <w:color w:val="000000"/>
        </w:rPr>
        <w:t xml:space="preserve"> meses, a contar de la fecha de publicación de la ley</w:t>
      </w:r>
      <w:r w:rsidR="00457FCE" w:rsidRPr="00457FCE">
        <w:t xml:space="preserve"> </w:t>
      </w:r>
      <w:r w:rsidR="00457FCE">
        <w:rPr>
          <w:rFonts w:ascii="Palatino Linotype" w:eastAsia="Palatino Linotype" w:hAnsi="Palatino Linotype" w:cs="Palatino Linotype"/>
          <w:color w:val="000000"/>
        </w:rPr>
        <w:t>en el Diario Oficial</w:t>
      </w:r>
      <w:r w:rsidR="00E06C1C" w:rsidRPr="00E06C1C">
        <w:rPr>
          <w:rFonts w:ascii="Palatino Linotype" w:eastAsia="Palatino Linotype" w:hAnsi="Palatino Linotype" w:cs="Palatino Linotype"/>
          <w:color w:val="000000"/>
        </w:rPr>
        <w:t>, los que pasarán al final del vencimie</w:t>
      </w:r>
      <w:r w:rsidR="00E06C1C">
        <w:rPr>
          <w:rFonts w:ascii="Palatino Linotype" w:eastAsia="Palatino Linotype" w:hAnsi="Palatino Linotype" w:cs="Palatino Linotype"/>
          <w:color w:val="000000"/>
        </w:rPr>
        <w:t xml:space="preserve">nto de sus </w:t>
      </w:r>
      <w:r w:rsidR="007E2803">
        <w:rPr>
          <w:rFonts w:ascii="Palatino Linotype" w:eastAsia="Palatino Linotype" w:hAnsi="Palatino Linotype" w:cs="Palatino Linotype"/>
          <w:color w:val="000000"/>
        </w:rPr>
        <w:t xml:space="preserve">respectivos </w:t>
      </w:r>
      <w:r w:rsidR="00E06C1C">
        <w:rPr>
          <w:rFonts w:ascii="Palatino Linotype" w:eastAsia="Palatino Linotype" w:hAnsi="Palatino Linotype" w:cs="Palatino Linotype"/>
          <w:color w:val="000000"/>
        </w:rPr>
        <w:t>créditos de consumo</w:t>
      </w:r>
      <w:r w:rsidR="0043323D">
        <w:rPr>
          <w:rFonts w:ascii="Palatino Linotype" w:eastAsia="Palatino Linotype" w:hAnsi="Palatino Linotype" w:cs="Palatino Linotype"/>
          <w:color w:val="000000"/>
        </w:rPr>
        <w:t>,</w:t>
      </w:r>
      <w:r w:rsidR="0043323D" w:rsidRPr="0043323D">
        <w:t xml:space="preserve"> </w:t>
      </w:r>
      <w:r w:rsidR="0043323D" w:rsidRPr="0043323D">
        <w:rPr>
          <w:rFonts w:ascii="Palatino Linotype" w:eastAsia="Palatino Linotype" w:hAnsi="Palatino Linotype" w:cs="Palatino Linotype"/>
          <w:color w:val="000000"/>
        </w:rPr>
        <w:t xml:space="preserve">con las mismas condiciones de tasa de interés vigentes al momento de </w:t>
      </w:r>
      <w:r w:rsidR="0043323D">
        <w:rPr>
          <w:rFonts w:ascii="Palatino Linotype" w:eastAsia="Palatino Linotype" w:hAnsi="Palatino Linotype" w:cs="Palatino Linotype"/>
          <w:color w:val="000000"/>
        </w:rPr>
        <w:t>la firma del crédito de consumo.</w:t>
      </w:r>
      <w:r w:rsidR="00E06C1C">
        <w:rPr>
          <w:rFonts w:ascii="Palatino Linotype" w:eastAsia="Palatino Linotype" w:hAnsi="Palatino Linotype" w:cs="Palatino Linotype"/>
          <w:color w:val="000000"/>
        </w:rPr>
        <w:t xml:space="preserve"> </w:t>
      </w:r>
      <w:r w:rsidR="005200DD">
        <w:rPr>
          <w:rFonts w:ascii="Palatino Linotype" w:eastAsia="Palatino Linotype" w:hAnsi="Palatino Linotype" w:cs="Palatino Linotype"/>
          <w:color w:val="000000"/>
        </w:rPr>
        <w:t>Tendrán derecho</w:t>
      </w:r>
      <w:r w:rsidR="00457FCE" w:rsidRPr="00457FCE">
        <w:rPr>
          <w:rFonts w:ascii="Palatino Linotype" w:eastAsia="Palatino Linotype" w:hAnsi="Palatino Linotype" w:cs="Palatino Linotype"/>
          <w:color w:val="000000"/>
        </w:rPr>
        <w:t xml:space="preserve"> a este beneficio las personas que se encuentren al día en el pago de sus </w:t>
      </w:r>
      <w:r w:rsidR="00E45330">
        <w:rPr>
          <w:rFonts w:ascii="Palatino Linotype" w:eastAsia="Palatino Linotype" w:hAnsi="Palatino Linotype" w:cs="Palatino Linotype"/>
          <w:color w:val="000000"/>
        </w:rPr>
        <w:t>créditos. Para estos efectos,</w:t>
      </w:r>
      <w:r w:rsidR="00457FCE" w:rsidRPr="00457FCE">
        <w:rPr>
          <w:rFonts w:ascii="Palatino Linotype" w:eastAsia="Palatino Linotype" w:hAnsi="Palatino Linotype" w:cs="Palatino Linotype"/>
          <w:color w:val="000000"/>
        </w:rPr>
        <w:t xml:space="preserve"> se considerarán en mora las personas que tengan un retr</w:t>
      </w:r>
      <w:r w:rsidR="00457FCE">
        <w:rPr>
          <w:rFonts w:ascii="Palatino Linotype" w:eastAsia="Palatino Linotype" w:hAnsi="Palatino Linotype" w:cs="Palatino Linotype"/>
          <w:color w:val="000000"/>
        </w:rPr>
        <w:t>aso en el pago de sus cuotas</w:t>
      </w:r>
      <w:r w:rsidR="00457FCE" w:rsidRPr="00457FCE">
        <w:rPr>
          <w:rFonts w:ascii="Palatino Linotype" w:eastAsia="Palatino Linotype" w:hAnsi="Palatino Linotype" w:cs="Palatino Linotype"/>
          <w:color w:val="000000"/>
        </w:rPr>
        <w:t xml:space="preserve"> superior a noventa días contados desde la publicación de la ley.</w:t>
      </w:r>
      <w:r w:rsidR="00457FCE">
        <w:rPr>
          <w:rFonts w:ascii="Palatino Linotype" w:eastAsia="Palatino Linotype" w:hAnsi="Palatino Linotype" w:cs="Palatino Linotype"/>
          <w:color w:val="000000"/>
        </w:rPr>
        <w:t xml:space="preserve"> </w:t>
      </w:r>
      <w:r w:rsidR="00E06C1C">
        <w:rPr>
          <w:rFonts w:ascii="Palatino Linotype" w:eastAsia="Palatino Linotype" w:hAnsi="Palatino Linotype" w:cs="Palatino Linotype"/>
          <w:color w:val="000000"/>
        </w:rPr>
        <w:t>Las cuotas comprendida</w:t>
      </w:r>
      <w:r w:rsidR="00E06C1C" w:rsidRPr="00E06C1C">
        <w:rPr>
          <w:rFonts w:ascii="Palatino Linotype" w:eastAsia="Palatino Linotype" w:hAnsi="Palatino Linotype" w:cs="Palatino Linotype"/>
          <w:color w:val="000000"/>
        </w:rPr>
        <w:t xml:space="preserve">s en el beneficio, no podrán generar intereses por mora ni gastos de cobranza extrajudicial o judicial. </w:t>
      </w:r>
    </w:p>
    <w:p w:rsidR="00324FD7" w:rsidRDefault="00324FD7" w:rsidP="00914984">
      <w:pPr>
        <w:ind w:right="-234"/>
        <w:jc w:val="both"/>
        <w:rPr>
          <w:rFonts w:ascii="Palatino Linotype" w:eastAsia="Palatino Linotype" w:hAnsi="Palatino Linotype" w:cs="Palatino Linotype"/>
          <w:color w:val="000000"/>
        </w:rPr>
      </w:pPr>
    </w:p>
    <w:p w:rsidR="00324FD7" w:rsidRPr="00966A3A" w:rsidRDefault="00324FD7" w:rsidP="00914984">
      <w:pPr>
        <w:ind w:right="-234" w:firstLine="360"/>
        <w:jc w:val="both"/>
        <w:rPr>
          <w:rFonts w:ascii="Palatino Linotype" w:eastAsia="Palatino Linotype" w:hAnsi="Palatino Linotype" w:cs="Palatino Linotype"/>
          <w:color w:val="000000"/>
        </w:rPr>
      </w:pPr>
      <w:r w:rsidRPr="00966A3A">
        <w:rPr>
          <w:rFonts w:ascii="Palatino Linotype" w:eastAsia="Palatino Linotype" w:hAnsi="Palatino Linotype" w:cs="Palatino Linotype"/>
          <w:b/>
          <w:color w:val="000000"/>
        </w:rPr>
        <w:t>3.</w:t>
      </w:r>
      <w:r>
        <w:rPr>
          <w:rFonts w:ascii="Palatino Linotype" w:eastAsia="Palatino Linotype" w:hAnsi="Palatino Linotype" w:cs="Palatino Linotype"/>
          <w:color w:val="000000"/>
        </w:rPr>
        <w:t xml:space="preserve">- </w:t>
      </w:r>
      <w:r w:rsidR="008A2A5D">
        <w:rPr>
          <w:rFonts w:ascii="Palatino Linotype" w:eastAsia="Palatino Linotype" w:hAnsi="Palatino Linotype" w:cs="Palatino Linotype"/>
          <w:b/>
          <w:color w:val="000000"/>
        </w:rPr>
        <w:t>POSTERGACIÓN</w:t>
      </w:r>
      <w:r w:rsidRPr="00966A3A">
        <w:rPr>
          <w:rFonts w:ascii="Palatino Linotype" w:eastAsia="Palatino Linotype" w:hAnsi="Palatino Linotype" w:cs="Palatino Linotype"/>
          <w:b/>
          <w:color w:val="000000"/>
        </w:rPr>
        <w:t xml:space="preserve"> DEL PAGO DE </w:t>
      </w:r>
      <w:r w:rsidR="00966A3A" w:rsidRPr="00966A3A">
        <w:rPr>
          <w:rFonts w:ascii="Palatino Linotype" w:eastAsia="Palatino Linotype" w:hAnsi="Palatino Linotype" w:cs="Palatino Linotype"/>
          <w:b/>
          <w:color w:val="000000"/>
        </w:rPr>
        <w:t xml:space="preserve">CUOTAS DE </w:t>
      </w:r>
      <w:r w:rsidR="00047117">
        <w:rPr>
          <w:rFonts w:ascii="Palatino Linotype" w:eastAsia="Palatino Linotype" w:hAnsi="Palatino Linotype" w:cs="Palatino Linotype"/>
          <w:b/>
          <w:color w:val="000000"/>
        </w:rPr>
        <w:t>LEASING INMOBILIARIO Y MOBILIARIO</w:t>
      </w:r>
      <w:r w:rsidR="00966A3A" w:rsidRPr="00966A3A">
        <w:rPr>
          <w:rFonts w:ascii="Palatino Linotype" w:eastAsia="Palatino Linotype" w:hAnsi="Palatino Linotype" w:cs="Palatino Linotype"/>
          <w:b/>
          <w:color w:val="000000"/>
        </w:rPr>
        <w:t xml:space="preserve"> POR SEIS MESES</w:t>
      </w:r>
      <w:r w:rsidR="008A2A5D">
        <w:rPr>
          <w:rFonts w:ascii="Palatino Linotype" w:eastAsia="Palatino Linotype" w:hAnsi="Palatino Linotype" w:cs="Palatino Linotype"/>
          <w:color w:val="000000"/>
        </w:rPr>
        <w:t>: Se propone la postergación</w:t>
      </w:r>
      <w:r w:rsidR="004916B5">
        <w:rPr>
          <w:rFonts w:ascii="Palatino Linotype" w:eastAsia="Palatino Linotype" w:hAnsi="Palatino Linotype" w:cs="Palatino Linotype"/>
          <w:color w:val="000000"/>
        </w:rPr>
        <w:t>,</w:t>
      </w:r>
      <w:r w:rsidR="004916B5" w:rsidRPr="004916B5">
        <w:t xml:space="preserve"> </w:t>
      </w:r>
      <w:r w:rsidR="004916B5" w:rsidRPr="004916B5">
        <w:rPr>
          <w:rFonts w:ascii="Palatino Linotype" w:eastAsia="Palatino Linotype" w:hAnsi="Palatino Linotype" w:cs="Palatino Linotype"/>
          <w:color w:val="000000"/>
        </w:rPr>
        <w:t xml:space="preserve">en favor de </w:t>
      </w:r>
      <w:r w:rsidR="000E4884">
        <w:rPr>
          <w:rFonts w:ascii="Palatino Linotype" w:eastAsia="Palatino Linotype" w:hAnsi="Palatino Linotype" w:cs="Palatino Linotype"/>
          <w:color w:val="000000"/>
        </w:rPr>
        <w:t xml:space="preserve">las </w:t>
      </w:r>
      <w:r w:rsidR="004916B5" w:rsidRPr="004916B5">
        <w:rPr>
          <w:rFonts w:ascii="Palatino Linotype" w:eastAsia="Palatino Linotype" w:hAnsi="Palatino Linotype" w:cs="Palatino Linotype"/>
          <w:color w:val="000000"/>
        </w:rPr>
        <w:t>personas naturales y pequeñas y medianas empresas</w:t>
      </w:r>
      <w:r w:rsidR="004916B5">
        <w:rPr>
          <w:rFonts w:ascii="Palatino Linotype" w:eastAsia="Palatino Linotype" w:hAnsi="Palatino Linotype" w:cs="Palatino Linotype"/>
          <w:color w:val="000000"/>
        </w:rPr>
        <w:t>,</w:t>
      </w:r>
      <w:r w:rsidR="00966A3A">
        <w:rPr>
          <w:rFonts w:ascii="Palatino Linotype" w:eastAsia="Palatino Linotype" w:hAnsi="Palatino Linotype" w:cs="Palatino Linotype"/>
          <w:color w:val="000000"/>
        </w:rPr>
        <w:t xml:space="preserve"> del pago de cuotas de leasing habitacional</w:t>
      </w:r>
      <w:r w:rsidR="00966A3A" w:rsidRPr="00966A3A">
        <w:t xml:space="preserve"> </w:t>
      </w:r>
      <w:r w:rsidR="00966A3A" w:rsidRPr="00966A3A">
        <w:rPr>
          <w:rFonts w:ascii="Palatino Linotype" w:eastAsia="Palatino Linotype" w:hAnsi="Palatino Linotype" w:cs="Palatino Linotype"/>
          <w:color w:val="000000"/>
        </w:rPr>
        <w:t>otorgados por bancos</w:t>
      </w:r>
      <w:r w:rsidR="00966A3A">
        <w:rPr>
          <w:rFonts w:ascii="Palatino Linotype" w:eastAsia="Palatino Linotype" w:hAnsi="Palatino Linotype" w:cs="Palatino Linotype"/>
          <w:color w:val="000000"/>
        </w:rPr>
        <w:t xml:space="preserve"> y demás instituciones autorizadas</w:t>
      </w:r>
      <w:r w:rsidR="00966A3A" w:rsidRPr="00966A3A">
        <w:rPr>
          <w:rFonts w:ascii="Palatino Linotype" w:eastAsia="Palatino Linotype" w:hAnsi="Palatino Linotype" w:cs="Palatino Linotype"/>
          <w:color w:val="000000"/>
        </w:rPr>
        <w:t>, por el plazo de seis meses, a contar de la fecha de publicación de</w:t>
      </w:r>
      <w:r w:rsidR="00966A3A">
        <w:rPr>
          <w:rFonts w:ascii="Palatino Linotype" w:eastAsia="Palatino Linotype" w:hAnsi="Palatino Linotype" w:cs="Palatino Linotype"/>
          <w:color w:val="000000"/>
        </w:rPr>
        <w:t xml:space="preserve"> la ley en el Diario Oficial, la</w:t>
      </w:r>
      <w:r w:rsidR="00966A3A" w:rsidRPr="00966A3A">
        <w:rPr>
          <w:rFonts w:ascii="Palatino Linotype" w:eastAsia="Palatino Linotype" w:hAnsi="Palatino Linotype" w:cs="Palatino Linotype"/>
          <w:color w:val="000000"/>
        </w:rPr>
        <w:t>s que pasarán al final del vencimiento de sus</w:t>
      </w:r>
      <w:r w:rsidR="00966A3A">
        <w:rPr>
          <w:rFonts w:ascii="Palatino Linotype" w:eastAsia="Palatino Linotype" w:hAnsi="Palatino Linotype" w:cs="Palatino Linotype"/>
          <w:color w:val="000000"/>
        </w:rPr>
        <w:t xml:space="preserve"> respectivas cuotas pactadas en el contrato de arrendamiento</w:t>
      </w:r>
      <w:r w:rsidR="00966A3A" w:rsidRPr="00966A3A">
        <w:rPr>
          <w:rFonts w:ascii="Palatino Linotype" w:eastAsia="Palatino Linotype" w:hAnsi="Palatino Linotype" w:cs="Palatino Linotype"/>
          <w:color w:val="000000"/>
        </w:rPr>
        <w:t>, con las mismas condiciones de tasa de interés vigentes al</w:t>
      </w:r>
      <w:r w:rsidR="00966A3A">
        <w:rPr>
          <w:rFonts w:ascii="Palatino Linotype" w:eastAsia="Palatino Linotype" w:hAnsi="Palatino Linotype" w:cs="Palatino Linotype"/>
          <w:color w:val="000000"/>
        </w:rPr>
        <w:t xml:space="preserve"> momento de la firma del contrato</w:t>
      </w:r>
      <w:r w:rsidR="00966A3A" w:rsidRPr="00966A3A">
        <w:rPr>
          <w:rFonts w:ascii="Palatino Linotype" w:eastAsia="Palatino Linotype" w:hAnsi="Palatino Linotype" w:cs="Palatino Linotype"/>
          <w:color w:val="000000"/>
        </w:rPr>
        <w:t xml:space="preserve"> de </w:t>
      </w:r>
      <w:r w:rsidR="00966A3A">
        <w:rPr>
          <w:rFonts w:ascii="Palatino Linotype" w:eastAsia="Palatino Linotype" w:hAnsi="Palatino Linotype" w:cs="Palatino Linotype"/>
          <w:color w:val="000000"/>
        </w:rPr>
        <w:t>leasing</w:t>
      </w:r>
      <w:r w:rsidR="005200DD">
        <w:rPr>
          <w:rFonts w:ascii="Palatino Linotype" w:eastAsia="Palatino Linotype" w:hAnsi="Palatino Linotype" w:cs="Palatino Linotype"/>
          <w:color w:val="000000"/>
        </w:rPr>
        <w:t>. Tendrán derecho</w:t>
      </w:r>
      <w:r w:rsidR="00966A3A" w:rsidRPr="00966A3A">
        <w:rPr>
          <w:rFonts w:ascii="Palatino Linotype" w:eastAsia="Palatino Linotype" w:hAnsi="Palatino Linotype" w:cs="Palatino Linotype"/>
          <w:color w:val="000000"/>
        </w:rPr>
        <w:t xml:space="preserve"> a este beneficio las personas que se encuentren a</w:t>
      </w:r>
      <w:r w:rsidR="00966A3A">
        <w:rPr>
          <w:rFonts w:ascii="Palatino Linotype" w:eastAsia="Palatino Linotype" w:hAnsi="Palatino Linotype" w:cs="Palatino Linotype"/>
          <w:color w:val="000000"/>
        </w:rPr>
        <w:t>l día en el pago</w:t>
      </w:r>
      <w:r w:rsidR="00914984">
        <w:rPr>
          <w:rFonts w:ascii="Palatino Linotype" w:eastAsia="Palatino Linotype" w:hAnsi="Palatino Linotype" w:cs="Palatino Linotype"/>
          <w:color w:val="000000"/>
        </w:rPr>
        <w:t xml:space="preserve">  </w:t>
      </w:r>
      <w:r w:rsidR="00966A3A">
        <w:rPr>
          <w:rFonts w:ascii="Palatino Linotype" w:eastAsia="Palatino Linotype" w:hAnsi="Palatino Linotype" w:cs="Palatino Linotype"/>
          <w:color w:val="000000"/>
        </w:rPr>
        <w:t xml:space="preserve"> de sus cuotas</w:t>
      </w:r>
      <w:r w:rsidR="00966A3A" w:rsidRPr="00966A3A">
        <w:rPr>
          <w:rFonts w:ascii="Palatino Linotype" w:eastAsia="Palatino Linotype" w:hAnsi="Palatino Linotype" w:cs="Palatino Linotype"/>
          <w:color w:val="000000"/>
        </w:rPr>
        <w:t>. Para estos</w:t>
      </w:r>
      <w:r w:rsidR="00E45330">
        <w:rPr>
          <w:rFonts w:ascii="Palatino Linotype" w:eastAsia="Palatino Linotype" w:hAnsi="Palatino Linotype" w:cs="Palatino Linotype"/>
          <w:color w:val="000000"/>
        </w:rPr>
        <w:t xml:space="preserve"> efectos, </w:t>
      </w:r>
      <w:r w:rsidR="00966A3A" w:rsidRPr="00966A3A">
        <w:rPr>
          <w:rFonts w:ascii="Palatino Linotype" w:eastAsia="Palatino Linotype" w:hAnsi="Palatino Linotype" w:cs="Palatino Linotype"/>
          <w:color w:val="000000"/>
        </w:rPr>
        <w:t xml:space="preserve">se considerarán en mora las personas que tengan un retraso en el pago de sus cuotas superior a noventa días contados desde la publicación de la ley. </w:t>
      </w:r>
      <w:r w:rsidR="00914984">
        <w:rPr>
          <w:rFonts w:ascii="Palatino Linotype" w:eastAsia="Palatino Linotype" w:hAnsi="Palatino Linotype" w:cs="Palatino Linotype"/>
          <w:color w:val="000000"/>
        </w:rPr>
        <w:t xml:space="preserve">  </w:t>
      </w:r>
      <w:r w:rsidR="00966A3A" w:rsidRPr="00966A3A">
        <w:rPr>
          <w:rFonts w:ascii="Palatino Linotype" w:eastAsia="Palatino Linotype" w:hAnsi="Palatino Linotype" w:cs="Palatino Linotype"/>
          <w:color w:val="000000"/>
        </w:rPr>
        <w:t>Las cuotas comprendidas en el beneficio, no podrán generar intereses por mora ni gastos de cobranza extrajudicial o judicial.</w:t>
      </w:r>
    </w:p>
    <w:p w:rsidR="00237AA1" w:rsidRDefault="00237AA1" w:rsidP="00914984">
      <w:pPr>
        <w:ind w:right="-234"/>
        <w:jc w:val="both"/>
        <w:rPr>
          <w:rFonts w:ascii="Palatino Linotype" w:eastAsia="Palatino Linotype" w:hAnsi="Palatino Linotype" w:cs="Palatino Linotype"/>
          <w:color w:val="000000"/>
        </w:rPr>
      </w:pPr>
    </w:p>
    <w:p w:rsidR="00237AA1" w:rsidRDefault="00966A3A" w:rsidP="00914984">
      <w:pP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4</w:t>
      </w:r>
      <w:r w:rsidR="00237AA1" w:rsidRPr="004633F8">
        <w:rPr>
          <w:rFonts w:ascii="Palatino Linotype" w:eastAsia="Palatino Linotype" w:hAnsi="Palatino Linotype" w:cs="Palatino Linotype"/>
          <w:b/>
          <w:color w:val="000000"/>
        </w:rPr>
        <w:t>.- DERECHO A RENEGOCIACIÓN DE DEUDAS POR TARJETAS DE CRÉDITO</w:t>
      </w:r>
      <w:r w:rsidR="004B3A5C">
        <w:rPr>
          <w:rFonts w:ascii="Palatino Linotype" w:eastAsia="Palatino Linotype" w:hAnsi="Palatino Linotype" w:cs="Palatino Linotype"/>
          <w:b/>
          <w:color w:val="000000"/>
        </w:rPr>
        <w:t xml:space="preserve"> HASTA EN VEINTIC</w:t>
      </w:r>
      <w:r w:rsidR="001C1968">
        <w:rPr>
          <w:rFonts w:ascii="Palatino Linotype" w:eastAsia="Palatino Linotype" w:hAnsi="Palatino Linotype" w:cs="Palatino Linotype"/>
          <w:b/>
          <w:color w:val="000000"/>
        </w:rPr>
        <w:t>UATRO CUOTAS FIJAS</w:t>
      </w:r>
      <w:r w:rsidR="00237AA1" w:rsidRPr="004633F8">
        <w:rPr>
          <w:rFonts w:ascii="Palatino Linotype" w:eastAsia="Palatino Linotype" w:hAnsi="Palatino Linotype" w:cs="Palatino Linotype"/>
          <w:b/>
          <w:color w:val="000000"/>
        </w:rPr>
        <w:t>:</w:t>
      </w:r>
      <w:r w:rsidR="00237AA1">
        <w:rPr>
          <w:rFonts w:ascii="Palatino Linotype" w:eastAsia="Palatino Linotype" w:hAnsi="Palatino Linotype" w:cs="Palatino Linotype"/>
          <w:color w:val="000000"/>
        </w:rPr>
        <w:t xml:space="preserve"> Se propone establecer</w:t>
      </w:r>
      <w:r w:rsidR="004916B5">
        <w:rPr>
          <w:rFonts w:ascii="Palatino Linotype" w:eastAsia="Palatino Linotype" w:hAnsi="Palatino Linotype" w:cs="Palatino Linotype"/>
          <w:color w:val="000000"/>
        </w:rPr>
        <w:t>,</w:t>
      </w:r>
      <w:r w:rsidR="00237AA1">
        <w:rPr>
          <w:rFonts w:ascii="Palatino Linotype" w:eastAsia="Palatino Linotype" w:hAnsi="Palatino Linotype" w:cs="Palatino Linotype"/>
          <w:color w:val="000000"/>
        </w:rPr>
        <w:t xml:space="preserve"> </w:t>
      </w:r>
      <w:r w:rsidR="004916B5" w:rsidRPr="004916B5">
        <w:rPr>
          <w:rFonts w:ascii="Palatino Linotype" w:eastAsia="Palatino Linotype" w:hAnsi="Palatino Linotype" w:cs="Palatino Linotype"/>
          <w:color w:val="000000"/>
        </w:rPr>
        <w:t xml:space="preserve">en favor de </w:t>
      </w:r>
      <w:r w:rsidR="000E4884">
        <w:rPr>
          <w:rFonts w:ascii="Palatino Linotype" w:eastAsia="Palatino Linotype" w:hAnsi="Palatino Linotype" w:cs="Palatino Linotype"/>
          <w:color w:val="000000"/>
        </w:rPr>
        <w:t xml:space="preserve">las </w:t>
      </w:r>
      <w:r w:rsidR="004916B5" w:rsidRPr="004916B5">
        <w:rPr>
          <w:rFonts w:ascii="Palatino Linotype" w:eastAsia="Palatino Linotype" w:hAnsi="Palatino Linotype" w:cs="Palatino Linotype"/>
          <w:color w:val="000000"/>
        </w:rPr>
        <w:t>personas naturales y pequeñas y medianas empresas</w:t>
      </w:r>
      <w:r w:rsidR="004916B5">
        <w:rPr>
          <w:rFonts w:ascii="Palatino Linotype" w:eastAsia="Palatino Linotype" w:hAnsi="Palatino Linotype" w:cs="Palatino Linotype"/>
          <w:color w:val="000000"/>
        </w:rPr>
        <w:t>,</w:t>
      </w:r>
      <w:r w:rsidR="004916B5" w:rsidRPr="004916B5">
        <w:rPr>
          <w:rFonts w:ascii="Palatino Linotype" w:eastAsia="Palatino Linotype" w:hAnsi="Palatino Linotype" w:cs="Palatino Linotype"/>
          <w:color w:val="000000"/>
        </w:rPr>
        <w:t xml:space="preserve"> </w:t>
      </w:r>
      <w:r w:rsidR="00237AA1">
        <w:rPr>
          <w:rFonts w:ascii="Palatino Linotype" w:eastAsia="Palatino Linotype" w:hAnsi="Palatino Linotype" w:cs="Palatino Linotype"/>
          <w:color w:val="000000"/>
        </w:rPr>
        <w:t>el derecho de los deudores de tarjetas de crédito de acogerse a una renegociación de su deuda</w:t>
      </w:r>
      <w:r w:rsidR="0043323D">
        <w:rPr>
          <w:rFonts w:ascii="Palatino Linotype" w:eastAsia="Palatino Linotype" w:hAnsi="Palatino Linotype" w:cs="Palatino Linotype"/>
          <w:color w:val="000000"/>
        </w:rPr>
        <w:t xml:space="preserve"> con la institución administradora </w:t>
      </w:r>
      <w:r w:rsidR="00914984">
        <w:rPr>
          <w:rFonts w:ascii="Palatino Linotype" w:eastAsia="Palatino Linotype" w:hAnsi="Palatino Linotype" w:cs="Palatino Linotype"/>
          <w:color w:val="000000"/>
        </w:rPr>
        <w:t xml:space="preserve">  </w:t>
      </w:r>
      <w:r w:rsidR="0043323D">
        <w:rPr>
          <w:rFonts w:ascii="Palatino Linotype" w:eastAsia="Palatino Linotype" w:hAnsi="Palatino Linotype" w:cs="Palatino Linotype"/>
          <w:color w:val="000000"/>
        </w:rPr>
        <w:t>de la tarjeta de crédito</w:t>
      </w:r>
      <w:r w:rsidR="004633F8">
        <w:rPr>
          <w:rFonts w:ascii="Palatino Linotype" w:eastAsia="Palatino Linotype" w:hAnsi="Palatino Linotype" w:cs="Palatino Linotype"/>
          <w:color w:val="000000"/>
        </w:rPr>
        <w:t>, hasta en 24 cuotas fijas</w:t>
      </w:r>
      <w:r w:rsidR="00E45330">
        <w:rPr>
          <w:rFonts w:ascii="Palatino Linotype" w:eastAsia="Palatino Linotype" w:hAnsi="Palatino Linotype" w:cs="Palatino Linotype"/>
          <w:color w:val="000000"/>
        </w:rPr>
        <w:t>, con un interés que en ningún caso podrá ser superior a</w:t>
      </w:r>
      <w:r w:rsidR="007D17B9">
        <w:rPr>
          <w:rFonts w:ascii="Palatino Linotype" w:eastAsia="Palatino Linotype" w:hAnsi="Palatino Linotype" w:cs="Palatino Linotype"/>
          <w:color w:val="000000"/>
        </w:rPr>
        <w:t xml:space="preserve"> </w:t>
      </w:r>
      <w:r w:rsidR="00E45330">
        <w:rPr>
          <w:rFonts w:ascii="Palatino Linotype" w:eastAsia="Palatino Linotype" w:hAnsi="Palatino Linotype" w:cs="Palatino Linotype"/>
          <w:color w:val="000000"/>
        </w:rPr>
        <w:t>l</w:t>
      </w:r>
      <w:r w:rsidR="007D17B9">
        <w:rPr>
          <w:rFonts w:ascii="Palatino Linotype" w:eastAsia="Palatino Linotype" w:hAnsi="Palatino Linotype" w:cs="Palatino Linotype"/>
          <w:color w:val="000000"/>
        </w:rPr>
        <w:t>a del</w:t>
      </w:r>
      <w:r w:rsidR="00E45330">
        <w:rPr>
          <w:rFonts w:ascii="Palatino Linotype" w:eastAsia="Palatino Linotype" w:hAnsi="Palatino Linotype" w:cs="Palatino Linotype"/>
          <w:color w:val="000000"/>
        </w:rPr>
        <w:t xml:space="preserve"> crédito inicial</w:t>
      </w:r>
      <w:r w:rsidR="004633F8" w:rsidRPr="004633F8">
        <w:rPr>
          <w:rFonts w:ascii="Palatino Linotype" w:eastAsia="Palatino Linotype" w:hAnsi="Palatino Linotype" w:cs="Palatino Linotype"/>
          <w:color w:val="000000"/>
        </w:rPr>
        <w:t>.</w:t>
      </w:r>
      <w:r w:rsidR="0043323D">
        <w:rPr>
          <w:rFonts w:ascii="Palatino Linotype" w:eastAsia="Palatino Linotype" w:hAnsi="Palatino Linotype" w:cs="Palatino Linotype"/>
          <w:color w:val="000000"/>
        </w:rPr>
        <w:t xml:space="preserve"> </w:t>
      </w:r>
      <w:r w:rsidR="0043323D" w:rsidRPr="0043323D">
        <w:rPr>
          <w:rFonts w:ascii="Palatino Linotype" w:eastAsia="Palatino Linotype" w:hAnsi="Palatino Linotype" w:cs="Palatino Linotype"/>
          <w:color w:val="000000"/>
        </w:rPr>
        <w:t>Las cuotas comprendidas en el beneficio, no podrán generar intereses por mora ni gastos de cobranza extrajudicial o judicial</w:t>
      </w:r>
      <w:r w:rsidR="0043323D">
        <w:rPr>
          <w:rFonts w:ascii="Palatino Linotype" w:eastAsia="Palatino Linotype" w:hAnsi="Palatino Linotype" w:cs="Palatino Linotype"/>
          <w:color w:val="000000"/>
        </w:rPr>
        <w:t>. Para acogerse a dicho beneficio, deberá solicitarlo a la respectiva institución administradora dentro del plazo de</w:t>
      </w:r>
      <w:r w:rsidR="00914984">
        <w:rPr>
          <w:rFonts w:ascii="Palatino Linotype" w:eastAsia="Palatino Linotype" w:hAnsi="Palatino Linotype" w:cs="Palatino Linotype"/>
          <w:color w:val="000000"/>
        </w:rPr>
        <w:t xml:space="preserve">  </w:t>
      </w:r>
      <w:r w:rsidR="0043323D">
        <w:rPr>
          <w:rFonts w:ascii="Palatino Linotype" w:eastAsia="Palatino Linotype" w:hAnsi="Palatino Linotype" w:cs="Palatino Linotype"/>
          <w:color w:val="000000"/>
        </w:rPr>
        <w:t xml:space="preserve"> 60 días de publicada la ley en el Diario Oficial.  </w:t>
      </w:r>
    </w:p>
    <w:p w:rsidR="007E2803" w:rsidRDefault="007E2803" w:rsidP="00914984">
      <w:pPr>
        <w:ind w:right="-234"/>
        <w:jc w:val="both"/>
        <w:rPr>
          <w:rFonts w:ascii="Palatino Linotype" w:eastAsia="Palatino Linotype" w:hAnsi="Palatino Linotype" w:cs="Palatino Linotype"/>
          <w:color w:val="000000"/>
        </w:rPr>
      </w:pPr>
    </w:p>
    <w:p w:rsidR="007E2803" w:rsidRPr="007E2803" w:rsidRDefault="00966A3A" w:rsidP="00914984">
      <w:pP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5</w:t>
      </w:r>
      <w:r w:rsidR="007E2803" w:rsidRPr="007E2803">
        <w:rPr>
          <w:rFonts w:ascii="Palatino Linotype" w:eastAsia="Palatino Linotype" w:hAnsi="Palatino Linotype" w:cs="Palatino Linotype"/>
          <w:b/>
          <w:color w:val="000000"/>
        </w:rPr>
        <w:t>.-</w:t>
      </w:r>
      <w:r w:rsidR="007E2803" w:rsidRPr="007E2803">
        <w:rPr>
          <w:rFonts w:ascii="Palatino Linotype" w:hAnsi="Palatino Linotype"/>
          <w:b/>
        </w:rPr>
        <w:t xml:space="preserve"> SUSPENSIÓN DE</w:t>
      </w:r>
      <w:r w:rsidR="007E2803" w:rsidRPr="007E2803">
        <w:rPr>
          <w:rFonts w:ascii="Palatino Linotype" w:eastAsia="Palatino Linotype" w:hAnsi="Palatino Linotype" w:cs="Palatino Linotype"/>
          <w:b/>
          <w:color w:val="000000"/>
        </w:rPr>
        <w:t xml:space="preserve"> </w:t>
      </w:r>
      <w:r w:rsidR="00D42B2C">
        <w:rPr>
          <w:rFonts w:ascii="Palatino Linotype" w:eastAsia="Palatino Linotype" w:hAnsi="Palatino Linotype" w:cs="Palatino Linotype"/>
          <w:b/>
          <w:color w:val="000000"/>
        </w:rPr>
        <w:t xml:space="preserve">LOS </w:t>
      </w:r>
      <w:r w:rsidR="008F496E">
        <w:rPr>
          <w:rFonts w:ascii="Palatino Linotype" w:eastAsia="Palatino Linotype" w:hAnsi="Palatino Linotype" w:cs="Palatino Linotype"/>
          <w:b/>
          <w:color w:val="000000"/>
        </w:rPr>
        <w:t>REMATES DE BIENES DEL</w:t>
      </w:r>
      <w:r w:rsidR="00D42B2C">
        <w:rPr>
          <w:rFonts w:ascii="Palatino Linotype" w:eastAsia="Palatino Linotype" w:hAnsi="Palatino Linotype" w:cs="Palatino Linotype"/>
          <w:b/>
          <w:color w:val="000000"/>
        </w:rPr>
        <w:t xml:space="preserve"> DEUDOR</w:t>
      </w:r>
      <w:r w:rsidR="008F496E">
        <w:rPr>
          <w:rFonts w:ascii="Palatino Linotype" w:eastAsia="Palatino Linotype" w:hAnsi="Palatino Linotype" w:cs="Palatino Linotype"/>
          <w:b/>
          <w:color w:val="000000"/>
        </w:rPr>
        <w:t xml:space="preserve">, </w:t>
      </w:r>
      <w:r w:rsidR="00D42B2C">
        <w:rPr>
          <w:rFonts w:ascii="Palatino Linotype" w:eastAsia="Palatino Linotype" w:hAnsi="Palatino Linotype" w:cs="Palatino Linotype"/>
          <w:b/>
          <w:color w:val="000000"/>
        </w:rPr>
        <w:t>EN</w:t>
      </w:r>
      <w:r w:rsidR="00902430">
        <w:rPr>
          <w:rFonts w:ascii="Palatino Linotype" w:eastAsia="Palatino Linotype" w:hAnsi="Palatino Linotype" w:cs="Palatino Linotype"/>
          <w:b/>
          <w:color w:val="000000"/>
        </w:rPr>
        <w:t xml:space="preserve"> LOS PROCEDIMIENTOS JUDICIALES</w:t>
      </w:r>
      <w:r w:rsidR="007E2803" w:rsidRPr="007E2803">
        <w:rPr>
          <w:rFonts w:ascii="Palatino Linotype" w:eastAsia="Palatino Linotype" w:hAnsi="Palatino Linotype" w:cs="Palatino Linotype"/>
          <w:b/>
          <w:color w:val="000000"/>
        </w:rPr>
        <w:t xml:space="preserve"> QUE TENG</w:t>
      </w:r>
      <w:r w:rsidR="00902430">
        <w:rPr>
          <w:rFonts w:ascii="Palatino Linotype" w:eastAsia="Palatino Linotype" w:hAnsi="Palatino Linotype" w:cs="Palatino Linotype"/>
          <w:b/>
          <w:color w:val="000000"/>
        </w:rPr>
        <w:t xml:space="preserve">AN POR OBJETO EL COBRO </w:t>
      </w:r>
      <w:r w:rsidR="007E2803" w:rsidRPr="007E2803">
        <w:rPr>
          <w:rFonts w:ascii="Palatino Linotype" w:eastAsia="Palatino Linotype" w:hAnsi="Palatino Linotype" w:cs="Palatino Linotype"/>
          <w:b/>
          <w:color w:val="000000"/>
        </w:rPr>
        <w:t>DE CRÉDITOS HIPOTECARIOS</w:t>
      </w:r>
      <w:r w:rsidR="00902430">
        <w:rPr>
          <w:rFonts w:ascii="Palatino Linotype" w:eastAsia="Palatino Linotype" w:hAnsi="Palatino Linotype" w:cs="Palatino Linotype"/>
          <w:b/>
          <w:color w:val="000000"/>
        </w:rPr>
        <w:t>, CRÉDITOS DE CONSUMO Y</w:t>
      </w:r>
      <w:r w:rsidR="00D42B2C">
        <w:rPr>
          <w:rFonts w:ascii="Palatino Linotype" w:eastAsia="Palatino Linotype" w:hAnsi="Palatino Linotype" w:cs="Palatino Linotype"/>
          <w:b/>
          <w:color w:val="000000"/>
        </w:rPr>
        <w:t xml:space="preserve"> DEUDAS POR TARJETAS DE CRÉDITO, </w:t>
      </w:r>
      <w:r w:rsidR="0088467A" w:rsidRPr="0088467A">
        <w:rPr>
          <w:rFonts w:ascii="Palatino Linotype" w:eastAsia="Palatino Linotype" w:hAnsi="Palatino Linotype" w:cs="Palatino Linotype"/>
          <w:b/>
          <w:color w:val="000000"/>
        </w:rPr>
        <w:t xml:space="preserve">O </w:t>
      </w:r>
      <w:r w:rsidR="0088467A">
        <w:rPr>
          <w:rFonts w:ascii="Palatino Linotype" w:eastAsia="Palatino Linotype" w:hAnsi="Palatino Linotype" w:cs="Palatino Linotype"/>
          <w:b/>
          <w:color w:val="000000"/>
        </w:rPr>
        <w:t>QUE DISPONGAN LA RESTITUCIÓN</w:t>
      </w:r>
      <w:r w:rsidR="00BD2BA8">
        <w:rPr>
          <w:rFonts w:ascii="Palatino Linotype" w:eastAsia="Palatino Linotype" w:hAnsi="Palatino Linotype" w:cs="Palatino Linotype"/>
          <w:b/>
          <w:color w:val="000000"/>
        </w:rPr>
        <w:t xml:space="preserve"> DE BIENES </w:t>
      </w:r>
      <w:r w:rsidR="0088467A">
        <w:rPr>
          <w:rFonts w:ascii="Palatino Linotype" w:eastAsia="Palatino Linotype" w:hAnsi="Palatino Linotype" w:cs="Palatino Linotype"/>
          <w:b/>
          <w:color w:val="000000"/>
        </w:rPr>
        <w:t>POR NO PAGO DE CUOTAS PACTADAS EN CONTRATOS DE LEASING</w:t>
      </w:r>
      <w:r w:rsidR="00BD2BA8">
        <w:rPr>
          <w:rFonts w:ascii="Palatino Linotype" w:eastAsia="Palatino Linotype" w:hAnsi="Palatino Linotype" w:cs="Palatino Linotype"/>
          <w:b/>
          <w:color w:val="000000"/>
        </w:rPr>
        <w:t xml:space="preserve"> INMOBILIARIO O MOBILIARIO</w:t>
      </w:r>
      <w:r w:rsidR="0088467A">
        <w:rPr>
          <w:rFonts w:ascii="Palatino Linotype" w:eastAsia="Palatino Linotype" w:hAnsi="Palatino Linotype" w:cs="Palatino Linotype"/>
          <w:b/>
          <w:color w:val="000000"/>
        </w:rPr>
        <w:t>,</w:t>
      </w:r>
      <w:r w:rsidR="0088467A" w:rsidRPr="0088467A">
        <w:rPr>
          <w:rFonts w:ascii="Palatino Linotype" w:eastAsia="Palatino Linotype" w:hAnsi="Palatino Linotype" w:cs="Palatino Linotype"/>
          <w:b/>
          <w:color w:val="000000"/>
        </w:rPr>
        <w:t xml:space="preserve"> </w:t>
      </w:r>
      <w:r w:rsidR="00D42B2C">
        <w:rPr>
          <w:rFonts w:ascii="Palatino Linotype" w:eastAsia="Palatino Linotype" w:hAnsi="Palatino Linotype" w:cs="Palatino Linotype"/>
          <w:b/>
          <w:color w:val="000000"/>
        </w:rPr>
        <w:t>POR SEIS MESES</w:t>
      </w:r>
      <w:r w:rsidR="007E2803" w:rsidRPr="007E2803">
        <w:rPr>
          <w:rFonts w:ascii="Palatino Linotype" w:eastAsia="Palatino Linotype" w:hAnsi="Palatino Linotype" w:cs="Palatino Linotype"/>
          <w:b/>
          <w:color w:val="000000"/>
        </w:rPr>
        <w:t>:</w:t>
      </w:r>
      <w:r w:rsidR="007E2803">
        <w:rPr>
          <w:rFonts w:ascii="Palatino Linotype" w:eastAsia="Palatino Linotype" w:hAnsi="Palatino Linotype" w:cs="Palatino Linotype"/>
          <w:color w:val="000000"/>
        </w:rPr>
        <w:t xml:space="preserve">  Se propone suspender</w:t>
      </w:r>
      <w:r w:rsidR="004916B5">
        <w:rPr>
          <w:rFonts w:ascii="Palatino Linotype" w:eastAsia="Palatino Linotype" w:hAnsi="Palatino Linotype" w:cs="Palatino Linotype"/>
          <w:color w:val="000000"/>
        </w:rPr>
        <w:t>,</w:t>
      </w:r>
      <w:r w:rsidR="004916B5" w:rsidRPr="004916B5">
        <w:t xml:space="preserve"> </w:t>
      </w:r>
      <w:r w:rsidR="004916B5" w:rsidRPr="004916B5">
        <w:rPr>
          <w:rFonts w:ascii="Palatino Linotype" w:eastAsia="Palatino Linotype" w:hAnsi="Palatino Linotype" w:cs="Palatino Linotype"/>
          <w:color w:val="000000"/>
        </w:rPr>
        <w:t xml:space="preserve">en favor de </w:t>
      </w:r>
      <w:r w:rsidR="000E4884">
        <w:rPr>
          <w:rFonts w:ascii="Palatino Linotype" w:eastAsia="Palatino Linotype" w:hAnsi="Palatino Linotype" w:cs="Palatino Linotype"/>
          <w:color w:val="000000"/>
        </w:rPr>
        <w:t xml:space="preserve">las </w:t>
      </w:r>
      <w:r w:rsidR="004916B5" w:rsidRPr="004916B5">
        <w:rPr>
          <w:rFonts w:ascii="Palatino Linotype" w:eastAsia="Palatino Linotype" w:hAnsi="Palatino Linotype" w:cs="Palatino Linotype"/>
          <w:color w:val="000000"/>
        </w:rPr>
        <w:t>personas naturales y pequeñas y medianas empresas</w:t>
      </w:r>
      <w:r w:rsidR="004916B5">
        <w:rPr>
          <w:rFonts w:ascii="Palatino Linotype" w:eastAsia="Palatino Linotype" w:hAnsi="Palatino Linotype" w:cs="Palatino Linotype"/>
          <w:color w:val="000000"/>
        </w:rPr>
        <w:t xml:space="preserve">, </w:t>
      </w:r>
      <w:r w:rsidR="007E2803">
        <w:rPr>
          <w:rFonts w:ascii="Palatino Linotype" w:eastAsia="Palatino Linotype" w:hAnsi="Palatino Linotype" w:cs="Palatino Linotype"/>
          <w:color w:val="000000"/>
        </w:rPr>
        <w:t xml:space="preserve"> </w:t>
      </w:r>
      <w:r w:rsidR="00D42B2C">
        <w:rPr>
          <w:rFonts w:ascii="Palatino Linotype" w:eastAsia="Palatino Linotype" w:hAnsi="Palatino Linotype" w:cs="Palatino Linotype"/>
          <w:color w:val="000000"/>
        </w:rPr>
        <w:t>los remates de bienes del deudor en</w:t>
      </w:r>
      <w:r w:rsidR="00902430">
        <w:rPr>
          <w:rFonts w:ascii="Palatino Linotype" w:eastAsia="Palatino Linotype" w:hAnsi="Palatino Linotype" w:cs="Palatino Linotype"/>
          <w:color w:val="000000"/>
        </w:rPr>
        <w:t xml:space="preserve"> los procedimientos judiciales</w:t>
      </w:r>
      <w:r w:rsidR="007E2803">
        <w:rPr>
          <w:rFonts w:ascii="Palatino Linotype" w:eastAsia="Palatino Linotype" w:hAnsi="Palatino Linotype" w:cs="Palatino Linotype"/>
          <w:color w:val="000000"/>
        </w:rPr>
        <w:t xml:space="preserve"> que ten</w:t>
      </w:r>
      <w:r w:rsidR="00902430">
        <w:rPr>
          <w:rFonts w:ascii="Palatino Linotype" w:eastAsia="Palatino Linotype" w:hAnsi="Palatino Linotype" w:cs="Palatino Linotype"/>
          <w:color w:val="000000"/>
        </w:rPr>
        <w:t>gan por objeto el cobro</w:t>
      </w:r>
      <w:r w:rsidR="007E2803">
        <w:rPr>
          <w:rFonts w:ascii="Palatino Linotype" w:eastAsia="Palatino Linotype" w:hAnsi="Palatino Linotype" w:cs="Palatino Linotype"/>
          <w:color w:val="000000"/>
        </w:rPr>
        <w:t xml:space="preserve"> de créditos hipotecarios</w:t>
      </w:r>
      <w:r>
        <w:rPr>
          <w:rFonts w:ascii="Palatino Linotype" w:eastAsia="Palatino Linotype" w:hAnsi="Palatino Linotype" w:cs="Palatino Linotype"/>
          <w:color w:val="000000"/>
        </w:rPr>
        <w:t>,</w:t>
      </w:r>
      <w:r w:rsidR="007E2803">
        <w:rPr>
          <w:rFonts w:ascii="Palatino Linotype" w:eastAsia="Palatino Linotype" w:hAnsi="Palatino Linotype" w:cs="Palatino Linotype"/>
          <w:color w:val="000000"/>
        </w:rPr>
        <w:t xml:space="preserve"> créditos </w:t>
      </w:r>
      <w:r w:rsidR="00914984">
        <w:rPr>
          <w:rFonts w:ascii="Palatino Linotype" w:eastAsia="Palatino Linotype" w:hAnsi="Palatino Linotype" w:cs="Palatino Linotype"/>
          <w:color w:val="000000"/>
        </w:rPr>
        <w:t xml:space="preserve"> </w:t>
      </w:r>
      <w:r w:rsidR="007E2803">
        <w:rPr>
          <w:rFonts w:ascii="Palatino Linotype" w:eastAsia="Palatino Linotype" w:hAnsi="Palatino Linotype" w:cs="Palatino Linotype"/>
          <w:color w:val="000000"/>
        </w:rPr>
        <w:t>de consumo</w:t>
      </w:r>
      <w:r>
        <w:rPr>
          <w:rFonts w:ascii="Palatino Linotype" w:eastAsia="Palatino Linotype" w:hAnsi="Palatino Linotype" w:cs="Palatino Linotype"/>
          <w:color w:val="000000"/>
        </w:rPr>
        <w:t xml:space="preserve"> y deudas por tarjetas de crédito</w:t>
      </w:r>
      <w:r w:rsidR="008F496E">
        <w:rPr>
          <w:rFonts w:ascii="Palatino Linotype" w:eastAsia="Palatino Linotype" w:hAnsi="Palatino Linotype" w:cs="Palatino Linotype"/>
          <w:color w:val="000000"/>
        </w:rPr>
        <w:t xml:space="preserve">, </w:t>
      </w:r>
      <w:r w:rsidR="00902430">
        <w:rPr>
          <w:rFonts w:ascii="Palatino Linotype" w:eastAsia="Palatino Linotype" w:hAnsi="Palatino Linotype" w:cs="Palatino Linotype"/>
          <w:color w:val="000000"/>
        </w:rPr>
        <w:t>o que dispongan la</w:t>
      </w:r>
      <w:r w:rsidR="008F496E">
        <w:rPr>
          <w:rFonts w:ascii="Palatino Linotype" w:eastAsia="Palatino Linotype" w:hAnsi="Palatino Linotype" w:cs="Palatino Linotype"/>
          <w:color w:val="000000"/>
        </w:rPr>
        <w:t xml:space="preserve"> restitución</w:t>
      </w:r>
      <w:r w:rsidR="00902430">
        <w:rPr>
          <w:rFonts w:ascii="Palatino Linotype" w:eastAsia="Palatino Linotype" w:hAnsi="Palatino Linotype" w:cs="Palatino Linotype"/>
          <w:color w:val="000000"/>
        </w:rPr>
        <w:t xml:space="preserve"> de bienes raíces</w:t>
      </w:r>
      <w:r w:rsidR="008F496E">
        <w:rPr>
          <w:rFonts w:ascii="Palatino Linotype" w:eastAsia="Palatino Linotype" w:hAnsi="Palatino Linotype" w:cs="Palatino Linotype"/>
          <w:color w:val="000000"/>
        </w:rPr>
        <w:t xml:space="preserve"> por no pago de cuotas pactadas en contratos de leasing habitacional, </w:t>
      </w:r>
      <w:r w:rsidR="00E105A5">
        <w:rPr>
          <w:rFonts w:ascii="Palatino Linotype" w:eastAsia="Palatino Linotype" w:hAnsi="Palatino Linotype" w:cs="Palatino Linotype"/>
          <w:color w:val="000000"/>
        </w:rPr>
        <w:t>por el plazo de seis meses</w:t>
      </w:r>
      <w:r w:rsidR="00457FCE">
        <w:rPr>
          <w:rFonts w:ascii="Palatino Linotype" w:eastAsia="Palatino Linotype" w:hAnsi="Palatino Linotype" w:cs="Palatino Linotype"/>
          <w:color w:val="000000"/>
        </w:rPr>
        <w:t>, a contar de la fecha de publ</w:t>
      </w:r>
      <w:r w:rsidR="004633F8">
        <w:rPr>
          <w:rFonts w:ascii="Palatino Linotype" w:eastAsia="Palatino Linotype" w:hAnsi="Palatino Linotype" w:cs="Palatino Linotype"/>
          <w:color w:val="000000"/>
        </w:rPr>
        <w:t>icación de la ley en el Diario O</w:t>
      </w:r>
      <w:r w:rsidR="00457FCE">
        <w:rPr>
          <w:rFonts w:ascii="Palatino Linotype" w:eastAsia="Palatino Linotype" w:hAnsi="Palatino Linotype" w:cs="Palatino Linotype"/>
          <w:color w:val="000000"/>
        </w:rPr>
        <w:t>ficial</w:t>
      </w:r>
      <w:r w:rsidR="007E2803">
        <w:rPr>
          <w:rFonts w:ascii="Palatino Linotype" w:eastAsia="Palatino Linotype" w:hAnsi="Palatino Linotype" w:cs="Palatino Linotype"/>
          <w:color w:val="000000"/>
        </w:rPr>
        <w:t>.</w:t>
      </w:r>
    </w:p>
    <w:p w:rsidR="00691CF0" w:rsidRDefault="00691CF0" w:rsidP="00914984">
      <w:pPr>
        <w:pBdr>
          <w:top w:val="nil"/>
          <w:left w:val="nil"/>
          <w:bottom w:val="nil"/>
          <w:right w:val="nil"/>
          <w:between w:val="nil"/>
        </w:pBdr>
        <w:ind w:right="-234" w:firstLine="360"/>
        <w:jc w:val="both"/>
        <w:rPr>
          <w:rFonts w:ascii="Palatino Linotype" w:eastAsia="Palatino Linotype" w:hAnsi="Palatino Linotype" w:cs="Palatino Linotype"/>
          <w:color w:val="000000"/>
        </w:rPr>
      </w:pPr>
    </w:p>
    <w:p w:rsidR="008C04B8" w:rsidRDefault="008C04B8" w:rsidP="00914984">
      <w:pPr>
        <w:widowControl w:val="0"/>
        <w:pBdr>
          <w:top w:val="nil"/>
          <w:left w:val="nil"/>
          <w:bottom w:val="nil"/>
          <w:right w:val="nil"/>
          <w:between w:val="nil"/>
        </w:pBdr>
        <w:ind w:right="-234"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consecuencia, los diputados firmantes presentan el siguiente:</w:t>
      </w:r>
    </w:p>
    <w:p w:rsidR="00EB16DB" w:rsidRPr="0091124B" w:rsidRDefault="00EB16DB" w:rsidP="00914984">
      <w:pPr>
        <w:pBdr>
          <w:top w:val="nil"/>
          <w:left w:val="nil"/>
          <w:bottom w:val="nil"/>
          <w:right w:val="nil"/>
          <w:between w:val="nil"/>
        </w:pBdr>
        <w:ind w:right="-234"/>
        <w:jc w:val="center"/>
        <w:rPr>
          <w:rFonts w:ascii="Palatino Linotype" w:eastAsia="Palatino Linotype" w:hAnsi="Palatino Linotype" w:cs="Palatino Linotype"/>
          <w:b/>
          <w:color w:val="000000"/>
        </w:rPr>
      </w:pPr>
      <w:bookmarkStart w:id="1" w:name="_30j0zll" w:colFirst="0" w:colLast="0"/>
      <w:bookmarkEnd w:id="1"/>
    </w:p>
    <w:p w:rsidR="008C04B8" w:rsidRDefault="008C04B8" w:rsidP="00914984">
      <w:pPr>
        <w:pBdr>
          <w:top w:val="nil"/>
          <w:left w:val="nil"/>
          <w:bottom w:val="nil"/>
          <w:right w:val="nil"/>
          <w:between w:val="nil"/>
        </w:pBdr>
        <w:ind w:right="-234"/>
        <w:jc w:val="center"/>
        <w:rPr>
          <w:rFonts w:ascii="Palatino Linotype" w:eastAsia="Palatino Linotype" w:hAnsi="Palatino Linotype" w:cs="Palatino Linotype"/>
          <w:b/>
          <w:color w:val="000000"/>
          <w:sz w:val="36"/>
          <w:szCs w:val="36"/>
        </w:rPr>
      </w:pPr>
      <w:r>
        <w:rPr>
          <w:rFonts w:ascii="Palatino Linotype" w:eastAsia="Palatino Linotype" w:hAnsi="Palatino Linotype" w:cs="Palatino Linotype"/>
          <w:b/>
          <w:color w:val="000000"/>
          <w:sz w:val="36"/>
          <w:szCs w:val="36"/>
        </w:rPr>
        <w:t>PROYECTO DE LEY</w:t>
      </w:r>
    </w:p>
    <w:p w:rsidR="008C04B8" w:rsidRPr="003F4FE5" w:rsidRDefault="008C04B8" w:rsidP="00914984">
      <w:pPr>
        <w:pBdr>
          <w:top w:val="nil"/>
          <w:left w:val="nil"/>
          <w:bottom w:val="nil"/>
          <w:right w:val="nil"/>
          <w:between w:val="nil"/>
        </w:pBdr>
        <w:ind w:right="-234"/>
        <w:jc w:val="center"/>
        <w:rPr>
          <w:rFonts w:ascii="Palatino Linotype" w:eastAsia="Palatino Linotype" w:hAnsi="Palatino Linotype" w:cs="Palatino Linotype"/>
          <w:b/>
          <w:color w:val="000000"/>
          <w:sz w:val="16"/>
          <w:szCs w:val="16"/>
        </w:rPr>
      </w:pPr>
    </w:p>
    <w:p w:rsidR="00D42B2C" w:rsidRPr="0091124B" w:rsidRDefault="0091124B" w:rsidP="00914984">
      <w:pPr>
        <w:pBdr>
          <w:top w:val="nil"/>
          <w:left w:val="nil"/>
          <w:bottom w:val="nil"/>
          <w:right w:val="nil"/>
          <w:between w:val="nil"/>
        </w:pBdr>
        <w:ind w:right="-23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r w:rsidRPr="0091124B">
        <w:rPr>
          <w:rFonts w:ascii="Palatino Linotype" w:eastAsia="Palatino Linotype" w:hAnsi="Palatino Linotype" w:cs="Palatino Linotype"/>
          <w:b/>
          <w:color w:val="000000"/>
        </w:rPr>
        <w:t xml:space="preserve">ESTABLECE </w:t>
      </w:r>
      <w:r w:rsidR="004916B5">
        <w:rPr>
          <w:rFonts w:ascii="Palatino Linotype" w:eastAsia="Palatino Linotype" w:hAnsi="Palatino Linotype" w:cs="Palatino Linotype"/>
          <w:b/>
          <w:color w:val="000000"/>
        </w:rPr>
        <w:t xml:space="preserve">EN FAVOR DE </w:t>
      </w:r>
      <w:r w:rsidRPr="0091124B">
        <w:rPr>
          <w:rFonts w:ascii="Palatino Linotype" w:eastAsia="Palatino Linotype" w:hAnsi="Palatino Linotype" w:cs="Palatino Linotype"/>
          <w:b/>
          <w:color w:val="000000"/>
        </w:rPr>
        <w:t>LA</w:t>
      </w:r>
      <w:r w:rsidR="000F1013">
        <w:rPr>
          <w:rFonts w:ascii="Palatino Linotype" w:eastAsia="Palatino Linotype" w:hAnsi="Palatino Linotype" w:cs="Palatino Linotype"/>
          <w:b/>
          <w:color w:val="000000"/>
        </w:rPr>
        <w:t>S PERSONA</w:t>
      </w:r>
      <w:r w:rsidR="004916B5">
        <w:rPr>
          <w:rFonts w:ascii="Palatino Linotype" w:eastAsia="Palatino Linotype" w:hAnsi="Palatino Linotype" w:cs="Palatino Linotype"/>
          <w:b/>
          <w:color w:val="000000"/>
        </w:rPr>
        <w:t>S NATURALES Y PEQUEÑAS Y MEDIANAS EMPRESAS, LA</w:t>
      </w:r>
      <w:r w:rsidR="0041640F">
        <w:rPr>
          <w:rFonts w:ascii="Palatino Linotype" w:eastAsia="Palatino Linotype" w:hAnsi="Palatino Linotype" w:cs="Palatino Linotype"/>
          <w:b/>
          <w:color w:val="000000"/>
        </w:rPr>
        <w:t xml:space="preserve"> POSTERGACIÓN</w:t>
      </w:r>
      <w:r w:rsidRPr="0091124B">
        <w:rPr>
          <w:rFonts w:ascii="Palatino Linotype" w:eastAsia="Palatino Linotype" w:hAnsi="Palatino Linotype" w:cs="Palatino Linotype"/>
          <w:b/>
          <w:color w:val="000000"/>
        </w:rPr>
        <w:t xml:space="preserve"> DEL PAGO DE DIVIDENDOS DE CRÉDITOS HIPOTECARIOS, DE CUOTAS DE CRÉDITOS DE CONSUMO Y DE CUOTAS </w:t>
      </w:r>
      <w:r w:rsidR="00047117">
        <w:rPr>
          <w:rFonts w:ascii="Palatino Linotype" w:eastAsia="Palatino Linotype" w:hAnsi="Palatino Linotype" w:cs="Palatino Linotype"/>
          <w:b/>
          <w:color w:val="000000"/>
        </w:rPr>
        <w:t>DE LEASING INMOBILIARIO Y MOBILIARIO</w:t>
      </w:r>
      <w:r w:rsidRPr="0091124B">
        <w:rPr>
          <w:rFonts w:ascii="Palatino Linotype" w:eastAsia="Palatino Linotype" w:hAnsi="Palatino Linotype" w:cs="Palatino Linotype"/>
          <w:b/>
          <w:color w:val="000000"/>
        </w:rPr>
        <w:t xml:space="preserve">, ESTABLECE EL DERECHO </w:t>
      </w:r>
      <w:r w:rsidR="00914984">
        <w:rPr>
          <w:rFonts w:ascii="Palatino Linotype" w:eastAsia="Palatino Linotype" w:hAnsi="Palatino Linotype" w:cs="Palatino Linotype"/>
          <w:b/>
          <w:color w:val="000000"/>
        </w:rPr>
        <w:t xml:space="preserve"> </w:t>
      </w:r>
      <w:r w:rsidRPr="0091124B">
        <w:rPr>
          <w:rFonts w:ascii="Palatino Linotype" w:eastAsia="Palatino Linotype" w:hAnsi="Palatino Linotype" w:cs="Palatino Linotype"/>
          <w:b/>
          <w:color w:val="000000"/>
        </w:rPr>
        <w:t>A RENEGOCIACIÓN DE DEUDAS POR TARJETAS DE CRÉDI</w:t>
      </w:r>
      <w:r w:rsidR="001C1968">
        <w:rPr>
          <w:rFonts w:ascii="Palatino Linotype" w:eastAsia="Palatino Linotype" w:hAnsi="Palatino Linotype" w:cs="Palatino Linotype"/>
          <w:b/>
          <w:color w:val="000000"/>
        </w:rPr>
        <w:t xml:space="preserve">TO EN CUOTAS FIJAS </w:t>
      </w:r>
      <w:r w:rsidRPr="0091124B">
        <w:rPr>
          <w:rFonts w:ascii="Palatino Linotype" w:eastAsia="Palatino Linotype" w:hAnsi="Palatino Linotype" w:cs="Palatino Linotype"/>
          <w:b/>
          <w:color w:val="000000"/>
        </w:rPr>
        <w:t xml:space="preserve">, Y ORDENA LA SUSPENSIÓN DE LOS PROCEDIMIENTOS JUDICIALES QUE DISPONGAN EL REMATE O LA DEVOLUCIÓN DE BIENES, EN LOS CASOS Y PLAZOS QUE INDICA, CON EL OBJETO DE </w:t>
      </w:r>
      <w:r w:rsidR="0041640F">
        <w:rPr>
          <w:rFonts w:ascii="Palatino Linotype" w:eastAsia="Palatino Linotype" w:hAnsi="Palatino Linotype" w:cs="Palatino Linotype"/>
          <w:b/>
          <w:color w:val="000000"/>
        </w:rPr>
        <w:t xml:space="preserve">ALIVIAR Y </w:t>
      </w:r>
      <w:r w:rsidRPr="0091124B">
        <w:rPr>
          <w:rFonts w:ascii="Palatino Linotype" w:eastAsia="Palatino Linotype" w:hAnsi="Palatino Linotype" w:cs="Palatino Linotype"/>
          <w:b/>
          <w:color w:val="000000"/>
        </w:rPr>
        <w:t>MITIGAR LOS EFECTOS ECONÓMICOS DE LA PANDEMIA GLOBAL COVID-19.</w:t>
      </w:r>
    </w:p>
    <w:p w:rsidR="008C04B8" w:rsidRPr="003F4FE5" w:rsidRDefault="00237AA1" w:rsidP="00914984">
      <w:pPr>
        <w:pBdr>
          <w:top w:val="nil"/>
          <w:left w:val="nil"/>
          <w:bottom w:val="nil"/>
          <w:right w:val="nil"/>
          <w:between w:val="nil"/>
        </w:pBdr>
        <w:ind w:right="-234"/>
        <w:jc w:val="center"/>
        <w:rPr>
          <w:rFonts w:ascii="Palatino Linotype" w:eastAsia="Palatino Linotype" w:hAnsi="Palatino Linotype" w:cs="Palatino Linotype"/>
          <w:b/>
          <w:color w:val="000000"/>
          <w:sz w:val="16"/>
          <w:szCs w:val="16"/>
        </w:rPr>
      </w:pPr>
      <w:r>
        <w:rPr>
          <w:rFonts w:ascii="Palatino Linotype" w:eastAsia="Palatino Linotype" w:hAnsi="Palatino Linotype" w:cs="Palatino Linotype"/>
          <w:b/>
          <w:color w:val="000000"/>
        </w:rPr>
        <w:t xml:space="preserve"> </w:t>
      </w:r>
    </w:p>
    <w:p w:rsidR="008C04B8" w:rsidRDefault="008C04B8" w:rsidP="00914984">
      <w:pPr>
        <w:pBdr>
          <w:top w:val="nil"/>
          <w:left w:val="nil"/>
          <w:bottom w:val="nil"/>
          <w:right w:val="nil"/>
          <w:between w:val="nil"/>
        </w:pBdr>
        <w:ind w:right="-234"/>
        <w:jc w:val="both"/>
        <w:rPr>
          <w:rFonts w:ascii="Palatino Linotype" w:eastAsia="Palatino Linotype" w:hAnsi="Palatino Linotype" w:cs="Palatino Linotype"/>
          <w:color w:val="000000"/>
        </w:rPr>
      </w:pPr>
    </w:p>
    <w:p w:rsidR="004B3A5C" w:rsidRDefault="00EB16DB"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1°</w:t>
      </w:r>
      <w:r w:rsidR="0041640F">
        <w:rPr>
          <w:rFonts w:ascii="Palatino Linotype" w:eastAsia="Palatino Linotype" w:hAnsi="Palatino Linotype" w:cs="Palatino Linotype"/>
          <w:color w:val="000000"/>
        </w:rPr>
        <w:t>: Postérguese</w:t>
      </w:r>
      <w:r w:rsidR="004B3A5C">
        <w:rPr>
          <w:rFonts w:ascii="Palatino Linotype" w:eastAsia="Palatino Linotype" w:hAnsi="Palatino Linotype" w:cs="Palatino Linotype"/>
          <w:color w:val="000000"/>
        </w:rPr>
        <w:t xml:space="preserve"> </w:t>
      </w:r>
      <w:r w:rsidR="000E4884" w:rsidRPr="000E4884">
        <w:rPr>
          <w:rFonts w:ascii="Palatino Linotype" w:eastAsia="Palatino Linotype" w:hAnsi="Palatino Linotype" w:cs="Palatino Linotype"/>
          <w:color w:val="000000"/>
        </w:rPr>
        <w:t>en favor de personas naturales y pequeñas y medianas empresas</w:t>
      </w:r>
      <w:r w:rsidR="000E4884">
        <w:rPr>
          <w:rFonts w:ascii="Palatino Linotype" w:eastAsia="Palatino Linotype" w:hAnsi="Palatino Linotype" w:cs="Palatino Linotype"/>
          <w:color w:val="000000"/>
        </w:rPr>
        <w:t>,</w:t>
      </w:r>
      <w:r w:rsidR="000E4884" w:rsidRPr="000E4884">
        <w:rPr>
          <w:rFonts w:ascii="Palatino Linotype" w:eastAsia="Palatino Linotype" w:hAnsi="Palatino Linotype" w:cs="Palatino Linotype"/>
          <w:color w:val="000000"/>
        </w:rPr>
        <w:t xml:space="preserve"> </w:t>
      </w:r>
      <w:r w:rsidR="00914984">
        <w:rPr>
          <w:rFonts w:ascii="Palatino Linotype" w:eastAsia="Palatino Linotype" w:hAnsi="Palatino Linotype" w:cs="Palatino Linotype"/>
          <w:color w:val="000000"/>
        </w:rPr>
        <w:t xml:space="preserve"> </w:t>
      </w:r>
      <w:r w:rsidR="004B3A5C" w:rsidRPr="004B3A5C">
        <w:rPr>
          <w:rFonts w:ascii="Palatino Linotype" w:eastAsia="Palatino Linotype" w:hAnsi="Palatino Linotype" w:cs="Palatino Linotype"/>
          <w:color w:val="000000"/>
        </w:rPr>
        <w:t>el pago de dividendos de créditos hipotecarios de vivienda, para fines generales o para autoconstrucción, ya sea que se trate de mutuos hipotecarios endosables, mutuos hipotecarios no endosables o letras hipot</w:t>
      </w:r>
      <w:r w:rsidR="001C1968">
        <w:rPr>
          <w:rFonts w:ascii="Palatino Linotype" w:eastAsia="Palatino Linotype" w:hAnsi="Palatino Linotype" w:cs="Palatino Linotype"/>
          <w:color w:val="000000"/>
        </w:rPr>
        <w:t>ecarias, otorgado</w:t>
      </w:r>
      <w:r w:rsidR="0041640F">
        <w:rPr>
          <w:rFonts w:ascii="Palatino Linotype" w:eastAsia="Palatino Linotype" w:hAnsi="Palatino Linotype" w:cs="Palatino Linotype"/>
          <w:color w:val="000000"/>
        </w:rPr>
        <w:t>s por Bancos .a</w:t>
      </w:r>
      <w:r w:rsidR="004B3A5C" w:rsidRPr="004B3A5C">
        <w:rPr>
          <w:rFonts w:ascii="Palatino Linotype" w:eastAsia="Palatino Linotype" w:hAnsi="Palatino Linotype" w:cs="Palatino Linotype"/>
          <w:color w:val="000000"/>
        </w:rPr>
        <w:t xml:space="preserve">gentes </w:t>
      </w:r>
      <w:r w:rsidR="0041640F">
        <w:rPr>
          <w:rFonts w:ascii="Palatino Linotype" w:eastAsia="Palatino Linotype" w:hAnsi="Palatino Linotype" w:cs="Palatino Linotype"/>
          <w:color w:val="000000"/>
        </w:rPr>
        <w:t>financieros y administradores de m</w:t>
      </w:r>
      <w:r w:rsidR="004B3A5C" w:rsidRPr="004B3A5C">
        <w:rPr>
          <w:rFonts w:ascii="Palatino Linotype" w:eastAsia="Palatino Linotype" w:hAnsi="Palatino Linotype" w:cs="Palatino Linotype"/>
          <w:color w:val="000000"/>
        </w:rPr>
        <w:t xml:space="preserve">utuos </w:t>
      </w:r>
      <w:r w:rsidR="0041640F">
        <w:rPr>
          <w:rFonts w:ascii="Palatino Linotype" w:eastAsia="Palatino Linotype" w:hAnsi="Palatino Linotype" w:cs="Palatino Linotype"/>
          <w:color w:val="000000"/>
        </w:rPr>
        <w:t>h</w:t>
      </w:r>
      <w:r w:rsidR="004B3A5C" w:rsidRPr="004B3A5C">
        <w:rPr>
          <w:rFonts w:ascii="Palatino Linotype" w:eastAsia="Palatino Linotype" w:hAnsi="Palatino Linotype" w:cs="Palatino Linotype"/>
          <w:color w:val="000000"/>
        </w:rPr>
        <w:t xml:space="preserve">ipotecarios </w:t>
      </w:r>
      <w:r w:rsidR="0041640F">
        <w:rPr>
          <w:rFonts w:ascii="Palatino Linotype" w:eastAsia="Palatino Linotype" w:hAnsi="Palatino Linotype" w:cs="Palatino Linotype"/>
          <w:color w:val="000000"/>
        </w:rPr>
        <w:t>en</w:t>
      </w:r>
      <w:r w:rsidR="004B3A5C" w:rsidRPr="004B3A5C">
        <w:rPr>
          <w:rFonts w:ascii="Palatino Linotype" w:eastAsia="Palatino Linotype" w:hAnsi="Palatino Linotype" w:cs="Palatino Linotype"/>
          <w:color w:val="000000"/>
        </w:rPr>
        <w:t>dosabl</w:t>
      </w:r>
      <w:r w:rsidR="001C1968">
        <w:rPr>
          <w:rFonts w:ascii="Palatino Linotype" w:eastAsia="Palatino Linotype" w:hAnsi="Palatino Linotype" w:cs="Palatino Linotype"/>
          <w:color w:val="000000"/>
        </w:rPr>
        <w:t xml:space="preserve">es, </w:t>
      </w:r>
      <w:r w:rsidR="004B3A5C" w:rsidRPr="004B3A5C">
        <w:rPr>
          <w:rFonts w:ascii="Palatino Linotype" w:eastAsia="Palatino Linotype" w:hAnsi="Palatino Linotype" w:cs="Palatino Linotype"/>
          <w:color w:val="000000"/>
        </w:rPr>
        <w:t xml:space="preserve"> por el</w:t>
      </w:r>
      <w:r w:rsidR="00914984">
        <w:rPr>
          <w:rFonts w:ascii="Palatino Linotype" w:eastAsia="Palatino Linotype" w:hAnsi="Palatino Linotype" w:cs="Palatino Linotype"/>
          <w:color w:val="000000"/>
        </w:rPr>
        <w:t xml:space="preserve"> plazo de seis meses, a contar </w:t>
      </w:r>
      <w:r w:rsidR="004B3A5C" w:rsidRPr="004B3A5C">
        <w:rPr>
          <w:rFonts w:ascii="Palatino Linotype" w:eastAsia="Palatino Linotype" w:hAnsi="Palatino Linotype" w:cs="Palatino Linotype"/>
          <w:color w:val="000000"/>
        </w:rPr>
        <w:t xml:space="preserve">de la fecha de publicación de la ley, los que pasarán al final del vencimiento de sus créditos hipotecarios, con las mismas condiciones de tasa de interés vigentes al momento </w:t>
      </w:r>
      <w:r w:rsidR="0041640F">
        <w:rPr>
          <w:rFonts w:ascii="Palatino Linotype" w:eastAsia="Palatino Linotype" w:hAnsi="Palatino Linotype" w:cs="Palatino Linotype"/>
          <w:color w:val="000000"/>
        </w:rPr>
        <w:t xml:space="preserve">inicial </w:t>
      </w:r>
      <w:r w:rsidR="004B3A5C" w:rsidRPr="004B3A5C">
        <w:rPr>
          <w:rFonts w:ascii="Palatino Linotype" w:eastAsia="Palatino Linotype" w:hAnsi="Palatino Linotype" w:cs="Palatino Linotype"/>
          <w:color w:val="000000"/>
        </w:rPr>
        <w:t xml:space="preserve">de la firma del crédito hipotecario. </w:t>
      </w:r>
    </w:p>
    <w:p w:rsidR="004B3A5C" w:rsidRDefault="004B3A5C" w:rsidP="00914984">
      <w:pPr>
        <w:ind w:right="-234"/>
        <w:jc w:val="both"/>
        <w:rPr>
          <w:rFonts w:ascii="Palatino Linotype" w:eastAsia="Palatino Linotype" w:hAnsi="Palatino Linotype" w:cs="Palatino Linotype"/>
          <w:color w:val="000000"/>
        </w:rPr>
      </w:pPr>
    </w:p>
    <w:p w:rsidR="00EB16DB" w:rsidRDefault="005200DD"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Tendrán derecho</w:t>
      </w:r>
      <w:r w:rsidR="004B3A5C" w:rsidRPr="004B3A5C">
        <w:rPr>
          <w:rFonts w:ascii="Palatino Linotype" w:eastAsia="Palatino Linotype" w:hAnsi="Palatino Linotype" w:cs="Palatino Linotype"/>
          <w:color w:val="000000"/>
        </w:rPr>
        <w:t xml:space="preserve"> a este beneficio las personas que se encuentren al día en el pago de sus di</w:t>
      </w:r>
      <w:r w:rsidR="009102E0">
        <w:rPr>
          <w:rFonts w:ascii="Palatino Linotype" w:eastAsia="Palatino Linotype" w:hAnsi="Palatino Linotype" w:cs="Palatino Linotype"/>
          <w:color w:val="000000"/>
        </w:rPr>
        <w:t>videndos. Para estos efectos, sólo</w:t>
      </w:r>
      <w:r w:rsidR="004B3A5C" w:rsidRPr="004B3A5C">
        <w:rPr>
          <w:rFonts w:ascii="Palatino Linotype" w:eastAsia="Palatino Linotype" w:hAnsi="Palatino Linotype" w:cs="Palatino Linotype"/>
          <w:color w:val="000000"/>
        </w:rPr>
        <w:t xml:space="preserve"> se considerarán en mora las personas que tengan un retraso en el pago de sus dividendos superior a noventa días contados desde la publicación de la ley. Los dividendos comprendidos en el beneficio, no podrán generar intereses por mora ni gastos de cobranza extrajudicial o judicial.</w:t>
      </w:r>
    </w:p>
    <w:p w:rsidR="00EB16DB" w:rsidRDefault="00EB16DB" w:rsidP="00914984">
      <w:pPr>
        <w:ind w:right="-234"/>
        <w:jc w:val="both"/>
        <w:rPr>
          <w:rFonts w:ascii="Palatino Linotype" w:eastAsia="Palatino Linotype" w:hAnsi="Palatino Linotype" w:cs="Palatino Linotype"/>
          <w:color w:val="000000"/>
        </w:rPr>
      </w:pPr>
    </w:p>
    <w:p w:rsidR="00BD2BA8" w:rsidRDefault="0041640F"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2°: Postérguese</w:t>
      </w:r>
      <w:r w:rsidR="00EB16DB">
        <w:rPr>
          <w:rFonts w:ascii="Palatino Linotype" w:eastAsia="Palatino Linotype" w:hAnsi="Palatino Linotype" w:cs="Palatino Linotype"/>
          <w:color w:val="000000"/>
        </w:rPr>
        <w:t xml:space="preserve"> </w:t>
      </w:r>
      <w:r w:rsidR="000E4884" w:rsidRPr="000E4884">
        <w:rPr>
          <w:rFonts w:ascii="Palatino Linotype" w:eastAsia="Palatino Linotype" w:hAnsi="Palatino Linotype" w:cs="Palatino Linotype"/>
          <w:color w:val="000000"/>
        </w:rPr>
        <w:t>en favor de personas naturales y pequeñas y medianas empresas</w:t>
      </w:r>
      <w:r w:rsidR="000E4884">
        <w:rPr>
          <w:rFonts w:ascii="Palatino Linotype" w:eastAsia="Palatino Linotype" w:hAnsi="Palatino Linotype" w:cs="Palatino Linotype"/>
          <w:color w:val="000000"/>
        </w:rPr>
        <w:t>,</w:t>
      </w:r>
      <w:r w:rsidR="000E4884" w:rsidRPr="000E4884">
        <w:rPr>
          <w:rFonts w:ascii="Palatino Linotype" w:eastAsia="Palatino Linotype" w:hAnsi="Palatino Linotype" w:cs="Palatino Linotype"/>
          <w:color w:val="000000"/>
        </w:rPr>
        <w:t xml:space="preserve"> </w:t>
      </w:r>
      <w:r w:rsidR="00914984">
        <w:rPr>
          <w:rFonts w:ascii="Palatino Linotype" w:eastAsia="Palatino Linotype" w:hAnsi="Palatino Linotype" w:cs="Palatino Linotype"/>
          <w:color w:val="000000"/>
        </w:rPr>
        <w:t xml:space="preserve">  </w:t>
      </w:r>
      <w:r w:rsidR="00EB16DB" w:rsidRPr="00EB16DB">
        <w:rPr>
          <w:rFonts w:ascii="Palatino Linotype" w:eastAsia="Palatino Linotype" w:hAnsi="Palatino Linotype" w:cs="Palatino Linotype"/>
          <w:color w:val="000000"/>
        </w:rPr>
        <w:t>el pago de cuotas de créditos d</w:t>
      </w:r>
      <w:r w:rsidR="009102E0">
        <w:rPr>
          <w:rFonts w:ascii="Palatino Linotype" w:eastAsia="Palatino Linotype" w:hAnsi="Palatino Linotype" w:cs="Palatino Linotype"/>
          <w:color w:val="000000"/>
        </w:rPr>
        <w:t>e</w:t>
      </w:r>
      <w:r>
        <w:rPr>
          <w:rFonts w:ascii="Palatino Linotype" w:eastAsia="Palatino Linotype" w:hAnsi="Palatino Linotype" w:cs="Palatino Linotype"/>
          <w:color w:val="000000"/>
        </w:rPr>
        <w:t xml:space="preserve"> consumo, otorgados por </w:t>
      </w:r>
      <w:proofErr w:type="gramStart"/>
      <w:r>
        <w:rPr>
          <w:rFonts w:ascii="Palatino Linotype" w:eastAsia="Palatino Linotype" w:hAnsi="Palatino Linotype" w:cs="Palatino Linotype"/>
          <w:color w:val="000000"/>
        </w:rPr>
        <w:t>bancos ,</w:t>
      </w:r>
      <w:proofErr w:type="gramEnd"/>
      <w:r w:rsidR="009102E0">
        <w:rPr>
          <w:rFonts w:ascii="Palatino Linotype" w:eastAsia="Palatino Linotype" w:hAnsi="Palatino Linotype" w:cs="Palatino Linotype"/>
          <w:color w:val="000000"/>
        </w:rPr>
        <w:t xml:space="preserve"> casas comerciales</w:t>
      </w:r>
      <w:r>
        <w:rPr>
          <w:rFonts w:ascii="Palatino Linotype" w:eastAsia="Palatino Linotype" w:hAnsi="Palatino Linotype" w:cs="Palatino Linotype"/>
          <w:color w:val="000000"/>
        </w:rPr>
        <w:t xml:space="preserve"> y otros agentes financieros</w:t>
      </w:r>
      <w:r w:rsidR="009102E0">
        <w:rPr>
          <w:rFonts w:ascii="Palatino Linotype" w:eastAsia="Palatino Linotype" w:hAnsi="Palatino Linotype" w:cs="Palatino Linotype"/>
          <w:color w:val="000000"/>
        </w:rPr>
        <w:t xml:space="preserve">, </w:t>
      </w:r>
      <w:r w:rsidR="00EB16DB" w:rsidRPr="00EB16DB">
        <w:rPr>
          <w:rFonts w:ascii="Palatino Linotype" w:eastAsia="Palatino Linotype" w:hAnsi="Palatino Linotype" w:cs="Palatino Linotype"/>
          <w:color w:val="000000"/>
        </w:rPr>
        <w:t xml:space="preserve">por el plazo de seis meses, a contar de la fecha de publicación de la ley en el Diario Oficial, los que pasarán al final del vencimiento de sus respectivos créditos de consumo, con las mismas condiciones de tasa de interés vigentes al momento de la firma </w:t>
      </w:r>
      <w:r w:rsidR="00914984">
        <w:rPr>
          <w:rFonts w:ascii="Palatino Linotype" w:eastAsia="Palatino Linotype" w:hAnsi="Palatino Linotype" w:cs="Palatino Linotype"/>
          <w:color w:val="000000"/>
        </w:rPr>
        <w:t xml:space="preserve">  </w:t>
      </w:r>
      <w:r w:rsidR="00EB16DB" w:rsidRPr="00EB16DB">
        <w:rPr>
          <w:rFonts w:ascii="Palatino Linotype" w:eastAsia="Palatino Linotype" w:hAnsi="Palatino Linotype" w:cs="Palatino Linotype"/>
          <w:color w:val="000000"/>
        </w:rPr>
        <w:t xml:space="preserve">del crédito de consumo. </w:t>
      </w:r>
    </w:p>
    <w:p w:rsidR="00BD2BA8" w:rsidRDefault="00BD2BA8" w:rsidP="00914984">
      <w:pPr>
        <w:ind w:right="-234"/>
        <w:jc w:val="both"/>
        <w:rPr>
          <w:rFonts w:ascii="Palatino Linotype" w:eastAsia="Palatino Linotype" w:hAnsi="Palatino Linotype" w:cs="Palatino Linotype"/>
          <w:color w:val="000000"/>
        </w:rPr>
      </w:pPr>
    </w:p>
    <w:p w:rsidR="004B3A5C" w:rsidRDefault="005200DD"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Tendrán derecho</w:t>
      </w:r>
      <w:r w:rsidR="00EB16DB" w:rsidRPr="00EB16DB">
        <w:rPr>
          <w:rFonts w:ascii="Palatino Linotype" w:eastAsia="Palatino Linotype" w:hAnsi="Palatino Linotype" w:cs="Palatino Linotype"/>
          <w:color w:val="000000"/>
        </w:rPr>
        <w:t xml:space="preserve"> a este beneficio las personas que se encuentren al día en el pago de sus </w:t>
      </w:r>
      <w:r w:rsidR="009102E0">
        <w:rPr>
          <w:rFonts w:ascii="Palatino Linotype" w:eastAsia="Palatino Linotype" w:hAnsi="Palatino Linotype" w:cs="Palatino Linotype"/>
          <w:color w:val="000000"/>
        </w:rPr>
        <w:t>créditos. Para estos efectos, sólo</w:t>
      </w:r>
      <w:r w:rsidR="00EB16DB" w:rsidRPr="00EB16DB">
        <w:rPr>
          <w:rFonts w:ascii="Palatino Linotype" w:eastAsia="Palatino Linotype" w:hAnsi="Palatino Linotype" w:cs="Palatino Linotype"/>
          <w:color w:val="000000"/>
        </w:rPr>
        <w:t xml:space="preserve"> se considerarán en mora las personas que tengan un retraso en el pago de sus cuotas superior a noventa días contados desde la publicación de la ley.</w:t>
      </w:r>
      <w:r w:rsidR="00914984">
        <w:rPr>
          <w:rFonts w:ascii="Palatino Linotype" w:eastAsia="Palatino Linotype" w:hAnsi="Palatino Linotype" w:cs="Palatino Linotype"/>
          <w:color w:val="000000"/>
        </w:rPr>
        <w:t xml:space="preserve">  </w:t>
      </w:r>
      <w:r w:rsidR="00EB16DB" w:rsidRPr="00EB16DB">
        <w:rPr>
          <w:rFonts w:ascii="Palatino Linotype" w:eastAsia="Palatino Linotype" w:hAnsi="Palatino Linotype" w:cs="Palatino Linotype"/>
          <w:color w:val="000000"/>
        </w:rPr>
        <w:t xml:space="preserve"> Las cuotas comprendidas en el beneficio, no podrán generar intereses por mora ni gastos de cobranza extrajudicial o judicial.</w:t>
      </w:r>
    </w:p>
    <w:p w:rsidR="00902430" w:rsidRDefault="00902430" w:rsidP="00914984">
      <w:pPr>
        <w:ind w:right="-234"/>
        <w:jc w:val="both"/>
        <w:rPr>
          <w:rFonts w:ascii="Palatino Linotype" w:eastAsia="Palatino Linotype" w:hAnsi="Palatino Linotype" w:cs="Palatino Linotype"/>
          <w:color w:val="000000"/>
        </w:rPr>
      </w:pPr>
    </w:p>
    <w:p w:rsidR="00BD2BA8" w:rsidRDefault="0041640F"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3°:  Postérguese</w:t>
      </w:r>
      <w:r w:rsidR="00902430">
        <w:rPr>
          <w:rFonts w:ascii="Palatino Linotype" w:eastAsia="Palatino Linotype" w:hAnsi="Palatino Linotype" w:cs="Palatino Linotype"/>
          <w:color w:val="000000"/>
        </w:rPr>
        <w:t xml:space="preserve"> </w:t>
      </w:r>
      <w:r w:rsidR="000E4884" w:rsidRPr="000E4884">
        <w:rPr>
          <w:rFonts w:ascii="Palatino Linotype" w:eastAsia="Palatino Linotype" w:hAnsi="Palatino Linotype" w:cs="Palatino Linotype"/>
          <w:color w:val="000000"/>
        </w:rPr>
        <w:t>en favor de personas naturales y pequeñas y medianas empresas</w:t>
      </w:r>
      <w:r w:rsidR="000E4884">
        <w:rPr>
          <w:rFonts w:ascii="Palatino Linotype" w:eastAsia="Palatino Linotype" w:hAnsi="Palatino Linotype" w:cs="Palatino Linotype"/>
          <w:color w:val="000000"/>
        </w:rPr>
        <w:t>,</w:t>
      </w:r>
      <w:r w:rsidR="000E4884" w:rsidRPr="000E4884">
        <w:rPr>
          <w:rFonts w:ascii="Palatino Linotype" w:eastAsia="Palatino Linotype" w:hAnsi="Palatino Linotype" w:cs="Palatino Linotype"/>
          <w:color w:val="000000"/>
        </w:rPr>
        <w:t xml:space="preserve"> </w:t>
      </w:r>
      <w:r w:rsidR="00902430" w:rsidRPr="00902430">
        <w:rPr>
          <w:rFonts w:ascii="Palatino Linotype" w:eastAsia="Palatino Linotype" w:hAnsi="Palatino Linotype" w:cs="Palatino Linotype"/>
          <w:color w:val="000000"/>
        </w:rPr>
        <w:t>el pago d</w:t>
      </w:r>
      <w:r w:rsidR="00047117">
        <w:rPr>
          <w:rFonts w:ascii="Palatino Linotype" w:eastAsia="Palatino Linotype" w:hAnsi="Palatino Linotype" w:cs="Palatino Linotype"/>
          <w:color w:val="000000"/>
        </w:rPr>
        <w:t>e cuotas de leasing inmobiliario y mobiliario</w:t>
      </w:r>
      <w:r w:rsidR="00902430" w:rsidRPr="00902430">
        <w:rPr>
          <w:rFonts w:ascii="Palatino Linotype" w:eastAsia="Palatino Linotype" w:hAnsi="Palatino Linotype" w:cs="Palatino Linotype"/>
          <w:color w:val="000000"/>
        </w:rPr>
        <w:t xml:space="preserve"> otorgados por bancos y demás instituciones autorizadas, por el plazo de seis meses, a contar de la fecha de publicación de la </w:t>
      </w:r>
      <w:r w:rsidR="00902430" w:rsidRPr="00902430">
        <w:rPr>
          <w:rFonts w:ascii="Palatino Linotype" w:eastAsia="Palatino Linotype" w:hAnsi="Palatino Linotype" w:cs="Palatino Linotype"/>
          <w:color w:val="000000"/>
        </w:rPr>
        <w:lastRenderedPageBreak/>
        <w:t>ley en el Diario Oficial, las que pasarán al final del vencimiento de sus respectivas cuotas pactadas en el contrato de arrendamiento, con las mismas condiciones de tasa de interés vigentes al momento de la firma</w:t>
      </w:r>
      <w:r w:rsidR="005200DD">
        <w:rPr>
          <w:rFonts w:ascii="Palatino Linotype" w:eastAsia="Palatino Linotype" w:hAnsi="Palatino Linotype" w:cs="Palatino Linotype"/>
          <w:color w:val="000000"/>
        </w:rPr>
        <w:t xml:space="preserve"> inicial</w:t>
      </w:r>
      <w:r w:rsidR="00902430" w:rsidRPr="00902430">
        <w:rPr>
          <w:rFonts w:ascii="Palatino Linotype" w:eastAsia="Palatino Linotype" w:hAnsi="Palatino Linotype" w:cs="Palatino Linotype"/>
          <w:color w:val="000000"/>
        </w:rPr>
        <w:t xml:space="preserve"> del contrato de leasing. </w:t>
      </w:r>
    </w:p>
    <w:p w:rsidR="00BD2BA8" w:rsidRDefault="00BD2BA8" w:rsidP="00914984">
      <w:pPr>
        <w:ind w:right="-234"/>
        <w:jc w:val="both"/>
        <w:rPr>
          <w:rFonts w:ascii="Palatino Linotype" w:eastAsia="Palatino Linotype" w:hAnsi="Palatino Linotype" w:cs="Palatino Linotype"/>
          <w:color w:val="000000"/>
        </w:rPr>
      </w:pPr>
    </w:p>
    <w:p w:rsidR="00902430" w:rsidRDefault="005200DD"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Tendrán derecho</w:t>
      </w:r>
      <w:r w:rsidR="00902430" w:rsidRPr="00902430">
        <w:rPr>
          <w:rFonts w:ascii="Palatino Linotype" w:eastAsia="Palatino Linotype" w:hAnsi="Palatino Linotype" w:cs="Palatino Linotype"/>
          <w:color w:val="000000"/>
        </w:rPr>
        <w:t xml:space="preserve"> a este beneficio las personas que se encuentren al día en el pago de su</w:t>
      </w:r>
      <w:r w:rsidR="009102E0">
        <w:rPr>
          <w:rFonts w:ascii="Palatino Linotype" w:eastAsia="Palatino Linotype" w:hAnsi="Palatino Linotype" w:cs="Palatino Linotype"/>
          <w:color w:val="000000"/>
        </w:rPr>
        <w:t>s cuotas. Para estos efectos, sólo</w:t>
      </w:r>
      <w:r w:rsidR="00902430" w:rsidRPr="00902430">
        <w:rPr>
          <w:rFonts w:ascii="Palatino Linotype" w:eastAsia="Palatino Linotype" w:hAnsi="Palatino Linotype" w:cs="Palatino Linotype"/>
          <w:color w:val="000000"/>
        </w:rPr>
        <w:t xml:space="preserve"> se considerarán en mora las personas que tengan un retraso en el pago de sus cuotas superior a noventa días contados desde la publicación de la ley. </w:t>
      </w:r>
      <w:r w:rsidR="00914984">
        <w:rPr>
          <w:rFonts w:ascii="Palatino Linotype" w:eastAsia="Palatino Linotype" w:hAnsi="Palatino Linotype" w:cs="Palatino Linotype"/>
          <w:color w:val="000000"/>
        </w:rPr>
        <w:t xml:space="preserve">  </w:t>
      </w:r>
      <w:r w:rsidR="00902430" w:rsidRPr="00902430">
        <w:rPr>
          <w:rFonts w:ascii="Palatino Linotype" w:eastAsia="Palatino Linotype" w:hAnsi="Palatino Linotype" w:cs="Palatino Linotype"/>
          <w:color w:val="000000"/>
        </w:rPr>
        <w:t>Las cuotas comprendidas en el beneficio, no podrán generar intereses por mora ni gastos de cobranza extrajudicial o judicial.</w:t>
      </w:r>
    </w:p>
    <w:p w:rsidR="00EB16DB" w:rsidRPr="00EB16DB" w:rsidRDefault="00EB16DB" w:rsidP="00914984">
      <w:pPr>
        <w:ind w:right="-234"/>
        <w:jc w:val="both"/>
        <w:rPr>
          <w:rFonts w:ascii="Palatino Linotype" w:eastAsia="Palatino Linotype" w:hAnsi="Palatino Linotype" w:cs="Palatino Linotype"/>
          <w:color w:val="000000"/>
        </w:rPr>
      </w:pPr>
    </w:p>
    <w:p w:rsidR="004B3A5C" w:rsidRDefault="00902430"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4</w:t>
      </w:r>
      <w:r w:rsidR="00EB16DB">
        <w:rPr>
          <w:rFonts w:ascii="Palatino Linotype" w:eastAsia="Palatino Linotype" w:hAnsi="Palatino Linotype" w:cs="Palatino Linotype"/>
          <w:color w:val="000000"/>
        </w:rPr>
        <w:t>°: Establézcase</w:t>
      </w:r>
      <w:r w:rsidR="00EB16DB" w:rsidRPr="00EB16DB">
        <w:rPr>
          <w:rFonts w:ascii="Palatino Linotype" w:eastAsia="Palatino Linotype" w:hAnsi="Palatino Linotype" w:cs="Palatino Linotype"/>
          <w:color w:val="000000"/>
        </w:rPr>
        <w:t xml:space="preserve"> </w:t>
      </w:r>
      <w:r w:rsidR="000E4884" w:rsidRPr="000E4884">
        <w:rPr>
          <w:rFonts w:ascii="Palatino Linotype" w:eastAsia="Palatino Linotype" w:hAnsi="Palatino Linotype" w:cs="Palatino Linotype"/>
          <w:color w:val="000000"/>
        </w:rPr>
        <w:t>en favor de personas naturales y pequeñas y medianas empresas</w:t>
      </w:r>
      <w:r w:rsidR="000E4884">
        <w:rPr>
          <w:rFonts w:ascii="Palatino Linotype" w:eastAsia="Palatino Linotype" w:hAnsi="Palatino Linotype" w:cs="Palatino Linotype"/>
          <w:color w:val="000000"/>
        </w:rPr>
        <w:t>,</w:t>
      </w:r>
      <w:r w:rsidR="00914984">
        <w:rPr>
          <w:rFonts w:ascii="Palatino Linotype" w:eastAsia="Palatino Linotype" w:hAnsi="Palatino Linotype" w:cs="Palatino Linotype"/>
          <w:color w:val="000000"/>
        </w:rPr>
        <w:t xml:space="preserve">  </w:t>
      </w:r>
      <w:r w:rsidR="000E4884" w:rsidRPr="000E4884">
        <w:rPr>
          <w:rFonts w:ascii="Palatino Linotype" w:eastAsia="Palatino Linotype" w:hAnsi="Palatino Linotype" w:cs="Palatino Linotype"/>
          <w:color w:val="000000"/>
        </w:rPr>
        <w:t xml:space="preserve"> </w:t>
      </w:r>
      <w:r w:rsidR="00EB16DB" w:rsidRPr="00EB16DB">
        <w:rPr>
          <w:rFonts w:ascii="Palatino Linotype" w:eastAsia="Palatino Linotype" w:hAnsi="Palatino Linotype" w:cs="Palatino Linotype"/>
          <w:color w:val="000000"/>
        </w:rPr>
        <w:t xml:space="preserve">el derecho de los deudores de tarjetas de crédito de acogerse a una renegociación de su </w:t>
      </w:r>
      <w:r w:rsidR="00914984">
        <w:rPr>
          <w:rFonts w:ascii="Palatino Linotype" w:eastAsia="Palatino Linotype" w:hAnsi="Palatino Linotype" w:cs="Palatino Linotype"/>
          <w:color w:val="000000"/>
        </w:rPr>
        <w:t xml:space="preserve"> </w:t>
      </w:r>
      <w:r w:rsidR="00EB16DB" w:rsidRPr="00EB16DB">
        <w:rPr>
          <w:rFonts w:ascii="Palatino Linotype" w:eastAsia="Palatino Linotype" w:hAnsi="Palatino Linotype" w:cs="Palatino Linotype"/>
          <w:color w:val="000000"/>
        </w:rPr>
        <w:t>deuda con la institución administradora de la tarjeta de crédito, hasta en 24 cuotas fijas,</w:t>
      </w:r>
      <w:r w:rsidR="00CD1CF4">
        <w:rPr>
          <w:rFonts w:ascii="Palatino Linotype" w:eastAsia="Palatino Linotype" w:hAnsi="Palatino Linotype" w:cs="Palatino Linotype"/>
          <w:color w:val="000000"/>
        </w:rPr>
        <w:t xml:space="preserve"> cuya tasa de interés en ningún caso podrá ser superior a la del crédito inicial.</w:t>
      </w:r>
      <w:r w:rsidR="00EB16DB" w:rsidRPr="00EB16DB">
        <w:rPr>
          <w:rFonts w:ascii="Palatino Linotype" w:eastAsia="Palatino Linotype" w:hAnsi="Palatino Linotype" w:cs="Palatino Linotype"/>
          <w:color w:val="000000"/>
        </w:rPr>
        <w:t xml:space="preserve"> Las cuotas comprendidas en e</w:t>
      </w:r>
      <w:r w:rsidR="00CD1CF4">
        <w:rPr>
          <w:rFonts w:ascii="Palatino Linotype" w:eastAsia="Palatino Linotype" w:hAnsi="Palatino Linotype" w:cs="Palatino Linotype"/>
          <w:color w:val="000000"/>
        </w:rPr>
        <w:t>l beneficio tampoco</w:t>
      </w:r>
      <w:r w:rsidR="00EB16DB" w:rsidRPr="00EB16DB">
        <w:rPr>
          <w:rFonts w:ascii="Palatino Linotype" w:eastAsia="Palatino Linotype" w:hAnsi="Palatino Linotype" w:cs="Palatino Linotype"/>
          <w:color w:val="000000"/>
        </w:rPr>
        <w:t xml:space="preserve"> podrán generar intereses por mora ni gastos de cobranza extrajudicial o judicial. Para acogerse a dicho beneficio, deberá solicitarlo a la respectiva institución administradora dentro del plazo de 60 días de publicada la ley en el Diario Oficial.  </w:t>
      </w:r>
    </w:p>
    <w:p w:rsidR="00EB16DB" w:rsidRDefault="00EB16DB" w:rsidP="00914984">
      <w:pPr>
        <w:ind w:right="-234"/>
        <w:jc w:val="both"/>
        <w:rPr>
          <w:rFonts w:ascii="Palatino Linotype" w:eastAsia="Palatino Linotype" w:hAnsi="Palatino Linotype" w:cs="Palatino Linotype"/>
          <w:color w:val="000000"/>
        </w:rPr>
      </w:pPr>
    </w:p>
    <w:p w:rsidR="008C04B8" w:rsidRDefault="00902430" w:rsidP="00914984">
      <w:pPr>
        <w:ind w:right="-2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5</w:t>
      </w:r>
      <w:r w:rsidR="00EB16DB">
        <w:rPr>
          <w:rFonts w:ascii="Palatino Linotype" w:eastAsia="Palatino Linotype" w:hAnsi="Palatino Linotype" w:cs="Palatino Linotype"/>
          <w:color w:val="000000"/>
        </w:rPr>
        <w:t>°: Suspéndase</w:t>
      </w:r>
      <w:r w:rsidR="00CD1CF4">
        <w:rPr>
          <w:rFonts w:ascii="Palatino Linotype" w:eastAsia="Palatino Linotype" w:hAnsi="Palatino Linotype" w:cs="Palatino Linotype"/>
          <w:color w:val="000000"/>
        </w:rPr>
        <w:t xml:space="preserve"> por el plazo de seis meses</w:t>
      </w:r>
      <w:r w:rsidR="00D42B2C">
        <w:rPr>
          <w:rFonts w:ascii="Palatino Linotype" w:eastAsia="Palatino Linotype" w:hAnsi="Palatino Linotype" w:cs="Palatino Linotype"/>
          <w:color w:val="000000"/>
        </w:rPr>
        <w:t xml:space="preserve"> </w:t>
      </w:r>
      <w:r w:rsidR="000E4884" w:rsidRPr="000E4884">
        <w:rPr>
          <w:rFonts w:ascii="Palatino Linotype" w:eastAsia="Palatino Linotype" w:hAnsi="Palatino Linotype" w:cs="Palatino Linotype"/>
          <w:color w:val="000000"/>
        </w:rPr>
        <w:t>en favor de personas naturales y pequeñas y medianas empresas</w:t>
      </w:r>
      <w:r w:rsidR="000E4884">
        <w:rPr>
          <w:rFonts w:ascii="Palatino Linotype" w:eastAsia="Palatino Linotype" w:hAnsi="Palatino Linotype" w:cs="Palatino Linotype"/>
          <w:color w:val="000000"/>
        </w:rPr>
        <w:t>,</w:t>
      </w:r>
      <w:r w:rsidR="000E4884" w:rsidRPr="000E4884">
        <w:rPr>
          <w:rFonts w:ascii="Palatino Linotype" w:eastAsia="Palatino Linotype" w:hAnsi="Palatino Linotype" w:cs="Palatino Linotype"/>
          <w:color w:val="000000"/>
        </w:rPr>
        <w:t xml:space="preserve"> </w:t>
      </w:r>
      <w:r w:rsidR="0091124B" w:rsidRPr="0091124B">
        <w:rPr>
          <w:rFonts w:ascii="Palatino Linotype" w:eastAsia="Palatino Linotype" w:hAnsi="Palatino Linotype" w:cs="Palatino Linotype"/>
          <w:color w:val="000000"/>
        </w:rPr>
        <w:t>los remates de bienes del deudor en los procedimientos judiciales que tengan por objeto el cobro de créditos hipotecarios, créditos de consumo y deudas por tarjetas de crédito, o que dispongan</w:t>
      </w:r>
      <w:r w:rsidR="00BD2BA8">
        <w:rPr>
          <w:rFonts w:ascii="Palatino Linotype" w:eastAsia="Palatino Linotype" w:hAnsi="Palatino Linotype" w:cs="Palatino Linotype"/>
          <w:color w:val="000000"/>
        </w:rPr>
        <w:t xml:space="preserve"> la restitución de bienes</w:t>
      </w:r>
      <w:r w:rsidR="0091124B" w:rsidRPr="0091124B">
        <w:rPr>
          <w:rFonts w:ascii="Palatino Linotype" w:eastAsia="Palatino Linotype" w:hAnsi="Palatino Linotype" w:cs="Palatino Linotype"/>
          <w:color w:val="000000"/>
        </w:rPr>
        <w:t xml:space="preserve"> por no pago de cuotas pactadas en c</w:t>
      </w:r>
      <w:r w:rsidR="00BD2BA8">
        <w:rPr>
          <w:rFonts w:ascii="Palatino Linotype" w:eastAsia="Palatino Linotype" w:hAnsi="Palatino Linotype" w:cs="Palatino Linotype"/>
          <w:color w:val="000000"/>
        </w:rPr>
        <w:t>ontratos de leasing inmobiliario o mobiliario</w:t>
      </w:r>
      <w:r w:rsidR="00136B54">
        <w:rPr>
          <w:rFonts w:ascii="Palatino Linotype" w:eastAsia="Palatino Linotype" w:hAnsi="Palatino Linotype" w:cs="Palatino Linotype"/>
          <w:color w:val="000000"/>
        </w:rPr>
        <w:t>,</w:t>
      </w:r>
      <w:r w:rsidR="0091124B" w:rsidRPr="0091124B">
        <w:rPr>
          <w:rFonts w:ascii="Palatino Linotype" w:eastAsia="Palatino Linotype" w:hAnsi="Palatino Linotype" w:cs="Palatino Linotype"/>
          <w:color w:val="000000"/>
        </w:rPr>
        <w:t xml:space="preserve"> a contar de la fecha de publicación de la ley en el Diario Oficial.</w:t>
      </w:r>
    </w:p>
    <w:p w:rsidR="008C04B8" w:rsidRDefault="008C04B8" w:rsidP="00914984">
      <w:pPr>
        <w:pBdr>
          <w:top w:val="nil"/>
          <w:left w:val="nil"/>
          <w:bottom w:val="nil"/>
          <w:right w:val="nil"/>
          <w:between w:val="nil"/>
        </w:pBdr>
        <w:ind w:right="-234"/>
        <w:jc w:val="both"/>
        <w:rPr>
          <w:rFonts w:ascii="Palatino Linotype" w:eastAsia="Palatino Linotype" w:hAnsi="Palatino Linotype" w:cs="Palatino Linotype"/>
          <w:color w:val="000000"/>
        </w:rPr>
      </w:pPr>
    </w:p>
    <w:p w:rsidR="00EB16DB" w:rsidRDefault="00EB16DB" w:rsidP="00914984">
      <w:pPr>
        <w:pBdr>
          <w:top w:val="nil"/>
          <w:left w:val="nil"/>
          <w:bottom w:val="nil"/>
          <w:right w:val="nil"/>
          <w:between w:val="nil"/>
        </w:pBdr>
        <w:ind w:right="-234"/>
        <w:jc w:val="both"/>
        <w:rPr>
          <w:rFonts w:ascii="Palatino Linotype" w:eastAsia="Palatino Linotype" w:hAnsi="Palatino Linotype" w:cs="Palatino Linotype"/>
          <w:color w:val="000000"/>
        </w:rPr>
      </w:pPr>
    </w:p>
    <w:p w:rsidR="000F1013" w:rsidRDefault="000F1013" w:rsidP="00914984">
      <w:pPr>
        <w:pBdr>
          <w:top w:val="nil"/>
          <w:left w:val="nil"/>
          <w:bottom w:val="nil"/>
          <w:right w:val="nil"/>
          <w:between w:val="nil"/>
        </w:pBdr>
        <w:ind w:right="-234"/>
        <w:jc w:val="both"/>
        <w:rPr>
          <w:rFonts w:ascii="Palatino Linotype" w:eastAsia="Palatino Linotype" w:hAnsi="Palatino Linotype" w:cs="Palatino Linotype"/>
          <w:color w:val="000000"/>
        </w:rPr>
      </w:pPr>
      <w:bookmarkStart w:id="2" w:name="_GoBack"/>
      <w:bookmarkEnd w:id="2"/>
    </w:p>
    <w:p w:rsidR="000F1013" w:rsidRDefault="000F1013" w:rsidP="00914984">
      <w:pPr>
        <w:pBdr>
          <w:top w:val="nil"/>
          <w:left w:val="nil"/>
          <w:bottom w:val="nil"/>
          <w:right w:val="nil"/>
          <w:between w:val="nil"/>
        </w:pBdr>
        <w:ind w:right="-234"/>
        <w:jc w:val="both"/>
        <w:rPr>
          <w:rFonts w:ascii="Palatino Linotype" w:eastAsia="Palatino Linotype" w:hAnsi="Palatino Linotype" w:cs="Palatino Linotype"/>
          <w:color w:val="000000"/>
        </w:rPr>
      </w:pPr>
    </w:p>
    <w:p w:rsidR="00902430" w:rsidRDefault="00902430" w:rsidP="00914984">
      <w:pPr>
        <w:pBdr>
          <w:top w:val="nil"/>
          <w:left w:val="nil"/>
          <w:bottom w:val="nil"/>
          <w:right w:val="nil"/>
          <w:between w:val="nil"/>
        </w:pBdr>
        <w:ind w:right="-234"/>
        <w:jc w:val="both"/>
        <w:rPr>
          <w:rFonts w:ascii="Palatino Linotype" w:eastAsia="Palatino Linotype" w:hAnsi="Palatino Linotype" w:cs="Palatino Linotype"/>
          <w:color w:val="000000"/>
        </w:rPr>
      </w:pPr>
    </w:p>
    <w:p w:rsidR="008C04B8" w:rsidRDefault="008C04B8" w:rsidP="00914984">
      <w:pPr>
        <w:pBdr>
          <w:top w:val="nil"/>
          <w:left w:val="nil"/>
          <w:bottom w:val="nil"/>
          <w:right w:val="nil"/>
          <w:between w:val="nil"/>
        </w:pBdr>
        <w:ind w:right="-23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RODRIGO GONZÁLEZ TORRES</w:t>
      </w:r>
    </w:p>
    <w:p w:rsidR="008C04B8" w:rsidRDefault="008C04B8" w:rsidP="00914984">
      <w:pPr>
        <w:pBdr>
          <w:top w:val="nil"/>
          <w:left w:val="nil"/>
          <w:bottom w:val="nil"/>
          <w:right w:val="nil"/>
          <w:between w:val="nil"/>
        </w:pBdr>
        <w:ind w:right="-234"/>
        <w:jc w:val="center"/>
        <w:rPr>
          <w:rFonts w:ascii="Palatino Linotype" w:eastAsia="Palatino Linotype" w:hAnsi="Palatino Linotype" w:cs="Palatino Linotype"/>
          <w:color w:val="000000"/>
        </w:rPr>
      </w:pPr>
    </w:p>
    <w:p w:rsidR="00164AC5" w:rsidRDefault="00914984" w:rsidP="00914984">
      <w:pPr>
        <w:ind w:right="-234"/>
      </w:pPr>
    </w:p>
    <w:p w:rsidR="00881BBF" w:rsidRDefault="00881BBF" w:rsidP="00914984">
      <w:pPr>
        <w:ind w:right="-234"/>
      </w:pPr>
    </w:p>
    <w:p w:rsidR="00881BBF" w:rsidRDefault="00881BBF" w:rsidP="00914984">
      <w:pPr>
        <w:ind w:right="-234"/>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RICARDO CELIS A.</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t>CAROLINA MARZÁN P.</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t>RAÚL SOTO M.</w:t>
      </w: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LORETO CARVAJAL A.</w:t>
      </w:r>
      <w:r>
        <w:rPr>
          <w:rFonts w:ascii="Palatino Linotype" w:eastAsia="Palatino Linotype" w:hAnsi="Palatino Linotype" w:cs="Palatino Linotype"/>
          <w:b/>
          <w:color w:val="000000"/>
        </w:rPr>
        <w:tab/>
        <w:t>TUCAPEL JIMÉNEZ F.</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t>ANDREA PARRA S.</w:t>
      </w: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Default="00881BBF" w:rsidP="00914984">
      <w:pPr>
        <w:pBdr>
          <w:top w:val="nil"/>
          <w:left w:val="nil"/>
          <w:bottom w:val="nil"/>
          <w:right w:val="nil"/>
          <w:between w:val="nil"/>
        </w:pBdr>
        <w:ind w:right="-234"/>
        <w:jc w:val="both"/>
        <w:rPr>
          <w:rFonts w:ascii="Palatino Linotype" w:eastAsia="Palatino Linotype" w:hAnsi="Palatino Linotype" w:cs="Palatino Linotype"/>
          <w:b/>
          <w:color w:val="000000"/>
        </w:rPr>
      </w:pPr>
    </w:p>
    <w:p w:rsidR="00881BBF" w:rsidRPr="000E541E" w:rsidRDefault="00881BBF" w:rsidP="00914984">
      <w:pPr>
        <w:pBdr>
          <w:top w:val="nil"/>
          <w:left w:val="nil"/>
          <w:bottom w:val="nil"/>
          <w:right w:val="nil"/>
          <w:between w:val="nil"/>
        </w:pBdr>
        <w:ind w:right="-234"/>
        <w:jc w:val="center"/>
        <w:rPr>
          <w:rFonts w:ascii="Palatino Linotype" w:eastAsia="Palatino Linotype" w:hAnsi="Palatino Linotype" w:cs="Palatino Linotype"/>
          <w:b/>
          <w:bCs/>
          <w:color w:val="000000"/>
        </w:rPr>
      </w:pPr>
      <w:r w:rsidRPr="000E541E">
        <w:rPr>
          <w:rFonts w:ascii="Palatino Linotype" w:eastAsia="Palatino Linotype" w:hAnsi="Palatino Linotype" w:cs="Palatino Linotype"/>
          <w:b/>
          <w:bCs/>
          <w:color w:val="000000"/>
        </w:rPr>
        <w:t>CRISTINA GIRARDI L.</w:t>
      </w:r>
    </w:p>
    <w:p w:rsidR="00881BBF" w:rsidRDefault="00881BBF" w:rsidP="00914984">
      <w:pPr>
        <w:ind w:right="-234"/>
      </w:pPr>
    </w:p>
    <w:sectPr w:rsidR="00881BBF" w:rsidSect="00AE419D">
      <w:pgSz w:w="12240" w:h="20160" w:code="5"/>
      <w:pgMar w:top="1418" w:right="1701" w:bottom="255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Dosi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2157"/>
    <w:multiLevelType w:val="hybridMultilevel"/>
    <w:tmpl w:val="D30CFD48"/>
    <w:lvl w:ilvl="0" w:tplc="424E178C">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A50A2"/>
    <w:multiLevelType w:val="hybridMultilevel"/>
    <w:tmpl w:val="25B84D34"/>
    <w:lvl w:ilvl="0" w:tplc="F412F5D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C04B8"/>
    <w:rsid w:val="000133DF"/>
    <w:rsid w:val="00021446"/>
    <w:rsid w:val="000228BC"/>
    <w:rsid w:val="00047117"/>
    <w:rsid w:val="00084E7A"/>
    <w:rsid w:val="000E4884"/>
    <w:rsid w:val="000F1013"/>
    <w:rsid w:val="001001A0"/>
    <w:rsid w:val="00136B54"/>
    <w:rsid w:val="00150BA9"/>
    <w:rsid w:val="00165DDA"/>
    <w:rsid w:val="001C1968"/>
    <w:rsid w:val="001C5AE3"/>
    <w:rsid w:val="002119FE"/>
    <w:rsid w:val="00237AA1"/>
    <w:rsid w:val="00324FD7"/>
    <w:rsid w:val="00363999"/>
    <w:rsid w:val="0036666A"/>
    <w:rsid w:val="003903E0"/>
    <w:rsid w:val="00403F54"/>
    <w:rsid w:val="0041640F"/>
    <w:rsid w:val="0043323D"/>
    <w:rsid w:val="00457FCE"/>
    <w:rsid w:val="004633F8"/>
    <w:rsid w:val="004916B5"/>
    <w:rsid w:val="004B3A5C"/>
    <w:rsid w:val="004F2651"/>
    <w:rsid w:val="005200DD"/>
    <w:rsid w:val="00550E4F"/>
    <w:rsid w:val="00597BC9"/>
    <w:rsid w:val="005A5DD5"/>
    <w:rsid w:val="005B027E"/>
    <w:rsid w:val="005C1F7F"/>
    <w:rsid w:val="005F5C8C"/>
    <w:rsid w:val="00691CF0"/>
    <w:rsid w:val="006C5F8F"/>
    <w:rsid w:val="007038F7"/>
    <w:rsid w:val="00710333"/>
    <w:rsid w:val="007477D3"/>
    <w:rsid w:val="007838DD"/>
    <w:rsid w:val="007C12B9"/>
    <w:rsid w:val="007D17B9"/>
    <w:rsid w:val="007E2803"/>
    <w:rsid w:val="008243EE"/>
    <w:rsid w:val="00881BBF"/>
    <w:rsid w:val="0088467A"/>
    <w:rsid w:val="008A2A5D"/>
    <w:rsid w:val="008B2C3C"/>
    <w:rsid w:val="008C04B8"/>
    <w:rsid w:val="008F4673"/>
    <w:rsid w:val="008F496E"/>
    <w:rsid w:val="00902430"/>
    <w:rsid w:val="009102E0"/>
    <w:rsid w:val="0091124B"/>
    <w:rsid w:val="00914984"/>
    <w:rsid w:val="0094599D"/>
    <w:rsid w:val="00966A3A"/>
    <w:rsid w:val="00970EC2"/>
    <w:rsid w:val="009905A2"/>
    <w:rsid w:val="009F3FB8"/>
    <w:rsid w:val="00AA61C2"/>
    <w:rsid w:val="00AB0AFA"/>
    <w:rsid w:val="00AE419D"/>
    <w:rsid w:val="00AF1224"/>
    <w:rsid w:val="00BB5087"/>
    <w:rsid w:val="00BD2BA8"/>
    <w:rsid w:val="00BD6284"/>
    <w:rsid w:val="00BE74AA"/>
    <w:rsid w:val="00C15AEC"/>
    <w:rsid w:val="00C520AA"/>
    <w:rsid w:val="00C53DDE"/>
    <w:rsid w:val="00C7232A"/>
    <w:rsid w:val="00CA581F"/>
    <w:rsid w:val="00CD1CF4"/>
    <w:rsid w:val="00D42B2C"/>
    <w:rsid w:val="00D6737E"/>
    <w:rsid w:val="00E06C1C"/>
    <w:rsid w:val="00E105A5"/>
    <w:rsid w:val="00E4167B"/>
    <w:rsid w:val="00E45330"/>
    <w:rsid w:val="00EB16DB"/>
    <w:rsid w:val="00EF0796"/>
    <w:rsid w:val="00F86F33"/>
    <w:rsid w:val="00FC20F1"/>
    <w:rsid w:val="00FE7882"/>
    <w:rsid w:val="00FF79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4B8"/>
    <w:pPr>
      <w:spacing w:after="0" w:line="276" w:lineRule="auto"/>
    </w:pPr>
    <w:rPr>
      <w:rFonts w:ascii="Arial" w:eastAsia="Arial" w:hAnsi="Arial" w:cs="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F7"/>
    <w:pPr>
      <w:ind w:left="720"/>
      <w:contextualSpacing/>
    </w:pPr>
  </w:style>
</w:styles>
</file>

<file path=word/webSettings.xml><?xml version="1.0" encoding="utf-8"?>
<w:webSettings xmlns:r="http://schemas.openxmlformats.org/officeDocument/2006/relationships" xmlns:w="http://schemas.openxmlformats.org/wordprocessingml/2006/main">
  <w:divs>
    <w:div w:id="170802313">
      <w:bodyDiv w:val="1"/>
      <w:marLeft w:val="0"/>
      <w:marRight w:val="0"/>
      <w:marTop w:val="0"/>
      <w:marBottom w:val="0"/>
      <w:divBdr>
        <w:top w:val="none" w:sz="0" w:space="0" w:color="auto"/>
        <w:left w:val="none" w:sz="0" w:space="0" w:color="auto"/>
        <w:bottom w:val="none" w:sz="0" w:space="0" w:color="auto"/>
        <w:right w:val="none" w:sz="0" w:space="0" w:color="auto"/>
      </w:divBdr>
    </w:div>
    <w:div w:id="186864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2688</Words>
  <Characters>14786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Guillermo Diaz Vallejos</cp:lastModifiedBy>
  <cp:revision>3</cp:revision>
  <dcterms:created xsi:type="dcterms:W3CDTF">2020-04-06T15:08:00Z</dcterms:created>
  <dcterms:modified xsi:type="dcterms:W3CDTF">2020-04-07T21:25:00Z</dcterms:modified>
</cp:coreProperties>
</file>