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C5" w:rsidRDefault="007C5AC5" w:rsidP="007C5AC5">
      <w:pPr>
        <w:widowControl/>
        <w:ind w:left="4536"/>
        <w:rPr>
          <w:rFonts w:eastAsia="Courier New"/>
          <w:b/>
          <w:sz w:val="24"/>
          <w:szCs w:val="24"/>
        </w:rPr>
      </w:pPr>
      <w:r w:rsidRPr="005C06ED">
        <w:rPr>
          <w:rFonts w:eastAsia="Courier New"/>
          <w:b/>
          <w:sz w:val="24"/>
          <w:szCs w:val="24"/>
        </w:rPr>
        <w:t xml:space="preserve">MENSAJE DE S.E. EL PRESIDENTE DE LA REPÚBLICA CON EL QUE INICIA UN PROYECTO </w:t>
      </w:r>
      <w:r w:rsidR="001A3A2F">
        <w:rPr>
          <w:rFonts w:eastAsia="Courier New"/>
          <w:b/>
          <w:sz w:val="24"/>
          <w:szCs w:val="24"/>
        </w:rPr>
        <w:t>DE</w:t>
      </w:r>
      <w:r w:rsidRPr="00A00C4E">
        <w:rPr>
          <w:rFonts w:eastAsia="Courier New"/>
          <w:b/>
          <w:sz w:val="24"/>
          <w:szCs w:val="24"/>
        </w:rPr>
        <w:t xml:space="preserve"> LEY </w:t>
      </w:r>
      <w:r w:rsidR="00C402CB">
        <w:rPr>
          <w:rFonts w:eastAsia="Courier New"/>
          <w:b/>
          <w:sz w:val="24"/>
          <w:szCs w:val="24"/>
        </w:rPr>
        <w:t xml:space="preserve">QUE MODIFICA LA LEY </w:t>
      </w:r>
      <w:r w:rsidRPr="00A00C4E">
        <w:rPr>
          <w:rFonts w:eastAsia="Courier New"/>
          <w:b/>
          <w:sz w:val="24"/>
          <w:szCs w:val="24"/>
        </w:rPr>
        <w:t xml:space="preserve">N° </w:t>
      </w:r>
      <w:r>
        <w:rPr>
          <w:rFonts w:eastAsia="Courier New"/>
          <w:b/>
          <w:sz w:val="24"/>
          <w:szCs w:val="24"/>
        </w:rPr>
        <w:t xml:space="preserve">19.884, ORGÁNICA CONSTITUCIONAL SOBRE TRANSPARENCIA, LÍMITE Y CONTROL DEL GASTO ELECTORAL, PARA </w:t>
      </w:r>
      <w:r w:rsidR="00982C2D">
        <w:rPr>
          <w:rFonts w:eastAsia="Courier New"/>
          <w:b/>
          <w:sz w:val="24"/>
          <w:szCs w:val="24"/>
        </w:rPr>
        <w:t xml:space="preserve">AMPLIAR </w:t>
      </w:r>
      <w:r>
        <w:rPr>
          <w:rFonts w:eastAsia="Courier New"/>
          <w:b/>
          <w:sz w:val="24"/>
          <w:szCs w:val="24"/>
        </w:rPr>
        <w:t>EL PLAZO DE PRESCRIPCIÓN DE LA ACCIÓN PENAL DE LOS DELITOS CONTEMPLADOS EN DICHA LEY.</w:t>
      </w:r>
      <w:bookmarkStart w:id="0" w:name="_GoBack"/>
      <w:bookmarkEnd w:id="0"/>
    </w:p>
    <w:p w:rsidR="007C5AC5" w:rsidRPr="005C06ED" w:rsidRDefault="007C5AC5" w:rsidP="007C5AC5">
      <w:pPr>
        <w:widowControl/>
        <w:pBdr>
          <w:bottom w:val="single" w:sz="4" w:space="1" w:color="auto"/>
        </w:pBdr>
        <w:ind w:left="4536"/>
        <w:rPr>
          <w:rFonts w:eastAsia="Courier New"/>
          <w:b/>
          <w:sz w:val="24"/>
          <w:szCs w:val="24"/>
        </w:rPr>
      </w:pPr>
    </w:p>
    <w:p w:rsidR="007C5AC5" w:rsidRPr="005C06ED" w:rsidRDefault="007C5AC5" w:rsidP="007C5AC5">
      <w:pPr>
        <w:widowControl/>
        <w:ind w:left="4536"/>
        <w:rPr>
          <w:rFonts w:eastAsia="Courier New"/>
          <w:b/>
          <w:sz w:val="24"/>
          <w:szCs w:val="24"/>
        </w:rPr>
      </w:pPr>
    </w:p>
    <w:p w:rsidR="007C5AC5" w:rsidRPr="005C06ED" w:rsidRDefault="007C5AC5" w:rsidP="007C5AC5">
      <w:pPr>
        <w:widowControl/>
        <w:spacing w:after="80"/>
        <w:ind w:left="4536" w:right="20"/>
        <w:rPr>
          <w:rFonts w:eastAsia="Courier New"/>
          <w:sz w:val="24"/>
          <w:szCs w:val="24"/>
        </w:rPr>
      </w:pPr>
      <w:r w:rsidRPr="005C06ED">
        <w:rPr>
          <w:rFonts w:eastAsia="Courier New"/>
          <w:sz w:val="24"/>
          <w:szCs w:val="24"/>
        </w:rPr>
        <w:t xml:space="preserve">Santiago, </w:t>
      </w:r>
      <w:r w:rsidR="00734438">
        <w:rPr>
          <w:rFonts w:eastAsia="Courier New"/>
          <w:sz w:val="24"/>
          <w:szCs w:val="24"/>
        </w:rPr>
        <w:t xml:space="preserve">13 </w:t>
      </w:r>
      <w:r>
        <w:rPr>
          <w:rFonts w:eastAsia="Courier New"/>
          <w:sz w:val="24"/>
          <w:szCs w:val="24"/>
        </w:rPr>
        <w:t>de marzo de 2020</w:t>
      </w:r>
    </w:p>
    <w:p w:rsidR="009909B9" w:rsidRDefault="009909B9"/>
    <w:p w:rsidR="00B5083E" w:rsidRDefault="00B5083E"/>
    <w:p w:rsidR="00B5083E" w:rsidRDefault="00B5083E"/>
    <w:p w:rsidR="00B5083E" w:rsidRDefault="00B5083E"/>
    <w:p w:rsidR="00B5083E" w:rsidRPr="00AE15CF" w:rsidRDefault="00B5083E" w:rsidP="00B5083E">
      <w:pPr>
        <w:tabs>
          <w:tab w:val="left" w:pos="4536"/>
        </w:tabs>
        <w:spacing w:line="276" w:lineRule="auto"/>
        <w:contextualSpacing/>
        <w:rPr>
          <w:spacing w:val="-3"/>
          <w:sz w:val="24"/>
          <w:szCs w:val="24"/>
          <w:lang w:val="pt-BR"/>
        </w:rPr>
      </w:pPr>
    </w:p>
    <w:p w:rsidR="00B5083E" w:rsidRPr="00AE15CF" w:rsidRDefault="00B5083E" w:rsidP="00B5083E">
      <w:pPr>
        <w:tabs>
          <w:tab w:val="left" w:pos="4536"/>
        </w:tabs>
        <w:spacing w:line="276" w:lineRule="auto"/>
        <w:contextualSpacing/>
        <w:jc w:val="center"/>
        <w:outlineLvl w:val="0"/>
        <w:rPr>
          <w:spacing w:val="-3"/>
          <w:sz w:val="24"/>
          <w:szCs w:val="24"/>
          <w:lang w:val="pt-BR"/>
        </w:rPr>
      </w:pPr>
      <w:r w:rsidRPr="00AE15CF">
        <w:rPr>
          <w:b/>
          <w:spacing w:val="-3"/>
          <w:sz w:val="24"/>
          <w:szCs w:val="24"/>
          <w:lang w:val="pt-BR"/>
        </w:rPr>
        <w:t xml:space="preserve">Nº </w:t>
      </w:r>
      <w:r w:rsidR="00FF5456">
        <w:rPr>
          <w:b/>
          <w:spacing w:val="-3"/>
          <w:sz w:val="24"/>
          <w:szCs w:val="24"/>
          <w:u w:val="single"/>
          <w:lang w:val="pt-BR"/>
        </w:rPr>
        <w:t>004-368</w:t>
      </w:r>
      <w:r w:rsidRPr="00AE15CF">
        <w:rPr>
          <w:b/>
          <w:spacing w:val="-3"/>
          <w:sz w:val="24"/>
          <w:szCs w:val="24"/>
          <w:lang w:val="pt-BR"/>
        </w:rPr>
        <w:t>/</w:t>
      </w:r>
    </w:p>
    <w:p w:rsidR="00B5083E" w:rsidRPr="00AE15CF" w:rsidRDefault="00B5083E" w:rsidP="00B5083E">
      <w:pPr>
        <w:tabs>
          <w:tab w:val="left" w:pos="4536"/>
        </w:tabs>
        <w:spacing w:line="276" w:lineRule="auto"/>
        <w:contextualSpacing/>
        <w:rPr>
          <w:spacing w:val="-3"/>
          <w:sz w:val="24"/>
          <w:szCs w:val="24"/>
          <w:lang w:val="pt-BR"/>
        </w:rPr>
      </w:pPr>
    </w:p>
    <w:p w:rsidR="00B5083E" w:rsidRPr="00AE15CF" w:rsidRDefault="00B5083E" w:rsidP="00B5083E">
      <w:pPr>
        <w:tabs>
          <w:tab w:val="left" w:pos="4536"/>
        </w:tabs>
        <w:spacing w:line="276" w:lineRule="auto"/>
        <w:contextualSpacing/>
        <w:rPr>
          <w:spacing w:val="-3"/>
          <w:sz w:val="24"/>
          <w:szCs w:val="24"/>
          <w:lang w:val="pt-BR"/>
        </w:rPr>
      </w:pPr>
    </w:p>
    <w:p w:rsidR="00B5083E" w:rsidRPr="00AE15CF" w:rsidRDefault="00B5083E" w:rsidP="00B5083E">
      <w:pPr>
        <w:tabs>
          <w:tab w:val="left" w:pos="4536"/>
        </w:tabs>
        <w:spacing w:line="276" w:lineRule="auto"/>
        <w:contextualSpacing/>
        <w:rPr>
          <w:spacing w:val="-3"/>
          <w:sz w:val="24"/>
          <w:szCs w:val="24"/>
          <w:lang w:val="pt-BR"/>
        </w:rPr>
      </w:pPr>
    </w:p>
    <w:p w:rsidR="00B5083E" w:rsidRDefault="00B5083E" w:rsidP="00B5083E">
      <w:pPr>
        <w:pStyle w:val="Sangradetextonormal"/>
        <w:tabs>
          <w:tab w:val="clear" w:pos="3544"/>
          <w:tab w:val="left" w:pos="4536"/>
        </w:tabs>
        <w:spacing w:before="0" w:after="0" w:line="276" w:lineRule="auto"/>
        <w:ind w:left="2832" w:firstLine="3"/>
        <w:contextualSpacing/>
        <w:rPr>
          <w:rFonts w:ascii="Courier New" w:hAnsi="Courier New" w:cs="Courier New"/>
          <w:szCs w:val="24"/>
          <w:lang w:val="es-CL"/>
        </w:rPr>
      </w:pPr>
      <w:r w:rsidRPr="002535A8">
        <w:rPr>
          <w:rFonts w:ascii="Courier New" w:hAnsi="Courier New" w:cs="Courier New"/>
          <w:szCs w:val="24"/>
          <w:lang w:val="es-CL"/>
        </w:rPr>
        <w:t xml:space="preserve">Honorable </w:t>
      </w:r>
      <w:r w:rsidR="00FF5456">
        <w:rPr>
          <w:rFonts w:ascii="Courier New" w:hAnsi="Courier New" w:cs="Courier New"/>
          <w:szCs w:val="24"/>
          <w:lang w:val="es-CL"/>
        </w:rPr>
        <w:t>Cámara de Diputados</w:t>
      </w:r>
      <w:r w:rsidRPr="002535A8">
        <w:rPr>
          <w:rFonts w:ascii="Courier New" w:hAnsi="Courier New" w:cs="Courier New"/>
          <w:szCs w:val="24"/>
          <w:lang w:val="es-CL"/>
        </w:rPr>
        <w:t>:</w:t>
      </w:r>
    </w:p>
    <w:p w:rsidR="00FF5456" w:rsidRPr="002535A8" w:rsidRDefault="00FF5456" w:rsidP="00B5083E">
      <w:pPr>
        <w:pStyle w:val="Sangradetextonormal"/>
        <w:tabs>
          <w:tab w:val="clear" w:pos="3544"/>
          <w:tab w:val="left" w:pos="4536"/>
        </w:tabs>
        <w:spacing w:before="0" w:after="0" w:line="276" w:lineRule="auto"/>
        <w:ind w:left="2832" w:firstLine="3"/>
        <w:contextualSpacing/>
        <w:rPr>
          <w:rFonts w:ascii="Courier New" w:hAnsi="Courier New" w:cs="Courier New"/>
          <w:szCs w:val="24"/>
          <w:lang w:val="es-CL"/>
        </w:rPr>
      </w:pPr>
    </w:p>
    <w:p w:rsidR="00B5083E" w:rsidRPr="002535A8" w:rsidRDefault="00B5083E"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r w:rsidRPr="002535A8">
        <w:rPr>
          <w:b/>
          <w:spacing w:val="-3"/>
          <w:sz w:val="24"/>
          <w:szCs w:val="24"/>
        </w:rPr>
        <w:t>A S.E. EL</w:t>
      </w:r>
    </w:p>
    <w:p w:rsidR="00B5083E" w:rsidRPr="002535A8" w:rsidRDefault="00B5083E"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p>
    <w:p w:rsidR="00B5083E" w:rsidRPr="002535A8" w:rsidRDefault="00B5083E"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r w:rsidRPr="002535A8">
        <w:rPr>
          <w:b/>
          <w:spacing w:val="-3"/>
          <w:sz w:val="24"/>
          <w:szCs w:val="24"/>
        </w:rPr>
        <w:t>PRESIDENTE</w:t>
      </w:r>
    </w:p>
    <w:p w:rsidR="00B5083E" w:rsidRPr="002535A8" w:rsidRDefault="00B5083E"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p>
    <w:p w:rsidR="00FF5456" w:rsidRPr="00FF5456" w:rsidRDefault="00B5083E"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r w:rsidRPr="002535A8">
        <w:rPr>
          <w:b/>
          <w:spacing w:val="-3"/>
          <w:sz w:val="24"/>
          <w:szCs w:val="24"/>
        </w:rPr>
        <w:t>DE</w:t>
      </w:r>
      <w:r w:rsidR="00FF5456">
        <w:rPr>
          <w:b/>
          <w:spacing w:val="-3"/>
          <w:sz w:val="24"/>
          <w:szCs w:val="24"/>
        </w:rPr>
        <w:t xml:space="preserve"> </w:t>
      </w:r>
      <w:r w:rsidRPr="002535A8">
        <w:rPr>
          <w:b/>
          <w:spacing w:val="-3"/>
          <w:sz w:val="24"/>
          <w:szCs w:val="24"/>
        </w:rPr>
        <w:t xml:space="preserve"> </w:t>
      </w:r>
      <w:r w:rsidRPr="00FF5456">
        <w:rPr>
          <w:b/>
          <w:spacing w:val="-3"/>
          <w:sz w:val="24"/>
          <w:szCs w:val="24"/>
        </w:rPr>
        <w:t xml:space="preserve">LA </w:t>
      </w:r>
      <w:r w:rsidR="00FF5456" w:rsidRPr="00FF5456">
        <w:rPr>
          <w:b/>
          <w:spacing w:val="-3"/>
          <w:sz w:val="24"/>
          <w:szCs w:val="24"/>
        </w:rPr>
        <w:t xml:space="preserve"> H.</w:t>
      </w:r>
    </w:p>
    <w:p w:rsidR="00FF5456" w:rsidRPr="00FF5456" w:rsidRDefault="00FF5456"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p>
    <w:p w:rsidR="00FF5456" w:rsidRPr="00FF5456" w:rsidRDefault="00B5083E"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r w:rsidRPr="00FF5456">
        <w:rPr>
          <w:b/>
          <w:spacing w:val="-3"/>
          <w:sz w:val="24"/>
          <w:szCs w:val="24"/>
        </w:rPr>
        <w:t>CÁMARA</w:t>
      </w:r>
      <w:r w:rsidR="00FF5456" w:rsidRPr="00FF5456">
        <w:rPr>
          <w:b/>
          <w:spacing w:val="-3"/>
          <w:sz w:val="24"/>
          <w:szCs w:val="24"/>
        </w:rPr>
        <w:t xml:space="preserve">  DE</w:t>
      </w:r>
    </w:p>
    <w:p w:rsidR="00FF5456" w:rsidRPr="00FF5456" w:rsidRDefault="00FF5456"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p>
    <w:p w:rsidR="00B5083E" w:rsidRPr="002535A8" w:rsidRDefault="00B5083E" w:rsidP="00FF5456">
      <w:pPr>
        <w:framePr w:w="2833" w:h="2318" w:hSpace="141" w:wrap="around" w:vAnchor="text" w:hAnchor="page" w:x="1526" w:y="35"/>
        <w:tabs>
          <w:tab w:val="left" w:pos="-720"/>
          <w:tab w:val="left" w:pos="4536"/>
        </w:tabs>
        <w:spacing w:line="276" w:lineRule="auto"/>
        <w:ind w:right="-2030"/>
        <w:contextualSpacing/>
        <w:rPr>
          <w:b/>
          <w:spacing w:val="-3"/>
          <w:sz w:val="24"/>
          <w:szCs w:val="24"/>
        </w:rPr>
      </w:pPr>
      <w:r w:rsidRPr="00FF5456">
        <w:rPr>
          <w:b/>
          <w:spacing w:val="-3"/>
          <w:sz w:val="24"/>
          <w:szCs w:val="24"/>
        </w:rPr>
        <w:t>DIPUTADOS.</w:t>
      </w:r>
    </w:p>
    <w:p w:rsidR="00B5083E" w:rsidRDefault="00B5083E" w:rsidP="00FF5456">
      <w:pPr>
        <w:tabs>
          <w:tab w:val="left" w:pos="3686"/>
        </w:tabs>
        <w:spacing w:after="120" w:line="276" w:lineRule="auto"/>
        <w:ind w:left="-142" w:firstLine="851"/>
        <w:rPr>
          <w:rFonts w:eastAsia="Times New Roman"/>
          <w:spacing w:val="-3"/>
          <w:sz w:val="24"/>
          <w:szCs w:val="24"/>
          <w:lang w:eastAsia="x-none"/>
        </w:rPr>
      </w:pPr>
      <w:r w:rsidRPr="00043C86">
        <w:rPr>
          <w:rFonts w:eastAsia="Times New Roman"/>
          <w:spacing w:val="-3"/>
          <w:sz w:val="24"/>
          <w:szCs w:val="24"/>
          <w:lang w:eastAsia="x-none"/>
        </w:rPr>
        <w:t xml:space="preserve">Tengo el honor de someter a vuestra consideración el presente proyecto de ley que </w:t>
      </w:r>
      <w:r>
        <w:rPr>
          <w:rFonts w:eastAsia="Times New Roman"/>
          <w:spacing w:val="-3"/>
          <w:sz w:val="24"/>
          <w:szCs w:val="24"/>
          <w:lang w:eastAsia="x-none"/>
        </w:rPr>
        <w:t>modifica la ley N° 19.884, O</w:t>
      </w:r>
      <w:r w:rsidRPr="00B5083E">
        <w:rPr>
          <w:rFonts w:eastAsia="Times New Roman"/>
          <w:spacing w:val="-3"/>
          <w:sz w:val="24"/>
          <w:szCs w:val="24"/>
          <w:lang w:eastAsia="x-none"/>
        </w:rPr>
        <w:t>rgánic</w:t>
      </w:r>
      <w:r>
        <w:rPr>
          <w:rFonts w:eastAsia="Times New Roman"/>
          <w:spacing w:val="-3"/>
          <w:sz w:val="24"/>
          <w:szCs w:val="24"/>
          <w:lang w:eastAsia="x-none"/>
        </w:rPr>
        <w:t>a C</w:t>
      </w:r>
      <w:r w:rsidRPr="00B5083E">
        <w:rPr>
          <w:rFonts w:eastAsia="Times New Roman"/>
          <w:spacing w:val="-3"/>
          <w:sz w:val="24"/>
          <w:szCs w:val="24"/>
          <w:lang w:eastAsia="x-none"/>
        </w:rPr>
        <w:t xml:space="preserve">onstitucional sobre transparencia, límite y control del gasto electoral, para </w:t>
      </w:r>
      <w:r w:rsidR="00982C2D">
        <w:rPr>
          <w:rFonts w:eastAsia="Times New Roman"/>
          <w:spacing w:val="-3"/>
          <w:sz w:val="24"/>
          <w:szCs w:val="24"/>
          <w:lang w:eastAsia="x-none"/>
        </w:rPr>
        <w:t>ampliar</w:t>
      </w:r>
      <w:r w:rsidR="00982C2D" w:rsidRPr="00B5083E">
        <w:rPr>
          <w:rFonts w:eastAsia="Times New Roman"/>
          <w:spacing w:val="-3"/>
          <w:sz w:val="24"/>
          <w:szCs w:val="24"/>
          <w:lang w:eastAsia="x-none"/>
        </w:rPr>
        <w:t xml:space="preserve"> </w:t>
      </w:r>
      <w:r w:rsidRPr="00B5083E">
        <w:rPr>
          <w:rFonts w:eastAsia="Times New Roman"/>
          <w:spacing w:val="-3"/>
          <w:sz w:val="24"/>
          <w:szCs w:val="24"/>
          <w:lang w:eastAsia="x-none"/>
        </w:rPr>
        <w:t>el plazo de prescripción de la acción penal de los delitos contemplados en dicha ley</w:t>
      </w:r>
      <w:r w:rsidRPr="00043C86">
        <w:rPr>
          <w:rFonts w:eastAsia="Times New Roman"/>
          <w:spacing w:val="-3"/>
          <w:sz w:val="24"/>
          <w:szCs w:val="24"/>
          <w:lang w:eastAsia="x-none"/>
        </w:rPr>
        <w:t>.</w:t>
      </w:r>
    </w:p>
    <w:p w:rsidR="00B5083E" w:rsidRDefault="00B5083E" w:rsidP="00FF5456">
      <w:pPr>
        <w:pStyle w:val="Ttulo1"/>
        <w:spacing w:before="240" w:line="276" w:lineRule="auto"/>
        <w:ind w:left="709"/>
        <w:rPr>
          <w:b w:val="0"/>
        </w:rPr>
      </w:pPr>
      <w:r>
        <w:t>ANTECEDENTES</w:t>
      </w:r>
      <w:r w:rsidRPr="00F20D49">
        <w:t xml:space="preserve"> DE</w:t>
      </w:r>
      <w:r>
        <w:t>L PROYECTO DE LEY</w:t>
      </w:r>
    </w:p>
    <w:p w:rsidR="009A2618" w:rsidRDefault="00C151EB" w:rsidP="00FF5456">
      <w:pPr>
        <w:spacing w:line="276" w:lineRule="auto"/>
        <w:ind w:left="2835" w:firstLine="709"/>
        <w:rPr>
          <w:sz w:val="24"/>
        </w:rPr>
      </w:pPr>
      <w:r>
        <w:rPr>
          <w:sz w:val="24"/>
        </w:rPr>
        <w:t xml:space="preserve">El presente proyecto de ley se enmarca en la Agenda Anti Abusos y por un Trato Digno y Justo que está impulsando nuestro Gobierno. En términos generales, dicha agenda tiene como objetivo construir una sociedad que combata con mayor eficacia todo tipo de abusos, que proteja con mayor rigor la dignidad de todos y que se comprometa con un trato </w:t>
      </w:r>
      <w:r w:rsidR="009A2618">
        <w:rPr>
          <w:sz w:val="24"/>
        </w:rPr>
        <w:t>justo con todos los ciudadanos.</w:t>
      </w:r>
    </w:p>
    <w:p w:rsidR="004B2136" w:rsidRDefault="004B2136" w:rsidP="00FF5456">
      <w:pPr>
        <w:spacing w:line="276" w:lineRule="auto"/>
        <w:ind w:left="2835"/>
        <w:rPr>
          <w:rFonts w:eastAsia="Times New Roman"/>
          <w:spacing w:val="-3"/>
          <w:sz w:val="24"/>
          <w:szCs w:val="24"/>
          <w:lang w:eastAsia="x-none"/>
        </w:rPr>
      </w:pPr>
    </w:p>
    <w:p w:rsidR="00C151EB" w:rsidRDefault="00C402CB" w:rsidP="00FF5456">
      <w:pPr>
        <w:spacing w:line="276" w:lineRule="auto"/>
        <w:ind w:left="2835" w:firstLine="709"/>
        <w:rPr>
          <w:rFonts w:eastAsia="Times New Roman"/>
          <w:spacing w:val="-3"/>
          <w:sz w:val="24"/>
          <w:szCs w:val="24"/>
          <w:lang w:eastAsia="x-none"/>
        </w:rPr>
      </w:pPr>
      <w:r>
        <w:rPr>
          <w:rFonts w:eastAsia="Times New Roman"/>
          <w:spacing w:val="-3"/>
          <w:sz w:val="24"/>
          <w:szCs w:val="24"/>
          <w:lang w:eastAsia="x-none"/>
        </w:rPr>
        <w:t>D</w:t>
      </w:r>
      <w:r w:rsidR="00C151EB">
        <w:rPr>
          <w:rFonts w:eastAsia="Times New Roman"/>
          <w:spacing w:val="-3"/>
          <w:sz w:val="24"/>
          <w:szCs w:val="24"/>
          <w:lang w:eastAsia="x-none"/>
        </w:rPr>
        <w:t>esde su publicación, con fecha 5 de agosto de 2003, la ley N° 19.884</w:t>
      </w:r>
      <w:r>
        <w:rPr>
          <w:rFonts w:eastAsia="Times New Roman"/>
          <w:spacing w:val="-3"/>
          <w:sz w:val="24"/>
          <w:szCs w:val="24"/>
          <w:lang w:eastAsia="x-none"/>
        </w:rPr>
        <w:t>, sobre transparencia, límite y control del gasto electoral,</w:t>
      </w:r>
      <w:r w:rsidR="00C151EB">
        <w:rPr>
          <w:rFonts w:eastAsia="Times New Roman"/>
          <w:spacing w:val="-3"/>
          <w:sz w:val="24"/>
          <w:szCs w:val="24"/>
          <w:lang w:eastAsia="x-none"/>
        </w:rPr>
        <w:t xml:space="preserve"> ha</w:t>
      </w:r>
      <w:r w:rsidR="009A2618">
        <w:rPr>
          <w:rFonts w:eastAsia="Times New Roman"/>
          <w:spacing w:val="-3"/>
          <w:sz w:val="24"/>
          <w:szCs w:val="24"/>
          <w:lang w:eastAsia="x-none"/>
        </w:rPr>
        <w:t xml:space="preserve"> tenido numerosas modificaciones que han ido mejorando progresivamente los estándares de trasparencia y control del financiamiento, gasto y pu</w:t>
      </w:r>
      <w:r w:rsidR="009A2618">
        <w:rPr>
          <w:rFonts w:eastAsia="Times New Roman"/>
          <w:spacing w:val="-3"/>
          <w:sz w:val="24"/>
          <w:szCs w:val="24"/>
          <w:lang w:eastAsia="x-none"/>
        </w:rPr>
        <w:lastRenderedPageBreak/>
        <w:t>blicidad en campañas electorales. Dentro de esta evolución c</w:t>
      </w:r>
      <w:r w:rsidR="005B45C4">
        <w:rPr>
          <w:rFonts w:eastAsia="Times New Roman"/>
          <w:spacing w:val="-3"/>
          <w:sz w:val="24"/>
          <w:szCs w:val="24"/>
          <w:lang w:eastAsia="x-none"/>
        </w:rPr>
        <w:t>abe</w:t>
      </w:r>
      <w:r w:rsidR="009A2618">
        <w:rPr>
          <w:rFonts w:eastAsia="Times New Roman"/>
          <w:spacing w:val="-3"/>
          <w:sz w:val="24"/>
          <w:szCs w:val="24"/>
          <w:lang w:eastAsia="x-none"/>
        </w:rPr>
        <w:t xml:space="preserve"> destacar como hitos relevantes la ley N° 19.963, publicada con fecha 26 de agosto de 2004, que, entre otras </w:t>
      </w:r>
      <w:r w:rsidR="00982C2D">
        <w:rPr>
          <w:rFonts w:eastAsia="Times New Roman"/>
          <w:spacing w:val="-3"/>
          <w:sz w:val="24"/>
          <w:szCs w:val="24"/>
          <w:lang w:eastAsia="x-none"/>
        </w:rPr>
        <w:t>materias</w:t>
      </w:r>
      <w:r w:rsidR="009A2618">
        <w:rPr>
          <w:rFonts w:eastAsia="Times New Roman"/>
          <w:spacing w:val="-3"/>
          <w:sz w:val="24"/>
          <w:szCs w:val="24"/>
          <w:lang w:eastAsia="x-none"/>
        </w:rPr>
        <w:t xml:space="preserve">, </w:t>
      </w:r>
      <w:r w:rsidR="00982C2D">
        <w:rPr>
          <w:rFonts w:eastAsia="Times New Roman"/>
          <w:spacing w:val="-3"/>
          <w:sz w:val="24"/>
          <w:szCs w:val="24"/>
          <w:lang w:eastAsia="x-none"/>
        </w:rPr>
        <w:t xml:space="preserve">establece </w:t>
      </w:r>
      <w:r w:rsidR="009A2618">
        <w:rPr>
          <w:rFonts w:eastAsia="Times New Roman"/>
          <w:spacing w:val="-3"/>
          <w:sz w:val="24"/>
          <w:szCs w:val="24"/>
          <w:lang w:eastAsia="x-none"/>
        </w:rPr>
        <w:t>un aumento en las sanciones de multa a quienes incumplieran las obligaciones de la ley N° 19.884 y la obligación de que los aportes electorales se realicen directamente en una cuenta única que deberá mantener el Servicio Electora</w:t>
      </w:r>
      <w:r w:rsidR="00CB6A31">
        <w:rPr>
          <w:rFonts w:eastAsia="Times New Roman"/>
          <w:spacing w:val="-3"/>
          <w:sz w:val="24"/>
          <w:szCs w:val="24"/>
          <w:lang w:eastAsia="x-none"/>
        </w:rPr>
        <w:t>l</w:t>
      </w:r>
      <w:r w:rsidR="0021118B">
        <w:rPr>
          <w:rFonts w:eastAsia="Times New Roman"/>
          <w:spacing w:val="-3"/>
          <w:sz w:val="24"/>
          <w:szCs w:val="24"/>
          <w:lang w:eastAsia="x-none"/>
        </w:rPr>
        <w:t>. Asimismo,</w:t>
      </w:r>
      <w:r w:rsidR="009A2618">
        <w:rPr>
          <w:rFonts w:eastAsia="Times New Roman"/>
          <w:spacing w:val="-3"/>
          <w:sz w:val="24"/>
          <w:szCs w:val="24"/>
          <w:lang w:eastAsia="x-none"/>
        </w:rPr>
        <w:t xml:space="preserve"> la ley N° </w:t>
      </w:r>
      <w:r w:rsidR="00E40A41">
        <w:rPr>
          <w:rFonts w:eastAsia="Times New Roman"/>
          <w:spacing w:val="-3"/>
          <w:sz w:val="24"/>
          <w:szCs w:val="24"/>
          <w:lang w:eastAsia="x-none"/>
        </w:rPr>
        <w:t>20.568, publicada con fecha 31 de enero 2012, establec</w:t>
      </w:r>
      <w:r w:rsidR="00982C2D">
        <w:rPr>
          <w:rFonts w:eastAsia="Times New Roman"/>
          <w:spacing w:val="-3"/>
          <w:sz w:val="24"/>
          <w:szCs w:val="24"/>
          <w:lang w:eastAsia="x-none"/>
        </w:rPr>
        <w:t>e</w:t>
      </w:r>
      <w:r w:rsidR="00E40A41">
        <w:rPr>
          <w:rFonts w:eastAsia="Times New Roman"/>
          <w:spacing w:val="-3"/>
          <w:sz w:val="24"/>
          <w:szCs w:val="24"/>
          <w:lang w:eastAsia="x-none"/>
        </w:rPr>
        <w:t xml:space="preserve"> la figura del Administrador Electoral en las elecciones de Presidente de la República, senador</w:t>
      </w:r>
      <w:r w:rsidR="00CB6A31">
        <w:rPr>
          <w:rFonts w:eastAsia="Times New Roman"/>
          <w:spacing w:val="-3"/>
          <w:sz w:val="24"/>
          <w:szCs w:val="24"/>
          <w:lang w:eastAsia="x-none"/>
        </w:rPr>
        <w:t>es</w:t>
      </w:r>
      <w:r w:rsidR="00E40A41">
        <w:rPr>
          <w:rFonts w:eastAsia="Times New Roman"/>
          <w:spacing w:val="-3"/>
          <w:sz w:val="24"/>
          <w:szCs w:val="24"/>
          <w:lang w:eastAsia="x-none"/>
        </w:rPr>
        <w:t xml:space="preserve"> y diputado</w:t>
      </w:r>
      <w:r w:rsidR="00CB6A31">
        <w:rPr>
          <w:rFonts w:eastAsia="Times New Roman"/>
          <w:spacing w:val="-3"/>
          <w:sz w:val="24"/>
          <w:szCs w:val="24"/>
          <w:lang w:eastAsia="x-none"/>
        </w:rPr>
        <w:t>s</w:t>
      </w:r>
      <w:r w:rsidR="0021118B">
        <w:rPr>
          <w:rFonts w:eastAsia="Times New Roman"/>
          <w:spacing w:val="-3"/>
          <w:sz w:val="24"/>
          <w:szCs w:val="24"/>
          <w:lang w:eastAsia="x-none"/>
        </w:rPr>
        <w:t>.</w:t>
      </w:r>
      <w:r w:rsidR="00E40A41">
        <w:rPr>
          <w:rFonts w:eastAsia="Times New Roman"/>
          <w:spacing w:val="-3"/>
          <w:sz w:val="24"/>
          <w:szCs w:val="24"/>
          <w:lang w:eastAsia="x-none"/>
        </w:rPr>
        <w:t xml:space="preserve"> </w:t>
      </w:r>
      <w:r w:rsidR="0021118B">
        <w:rPr>
          <w:rFonts w:eastAsia="Times New Roman"/>
          <w:spacing w:val="-3"/>
          <w:sz w:val="24"/>
          <w:szCs w:val="24"/>
          <w:lang w:eastAsia="x-none"/>
        </w:rPr>
        <w:t xml:space="preserve">Finalmente, </w:t>
      </w:r>
      <w:r w:rsidR="00440D83">
        <w:rPr>
          <w:rFonts w:eastAsia="Times New Roman"/>
          <w:spacing w:val="-3"/>
          <w:sz w:val="24"/>
          <w:szCs w:val="24"/>
          <w:lang w:eastAsia="x-none"/>
        </w:rPr>
        <w:t>la ley N° 20.900,</w:t>
      </w:r>
      <w:r w:rsidR="0021118B">
        <w:rPr>
          <w:rFonts w:eastAsia="Times New Roman"/>
          <w:spacing w:val="-3"/>
          <w:sz w:val="24"/>
          <w:szCs w:val="24"/>
          <w:lang w:eastAsia="x-none"/>
        </w:rPr>
        <w:t xml:space="preserve"> sobre fortalecimiento y transparencia de la democracia,</w:t>
      </w:r>
      <w:r w:rsidR="00440D83">
        <w:rPr>
          <w:rFonts w:eastAsia="Times New Roman"/>
          <w:spacing w:val="-3"/>
          <w:sz w:val="24"/>
          <w:szCs w:val="24"/>
          <w:lang w:eastAsia="x-none"/>
        </w:rPr>
        <w:t xml:space="preserve"> publicada con fecha 14 de abril de 2016, que regul</w:t>
      </w:r>
      <w:r w:rsidR="00982C2D">
        <w:rPr>
          <w:rFonts w:eastAsia="Times New Roman"/>
          <w:spacing w:val="-3"/>
          <w:sz w:val="24"/>
          <w:szCs w:val="24"/>
          <w:lang w:eastAsia="x-none"/>
        </w:rPr>
        <w:t>a</w:t>
      </w:r>
      <w:r w:rsidR="00440D83">
        <w:rPr>
          <w:rFonts w:eastAsia="Times New Roman"/>
          <w:spacing w:val="-3"/>
          <w:sz w:val="24"/>
          <w:szCs w:val="24"/>
          <w:lang w:eastAsia="x-none"/>
        </w:rPr>
        <w:t xml:space="preserve">, entre otras </w:t>
      </w:r>
      <w:r w:rsidR="00982C2D">
        <w:rPr>
          <w:rFonts w:eastAsia="Times New Roman"/>
          <w:spacing w:val="-3"/>
          <w:sz w:val="24"/>
          <w:szCs w:val="24"/>
          <w:lang w:eastAsia="x-none"/>
        </w:rPr>
        <w:t>materias</w:t>
      </w:r>
      <w:r w:rsidR="00440D83">
        <w:rPr>
          <w:rFonts w:eastAsia="Times New Roman"/>
          <w:spacing w:val="-3"/>
          <w:sz w:val="24"/>
          <w:szCs w:val="24"/>
          <w:lang w:eastAsia="x-none"/>
        </w:rPr>
        <w:t xml:space="preserve">, el financiamiento y control de gasto </w:t>
      </w:r>
      <w:r w:rsidR="00CB6A31">
        <w:rPr>
          <w:rFonts w:eastAsia="Times New Roman"/>
          <w:spacing w:val="-3"/>
          <w:sz w:val="24"/>
          <w:szCs w:val="24"/>
          <w:lang w:eastAsia="x-none"/>
        </w:rPr>
        <w:t xml:space="preserve">electoral </w:t>
      </w:r>
      <w:r w:rsidR="00440D83">
        <w:rPr>
          <w:rFonts w:eastAsia="Times New Roman"/>
          <w:spacing w:val="-3"/>
          <w:sz w:val="24"/>
          <w:szCs w:val="24"/>
          <w:lang w:eastAsia="x-none"/>
        </w:rPr>
        <w:t xml:space="preserve">de las precandidaturas a Presidente de la República, </w:t>
      </w:r>
      <w:r w:rsidR="00DA2D6F">
        <w:rPr>
          <w:rFonts w:eastAsia="Times New Roman"/>
          <w:spacing w:val="-3"/>
          <w:sz w:val="24"/>
          <w:szCs w:val="24"/>
          <w:lang w:eastAsia="x-none"/>
        </w:rPr>
        <w:t>redu</w:t>
      </w:r>
      <w:r w:rsidR="00982C2D">
        <w:rPr>
          <w:rFonts w:eastAsia="Times New Roman"/>
          <w:spacing w:val="-3"/>
          <w:sz w:val="24"/>
          <w:szCs w:val="24"/>
          <w:lang w:eastAsia="x-none"/>
        </w:rPr>
        <w:t>ce</w:t>
      </w:r>
      <w:r w:rsidR="00DA2D6F">
        <w:rPr>
          <w:rFonts w:eastAsia="Times New Roman"/>
          <w:spacing w:val="-3"/>
          <w:sz w:val="24"/>
          <w:szCs w:val="24"/>
          <w:lang w:eastAsia="x-none"/>
        </w:rPr>
        <w:t xml:space="preserve"> los límites al gasto electoral</w:t>
      </w:r>
      <w:r w:rsidR="00982C2D">
        <w:rPr>
          <w:rFonts w:eastAsia="Times New Roman"/>
          <w:spacing w:val="-3"/>
          <w:sz w:val="24"/>
          <w:szCs w:val="24"/>
          <w:lang w:eastAsia="x-none"/>
        </w:rPr>
        <w:t>,</w:t>
      </w:r>
      <w:r w:rsidR="00DA2D6F">
        <w:rPr>
          <w:rFonts w:eastAsia="Times New Roman"/>
          <w:spacing w:val="-3"/>
          <w:sz w:val="24"/>
          <w:szCs w:val="24"/>
          <w:lang w:eastAsia="x-none"/>
        </w:rPr>
        <w:t xml:space="preserve"> aument</w:t>
      </w:r>
      <w:r w:rsidR="00982C2D">
        <w:rPr>
          <w:rFonts w:eastAsia="Times New Roman"/>
          <w:spacing w:val="-3"/>
          <w:sz w:val="24"/>
          <w:szCs w:val="24"/>
          <w:lang w:eastAsia="x-none"/>
        </w:rPr>
        <w:t>a</w:t>
      </w:r>
      <w:r w:rsidR="00DA2D6F">
        <w:rPr>
          <w:rFonts w:eastAsia="Times New Roman"/>
          <w:spacing w:val="-3"/>
          <w:sz w:val="24"/>
          <w:szCs w:val="24"/>
          <w:lang w:eastAsia="x-none"/>
        </w:rPr>
        <w:t xml:space="preserve"> el monto de las penas de multa en caso de contravención,  proh</w:t>
      </w:r>
      <w:r w:rsidR="00982C2D">
        <w:rPr>
          <w:rFonts w:eastAsia="Times New Roman"/>
          <w:spacing w:val="-3"/>
          <w:sz w:val="24"/>
          <w:szCs w:val="24"/>
          <w:lang w:eastAsia="x-none"/>
        </w:rPr>
        <w:t>í</w:t>
      </w:r>
      <w:r w:rsidR="00DA2D6F">
        <w:rPr>
          <w:rFonts w:eastAsia="Times New Roman"/>
          <w:spacing w:val="-3"/>
          <w:sz w:val="24"/>
          <w:szCs w:val="24"/>
          <w:lang w:eastAsia="x-none"/>
        </w:rPr>
        <w:t>b</w:t>
      </w:r>
      <w:r w:rsidR="00982C2D">
        <w:rPr>
          <w:rFonts w:eastAsia="Times New Roman"/>
          <w:spacing w:val="-3"/>
          <w:sz w:val="24"/>
          <w:szCs w:val="24"/>
          <w:lang w:eastAsia="x-none"/>
        </w:rPr>
        <w:t>e</w:t>
      </w:r>
      <w:r w:rsidR="00DA2D6F">
        <w:rPr>
          <w:rFonts w:eastAsia="Times New Roman"/>
          <w:spacing w:val="-3"/>
          <w:sz w:val="24"/>
          <w:szCs w:val="24"/>
          <w:lang w:eastAsia="x-none"/>
        </w:rPr>
        <w:t xml:space="preserve"> los aportes a campañas electorales realizados por personas jurídicas, con excepción de aquellos realizados por los partidos políticos y el Fisco, </w:t>
      </w:r>
      <w:r w:rsidR="00CB6A31">
        <w:rPr>
          <w:rFonts w:eastAsia="Times New Roman"/>
          <w:spacing w:val="-3"/>
          <w:sz w:val="24"/>
          <w:szCs w:val="24"/>
          <w:lang w:eastAsia="x-none"/>
        </w:rPr>
        <w:t>y establec</w:t>
      </w:r>
      <w:r w:rsidR="00982C2D">
        <w:rPr>
          <w:rFonts w:eastAsia="Times New Roman"/>
          <w:spacing w:val="-3"/>
          <w:sz w:val="24"/>
          <w:szCs w:val="24"/>
          <w:lang w:eastAsia="x-none"/>
        </w:rPr>
        <w:t>e</w:t>
      </w:r>
      <w:r w:rsidR="00CB6A31">
        <w:rPr>
          <w:rFonts w:eastAsia="Times New Roman"/>
          <w:spacing w:val="-3"/>
          <w:sz w:val="24"/>
          <w:szCs w:val="24"/>
          <w:lang w:eastAsia="x-none"/>
        </w:rPr>
        <w:t xml:space="preserve"> la publicidad de los aportes a campañas electorales</w:t>
      </w:r>
      <w:r w:rsidR="00DA2D6F">
        <w:rPr>
          <w:rFonts w:eastAsia="Times New Roman"/>
          <w:spacing w:val="-3"/>
          <w:sz w:val="24"/>
          <w:szCs w:val="24"/>
          <w:lang w:eastAsia="x-none"/>
        </w:rPr>
        <w:t xml:space="preserve"> como regla general, sin perjuicio de la excepción contemplada para aportes menores y estableciéndo</w:t>
      </w:r>
      <w:r w:rsidR="00DC2864">
        <w:rPr>
          <w:rFonts w:eastAsia="Times New Roman"/>
          <w:spacing w:val="-3"/>
          <w:sz w:val="24"/>
          <w:szCs w:val="24"/>
          <w:lang w:eastAsia="x-none"/>
        </w:rPr>
        <w:t>se</w:t>
      </w:r>
      <w:r w:rsidR="00DA2D6F">
        <w:rPr>
          <w:rFonts w:eastAsia="Times New Roman"/>
          <w:spacing w:val="-3"/>
          <w:sz w:val="24"/>
          <w:szCs w:val="24"/>
          <w:lang w:eastAsia="x-none"/>
        </w:rPr>
        <w:t xml:space="preserve">, en todo caso, un límite máximo de 120 unidades tributarias </w:t>
      </w:r>
      <w:r w:rsidR="00DC2864">
        <w:rPr>
          <w:rFonts w:eastAsia="Times New Roman"/>
          <w:spacing w:val="-3"/>
          <w:sz w:val="24"/>
          <w:szCs w:val="24"/>
          <w:lang w:eastAsia="x-none"/>
        </w:rPr>
        <w:t xml:space="preserve">en dichos aportes menores </w:t>
      </w:r>
      <w:r w:rsidR="00DA2D6F">
        <w:rPr>
          <w:rFonts w:eastAsia="Times New Roman"/>
          <w:spacing w:val="-3"/>
          <w:sz w:val="24"/>
          <w:szCs w:val="24"/>
          <w:lang w:eastAsia="x-none"/>
        </w:rPr>
        <w:t xml:space="preserve">por cada tipo de elección. </w:t>
      </w:r>
    </w:p>
    <w:p w:rsidR="00CB6A31" w:rsidRDefault="00CB6A31" w:rsidP="00FF5456">
      <w:pPr>
        <w:spacing w:line="276" w:lineRule="auto"/>
        <w:ind w:left="2835"/>
        <w:rPr>
          <w:rFonts w:eastAsia="Times New Roman"/>
          <w:spacing w:val="-3"/>
          <w:sz w:val="24"/>
          <w:szCs w:val="24"/>
          <w:lang w:eastAsia="x-none"/>
        </w:rPr>
      </w:pPr>
    </w:p>
    <w:p w:rsidR="00CB6A31" w:rsidRDefault="00CB6A31" w:rsidP="00FF5456">
      <w:pPr>
        <w:spacing w:line="276" w:lineRule="auto"/>
        <w:ind w:left="2835" w:firstLine="709"/>
        <w:rPr>
          <w:rFonts w:eastAsia="Times New Roman"/>
          <w:spacing w:val="-3"/>
          <w:sz w:val="24"/>
          <w:szCs w:val="24"/>
          <w:lang w:eastAsia="x-none"/>
        </w:rPr>
      </w:pPr>
      <w:r>
        <w:rPr>
          <w:rFonts w:eastAsia="Times New Roman"/>
          <w:spacing w:val="-3"/>
          <w:sz w:val="24"/>
          <w:szCs w:val="24"/>
          <w:lang w:eastAsia="x-none"/>
        </w:rPr>
        <w:t xml:space="preserve">Como es posible apreciar, este desarrollo ha tendido progresivamente a establecer estándares cada vez más estrictos de transparencia y </w:t>
      </w:r>
      <w:r w:rsidR="00DC2864">
        <w:rPr>
          <w:rFonts w:eastAsia="Times New Roman"/>
          <w:spacing w:val="-3"/>
          <w:sz w:val="24"/>
          <w:szCs w:val="24"/>
          <w:lang w:eastAsia="x-none"/>
        </w:rPr>
        <w:t>límite</w:t>
      </w:r>
      <w:r>
        <w:rPr>
          <w:rFonts w:eastAsia="Times New Roman"/>
          <w:spacing w:val="-3"/>
          <w:sz w:val="24"/>
          <w:szCs w:val="24"/>
          <w:lang w:eastAsia="x-none"/>
        </w:rPr>
        <w:t xml:space="preserve"> al financiamiento y gasto en campañas electorales, lo que </w:t>
      </w:r>
      <w:r w:rsidR="00DC2864">
        <w:rPr>
          <w:rFonts w:eastAsia="Times New Roman"/>
          <w:spacing w:val="-3"/>
          <w:sz w:val="24"/>
          <w:szCs w:val="24"/>
          <w:lang w:eastAsia="x-none"/>
        </w:rPr>
        <w:t xml:space="preserve">sin duda es </w:t>
      </w:r>
      <w:r w:rsidR="00E1189F">
        <w:rPr>
          <w:rFonts w:eastAsia="Times New Roman"/>
          <w:spacing w:val="-3"/>
          <w:sz w:val="24"/>
          <w:szCs w:val="24"/>
          <w:lang w:eastAsia="x-none"/>
        </w:rPr>
        <w:t xml:space="preserve">altamente </w:t>
      </w:r>
      <w:r w:rsidR="00DC2864">
        <w:rPr>
          <w:rFonts w:eastAsia="Times New Roman"/>
          <w:spacing w:val="-3"/>
          <w:sz w:val="24"/>
          <w:szCs w:val="24"/>
          <w:lang w:eastAsia="x-none"/>
        </w:rPr>
        <w:t>v</w:t>
      </w:r>
      <w:r>
        <w:rPr>
          <w:rFonts w:eastAsia="Times New Roman"/>
          <w:spacing w:val="-3"/>
          <w:sz w:val="24"/>
          <w:szCs w:val="24"/>
          <w:lang w:eastAsia="x-none"/>
        </w:rPr>
        <w:t>alorable. Este proyecto de ley se inserta</w:t>
      </w:r>
      <w:r w:rsidR="00DC2864">
        <w:rPr>
          <w:rFonts w:eastAsia="Times New Roman"/>
          <w:spacing w:val="-3"/>
          <w:sz w:val="24"/>
          <w:szCs w:val="24"/>
          <w:lang w:eastAsia="x-none"/>
        </w:rPr>
        <w:t xml:space="preserve"> en línea con ese desarrollo </w:t>
      </w:r>
      <w:r>
        <w:rPr>
          <w:rFonts w:eastAsia="Times New Roman"/>
          <w:spacing w:val="-3"/>
          <w:sz w:val="24"/>
          <w:szCs w:val="24"/>
          <w:lang w:eastAsia="x-none"/>
        </w:rPr>
        <w:t>y, en particular, busca respaldar los estándares legales existentes en la materia por la vía de fortalecer la persecución y sanción penal en caso de comisión de los delitos co</w:t>
      </w:r>
      <w:r w:rsidR="002F1815">
        <w:rPr>
          <w:rFonts w:eastAsia="Times New Roman"/>
          <w:spacing w:val="-3"/>
          <w:sz w:val="24"/>
          <w:szCs w:val="24"/>
          <w:lang w:eastAsia="x-none"/>
        </w:rPr>
        <w:t>ntemplados en la ley N° 19.884,</w:t>
      </w:r>
      <w:r w:rsidR="005B7F0E">
        <w:rPr>
          <w:rFonts w:eastAsia="Times New Roman"/>
          <w:spacing w:val="-3"/>
          <w:sz w:val="24"/>
          <w:szCs w:val="24"/>
          <w:lang w:eastAsia="x-none"/>
        </w:rPr>
        <w:t xml:space="preserve"> </w:t>
      </w:r>
      <w:r w:rsidR="002F1815">
        <w:rPr>
          <w:rFonts w:eastAsia="Times New Roman"/>
          <w:spacing w:val="-3"/>
          <w:sz w:val="24"/>
          <w:szCs w:val="24"/>
          <w:lang w:eastAsia="x-none"/>
        </w:rPr>
        <w:t>ampliando el plazo de prescripción de la respectiva acción penal.</w:t>
      </w:r>
      <w:r w:rsidR="005B7F0E">
        <w:rPr>
          <w:rFonts w:eastAsia="Times New Roman"/>
          <w:spacing w:val="-3"/>
          <w:sz w:val="24"/>
          <w:szCs w:val="24"/>
          <w:lang w:eastAsia="x-none"/>
        </w:rPr>
        <w:t xml:space="preserve"> </w:t>
      </w:r>
    </w:p>
    <w:p w:rsidR="00B5083E" w:rsidRDefault="00B5083E" w:rsidP="00FF5456">
      <w:pPr>
        <w:pStyle w:val="Ttulo1"/>
      </w:pPr>
      <w:r w:rsidRPr="00B5083E">
        <w:t>FUNDAMENTOS DEL PROYECTO DE LEY</w:t>
      </w:r>
    </w:p>
    <w:p w:rsidR="009A2618" w:rsidRPr="00FF5456" w:rsidRDefault="009A2618" w:rsidP="00FF5456">
      <w:pPr>
        <w:spacing w:line="276" w:lineRule="auto"/>
        <w:ind w:left="2835" w:firstLine="709"/>
        <w:rPr>
          <w:rFonts w:eastAsia="Times New Roman"/>
          <w:spacing w:val="-3"/>
          <w:sz w:val="24"/>
          <w:szCs w:val="24"/>
          <w:lang w:eastAsia="x-none"/>
        </w:rPr>
      </w:pPr>
      <w:r>
        <w:rPr>
          <w:sz w:val="24"/>
        </w:rPr>
        <w:t xml:space="preserve">La transparencia y control del financiamiento, gastos y publicidad de las campañas electorales es una de las áreas donde </w:t>
      </w:r>
      <w:r w:rsidRPr="00FF5456">
        <w:rPr>
          <w:rFonts w:eastAsia="Times New Roman"/>
          <w:spacing w:val="-3"/>
          <w:sz w:val="24"/>
          <w:szCs w:val="24"/>
          <w:lang w:eastAsia="x-none"/>
        </w:rPr>
        <w:t xml:space="preserve">se hace necesario fortalecer el marco </w:t>
      </w:r>
      <w:r w:rsidRPr="00FF5456">
        <w:rPr>
          <w:rFonts w:eastAsia="Times New Roman"/>
          <w:spacing w:val="-3"/>
          <w:sz w:val="24"/>
          <w:szCs w:val="24"/>
          <w:lang w:eastAsia="x-none"/>
        </w:rPr>
        <w:lastRenderedPageBreak/>
        <w:t xml:space="preserve">normativo para evitar abusos que dañen los procesos electorales y el funcionamiento de </w:t>
      </w:r>
      <w:r w:rsidR="00DA2D6F" w:rsidRPr="00FF5456">
        <w:rPr>
          <w:rFonts w:eastAsia="Times New Roman"/>
          <w:spacing w:val="-3"/>
          <w:sz w:val="24"/>
          <w:szCs w:val="24"/>
          <w:lang w:eastAsia="x-none"/>
        </w:rPr>
        <w:t>las</w:t>
      </w:r>
      <w:r w:rsidRPr="00FF5456">
        <w:rPr>
          <w:rFonts w:eastAsia="Times New Roman"/>
          <w:spacing w:val="-3"/>
          <w:sz w:val="24"/>
          <w:szCs w:val="24"/>
          <w:lang w:eastAsia="x-none"/>
        </w:rPr>
        <w:t xml:space="preserve"> instituciones</w:t>
      </w:r>
      <w:r w:rsidR="0021118B" w:rsidRPr="00FF5456">
        <w:rPr>
          <w:rFonts w:eastAsia="Times New Roman"/>
          <w:spacing w:val="-3"/>
          <w:sz w:val="24"/>
          <w:szCs w:val="24"/>
          <w:lang w:eastAsia="x-none"/>
        </w:rPr>
        <w:t xml:space="preserve"> y de nuestra democracia</w:t>
      </w:r>
      <w:r w:rsidRPr="00FF5456">
        <w:rPr>
          <w:rFonts w:eastAsia="Times New Roman"/>
          <w:spacing w:val="-3"/>
          <w:sz w:val="24"/>
          <w:szCs w:val="24"/>
          <w:lang w:eastAsia="x-none"/>
        </w:rPr>
        <w:t xml:space="preserve">. </w:t>
      </w:r>
    </w:p>
    <w:p w:rsidR="00DA2D6F" w:rsidRPr="00FF5456" w:rsidRDefault="00DA2D6F" w:rsidP="00FF5456">
      <w:pPr>
        <w:spacing w:line="276" w:lineRule="auto"/>
        <w:ind w:left="2835" w:firstLine="709"/>
        <w:rPr>
          <w:rFonts w:eastAsia="Times New Roman"/>
          <w:spacing w:val="-3"/>
          <w:sz w:val="24"/>
          <w:szCs w:val="24"/>
          <w:lang w:eastAsia="x-none"/>
        </w:rPr>
      </w:pPr>
    </w:p>
    <w:p w:rsidR="00445036" w:rsidRDefault="00CB5DAA" w:rsidP="00FF5456">
      <w:pPr>
        <w:spacing w:line="276" w:lineRule="auto"/>
        <w:ind w:left="2835" w:firstLine="709"/>
        <w:rPr>
          <w:sz w:val="24"/>
        </w:rPr>
      </w:pPr>
      <w:r w:rsidRPr="00FF5456">
        <w:rPr>
          <w:rFonts w:eastAsia="Times New Roman"/>
          <w:spacing w:val="-3"/>
          <w:sz w:val="24"/>
          <w:szCs w:val="24"/>
          <w:lang w:eastAsia="x-none"/>
        </w:rPr>
        <w:t>Un aspecto importante del fortalecimiento de dicho marco normativo pasa por asegurar la debida efectividad de la persecución y sanción</w:t>
      </w:r>
      <w:r w:rsidR="00DC2864" w:rsidRPr="00FF5456">
        <w:rPr>
          <w:rFonts w:eastAsia="Times New Roman"/>
          <w:spacing w:val="-3"/>
          <w:sz w:val="24"/>
          <w:szCs w:val="24"/>
          <w:lang w:eastAsia="x-none"/>
        </w:rPr>
        <w:t xml:space="preserve"> penal</w:t>
      </w:r>
      <w:r w:rsidRPr="00FF5456">
        <w:rPr>
          <w:rFonts w:eastAsia="Times New Roman"/>
          <w:spacing w:val="-3"/>
          <w:sz w:val="24"/>
          <w:szCs w:val="24"/>
          <w:lang w:eastAsia="x-none"/>
        </w:rPr>
        <w:t xml:space="preserve"> de los delitos que se cometan</w:t>
      </w:r>
      <w:r>
        <w:rPr>
          <w:sz w:val="24"/>
        </w:rPr>
        <w:t xml:space="preserve"> en contravención a la ley N° 19.884. En efecto, la sanción penal, si bien, como en todo nuestro ordenamiento, </w:t>
      </w:r>
      <w:r w:rsidR="00DC2864">
        <w:rPr>
          <w:sz w:val="24"/>
        </w:rPr>
        <w:t xml:space="preserve">es </w:t>
      </w:r>
      <w:r>
        <w:rPr>
          <w:sz w:val="24"/>
        </w:rPr>
        <w:t xml:space="preserve">de </w:t>
      </w:r>
      <w:r>
        <w:rPr>
          <w:i/>
          <w:sz w:val="24"/>
        </w:rPr>
        <w:t>ultima ratio</w:t>
      </w:r>
      <w:r w:rsidR="00DC2864">
        <w:rPr>
          <w:sz w:val="24"/>
        </w:rPr>
        <w:t>, resulta</w:t>
      </w:r>
      <w:r>
        <w:rPr>
          <w:sz w:val="24"/>
        </w:rPr>
        <w:t xml:space="preserve"> un resguardo indispensable y necesario para dar eficacia a las normas que protegen el funcionamiento de los procesos electorales. </w:t>
      </w:r>
    </w:p>
    <w:p w:rsidR="00445036" w:rsidRDefault="00445036" w:rsidP="00FF5456">
      <w:pPr>
        <w:spacing w:line="276" w:lineRule="auto"/>
        <w:ind w:left="2835"/>
        <w:rPr>
          <w:sz w:val="24"/>
        </w:rPr>
      </w:pPr>
    </w:p>
    <w:p w:rsidR="00CB5DAA" w:rsidRDefault="00445036" w:rsidP="0088507B">
      <w:pPr>
        <w:spacing w:line="276" w:lineRule="auto"/>
        <w:ind w:left="2835" w:firstLine="709"/>
        <w:rPr>
          <w:sz w:val="24"/>
        </w:rPr>
      </w:pPr>
      <w:r>
        <w:rPr>
          <w:rFonts w:eastAsia="Times New Roman"/>
          <w:spacing w:val="-3"/>
          <w:sz w:val="24"/>
          <w:szCs w:val="24"/>
          <w:lang w:eastAsia="x-none"/>
        </w:rPr>
        <w:t>Actualmente, la ley N° 19.884 contempla tres delitos en sus artículos 30 y 31, sancionando al que: (i) otorgue u obtenga aportes para candidaturas o partidos políticos cuyo monto excediere en un cuarenta por ciento lo permitido por la ley; (ii) utilice los aportes o fondos obtenidos del Fisco en una finalidad distinta a la cual están destinados; y (iii) al administrador electoral, administrador general electoral o administrador general de fondos de un partido político, que, a sabiendas, en sus rendiciones de cuentas al Servicio Electoral, proporcione antecedentes falsos o certifique hechos falsos. Por su parte, el artículo 60 de la referida ley establece que la acción penal de los delitos contemplados en la misma prescribirá en dos años desde que se hubiere cometido el delito.</w:t>
      </w:r>
      <w:r w:rsidR="00DF014A">
        <w:rPr>
          <w:rFonts w:eastAsia="Times New Roman"/>
          <w:spacing w:val="-3"/>
          <w:sz w:val="24"/>
          <w:szCs w:val="24"/>
          <w:lang w:eastAsia="x-none"/>
        </w:rPr>
        <w:t xml:space="preserve"> </w:t>
      </w:r>
      <w:r w:rsidR="00E1189F">
        <w:rPr>
          <w:rFonts w:eastAsia="Times New Roman"/>
          <w:spacing w:val="-3"/>
          <w:sz w:val="24"/>
          <w:szCs w:val="24"/>
          <w:lang w:eastAsia="x-none"/>
        </w:rPr>
        <w:t xml:space="preserve">Si bien dicho plazo de prescripción era originalmente de un año, y luego se amplió a dos con la modificación introducida por la ley N° 20.900, aun así </w:t>
      </w:r>
      <w:r w:rsidR="00DF014A">
        <w:rPr>
          <w:rFonts w:eastAsia="Times New Roman"/>
          <w:spacing w:val="-3"/>
          <w:sz w:val="24"/>
          <w:szCs w:val="24"/>
          <w:lang w:eastAsia="x-none"/>
        </w:rPr>
        <w:t>no conversa con el plazo de prescripción general de los simples delitos, el cual es de cinco años, de conformidad a lo señalado en el artículo 94 del Código Penal.</w:t>
      </w:r>
    </w:p>
    <w:p w:rsidR="00CB6A31" w:rsidRDefault="00CB6A31" w:rsidP="00FF5456">
      <w:pPr>
        <w:spacing w:line="276" w:lineRule="auto"/>
        <w:ind w:left="2835"/>
        <w:rPr>
          <w:sz w:val="24"/>
        </w:rPr>
      </w:pPr>
    </w:p>
    <w:p w:rsidR="00CB5DAA" w:rsidRDefault="00CB5DAA" w:rsidP="00482C87">
      <w:pPr>
        <w:spacing w:line="276" w:lineRule="auto"/>
        <w:ind w:left="2835" w:firstLine="709"/>
        <w:rPr>
          <w:sz w:val="24"/>
        </w:rPr>
      </w:pPr>
      <w:r>
        <w:rPr>
          <w:sz w:val="24"/>
        </w:rPr>
        <w:t>Con este objetivo,</w:t>
      </w:r>
      <w:r w:rsidR="00CB6A31">
        <w:rPr>
          <w:sz w:val="24"/>
        </w:rPr>
        <w:t xml:space="preserve"> y en línea con la evolución descrita por nuestro ordenamiento en esta materia, </w:t>
      </w:r>
      <w:r>
        <w:rPr>
          <w:sz w:val="24"/>
        </w:rPr>
        <w:t>se hace necesario ampliar el plazo de prescripción de dos años de la acción penal contemplado por la ley para dichos delitos</w:t>
      </w:r>
      <w:r w:rsidR="0021118B">
        <w:rPr>
          <w:sz w:val="24"/>
        </w:rPr>
        <w:t>.</w:t>
      </w:r>
      <w:r>
        <w:rPr>
          <w:sz w:val="24"/>
        </w:rPr>
        <w:t xml:space="preserve"> </w:t>
      </w:r>
      <w:r w:rsidR="0021118B">
        <w:rPr>
          <w:sz w:val="24"/>
        </w:rPr>
        <w:t>Lo anterior, debido a que dicho plazo</w:t>
      </w:r>
      <w:r>
        <w:rPr>
          <w:sz w:val="24"/>
        </w:rPr>
        <w:t xml:space="preserve"> resulta excesivamente acotado si se contrasta con la gravedad e importancia de los bienes jurídicos protegidos por dicho cuerpo normativo</w:t>
      </w:r>
      <w:r w:rsidR="0021118B">
        <w:rPr>
          <w:sz w:val="24"/>
        </w:rPr>
        <w:t>. Adicionalmente, porque nada justifica tener un plazo de prescripción menor para los delitos consagrados en la ley N° 19.884, que</w:t>
      </w:r>
      <w:r>
        <w:rPr>
          <w:sz w:val="24"/>
        </w:rPr>
        <w:t xml:space="preserve"> el plazo de prescripción general que nuestro ordenamiento </w:t>
      </w:r>
      <w:r w:rsidR="0021118B">
        <w:rPr>
          <w:sz w:val="24"/>
        </w:rPr>
        <w:lastRenderedPageBreak/>
        <w:t xml:space="preserve">jurídico </w:t>
      </w:r>
      <w:r>
        <w:rPr>
          <w:sz w:val="24"/>
        </w:rPr>
        <w:t xml:space="preserve">contempla para los </w:t>
      </w:r>
      <w:r w:rsidR="0021118B">
        <w:rPr>
          <w:sz w:val="24"/>
        </w:rPr>
        <w:t xml:space="preserve">simples </w:t>
      </w:r>
      <w:r>
        <w:rPr>
          <w:sz w:val="24"/>
        </w:rPr>
        <w:t>delitos, en el artículo</w:t>
      </w:r>
      <w:r w:rsidR="00CB6A31">
        <w:rPr>
          <w:sz w:val="24"/>
        </w:rPr>
        <w:t xml:space="preserve"> 94</w:t>
      </w:r>
      <w:r>
        <w:rPr>
          <w:sz w:val="24"/>
        </w:rPr>
        <w:t xml:space="preserve"> del Código Penal, que</w:t>
      </w:r>
      <w:r w:rsidR="00DF014A">
        <w:rPr>
          <w:sz w:val="24"/>
        </w:rPr>
        <w:t xml:space="preserve"> como señalábamos anteriormente</w:t>
      </w:r>
      <w:r>
        <w:rPr>
          <w:sz w:val="24"/>
        </w:rPr>
        <w:t xml:space="preserve"> es de cinco años. </w:t>
      </w:r>
      <w:r w:rsidR="0085101A">
        <w:rPr>
          <w:sz w:val="24"/>
        </w:rPr>
        <w:t xml:space="preserve">Los delitos establecidos en la ley N° 19.884 deben ser tratados con la misma vara sin tratos preferentes. </w:t>
      </w:r>
      <w:r w:rsidR="00DC2864">
        <w:rPr>
          <w:sz w:val="24"/>
        </w:rPr>
        <w:t>En consecuencia, este</w:t>
      </w:r>
      <w:r w:rsidR="00CB6A31">
        <w:rPr>
          <w:sz w:val="24"/>
        </w:rPr>
        <w:t xml:space="preserve"> proyecto de ley establece un nuevo plazo de prescripción de la acción penal de los delitos contemplados en la ley N° 19.884</w:t>
      </w:r>
      <w:r w:rsidR="005B7F0E">
        <w:rPr>
          <w:sz w:val="24"/>
        </w:rPr>
        <w:t>,</w:t>
      </w:r>
      <w:r w:rsidR="00CB6A31">
        <w:rPr>
          <w:sz w:val="24"/>
        </w:rPr>
        <w:t xml:space="preserve"> de cinco años</w:t>
      </w:r>
      <w:r w:rsidR="005B7F0E">
        <w:rPr>
          <w:sz w:val="24"/>
        </w:rPr>
        <w:t>, homologándolo de esta forma con el plazo de prescripción que contempla el Código Penal para los simples delitos</w:t>
      </w:r>
      <w:r w:rsidR="00CB6A31">
        <w:rPr>
          <w:sz w:val="24"/>
        </w:rPr>
        <w:t xml:space="preserve">. </w:t>
      </w:r>
    </w:p>
    <w:p w:rsidR="00E1189F" w:rsidRDefault="00E1189F" w:rsidP="00482C87">
      <w:pPr>
        <w:spacing w:line="276" w:lineRule="auto"/>
        <w:ind w:left="2835" w:firstLine="709"/>
        <w:rPr>
          <w:sz w:val="24"/>
        </w:rPr>
      </w:pPr>
    </w:p>
    <w:p w:rsidR="00E1189F" w:rsidRDefault="00E1189F" w:rsidP="00482C87">
      <w:pPr>
        <w:spacing w:line="276" w:lineRule="auto"/>
        <w:ind w:left="2835" w:firstLine="709"/>
        <w:rPr>
          <w:rFonts w:eastAsia="Times New Roman"/>
          <w:spacing w:val="-3"/>
          <w:sz w:val="24"/>
          <w:szCs w:val="24"/>
          <w:lang w:eastAsia="x-none"/>
        </w:rPr>
      </w:pPr>
      <w:r w:rsidRPr="00482C87">
        <w:rPr>
          <w:sz w:val="24"/>
        </w:rPr>
        <w:t>En la misma línea</w:t>
      </w:r>
      <w:r w:rsidR="005B07F1" w:rsidRPr="00482C87">
        <w:rPr>
          <w:sz w:val="24"/>
        </w:rPr>
        <w:t>, vale destacar que</w:t>
      </w:r>
      <w:r w:rsidRPr="00482C87">
        <w:rPr>
          <w:sz w:val="24"/>
        </w:rPr>
        <w:t xml:space="preserve"> se han presentado dos iniciativas de ley por parte de integrantes o ex integrantes del Congreso Nacional. Ellas</w:t>
      </w:r>
      <w:r>
        <w:rPr>
          <w:rFonts w:eastAsia="Times New Roman"/>
          <w:spacing w:val="-3"/>
          <w:sz w:val="24"/>
          <w:szCs w:val="24"/>
          <w:lang w:eastAsia="x-none"/>
        </w:rPr>
        <w:t xml:space="preserve"> son la moción que modifica la ley N° 19.884, sobre transparencia, límite y control del gasto electoral, con el objeto de ampliar el plazo de prescripción de los delitos contemplados en ella, presentada con fecha 4 de mayo de 2016, Boletín N° 10.642-06, del honorable diputado don Manuel Monsalve y del ex diputado don Osvaldo Andrade Lara</w:t>
      </w:r>
      <w:r w:rsidR="005B07F1">
        <w:rPr>
          <w:rFonts w:eastAsia="Times New Roman"/>
          <w:spacing w:val="-3"/>
          <w:sz w:val="24"/>
          <w:szCs w:val="24"/>
          <w:lang w:eastAsia="x-none"/>
        </w:rPr>
        <w:t>, actualmente en primer trámite</w:t>
      </w:r>
      <w:r>
        <w:rPr>
          <w:rFonts w:eastAsia="Times New Roman"/>
          <w:spacing w:val="-3"/>
          <w:sz w:val="24"/>
          <w:szCs w:val="24"/>
          <w:lang w:eastAsia="x-none"/>
        </w:rPr>
        <w:t xml:space="preserve">; y la moción que modifica la ley N° 19.884, orgánica constitucional sobre transparencia, límite y control del gasto electoral, para eliminar el rol del Servicio Electoral en el inicio de la investigación de delitos que indica y aumentar el plazo de prescripción, presentada con fecha 24 de enero de 2019, Boletín N° 12.422-06, de los honorables diputados doña </w:t>
      </w:r>
      <w:proofErr w:type="spellStart"/>
      <w:r>
        <w:rPr>
          <w:rFonts w:eastAsia="Times New Roman"/>
          <w:spacing w:val="-3"/>
          <w:sz w:val="24"/>
          <w:szCs w:val="24"/>
          <w:lang w:eastAsia="x-none"/>
        </w:rPr>
        <w:t>Daniella</w:t>
      </w:r>
      <w:proofErr w:type="spellEnd"/>
      <w:r>
        <w:rPr>
          <w:rFonts w:eastAsia="Times New Roman"/>
          <w:spacing w:val="-3"/>
          <w:sz w:val="24"/>
          <w:szCs w:val="24"/>
          <w:lang w:eastAsia="x-none"/>
        </w:rPr>
        <w:t xml:space="preserve"> </w:t>
      </w:r>
      <w:proofErr w:type="spellStart"/>
      <w:r>
        <w:rPr>
          <w:rFonts w:eastAsia="Times New Roman"/>
          <w:spacing w:val="-3"/>
          <w:sz w:val="24"/>
          <w:szCs w:val="24"/>
          <w:lang w:eastAsia="x-none"/>
        </w:rPr>
        <w:t>Circardini</w:t>
      </w:r>
      <w:proofErr w:type="spellEnd"/>
      <w:r>
        <w:rPr>
          <w:rFonts w:eastAsia="Times New Roman"/>
          <w:spacing w:val="-3"/>
          <w:sz w:val="24"/>
          <w:szCs w:val="24"/>
          <w:lang w:eastAsia="x-none"/>
        </w:rPr>
        <w:t xml:space="preserve">, don Luciano Cruz-Coke, don Fidel Espinoza, don Hugo Gutiérrez, don Tomas </w:t>
      </w:r>
      <w:proofErr w:type="spellStart"/>
      <w:r>
        <w:rPr>
          <w:rFonts w:eastAsia="Times New Roman"/>
          <w:spacing w:val="-3"/>
          <w:sz w:val="24"/>
          <w:szCs w:val="24"/>
          <w:lang w:eastAsia="x-none"/>
        </w:rPr>
        <w:t>Hirsch</w:t>
      </w:r>
      <w:proofErr w:type="spellEnd"/>
      <w:r>
        <w:rPr>
          <w:rFonts w:eastAsia="Times New Roman"/>
          <w:spacing w:val="-3"/>
          <w:sz w:val="24"/>
          <w:szCs w:val="24"/>
          <w:lang w:eastAsia="x-none"/>
        </w:rPr>
        <w:t xml:space="preserve">, don Marcos </w:t>
      </w:r>
      <w:proofErr w:type="spellStart"/>
      <w:r>
        <w:rPr>
          <w:rFonts w:eastAsia="Times New Roman"/>
          <w:spacing w:val="-3"/>
          <w:sz w:val="24"/>
          <w:szCs w:val="24"/>
          <w:lang w:eastAsia="x-none"/>
        </w:rPr>
        <w:t>Ilabaca</w:t>
      </w:r>
      <w:proofErr w:type="spellEnd"/>
      <w:r>
        <w:rPr>
          <w:rFonts w:eastAsia="Times New Roman"/>
          <w:spacing w:val="-3"/>
          <w:sz w:val="24"/>
          <w:szCs w:val="24"/>
          <w:lang w:eastAsia="x-none"/>
        </w:rPr>
        <w:t xml:space="preserve">, don Manuel Monsalve, don René </w:t>
      </w:r>
      <w:proofErr w:type="spellStart"/>
      <w:r>
        <w:rPr>
          <w:rFonts w:eastAsia="Times New Roman"/>
          <w:spacing w:val="-3"/>
          <w:sz w:val="24"/>
          <w:szCs w:val="24"/>
          <w:lang w:eastAsia="x-none"/>
        </w:rPr>
        <w:t>Safirio</w:t>
      </w:r>
      <w:proofErr w:type="spellEnd"/>
      <w:r>
        <w:rPr>
          <w:rFonts w:eastAsia="Times New Roman"/>
          <w:spacing w:val="-3"/>
          <w:sz w:val="24"/>
          <w:szCs w:val="24"/>
          <w:lang w:eastAsia="x-none"/>
        </w:rPr>
        <w:t>, don Leonardo Soto y don Matías Walker</w:t>
      </w:r>
      <w:r w:rsidR="005B07F1">
        <w:rPr>
          <w:rFonts w:eastAsia="Times New Roman"/>
          <w:spacing w:val="-3"/>
          <w:sz w:val="24"/>
          <w:szCs w:val="24"/>
          <w:lang w:eastAsia="x-none"/>
        </w:rPr>
        <w:t>, también en primer trámite</w:t>
      </w:r>
      <w:r>
        <w:rPr>
          <w:rFonts w:eastAsia="Times New Roman"/>
          <w:spacing w:val="-3"/>
          <w:sz w:val="24"/>
          <w:szCs w:val="24"/>
          <w:lang w:eastAsia="x-none"/>
        </w:rPr>
        <w:t xml:space="preserve">. </w:t>
      </w:r>
    </w:p>
    <w:p w:rsidR="00B5083E" w:rsidRDefault="00B5083E" w:rsidP="00482C87">
      <w:pPr>
        <w:pStyle w:val="Ttulo1"/>
      </w:pPr>
      <w:r w:rsidRPr="00B5083E">
        <w:t>CONTENIDO DEL PROYECTO DE LEY</w:t>
      </w:r>
    </w:p>
    <w:p w:rsidR="00B5083E" w:rsidRPr="00B5083E" w:rsidRDefault="00734438" w:rsidP="00482C87">
      <w:pPr>
        <w:spacing w:line="276" w:lineRule="auto"/>
        <w:ind w:left="2835" w:firstLine="709"/>
        <w:rPr>
          <w:sz w:val="24"/>
        </w:rPr>
      </w:pPr>
      <w:r>
        <w:rPr>
          <w:sz w:val="24"/>
        </w:rPr>
        <w:t xml:space="preserve">El presente </w:t>
      </w:r>
      <w:r w:rsidR="00CB6A31">
        <w:rPr>
          <w:sz w:val="24"/>
        </w:rPr>
        <w:t xml:space="preserve">proyecto de ley modifica el artículo 60 del </w:t>
      </w:r>
      <w:r w:rsidR="00CB6A31">
        <w:rPr>
          <w:sz w:val="24"/>
          <w:szCs w:val="24"/>
        </w:rPr>
        <w:t xml:space="preserve">decreto con fuerza de ley N° 3, de 2017, del Ministerio Secretaría General de la Presidencia, que fija el texto refundido, coordinado y sistematizado </w:t>
      </w:r>
      <w:r w:rsidR="00CB6A31" w:rsidRPr="00482C87">
        <w:rPr>
          <w:rFonts w:eastAsia="Times New Roman"/>
          <w:spacing w:val="-3"/>
          <w:sz w:val="24"/>
          <w:szCs w:val="24"/>
          <w:lang w:eastAsia="x-none"/>
        </w:rPr>
        <w:t>de</w:t>
      </w:r>
      <w:r w:rsidR="00CB6A31">
        <w:rPr>
          <w:sz w:val="24"/>
          <w:szCs w:val="24"/>
        </w:rPr>
        <w:t xml:space="preserve"> la ley N° 19.884, orgánica constitucional sobre transparencia, límite y control del gasto </w:t>
      </w:r>
      <w:r w:rsidR="00603F06">
        <w:rPr>
          <w:sz w:val="24"/>
          <w:szCs w:val="24"/>
        </w:rPr>
        <w:t>electoral, a fin de modificar</w:t>
      </w:r>
      <w:r w:rsidR="00CB6A31">
        <w:rPr>
          <w:sz w:val="24"/>
          <w:szCs w:val="24"/>
        </w:rPr>
        <w:t xml:space="preserve"> el plazo de prescripción de dos años de la acción penal de los delitos establecidos por dicho cuerpo normativo, por un nuevo plazo de prescripción de </w:t>
      </w:r>
      <w:r w:rsidR="00CB6A31">
        <w:rPr>
          <w:sz w:val="24"/>
          <w:szCs w:val="24"/>
        </w:rPr>
        <w:lastRenderedPageBreak/>
        <w:t xml:space="preserve">cinco años. </w:t>
      </w:r>
    </w:p>
    <w:p w:rsidR="00B5083E" w:rsidRDefault="00B5083E" w:rsidP="00FF5456">
      <w:pPr>
        <w:spacing w:line="276" w:lineRule="auto"/>
        <w:ind w:left="2835"/>
        <w:rPr>
          <w:sz w:val="24"/>
        </w:rPr>
      </w:pPr>
    </w:p>
    <w:p w:rsidR="00FE7B78" w:rsidRDefault="00FE7B78" w:rsidP="00FF5456">
      <w:pPr>
        <w:spacing w:line="276" w:lineRule="auto"/>
        <w:ind w:left="2835"/>
        <w:rPr>
          <w:sz w:val="24"/>
        </w:rPr>
      </w:pPr>
      <w:r>
        <w:rPr>
          <w:sz w:val="24"/>
        </w:rPr>
        <w:tab/>
        <w:t>En mérito de lo expuesto, someto a vuestra consideración el siguiente</w:t>
      </w:r>
    </w:p>
    <w:p w:rsidR="00603F06" w:rsidRDefault="00603F06" w:rsidP="00FF5456">
      <w:pPr>
        <w:spacing w:line="276" w:lineRule="auto"/>
        <w:ind w:left="2835"/>
        <w:rPr>
          <w:sz w:val="24"/>
        </w:rPr>
      </w:pPr>
    </w:p>
    <w:p w:rsidR="00F7732A" w:rsidRDefault="00F7732A" w:rsidP="00FF5456">
      <w:pPr>
        <w:spacing w:line="276" w:lineRule="auto"/>
        <w:ind w:left="2835"/>
        <w:rPr>
          <w:sz w:val="24"/>
        </w:rPr>
      </w:pPr>
    </w:p>
    <w:p w:rsidR="00F7732A" w:rsidRDefault="00F7732A" w:rsidP="00FF5456">
      <w:pPr>
        <w:spacing w:line="276" w:lineRule="auto"/>
        <w:ind w:left="2835"/>
        <w:rPr>
          <w:sz w:val="24"/>
        </w:rPr>
      </w:pPr>
    </w:p>
    <w:p w:rsidR="00603F06" w:rsidRPr="00B5083E" w:rsidRDefault="00603F06" w:rsidP="00FF5456">
      <w:pPr>
        <w:spacing w:line="276" w:lineRule="auto"/>
        <w:ind w:left="2835"/>
        <w:rPr>
          <w:sz w:val="24"/>
        </w:rPr>
      </w:pPr>
    </w:p>
    <w:p w:rsidR="007C5AC5" w:rsidRPr="005C06ED" w:rsidRDefault="007C5AC5" w:rsidP="00FF5456">
      <w:pPr>
        <w:widowControl/>
        <w:tabs>
          <w:tab w:val="left" w:pos="2835"/>
        </w:tabs>
        <w:spacing w:line="276" w:lineRule="auto"/>
        <w:jc w:val="center"/>
        <w:rPr>
          <w:b/>
          <w:spacing w:val="-3"/>
          <w:sz w:val="24"/>
          <w:szCs w:val="24"/>
        </w:rPr>
      </w:pPr>
      <w:r w:rsidRPr="005C06ED">
        <w:rPr>
          <w:b/>
          <w:spacing w:val="160"/>
          <w:sz w:val="24"/>
          <w:szCs w:val="24"/>
        </w:rPr>
        <w:t>PROYECTO DE LE</w:t>
      </w:r>
      <w:r w:rsidRPr="005C06ED">
        <w:rPr>
          <w:b/>
          <w:spacing w:val="-3"/>
          <w:sz w:val="24"/>
          <w:szCs w:val="24"/>
        </w:rPr>
        <w:t>Y:</w:t>
      </w:r>
    </w:p>
    <w:p w:rsidR="007C5AC5" w:rsidRDefault="007C5AC5" w:rsidP="00FF5456">
      <w:pPr>
        <w:widowControl/>
        <w:tabs>
          <w:tab w:val="left" w:pos="2835"/>
        </w:tabs>
        <w:spacing w:line="276" w:lineRule="auto"/>
        <w:jc w:val="center"/>
        <w:rPr>
          <w:b/>
          <w:spacing w:val="-3"/>
          <w:sz w:val="24"/>
          <w:szCs w:val="24"/>
        </w:rPr>
      </w:pPr>
    </w:p>
    <w:p w:rsidR="00FE7B78" w:rsidRPr="005C06ED" w:rsidRDefault="00FE7B78" w:rsidP="00FF5456">
      <w:pPr>
        <w:widowControl/>
        <w:tabs>
          <w:tab w:val="left" w:pos="2835"/>
        </w:tabs>
        <w:spacing w:line="276" w:lineRule="auto"/>
        <w:jc w:val="center"/>
        <w:rPr>
          <w:b/>
          <w:spacing w:val="-3"/>
          <w:sz w:val="24"/>
          <w:szCs w:val="24"/>
        </w:rPr>
      </w:pPr>
    </w:p>
    <w:p w:rsidR="007C5AC5" w:rsidRDefault="007C5AC5" w:rsidP="00FF5456">
      <w:pPr>
        <w:widowControl/>
        <w:tabs>
          <w:tab w:val="left" w:pos="2268"/>
        </w:tabs>
        <w:spacing w:line="276" w:lineRule="auto"/>
        <w:rPr>
          <w:b/>
          <w:sz w:val="24"/>
          <w:szCs w:val="24"/>
        </w:rPr>
      </w:pPr>
    </w:p>
    <w:p w:rsidR="00482C87" w:rsidRDefault="007C5AC5" w:rsidP="00FF5456">
      <w:pPr>
        <w:tabs>
          <w:tab w:val="left" w:pos="2268"/>
        </w:tabs>
        <w:spacing w:line="276" w:lineRule="auto"/>
        <w:rPr>
          <w:sz w:val="24"/>
          <w:szCs w:val="24"/>
        </w:rPr>
      </w:pPr>
      <w:r>
        <w:rPr>
          <w:b/>
          <w:sz w:val="24"/>
          <w:szCs w:val="24"/>
        </w:rPr>
        <w:t xml:space="preserve">“Artículo </w:t>
      </w:r>
      <w:proofErr w:type="gramStart"/>
      <w:r>
        <w:rPr>
          <w:b/>
          <w:sz w:val="24"/>
          <w:szCs w:val="24"/>
        </w:rPr>
        <w:t>único</w:t>
      </w:r>
      <w:r w:rsidRPr="00D3319D">
        <w:rPr>
          <w:b/>
          <w:sz w:val="24"/>
          <w:szCs w:val="24"/>
        </w:rPr>
        <w:t>.-</w:t>
      </w:r>
      <w:proofErr w:type="gramEnd"/>
      <w:r>
        <w:rPr>
          <w:b/>
          <w:sz w:val="24"/>
          <w:szCs w:val="24"/>
        </w:rPr>
        <w:tab/>
      </w:r>
      <w:proofErr w:type="spellStart"/>
      <w:r w:rsidRPr="00D3319D">
        <w:rPr>
          <w:sz w:val="24"/>
          <w:szCs w:val="24"/>
        </w:rPr>
        <w:t>Reemplázase</w:t>
      </w:r>
      <w:proofErr w:type="spellEnd"/>
      <w:r>
        <w:rPr>
          <w:sz w:val="24"/>
          <w:szCs w:val="24"/>
        </w:rPr>
        <w:t>,</w:t>
      </w:r>
      <w:r w:rsidRPr="00D3319D">
        <w:rPr>
          <w:sz w:val="24"/>
          <w:szCs w:val="24"/>
        </w:rPr>
        <w:t xml:space="preserve"> </w:t>
      </w:r>
      <w:r>
        <w:rPr>
          <w:sz w:val="24"/>
          <w:szCs w:val="24"/>
        </w:rPr>
        <w:t>en el inciso segundo del artículo 60 del decreto con fuerza de ley N° 3, de 2017, del Ministerio Secretaría General de la Presidencia, que fija el texto refundido, coordinado y sistematizado de la ley N° 19.884, orgánica constitucional sobre transparencia, límite y control del gasto electoral, la expresión “dos años” por “cinco años”.</w:t>
      </w:r>
      <w:r w:rsidR="00482C87">
        <w:rPr>
          <w:sz w:val="24"/>
          <w:szCs w:val="24"/>
        </w:rPr>
        <w:t>”.</w:t>
      </w:r>
    </w:p>
    <w:p w:rsidR="00603F06" w:rsidRDefault="00603F06" w:rsidP="00FF5456">
      <w:pPr>
        <w:tabs>
          <w:tab w:val="left" w:pos="2268"/>
        </w:tabs>
        <w:spacing w:line="276" w:lineRule="auto"/>
        <w:rPr>
          <w:sz w:val="24"/>
          <w:szCs w:val="24"/>
        </w:rPr>
        <w:sectPr w:rsidR="00603F06" w:rsidSect="00FF61D8">
          <w:headerReference w:type="default" r:id="rId7"/>
          <w:pgSz w:w="12242" w:h="18722" w:code="14"/>
          <w:pgMar w:top="1871" w:right="1418" w:bottom="1701" w:left="1701" w:header="709" w:footer="709" w:gutter="0"/>
          <w:paperSrc w:first="2" w:other="2"/>
          <w:cols w:space="708"/>
          <w:titlePg/>
          <w:docGrid w:linePitch="360"/>
        </w:sectPr>
      </w:pPr>
    </w:p>
    <w:p w:rsidR="00FF5456" w:rsidRPr="00482C87" w:rsidRDefault="00FF5456" w:rsidP="00FF5456">
      <w:pPr>
        <w:tabs>
          <w:tab w:val="left" w:pos="3686"/>
          <w:tab w:val="left" w:pos="4253"/>
        </w:tabs>
        <w:spacing w:line="276" w:lineRule="auto"/>
        <w:jc w:val="center"/>
        <w:rPr>
          <w:sz w:val="24"/>
          <w:szCs w:val="24"/>
        </w:rPr>
      </w:pPr>
    </w:p>
    <w:p w:rsidR="00FF5456" w:rsidRPr="00482C87" w:rsidRDefault="00FF5456" w:rsidP="00FF5456">
      <w:pPr>
        <w:tabs>
          <w:tab w:val="left" w:pos="3686"/>
          <w:tab w:val="left" w:pos="4253"/>
        </w:tabs>
        <w:spacing w:line="276" w:lineRule="auto"/>
        <w:jc w:val="center"/>
        <w:rPr>
          <w:sz w:val="24"/>
          <w:szCs w:val="24"/>
        </w:rPr>
      </w:pPr>
      <w:r w:rsidRPr="00482C87">
        <w:rPr>
          <w:sz w:val="24"/>
          <w:szCs w:val="24"/>
        </w:rPr>
        <w:t>Dios guarde a V.E.</w:t>
      </w:r>
    </w:p>
    <w:p w:rsidR="00FF5456" w:rsidRPr="00482C87" w:rsidRDefault="00FF5456" w:rsidP="00FF5456">
      <w:pPr>
        <w:tabs>
          <w:tab w:val="left" w:pos="3686"/>
          <w:tab w:val="left" w:pos="4253"/>
        </w:tabs>
        <w:spacing w:line="276" w:lineRule="auto"/>
        <w:jc w:val="center"/>
        <w:rPr>
          <w:sz w:val="24"/>
          <w:szCs w:val="24"/>
        </w:rPr>
      </w:pPr>
    </w:p>
    <w:p w:rsidR="00FF5456" w:rsidRDefault="00FF5456">
      <w:pPr>
        <w:rPr>
          <w:sz w:val="24"/>
          <w:szCs w:val="24"/>
        </w:rPr>
      </w:pPr>
    </w:p>
    <w:p w:rsidR="00482C87" w:rsidRDefault="00482C87">
      <w:pPr>
        <w:rPr>
          <w:sz w:val="24"/>
          <w:szCs w:val="24"/>
        </w:rPr>
      </w:pPr>
    </w:p>
    <w:p w:rsidR="00482C87" w:rsidRDefault="00482C87">
      <w:pPr>
        <w:rPr>
          <w:sz w:val="24"/>
          <w:szCs w:val="24"/>
        </w:rPr>
      </w:pPr>
    </w:p>
    <w:p w:rsidR="00482C87" w:rsidRDefault="00482C87" w:rsidP="00482C87">
      <w:pPr>
        <w:rPr>
          <w:sz w:val="24"/>
          <w:szCs w:val="24"/>
        </w:rPr>
      </w:pPr>
    </w:p>
    <w:p w:rsidR="00482C87" w:rsidRDefault="00482C87" w:rsidP="00482C87">
      <w:pPr>
        <w:rPr>
          <w:sz w:val="24"/>
          <w:szCs w:val="24"/>
        </w:rPr>
      </w:pPr>
    </w:p>
    <w:p w:rsidR="00482C87" w:rsidRDefault="00482C87" w:rsidP="00482C87">
      <w:pPr>
        <w:rPr>
          <w:sz w:val="24"/>
          <w:szCs w:val="24"/>
        </w:rPr>
      </w:pPr>
    </w:p>
    <w:p w:rsidR="00482C87" w:rsidRDefault="00482C87" w:rsidP="00482C87">
      <w:pPr>
        <w:rPr>
          <w:sz w:val="24"/>
          <w:szCs w:val="24"/>
        </w:rPr>
      </w:pPr>
    </w:p>
    <w:p w:rsidR="00482C87" w:rsidRDefault="00482C87" w:rsidP="00482C87">
      <w:pPr>
        <w:rPr>
          <w:sz w:val="24"/>
          <w:szCs w:val="24"/>
        </w:rPr>
      </w:pPr>
    </w:p>
    <w:p w:rsidR="00482C87" w:rsidRDefault="00482C87" w:rsidP="00482C87">
      <w:pPr>
        <w:rPr>
          <w:sz w:val="24"/>
          <w:szCs w:val="24"/>
        </w:rPr>
      </w:pPr>
    </w:p>
    <w:p w:rsidR="00482C87" w:rsidRDefault="00482C87" w:rsidP="00482C87">
      <w:pPr>
        <w:rPr>
          <w:sz w:val="24"/>
          <w:szCs w:val="24"/>
        </w:rPr>
      </w:pPr>
    </w:p>
    <w:p w:rsidR="00482C87" w:rsidRPr="00355AB4" w:rsidRDefault="00482C87" w:rsidP="0031658C">
      <w:pPr>
        <w:tabs>
          <w:tab w:val="left" w:pos="-1440"/>
          <w:tab w:val="left" w:pos="-720"/>
          <w:tab w:val="center" w:pos="6237"/>
        </w:tabs>
        <w:spacing w:line="276" w:lineRule="auto"/>
        <w:rPr>
          <w:rFonts w:eastAsia="Times New Roman"/>
          <w:b/>
          <w:spacing w:val="-3"/>
          <w:sz w:val="24"/>
          <w:szCs w:val="24"/>
          <w:lang w:eastAsia="es-ES"/>
        </w:rPr>
      </w:pPr>
      <w:r>
        <w:rPr>
          <w:rFonts w:eastAsia="Times New Roman"/>
          <w:b/>
          <w:spacing w:val="-3"/>
          <w:sz w:val="24"/>
          <w:szCs w:val="24"/>
          <w:lang w:eastAsia="es-ES"/>
        </w:rPr>
        <w:tab/>
      </w:r>
      <w:r w:rsidRPr="00355AB4">
        <w:rPr>
          <w:rFonts w:eastAsia="Times New Roman"/>
          <w:b/>
          <w:spacing w:val="-3"/>
          <w:sz w:val="24"/>
          <w:szCs w:val="24"/>
          <w:lang w:eastAsia="es-ES"/>
        </w:rPr>
        <w:t>SEBASTIÁN PIÑERA ECHENIQUE</w:t>
      </w:r>
    </w:p>
    <w:p w:rsidR="00482C87" w:rsidRPr="00355AB4" w:rsidRDefault="00482C87" w:rsidP="0031658C">
      <w:pPr>
        <w:tabs>
          <w:tab w:val="left" w:pos="-1440"/>
          <w:tab w:val="left" w:pos="-720"/>
          <w:tab w:val="center" w:pos="2268"/>
          <w:tab w:val="center" w:pos="6237"/>
        </w:tabs>
        <w:spacing w:line="276" w:lineRule="auto"/>
        <w:rPr>
          <w:rFonts w:eastAsia="Times New Roman"/>
          <w:spacing w:val="-3"/>
          <w:sz w:val="24"/>
          <w:szCs w:val="24"/>
          <w:lang w:eastAsia="es-ES"/>
        </w:rPr>
      </w:pPr>
      <w:r w:rsidRPr="00355AB4">
        <w:rPr>
          <w:rFonts w:eastAsia="Times New Roman"/>
          <w:spacing w:val="-3"/>
          <w:sz w:val="24"/>
          <w:szCs w:val="24"/>
          <w:lang w:eastAsia="es-ES"/>
        </w:rPr>
        <w:tab/>
      </w:r>
      <w:r w:rsidRPr="00355AB4">
        <w:rPr>
          <w:rFonts w:eastAsia="Times New Roman"/>
          <w:spacing w:val="-3"/>
          <w:sz w:val="24"/>
          <w:szCs w:val="24"/>
          <w:lang w:eastAsia="es-ES"/>
        </w:rPr>
        <w:tab/>
        <w:t>Presidente de la República</w:t>
      </w:r>
    </w:p>
    <w:p w:rsidR="00482C87" w:rsidRDefault="00482C87">
      <w:pPr>
        <w:rPr>
          <w:sz w:val="24"/>
          <w:szCs w:val="24"/>
        </w:rPr>
      </w:pPr>
    </w:p>
    <w:p w:rsidR="00482C87" w:rsidRDefault="00482C87">
      <w:pPr>
        <w:rPr>
          <w:sz w:val="24"/>
          <w:szCs w:val="24"/>
        </w:rPr>
      </w:pPr>
    </w:p>
    <w:p w:rsidR="00482C87" w:rsidRDefault="00482C87">
      <w:pPr>
        <w:rPr>
          <w:sz w:val="24"/>
          <w:szCs w:val="24"/>
        </w:rPr>
      </w:pPr>
    </w:p>
    <w:p w:rsidR="00482C87" w:rsidRDefault="00482C87">
      <w:pPr>
        <w:rPr>
          <w:sz w:val="24"/>
          <w:szCs w:val="24"/>
        </w:rPr>
      </w:pPr>
    </w:p>
    <w:p w:rsidR="00482C87" w:rsidRDefault="00482C87">
      <w:pPr>
        <w:rPr>
          <w:sz w:val="24"/>
          <w:szCs w:val="24"/>
        </w:rPr>
      </w:pPr>
    </w:p>
    <w:p w:rsidR="00482C87" w:rsidRDefault="00482C87">
      <w:pPr>
        <w:rPr>
          <w:sz w:val="24"/>
          <w:szCs w:val="24"/>
        </w:rPr>
      </w:pPr>
    </w:p>
    <w:p w:rsidR="00482C87" w:rsidRDefault="00482C87">
      <w:pPr>
        <w:rPr>
          <w:sz w:val="24"/>
          <w:szCs w:val="24"/>
        </w:rPr>
      </w:pPr>
    </w:p>
    <w:p w:rsidR="00482C87" w:rsidRPr="00482C87" w:rsidRDefault="00482C87" w:rsidP="00482C87">
      <w:pPr>
        <w:rPr>
          <w:sz w:val="24"/>
          <w:szCs w:val="24"/>
        </w:rPr>
      </w:pPr>
    </w:p>
    <w:p w:rsidR="00482C87" w:rsidRPr="00482C87" w:rsidRDefault="00482C87" w:rsidP="00FE7B78">
      <w:pPr>
        <w:tabs>
          <w:tab w:val="center" w:pos="2268"/>
        </w:tabs>
        <w:rPr>
          <w:b/>
          <w:sz w:val="24"/>
          <w:szCs w:val="24"/>
        </w:rPr>
      </w:pPr>
      <w:r>
        <w:rPr>
          <w:b/>
          <w:sz w:val="24"/>
          <w:szCs w:val="24"/>
        </w:rPr>
        <w:tab/>
      </w:r>
      <w:r w:rsidRPr="00482C87">
        <w:rPr>
          <w:b/>
          <w:sz w:val="24"/>
          <w:szCs w:val="24"/>
        </w:rPr>
        <w:t>GONZALO BLUMEL MAC-IVER</w:t>
      </w:r>
    </w:p>
    <w:p w:rsidR="00482C87" w:rsidRPr="00482C87" w:rsidRDefault="00482C87" w:rsidP="00FE7B78">
      <w:pPr>
        <w:tabs>
          <w:tab w:val="left" w:pos="-1440"/>
          <w:tab w:val="left" w:pos="-720"/>
          <w:tab w:val="center" w:pos="2268"/>
        </w:tabs>
        <w:spacing w:line="276" w:lineRule="auto"/>
        <w:rPr>
          <w:rFonts w:eastAsia="Times New Roman"/>
          <w:spacing w:val="-3"/>
          <w:sz w:val="24"/>
          <w:szCs w:val="24"/>
          <w:lang w:eastAsia="es-ES"/>
        </w:rPr>
      </w:pPr>
      <w:r w:rsidRPr="00482C87">
        <w:rPr>
          <w:rFonts w:eastAsia="Times New Roman"/>
          <w:spacing w:val="-3"/>
          <w:sz w:val="24"/>
          <w:szCs w:val="24"/>
          <w:lang w:eastAsia="es-ES"/>
        </w:rPr>
        <w:tab/>
        <w:t>Ministro del Interior</w:t>
      </w:r>
    </w:p>
    <w:p w:rsidR="00482C87" w:rsidRPr="00482C87" w:rsidRDefault="00482C87" w:rsidP="00FE7B78">
      <w:pPr>
        <w:tabs>
          <w:tab w:val="left" w:pos="-1440"/>
          <w:tab w:val="left" w:pos="-720"/>
          <w:tab w:val="center" w:pos="2268"/>
        </w:tabs>
        <w:spacing w:line="276" w:lineRule="auto"/>
        <w:rPr>
          <w:rFonts w:eastAsia="Times New Roman"/>
          <w:spacing w:val="-3"/>
          <w:sz w:val="24"/>
          <w:szCs w:val="24"/>
          <w:lang w:eastAsia="es-ES"/>
        </w:rPr>
      </w:pPr>
      <w:r w:rsidRPr="00482C87">
        <w:rPr>
          <w:rFonts w:eastAsia="Times New Roman"/>
          <w:spacing w:val="-3"/>
          <w:sz w:val="24"/>
          <w:szCs w:val="24"/>
          <w:lang w:eastAsia="es-ES"/>
        </w:rPr>
        <w:t xml:space="preserve"> </w:t>
      </w:r>
      <w:r w:rsidRPr="00482C87">
        <w:rPr>
          <w:rFonts w:eastAsia="Times New Roman"/>
          <w:spacing w:val="-3"/>
          <w:sz w:val="24"/>
          <w:szCs w:val="24"/>
          <w:lang w:eastAsia="es-ES"/>
        </w:rPr>
        <w:tab/>
        <w:t>y Seguridad Pública</w:t>
      </w:r>
    </w:p>
    <w:p w:rsidR="00482C87" w:rsidRDefault="00482C87" w:rsidP="0031658C">
      <w:pPr>
        <w:tabs>
          <w:tab w:val="left" w:pos="-1440"/>
          <w:tab w:val="left" w:pos="-720"/>
          <w:tab w:val="center" w:pos="2268"/>
          <w:tab w:val="center" w:pos="2552"/>
        </w:tabs>
        <w:spacing w:line="276" w:lineRule="auto"/>
        <w:rPr>
          <w:sz w:val="24"/>
          <w:szCs w:val="24"/>
        </w:rPr>
      </w:pPr>
    </w:p>
    <w:p w:rsidR="00482C87" w:rsidRDefault="00482C87">
      <w:pPr>
        <w:rPr>
          <w:sz w:val="24"/>
          <w:szCs w:val="24"/>
        </w:rPr>
      </w:pPr>
    </w:p>
    <w:p w:rsidR="00482C87" w:rsidRDefault="00482C87">
      <w:pPr>
        <w:rPr>
          <w:sz w:val="24"/>
          <w:szCs w:val="24"/>
        </w:rPr>
      </w:pPr>
    </w:p>
    <w:p w:rsidR="00482C87" w:rsidRDefault="00482C87" w:rsidP="00482C87">
      <w:pPr>
        <w:tabs>
          <w:tab w:val="left" w:pos="-1440"/>
          <w:tab w:val="left" w:pos="-720"/>
          <w:tab w:val="center" w:pos="2268"/>
        </w:tabs>
        <w:spacing w:line="276" w:lineRule="auto"/>
        <w:rPr>
          <w:sz w:val="24"/>
          <w:szCs w:val="24"/>
        </w:rPr>
      </w:pPr>
    </w:p>
    <w:p w:rsidR="00482C87" w:rsidRDefault="00482C87" w:rsidP="00482C87">
      <w:pPr>
        <w:tabs>
          <w:tab w:val="left" w:pos="-1440"/>
          <w:tab w:val="left" w:pos="-720"/>
          <w:tab w:val="center" w:pos="2268"/>
        </w:tabs>
        <w:spacing w:line="276" w:lineRule="auto"/>
        <w:rPr>
          <w:sz w:val="24"/>
          <w:szCs w:val="24"/>
        </w:rPr>
      </w:pPr>
    </w:p>
    <w:p w:rsidR="00482C87" w:rsidRPr="00482C87" w:rsidRDefault="00482C87" w:rsidP="00482C87">
      <w:pPr>
        <w:tabs>
          <w:tab w:val="left" w:pos="-1440"/>
          <w:tab w:val="left" w:pos="-720"/>
          <w:tab w:val="center" w:pos="2268"/>
        </w:tabs>
        <w:spacing w:line="276" w:lineRule="auto"/>
        <w:rPr>
          <w:rFonts w:eastAsia="Times New Roman"/>
          <w:b/>
          <w:spacing w:val="-3"/>
          <w:sz w:val="24"/>
          <w:szCs w:val="24"/>
          <w:lang w:eastAsia="es-ES"/>
        </w:rPr>
      </w:pPr>
    </w:p>
    <w:p w:rsidR="00FF5456" w:rsidRPr="00482C87" w:rsidRDefault="00FF5456">
      <w:pPr>
        <w:rPr>
          <w:sz w:val="24"/>
          <w:szCs w:val="24"/>
        </w:rPr>
      </w:pPr>
    </w:p>
    <w:p w:rsidR="00FF5456" w:rsidRPr="00482C87" w:rsidRDefault="00FF5456">
      <w:pPr>
        <w:rPr>
          <w:sz w:val="24"/>
          <w:szCs w:val="24"/>
        </w:rPr>
      </w:pPr>
    </w:p>
    <w:p w:rsidR="00FF5456" w:rsidRPr="00482C87" w:rsidRDefault="00FF5456" w:rsidP="0031658C">
      <w:pPr>
        <w:tabs>
          <w:tab w:val="center" w:pos="6237"/>
        </w:tabs>
        <w:rPr>
          <w:b/>
          <w:sz w:val="24"/>
          <w:szCs w:val="24"/>
          <w:lang w:val="es-BO"/>
        </w:rPr>
      </w:pPr>
      <w:r w:rsidRPr="00482C87">
        <w:rPr>
          <w:b/>
          <w:sz w:val="24"/>
          <w:szCs w:val="24"/>
        </w:rPr>
        <w:tab/>
      </w:r>
      <w:r w:rsidRPr="00482C87">
        <w:rPr>
          <w:b/>
          <w:sz w:val="24"/>
          <w:szCs w:val="24"/>
          <w:lang w:val="es-BO"/>
        </w:rPr>
        <w:t>FELIPE WARD EDWARDS</w:t>
      </w:r>
    </w:p>
    <w:p w:rsidR="00FF5456" w:rsidRPr="00482C87" w:rsidRDefault="00FF5456" w:rsidP="0031658C">
      <w:pPr>
        <w:tabs>
          <w:tab w:val="center" w:pos="6237"/>
        </w:tabs>
        <w:rPr>
          <w:sz w:val="24"/>
          <w:szCs w:val="24"/>
        </w:rPr>
      </w:pPr>
      <w:r w:rsidRPr="00482C87">
        <w:rPr>
          <w:sz w:val="24"/>
          <w:szCs w:val="24"/>
        </w:rPr>
        <w:tab/>
        <w:t>Ministro</w:t>
      </w:r>
    </w:p>
    <w:p w:rsidR="00FF5456" w:rsidRPr="00482C87" w:rsidRDefault="00FF5456" w:rsidP="0031658C">
      <w:pPr>
        <w:tabs>
          <w:tab w:val="center" w:pos="6237"/>
        </w:tabs>
        <w:ind w:right="-346"/>
        <w:rPr>
          <w:sz w:val="24"/>
          <w:szCs w:val="24"/>
        </w:rPr>
      </w:pPr>
      <w:r w:rsidRPr="00482C87">
        <w:rPr>
          <w:sz w:val="24"/>
          <w:szCs w:val="24"/>
        </w:rPr>
        <w:tab/>
        <w:t>Secretario General de la Presidencia</w:t>
      </w:r>
    </w:p>
    <w:p w:rsidR="00FF5456" w:rsidRPr="00482C87" w:rsidRDefault="00FF5456" w:rsidP="00482C87">
      <w:pPr>
        <w:tabs>
          <w:tab w:val="center" w:pos="2552"/>
        </w:tabs>
        <w:rPr>
          <w:sz w:val="24"/>
          <w:szCs w:val="24"/>
        </w:rPr>
      </w:pPr>
    </w:p>
    <w:sectPr w:rsidR="00FF5456" w:rsidRPr="00482C87" w:rsidSect="00FF5456">
      <w:pgSz w:w="12242" w:h="18722" w:code="14"/>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08" w:rsidRDefault="00471B08" w:rsidP="00FF5456">
      <w:r>
        <w:separator/>
      </w:r>
    </w:p>
  </w:endnote>
  <w:endnote w:type="continuationSeparator" w:id="0">
    <w:p w:rsidR="00471B08" w:rsidRDefault="00471B08" w:rsidP="00FF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08" w:rsidRDefault="00471B08" w:rsidP="00FF5456">
      <w:r>
        <w:separator/>
      </w:r>
    </w:p>
  </w:footnote>
  <w:footnote w:type="continuationSeparator" w:id="0">
    <w:p w:rsidR="00471B08" w:rsidRDefault="00471B08" w:rsidP="00FF54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81065"/>
      <w:docPartObj>
        <w:docPartGallery w:val="Page Numbers (Top of Page)"/>
        <w:docPartUnique/>
      </w:docPartObj>
    </w:sdtPr>
    <w:sdtEndPr>
      <w:rPr>
        <w:sz w:val="24"/>
        <w:szCs w:val="24"/>
      </w:rPr>
    </w:sdtEndPr>
    <w:sdtContent>
      <w:p w:rsidR="00FF5456" w:rsidRPr="00FF5456" w:rsidRDefault="00FF5456">
        <w:pPr>
          <w:pStyle w:val="Encabezado"/>
          <w:jc w:val="center"/>
          <w:rPr>
            <w:sz w:val="24"/>
            <w:szCs w:val="24"/>
          </w:rPr>
        </w:pPr>
        <w:r w:rsidRPr="00FF5456">
          <w:rPr>
            <w:sz w:val="24"/>
            <w:szCs w:val="24"/>
          </w:rPr>
          <w:fldChar w:fldCharType="begin"/>
        </w:r>
        <w:r w:rsidRPr="00FF5456">
          <w:rPr>
            <w:sz w:val="24"/>
            <w:szCs w:val="24"/>
          </w:rPr>
          <w:instrText>PAGE   \* MERGEFORMAT</w:instrText>
        </w:r>
        <w:r w:rsidRPr="00FF5456">
          <w:rPr>
            <w:sz w:val="24"/>
            <w:szCs w:val="24"/>
          </w:rPr>
          <w:fldChar w:fldCharType="separate"/>
        </w:r>
        <w:r w:rsidR="00FF61D8" w:rsidRPr="00FF61D8">
          <w:rPr>
            <w:noProof/>
            <w:sz w:val="24"/>
            <w:szCs w:val="24"/>
            <w:lang w:val="es-ES"/>
          </w:rPr>
          <w:t>5</w:t>
        </w:r>
        <w:r w:rsidRPr="00FF5456">
          <w:rPr>
            <w:sz w:val="24"/>
            <w:szCs w:val="24"/>
          </w:rPr>
          <w:fldChar w:fldCharType="end"/>
        </w:r>
      </w:p>
    </w:sdtContent>
  </w:sdt>
  <w:p w:rsidR="00FF5456" w:rsidRDefault="00FF54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F5261"/>
    <w:multiLevelType w:val="hybridMultilevel"/>
    <w:tmpl w:val="AFE09704"/>
    <w:lvl w:ilvl="0" w:tplc="E806B9FE">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37D39EB"/>
    <w:multiLevelType w:val="hybridMultilevel"/>
    <w:tmpl w:val="13785988"/>
    <w:lvl w:ilvl="0" w:tplc="16B68DA6">
      <w:start w:val="1"/>
      <w:numFmt w:val="upperRoman"/>
      <w:lvlText w:val="%1."/>
      <w:lvlJc w:val="left"/>
      <w:pPr>
        <w:ind w:left="3834" w:hanging="720"/>
      </w:pPr>
      <w:rPr>
        <w:rFonts w:hint="default"/>
        <w:sz w:val="24"/>
      </w:rPr>
    </w:lvl>
    <w:lvl w:ilvl="1" w:tplc="340A0019">
      <w:start w:val="1"/>
      <w:numFmt w:val="lowerLetter"/>
      <w:lvlText w:val="%2."/>
      <w:lvlJc w:val="left"/>
      <w:pPr>
        <w:ind w:left="4194" w:hanging="360"/>
      </w:pPr>
    </w:lvl>
    <w:lvl w:ilvl="2" w:tplc="340A001B" w:tentative="1">
      <w:start w:val="1"/>
      <w:numFmt w:val="lowerRoman"/>
      <w:lvlText w:val="%3."/>
      <w:lvlJc w:val="right"/>
      <w:pPr>
        <w:ind w:left="4914" w:hanging="180"/>
      </w:pPr>
    </w:lvl>
    <w:lvl w:ilvl="3" w:tplc="340A000F" w:tentative="1">
      <w:start w:val="1"/>
      <w:numFmt w:val="decimal"/>
      <w:lvlText w:val="%4."/>
      <w:lvlJc w:val="left"/>
      <w:pPr>
        <w:ind w:left="5634" w:hanging="360"/>
      </w:pPr>
    </w:lvl>
    <w:lvl w:ilvl="4" w:tplc="340A0019" w:tentative="1">
      <w:start w:val="1"/>
      <w:numFmt w:val="lowerLetter"/>
      <w:lvlText w:val="%5."/>
      <w:lvlJc w:val="left"/>
      <w:pPr>
        <w:ind w:left="6354" w:hanging="360"/>
      </w:pPr>
    </w:lvl>
    <w:lvl w:ilvl="5" w:tplc="340A001B" w:tentative="1">
      <w:start w:val="1"/>
      <w:numFmt w:val="lowerRoman"/>
      <w:lvlText w:val="%6."/>
      <w:lvlJc w:val="right"/>
      <w:pPr>
        <w:ind w:left="7074" w:hanging="180"/>
      </w:pPr>
    </w:lvl>
    <w:lvl w:ilvl="6" w:tplc="340A000F" w:tentative="1">
      <w:start w:val="1"/>
      <w:numFmt w:val="decimal"/>
      <w:lvlText w:val="%7."/>
      <w:lvlJc w:val="left"/>
      <w:pPr>
        <w:ind w:left="7794" w:hanging="360"/>
      </w:pPr>
    </w:lvl>
    <w:lvl w:ilvl="7" w:tplc="340A0019" w:tentative="1">
      <w:start w:val="1"/>
      <w:numFmt w:val="lowerLetter"/>
      <w:lvlText w:val="%8."/>
      <w:lvlJc w:val="left"/>
      <w:pPr>
        <w:ind w:left="8514" w:hanging="360"/>
      </w:pPr>
    </w:lvl>
    <w:lvl w:ilvl="8" w:tplc="340A001B" w:tentative="1">
      <w:start w:val="1"/>
      <w:numFmt w:val="lowerRoman"/>
      <w:lvlText w:val="%9."/>
      <w:lvlJc w:val="right"/>
      <w:pPr>
        <w:ind w:left="92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21"/>
    <w:rsid w:val="001A3A2F"/>
    <w:rsid w:val="0021118B"/>
    <w:rsid w:val="0024574A"/>
    <w:rsid w:val="002F1815"/>
    <w:rsid w:val="0031658C"/>
    <w:rsid w:val="00440D83"/>
    <w:rsid w:val="00445036"/>
    <w:rsid w:val="00471B08"/>
    <w:rsid w:val="00482C87"/>
    <w:rsid w:val="004B2136"/>
    <w:rsid w:val="0052718E"/>
    <w:rsid w:val="00543520"/>
    <w:rsid w:val="005B07F1"/>
    <w:rsid w:val="005B45C4"/>
    <w:rsid w:val="005B7F0E"/>
    <w:rsid w:val="00603F06"/>
    <w:rsid w:val="00620012"/>
    <w:rsid w:val="00711562"/>
    <w:rsid w:val="00734438"/>
    <w:rsid w:val="007C5AC5"/>
    <w:rsid w:val="0085101A"/>
    <w:rsid w:val="0088507B"/>
    <w:rsid w:val="008B1ECF"/>
    <w:rsid w:val="00975D21"/>
    <w:rsid w:val="00982C2D"/>
    <w:rsid w:val="009909B9"/>
    <w:rsid w:val="009A2618"/>
    <w:rsid w:val="00B5083E"/>
    <w:rsid w:val="00C151EB"/>
    <w:rsid w:val="00C402CB"/>
    <w:rsid w:val="00CB5DAA"/>
    <w:rsid w:val="00CB6A31"/>
    <w:rsid w:val="00DA2D6F"/>
    <w:rsid w:val="00DC2864"/>
    <w:rsid w:val="00DF014A"/>
    <w:rsid w:val="00E1189F"/>
    <w:rsid w:val="00E40A41"/>
    <w:rsid w:val="00E84A2B"/>
    <w:rsid w:val="00F24463"/>
    <w:rsid w:val="00F7732A"/>
    <w:rsid w:val="00FE7B78"/>
    <w:rsid w:val="00FF5456"/>
    <w:rsid w:val="00FF61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7E3B"/>
  <w15:docId w15:val="{9BCD45D0-A2C6-43E5-99FF-972757F4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7C5AC5"/>
    <w:pPr>
      <w:widowControl w:val="0"/>
      <w:autoSpaceDE w:val="0"/>
      <w:autoSpaceDN w:val="0"/>
      <w:adjustRightInd w:val="0"/>
      <w:spacing w:after="0" w:line="240" w:lineRule="auto"/>
      <w:jc w:val="both"/>
    </w:pPr>
    <w:rPr>
      <w:rFonts w:ascii="Courier New" w:eastAsiaTheme="minorEastAsia" w:hAnsi="Courier New" w:cs="Courier New"/>
      <w:sz w:val="20"/>
      <w:szCs w:val="20"/>
      <w:lang w:val="es-ES_tradnl" w:eastAsia="es-CL"/>
    </w:rPr>
  </w:style>
  <w:style w:type="paragraph" w:styleId="Ttulo1">
    <w:name w:val="heading 1"/>
    <w:basedOn w:val="Normal"/>
    <w:next w:val="Normal"/>
    <w:link w:val="Ttulo1Car"/>
    <w:uiPriority w:val="9"/>
    <w:qFormat/>
    <w:rsid w:val="00FF5456"/>
    <w:pPr>
      <w:keepNext/>
      <w:keepLines/>
      <w:numPr>
        <w:numId w:val="2"/>
      </w:numPr>
      <w:spacing w:before="360" w:after="240"/>
      <w:ind w:left="3544" w:hanging="709"/>
      <w:outlineLvl w:val="0"/>
    </w:pPr>
    <w:rPr>
      <w:rFonts w:eastAsiaTheme="majorEastAsia"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B5083E"/>
    <w:pPr>
      <w:widowControl/>
      <w:tabs>
        <w:tab w:val="left" w:pos="3544"/>
      </w:tabs>
      <w:autoSpaceDE/>
      <w:autoSpaceDN/>
      <w:adjustRightInd/>
      <w:spacing w:before="120" w:after="120"/>
    </w:pPr>
    <w:rPr>
      <w:rFonts w:ascii="Courier" w:eastAsia="Times New Roman" w:hAnsi="Courier" w:cs="Times New Roman"/>
      <w:spacing w:val="-3"/>
      <w:sz w:val="24"/>
      <w:lang w:eastAsia="x-none"/>
    </w:rPr>
  </w:style>
  <w:style w:type="character" w:customStyle="1" w:styleId="SangradetextonormalCar">
    <w:name w:val="Sangría de texto normal Car"/>
    <w:basedOn w:val="Fuentedeprrafopredeter"/>
    <w:link w:val="Sangradetextonormal"/>
    <w:uiPriority w:val="99"/>
    <w:rsid w:val="00B5083E"/>
    <w:rPr>
      <w:rFonts w:ascii="Courier" w:eastAsia="Times New Roman" w:hAnsi="Courier" w:cs="Times New Roman"/>
      <w:spacing w:val="-3"/>
      <w:sz w:val="24"/>
      <w:szCs w:val="20"/>
      <w:lang w:val="es-ES_tradnl" w:eastAsia="x-none"/>
    </w:rPr>
  </w:style>
  <w:style w:type="paragraph" w:styleId="Prrafodelista">
    <w:name w:val="List Paragraph"/>
    <w:basedOn w:val="Normal"/>
    <w:uiPriority w:val="34"/>
    <w:qFormat/>
    <w:rsid w:val="00B5083E"/>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val="es-CL" w:eastAsia="en-US"/>
    </w:rPr>
  </w:style>
  <w:style w:type="paragraph" w:styleId="Textodeglobo">
    <w:name w:val="Balloon Text"/>
    <w:basedOn w:val="Normal"/>
    <w:link w:val="TextodegloboCar"/>
    <w:uiPriority w:val="99"/>
    <w:semiHidden/>
    <w:unhideWhenUsed/>
    <w:rsid w:val="0021118B"/>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18B"/>
    <w:rPr>
      <w:rFonts w:ascii="Tahoma" w:eastAsiaTheme="minorEastAsia" w:hAnsi="Tahoma" w:cs="Tahoma"/>
      <w:sz w:val="16"/>
      <w:szCs w:val="16"/>
      <w:lang w:val="es-ES_tradnl" w:eastAsia="es-CL"/>
    </w:rPr>
  </w:style>
  <w:style w:type="paragraph" w:styleId="Encabezado">
    <w:name w:val="header"/>
    <w:basedOn w:val="Normal"/>
    <w:link w:val="EncabezadoCar"/>
    <w:uiPriority w:val="99"/>
    <w:unhideWhenUsed/>
    <w:rsid w:val="00FF5456"/>
    <w:pPr>
      <w:tabs>
        <w:tab w:val="center" w:pos="4419"/>
        <w:tab w:val="right" w:pos="8838"/>
      </w:tabs>
    </w:pPr>
  </w:style>
  <w:style w:type="character" w:customStyle="1" w:styleId="EncabezadoCar">
    <w:name w:val="Encabezado Car"/>
    <w:basedOn w:val="Fuentedeprrafopredeter"/>
    <w:link w:val="Encabezado"/>
    <w:uiPriority w:val="99"/>
    <w:rsid w:val="00FF5456"/>
    <w:rPr>
      <w:rFonts w:ascii="Courier New" w:eastAsiaTheme="minorEastAsia" w:hAnsi="Courier New" w:cs="Courier New"/>
      <w:sz w:val="20"/>
      <w:szCs w:val="20"/>
      <w:lang w:val="es-ES_tradnl" w:eastAsia="es-CL"/>
    </w:rPr>
  </w:style>
  <w:style w:type="paragraph" w:styleId="Piedepgina">
    <w:name w:val="footer"/>
    <w:basedOn w:val="Normal"/>
    <w:link w:val="PiedepginaCar"/>
    <w:uiPriority w:val="99"/>
    <w:unhideWhenUsed/>
    <w:rsid w:val="00FF5456"/>
    <w:pPr>
      <w:tabs>
        <w:tab w:val="center" w:pos="4419"/>
        <w:tab w:val="right" w:pos="8838"/>
      </w:tabs>
    </w:pPr>
  </w:style>
  <w:style w:type="character" w:customStyle="1" w:styleId="PiedepginaCar">
    <w:name w:val="Pie de página Car"/>
    <w:basedOn w:val="Fuentedeprrafopredeter"/>
    <w:link w:val="Piedepgina"/>
    <w:uiPriority w:val="99"/>
    <w:rsid w:val="00FF5456"/>
    <w:rPr>
      <w:rFonts w:ascii="Courier New" w:eastAsiaTheme="minorEastAsia" w:hAnsi="Courier New" w:cs="Courier New"/>
      <w:sz w:val="20"/>
      <w:szCs w:val="20"/>
      <w:lang w:val="es-ES_tradnl" w:eastAsia="es-CL"/>
    </w:rPr>
  </w:style>
  <w:style w:type="character" w:customStyle="1" w:styleId="Ttulo1Car">
    <w:name w:val="Título 1 Car"/>
    <w:basedOn w:val="Fuentedeprrafopredeter"/>
    <w:link w:val="Ttulo1"/>
    <w:uiPriority w:val="9"/>
    <w:rsid w:val="00FF5456"/>
    <w:rPr>
      <w:rFonts w:ascii="Courier New" w:eastAsiaTheme="majorEastAsia" w:hAnsi="Courier New" w:cstheme="majorBidi"/>
      <w:b/>
      <w:sz w:val="24"/>
      <w:szCs w:val="3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Marcia Ulloa Moya</cp:lastModifiedBy>
  <cp:revision>5</cp:revision>
  <cp:lastPrinted>2020-03-16T19:39:00Z</cp:lastPrinted>
  <dcterms:created xsi:type="dcterms:W3CDTF">2020-03-16T19:37:00Z</dcterms:created>
  <dcterms:modified xsi:type="dcterms:W3CDTF">2020-03-16T19:39:00Z</dcterms:modified>
</cp:coreProperties>
</file>