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50" w:rsidRDefault="00286FB2" w:rsidP="00286FB2">
      <w:pPr>
        <w:pStyle w:val="Sinespaciado"/>
        <w:ind w:right="-234"/>
        <w:jc w:val="both"/>
        <w:rPr>
          <w:rFonts w:ascii="Times New Roman" w:hAnsi="Times New Roman"/>
          <w:b/>
          <w:sz w:val="30"/>
          <w:szCs w:val="30"/>
        </w:rPr>
      </w:pPr>
      <w:r w:rsidRPr="00286FB2">
        <w:rPr>
          <w:rFonts w:ascii="Times New Roman" w:hAnsi="Times New Roman"/>
          <w:b/>
          <w:sz w:val="30"/>
          <w:szCs w:val="30"/>
        </w:rPr>
        <w:t>Modifica la ley N° 20.370, que establece la Ley General de Educación, para extender su ámbito de aplicación, incorporar mayores exigencias en la convivencia al interior de la comunidad educativa, y sancionar toda forma de violencia que en ella se presente</w:t>
      </w:r>
    </w:p>
    <w:p w:rsidR="00286FB2" w:rsidRDefault="00286FB2" w:rsidP="00286FB2">
      <w:pPr>
        <w:pStyle w:val="Sinespaciado"/>
        <w:ind w:right="-234"/>
        <w:jc w:val="both"/>
        <w:rPr>
          <w:rFonts w:ascii="Times New Roman" w:hAnsi="Times New Roman"/>
          <w:b/>
          <w:sz w:val="30"/>
          <w:szCs w:val="30"/>
        </w:rPr>
      </w:pPr>
    </w:p>
    <w:p w:rsidR="00286FB2" w:rsidRDefault="00286FB2" w:rsidP="00286FB2">
      <w:pPr>
        <w:pStyle w:val="Sinespaciado"/>
        <w:ind w:right="-234"/>
        <w:jc w:val="center"/>
        <w:rPr>
          <w:rFonts w:ascii="Times New Roman" w:hAnsi="Times New Roman"/>
          <w:sz w:val="26"/>
          <w:szCs w:val="26"/>
        </w:rPr>
      </w:pPr>
      <w:r>
        <w:rPr>
          <w:rFonts w:ascii="Times New Roman" w:hAnsi="Times New Roman"/>
          <w:b/>
          <w:sz w:val="30"/>
          <w:szCs w:val="30"/>
        </w:rPr>
        <w:t>Boletín N° 13151-04</w:t>
      </w:r>
    </w:p>
    <w:p w:rsidR="00533C50" w:rsidRDefault="00533C50" w:rsidP="00286FB2">
      <w:pPr>
        <w:pStyle w:val="Sinespaciado"/>
        <w:ind w:right="-234"/>
        <w:jc w:val="both"/>
        <w:rPr>
          <w:rFonts w:ascii="Times New Roman" w:hAnsi="Times New Roman"/>
          <w:sz w:val="26"/>
          <w:szCs w:val="26"/>
        </w:rPr>
      </w:pPr>
    </w:p>
    <w:p w:rsidR="002A5D9F" w:rsidRDefault="002A5D9F" w:rsidP="00286FB2">
      <w:pPr>
        <w:pStyle w:val="Sinespaciado"/>
        <w:ind w:right="-234"/>
        <w:jc w:val="both"/>
        <w:rPr>
          <w:rFonts w:ascii="Times New Roman" w:hAnsi="Times New Roman"/>
          <w:sz w:val="26"/>
          <w:szCs w:val="26"/>
        </w:rPr>
      </w:pPr>
    </w:p>
    <w:p w:rsidR="00533C50" w:rsidRDefault="00533C50" w:rsidP="00286FB2">
      <w:pPr>
        <w:pStyle w:val="Sinespaciado"/>
        <w:ind w:right="-234"/>
        <w:jc w:val="both"/>
        <w:rPr>
          <w:rFonts w:ascii="Times New Roman" w:hAnsi="Times New Roman"/>
          <w:sz w:val="26"/>
          <w:szCs w:val="26"/>
        </w:rPr>
      </w:pPr>
      <w:r>
        <w:rPr>
          <w:rFonts w:ascii="Times New Roman" w:hAnsi="Times New Roman"/>
          <w:sz w:val="26"/>
          <w:szCs w:val="26"/>
        </w:rPr>
        <w:t>Considerando:</w:t>
      </w:r>
    </w:p>
    <w:p w:rsidR="00533C50" w:rsidRDefault="00533C50" w:rsidP="00286FB2">
      <w:pPr>
        <w:pStyle w:val="Sinespaciado"/>
        <w:ind w:right="-234"/>
        <w:jc w:val="both"/>
        <w:rPr>
          <w:rFonts w:ascii="Times New Roman" w:hAnsi="Times New Roman"/>
          <w:sz w:val="26"/>
          <w:szCs w:val="26"/>
        </w:rPr>
      </w:pPr>
    </w:p>
    <w:p w:rsidR="00533C50" w:rsidRDefault="00533C50" w:rsidP="00286FB2">
      <w:pPr>
        <w:pStyle w:val="Sinespaciado"/>
        <w:ind w:right="-234"/>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t>La experiencia vivida por el país en los ocho años transcurrido</w:t>
      </w:r>
      <w:r w:rsidR="00BE775E">
        <w:rPr>
          <w:rFonts w:ascii="Times New Roman" w:hAnsi="Times New Roman"/>
          <w:sz w:val="26"/>
          <w:szCs w:val="26"/>
        </w:rPr>
        <w:t>s</w:t>
      </w:r>
      <w:r>
        <w:rPr>
          <w:rFonts w:ascii="Times New Roman" w:hAnsi="Times New Roman"/>
          <w:sz w:val="26"/>
          <w:szCs w:val="26"/>
        </w:rPr>
        <w:t xml:space="preserve"> desde la promulgación de la Ley Nº 20.536 sobre Violencia Escolar, que han permitido constatar algunos vacíos y deficiencias que resulta imprescindible corregir</w:t>
      </w:r>
      <w:r>
        <w:rPr>
          <w:rStyle w:val="Refdenotaalfinal"/>
          <w:rFonts w:ascii="Times New Roman" w:hAnsi="Times New Roman"/>
          <w:sz w:val="26"/>
          <w:szCs w:val="26"/>
        </w:rPr>
        <w:endnoteReference w:id="1"/>
      </w:r>
      <w:r>
        <w:rPr>
          <w:rFonts w:ascii="Times New Roman" w:hAnsi="Times New Roman"/>
          <w:sz w:val="26"/>
          <w:szCs w:val="26"/>
        </w:rPr>
        <w:t>.</w:t>
      </w:r>
    </w:p>
    <w:p w:rsidR="00533C50" w:rsidRDefault="00533C50" w:rsidP="00286FB2">
      <w:pPr>
        <w:pStyle w:val="Sinespaciado"/>
        <w:ind w:right="-234"/>
        <w:jc w:val="both"/>
        <w:rPr>
          <w:rFonts w:ascii="Times New Roman" w:hAnsi="Times New Roman"/>
          <w:sz w:val="26"/>
          <w:szCs w:val="26"/>
        </w:rPr>
      </w:pPr>
    </w:p>
    <w:p w:rsidR="00533C50" w:rsidRDefault="00533C50" w:rsidP="00286FB2">
      <w:pPr>
        <w:pStyle w:val="Sinespaciado"/>
        <w:ind w:right="-234"/>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t xml:space="preserve">Que, en efecto, este cuerpo legal </w:t>
      </w:r>
      <w:r w:rsidR="00B76386">
        <w:rPr>
          <w:rFonts w:ascii="Times New Roman" w:hAnsi="Times New Roman"/>
          <w:sz w:val="26"/>
          <w:szCs w:val="26"/>
        </w:rPr>
        <w:t xml:space="preserve">que modifica el DFL 2 de 2009 del Ministerio de Educación que fija </w:t>
      </w:r>
      <w:r w:rsidR="00BE775E">
        <w:rPr>
          <w:rFonts w:ascii="Times New Roman" w:hAnsi="Times New Roman"/>
          <w:sz w:val="26"/>
          <w:szCs w:val="26"/>
        </w:rPr>
        <w:t xml:space="preserve">el </w:t>
      </w:r>
      <w:r w:rsidR="00B76386">
        <w:rPr>
          <w:rFonts w:ascii="Times New Roman" w:hAnsi="Times New Roman"/>
          <w:sz w:val="26"/>
          <w:szCs w:val="26"/>
        </w:rPr>
        <w:t>texto refundido, coordinado y sistematizado de la Ley Nº 20.370</w:t>
      </w:r>
      <w:r w:rsidR="00A8003C">
        <w:rPr>
          <w:rFonts w:ascii="Times New Roman" w:hAnsi="Times New Roman"/>
          <w:sz w:val="26"/>
          <w:szCs w:val="26"/>
        </w:rPr>
        <w:t xml:space="preserve"> General de Educación</w:t>
      </w:r>
      <w:r w:rsidR="00B76386">
        <w:rPr>
          <w:rStyle w:val="Refdenotaalfinal"/>
          <w:rFonts w:ascii="Times New Roman" w:hAnsi="Times New Roman"/>
          <w:sz w:val="26"/>
          <w:szCs w:val="26"/>
        </w:rPr>
        <w:endnoteReference w:id="2"/>
      </w:r>
      <w:r w:rsidR="00B76386">
        <w:rPr>
          <w:rFonts w:ascii="Times New Roman" w:hAnsi="Times New Roman"/>
          <w:sz w:val="26"/>
          <w:szCs w:val="26"/>
        </w:rPr>
        <w:t>,</w:t>
      </w:r>
      <w:r w:rsidR="00A8003C">
        <w:rPr>
          <w:rFonts w:ascii="Times New Roman" w:hAnsi="Times New Roman"/>
          <w:sz w:val="26"/>
          <w:szCs w:val="26"/>
        </w:rPr>
        <w:t xml:space="preserve"> </w:t>
      </w:r>
      <w:r w:rsidR="00B76386">
        <w:rPr>
          <w:rFonts w:ascii="Times New Roman" w:hAnsi="Times New Roman"/>
          <w:sz w:val="26"/>
          <w:szCs w:val="26"/>
        </w:rPr>
        <w:t>consta principalmente de declaraciones de buenas intenciones, carentes de sanciones efectivas para el establecimiento educacional en el que se producen hechos de violencia física o psicológica y no considera que la comunidad escolar se extiende fuera del recinto escolar.</w:t>
      </w:r>
    </w:p>
    <w:p w:rsidR="00EB7AF2" w:rsidRDefault="00EB7AF2" w:rsidP="00286FB2">
      <w:pPr>
        <w:pStyle w:val="Sinespaciado"/>
        <w:ind w:right="-234"/>
        <w:jc w:val="both"/>
        <w:rPr>
          <w:rFonts w:ascii="Times New Roman" w:hAnsi="Times New Roman"/>
          <w:sz w:val="26"/>
          <w:szCs w:val="26"/>
        </w:rPr>
      </w:pPr>
    </w:p>
    <w:p w:rsidR="003542D7" w:rsidRDefault="003542D7" w:rsidP="00286FB2">
      <w:pPr>
        <w:pStyle w:val="Sinespaciado"/>
        <w:ind w:right="-234"/>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t xml:space="preserve">En los hechos, este cuerpo legal no ha sido eficiente en su propósito de eliminar las situaciones de acoso entre escolares, conocido también como bullying, y </w:t>
      </w:r>
      <w:r w:rsidR="00BE775E">
        <w:rPr>
          <w:rFonts w:ascii="Times New Roman" w:hAnsi="Times New Roman"/>
          <w:sz w:val="26"/>
          <w:szCs w:val="26"/>
        </w:rPr>
        <w:t xml:space="preserve">de hecho </w:t>
      </w:r>
      <w:r>
        <w:rPr>
          <w:rFonts w:ascii="Times New Roman" w:hAnsi="Times New Roman"/>
          <w:sz w:val="26"/>
          <w:szCs w:val="26"/>
        </w:rPr>
        <w:t xml:space="preserve">estudios </w:t>
      </w:r>
      <w:r w:rsidR="00BE775E">
        <w:rPr>
          <w:rFonts w:ascii="Times New Roman" w:hAnsi="Times New Roman"/>
          <w:sz w:val="26"/>
          <w:szCs w:val="26"/>
        </w:rPr>
        <w:t xml:space="preserve">posteriores a su programación </w:t>
      </w:r>
      <w:r>
        <w:rPr>
          <w:rFonts w:ascii="Times New Roman" w:hAnsi="Times New Roman"/>
          <w:sz w:val="26"/>
          <w:szCs w:val="26"/>
        </w:rPr>
        <w:t>señalan que el 85% de los estudiantes declaran haber sufrido</w:t>
      </w:r>
      <w:r w:rsidR="00BE775E">
        <w:rPr>
          <w:rFonts w:ascii="Times New Roman" w:hAnsi="Times New Roman"/>
          <w:sz w:val="26"/>
          <w:szCs w:val="26"/>
        </w:rPr>
        <w:t xml:space="preserve"> situaciones de acoso</w:t>
      </w:r>
      <w:r>
        <w:rPr>
          <w:rFonts w:ascii="Times New Roman" w:hAnsi="Times New Roman"/>
          <w:sz w:val="26"/>
          <w:szCs w:val="26"/>
        </w:rPr>
        <w:t xml:space="preserve">, que esta conducta es independiente del tipo de establecimiento educacional </w:t>
      </w:r>
      <w:r w:rsidR="00BE775E">
        <w:rPr>
          <w:rFonts w:ascii="Times New Roman" w:hAnsi="Times New Roman"/>
          <w:sz w:val="26"/>
          <w:szCs w:val="26"/>
        </w:rPr>
        <w:t xml:space="preserve">en </w:t>
      </w:r>
      <w:r>
        <w:rPr>
          <w:rFonts w:ascii="Times New Roman" w:hAnsi="Times New Roman"/>
          <w:sz w:val="26"/>
          <w:szCs w:val="26"/>
        </w:rPr>
        <w:t xml:space="preserve">que </w:t>
      </w:r>
      <w:r w:rsidR="00BE775E">
        <w:rPr>
          <w:rFonts w:ascii="Times New Roman" w:hAnsi="Times New Roman"/>
          <w:sz w:val="26"/>
          <w:szCs w:val="26"/>
        </w:rPr>
        <w:t>ocurren</w:t>
      </w:r>
      <w:r>
        <w:rPr>
          <w:rFonts w:ascii="Times New Roman" w:hAnsi="Times New Roman"/>
          <w:sz w:val="26"/>
          <w:szCs w:val="26"/>
        </w:rPr>
        <w:t xml:space="preserve">, que los hombres prefieren métodos directos y las mujeres formas indirectas de acoso, y que, en términos generales, quienes acosan a sus pares suelen estar asociados al consumo de alcohol y drogas, así como a los hogares </w:t>
      </w:r>
      <w:r w:rsidR="0059464F">
        <w:rPr>
          <w:rFonts w:ascii="Times New Roman" w:hAnsi="Times New Roman"/>
          <w:sz w:val="26"/>
          <w:szCs w:val="26"/>
        </w:rPr>
        <w:t>con padres separados</w:t>
      </w:r>
      <w:r w:rsidR="0059464F">
        <w:rPr>
          <w:rStyle w:val="Refdenotaalfinal"/>
          <w:rFonts w:ascii="Times New Roman" w:hAnsi="Times New Roman"/>
          <w:sz w:val="26"/>
          <w:szCs w:val="26"/>
        </w:rPr>
        <w:endnoteReference w:id="3"/>
      </w:r>
      <w:r w:rsidR="0059464F">
        <w:rPr>
          <w:rFonts w:ascii="Times New Roman" w:hAnsi="Times New Roman"/>
          <w:sz w:val="26"/>
          <w:szCs w:val="26"/>
        </w:rPr>
        <w:t>.</w:t>
      </w:r>
    </w:p>
    <w:p w:rsidR="0059464F" w:rsidRDefault="0059464F" w:rsidP="00286FB2">
      <w:pPr>
        <w:pStyle w:val="Sinespaciado"/>
        <w:ind w:right="-234"/>
        <w:jc w:val="both"/>
        <w:rPr>
          <w:rFonts w:ascii="Times New Roman" w:hAnsi="Times New Roman"/>
          <w:sz w:val="26"/>
          <w:szCs w:val="26"/>
        </w:rPr>
      </w:pPr>
    </w:p>
    <w:p w:rsidR="0059464F" w:rsidRDefault="0059464F" w:rsidP="00286FB2">
      <w:pPr>
        <w:pStyle w:val="Sinespaciado"/>
        <w:ind w:right="-234"/>
        <w:jc w:val="both"/>
        <w:rPr>
          <w:rFonts w:ascii="Times New Roman" w:hAnsi="Times New Roman"/>
          <w:sz w:val="26"/>
          <w:szCs w:val="26"/>
        </w:rPr>
      </w:pPr>
      <w:r>
        <w:rPr>
          <w:rFonts w:ascii="Times New Roman" w:hAnsi="Times New Roman"/>
          <w:sz w:val="26"/>
          <w:szCs w:val="26"/>
        </w:rPr>
        <w:tab/>
        <w:t>Otras cifras señalan que el acoso se produce entre el 40% de los estudiantes, lo que significa cerca de 270 mil personas que son molestadas por su aspecto físico, su personalidad, su forma de vestir o su ritmo de aprendizaje</w:t>
      </w:r>
      <w:r>
        <w:rPr>
          <w:rStyle w:val="Refdenotaalfinal"/>
          <w:rFonts w:ascii="Times New Roman" w:hAnsi="Times New Roman"/>
          <w:sz w:val="26"/>
          <w:szCs w:val="26"/>
        </w:rPr>
        <w:endnoteReference w:id="4"/>
      </w:r>
      <w:r>
        <w:rPr>
          <w:rFonts w:ascii="Times New Roman" w:hAnsi="Times New Roman"/>
          <w:sz w:val="26"/>
          <w:szCs w:val="26"/>
        </w:rPr>
        <w:t xml:space="preserve">, en tanto que otros estudios </w:t>
      </w:r>
      <w:r>
        <w:rPr>
          <w:rFonts w:ascii="Times New Roman" w:hAnsi="Times New Roman"/>
          <w:sz w:val="26"/>
          <w:szCs w:val="26"/>
        </w:rPr>
        <w:lastRenderedPageBreak/>
        <w:t>indican que las denuncias por agresiones físicas y/o psicológicas han aumentando en un 74% en los últimos cuatro años</w:t>
      </w:r>
      <w:r>
        <w:rPr>
          <w:rStyle w:val="Refdenotaalfinal"/>
          <w:rFonts w:ascii="Times New Roman" w:hAnsi="Times New Roman"/>
          <w:sz w:val="26"/>
          <w:szCs w:val="26"/>
        </w:rPr>
        <w:endnoteReference w:id="5"/>
      </w:r>
      <w:r>
        <w:rPr>
          <w:rFonts w:ascii="Times New Roman" w:hAnsi="Times New Roman"/>
          <w:sz w:val="26"/>
          <w:szCs w:val="26"/>
        </w:rPr>
        <w:t>, todo lo cual da cuenta de la gravedad de este comportamiento así como de la ineficiencia de las normas legales vigentes.</w:t>
      </w:r>
    </w:p>
    <w:p w:rsidR="0059464F" w:rsidRDefault="0059464F" w:rsidP="00286FB2">
      <w:pPr>
        <w:pStyle w:val="Sinespaciado"/>
        <w:ind w:right="-234"/>
        <w:jc w:val="both"/>
        <w:rPr>
          <w:rFonts w:ascii="Times New Roman" w:hAnsi="Times New Roman"/>
          <w:sz w:val="26"/>
          <w:szCs w:val="26"/>
        </w:rPr>
      </w:pPr>
    </w:p>
    <w:p w:rsidR="0059464F" w:rsidRDefault="0059464F" w:rsidP="00286FB2">
      <w:pPr>
        <w:pStyle w:val="Sinespaciado"/>
        <w:ind w:right="-234"/>
        <w:jc w:val="both"/>
        <w:rPr>
          <w:rFonts w:ascii="Times New Roman" w:hAnsi="Times New Roman"/>
          <w:sz w:val="26"/>
          <w:szCs w:val="26"/>
        </w:rPr>
      </w:pPr>
    </w:p>
    <w:p w:rsidR="0059464F" w:rsidRDefault="0059464F" w:rsidP="00286FB2">
      <w:pPr>
        <w:pStyle w:val="Sinespaciado"/>
        <w:ind w:right="-234"/>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ab/>
        <w:t>En este sentido, las críticas apuntan a la escasa proactividad de las comunidades educacionales, que suelen reaccionar solo cuando el daño está hecho</w:t>
      </w:r>
      <w:r w:rsidR="00315FE1">
        <w:rPr>
          <w:rFonts w:ascii="Times New Roman" w:hAnsi="Times New Roman"/>
          <w:sz w:val="26"/>
          <w:szCs w:val="26"/>
        </w:rPr>
        <w:t>.    Aunque no todos los casos corresponden a situaciones de bullying, en los últimos diez años se han suicidado mil 30 niños y adolescentes, constituyendo la segunda causal de muerte en ese rango etario después de los accidentes</w:t>
      </w:r>
      <w:r w:rsidR="00315FE1">
        <w:rPr>
          <w:rStyle w:val="Refdenotaalfinal"/>
          <w:rFonts w:ascii="Times New Roman" w:hAnsi="Times New Roman"/>
          <w:sz w:val="26"/>
          <w:szCs w:val="26"/>
        </w:rPr>
        <w:endnoteReference w:id="6"/>
      </w:r>
      <w:r w:rsidR="00315FE1">
        <w:rPr>
          <w:rFonts w:ascii="Times New Roman" w:hAnsi="Times New Roman"/>
          <w:sz w:val="26"/>
          <w:szCs w:val="26"/>
        </w:rPr>
        <w:t>.   La situación es aún más grave si se considera que</w:t>
      </w:r>
      <w:r w:rsidR="00BE775E">
        <w:rPr>
          <w:rFonts w:ascii="Times New Roman" w:hAnsi="Times New Roman"/>
          <w:sz w:val="26"/>
          <w:szCs w:val="26"/>
        </w:rPr>
        <w:t xml:space="preserve">, de acuerdo a la opinión de  los profesionales de la salud, </w:t>
      </w:r>
      <w:r w:rsidR="00315FE1">
        <w:rPr>
          <w:rFonts w:ascii="Times New Roman" w:hAnsi="Times New Roman"/>
          <w:sz w:val="26"/>
          <w:szCs w:val="26"/>
        </w:rPr>
        <w:t>por cada joven suicida hay veinte que lo han intentado y cincuenta que lo han pensado.</w:t>
      </w:r>
    </w:p>
    <w:p w:rsidR="0059464F" w:rsidRDefault="0059464F" w:rsidP="00286FB2">
      <w:pPr>
        <w:pStyle w:val="Sinespaciado"/>
        <w:ind w:right="-234"/>
        <w:jc w:val="both"/>
        <w:rPr>
          <w:rFonts w:ascii="Times New Roman" w:hAnsi="Times New Roman"/>
          <w:sz w:val="26"/>
          <w:szCs w:val="26"/>
        </w:rPr>
      </w:pPr>
    </w:p>
    <w:p w:rsidR="003542D7" w:rsidRDefault="003542D7" w:rsidP="00286FB2">
      <w:pPr>
        <w:pStyle w:val="Sinespaciado"/>
        <w:ind w:right="-234"/>
        <w:jc w:val="both"/>
        <w:rPr>
          <w:rFonts w:ascii="Times New Roman" w:hAnsi="Times New Roman"/>
          <w:sz w:val="26"/>
          <w:szCs w:val="26"/>
        </w:rPr>
      </w:pPr>
    </w:p>
    <w:p w:rsidR="00B76386" w:rsidRDefault="00D90400" w:rsidP="00286FB2">
      <w:pPr>
        <w:pStyle w:val="Sinespaciado"/>
        <w:ind w:right="-234"/>
        <w:jc w:val="both"/>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ab/>
        <w:t xml:space="preserve">Otros reclamos respecto del marco legal vigente se refieren a los supuestos para su aplicación, como el hecho que exista </w:t>
      </w:r>
      <w:r w:rsidR="00BE775E">
        <w:rPr>
          <w:rFonts w:ascii="Times New Roman" w:hAnsi="Times New Roman"/>
          <w:sz w:val="26"/>
          <w:szCs w:val="26"/>
        </w:rPr>
        <w:t xml:space="preserve">necesariamente </w:t>
      </w:r>
      <w:r>
        <w:rPr>
          <w:rFonts w:ascii="Times New Roman" w:hAnsi="Times New Roman"/>
          <w:sz w:val="26"/>
          <w:szCs w:val="26"/>
        </w:rPr>
        <w:t xml:space="preserve">una situación de </w:t>
      </w:r>
      <w:r w:rsidR="00B76386">
        <w:rPr>
          <w:rFonts w:ascii="Times New Roman" w:hAnsi="Times New Roman"/>
          <w:sz w:val="26"/>
          <w:szCs w:val="26"/>
        </w:rPr>
        <w:t xml:space="preserve">superioridad de </w:t>
      </w:r>
      <w:r>
        <w:rPr>
          <w:rFonts w:ascii="Times New Roman" w:hAnsi="Times New Roman"/>
          <w:sz w:val="26"/>
          <w:szCs w:val="26"/>
        </w:rPr>
        <w:t xml:space="preserve">un actor sobre el otro, que los hechos </w:t>
      </w:r>
      <w:r w:rsidR="00BE775E">
        <w:rPr>
          <w:rFonts w:ascii="Times New Roman" w:hAnsi="Times New Roman"/>
          <w:sz w:val="26"/>
          <w:szCs w:val="26"/>
        </w:rPr>
        <w:t xml:space="preserve">se </w:t>
      </w:r>
      <w:r>
        <w:rPr>
          <w:rFonts w:ascii="Times New Roman" w:hAnsi="Times New Roman"/>
          <w:sz w:val="26"/>
          <w:szCs w:val="26"/>
        </w:rPr>
        <w:t>produ</w:t>
      </w:r>
      <w:r w:rsidR="00BE775E">
        <w:rPr>
          <w:rFonts w:ascii="Times New Roman" w:hAnsi="Times New Roman"/>
          <w:sz w:val="26"/>
          <w:szCs w:val="26"/>
        </w:rPr>
        <w:t>z</w:t>
      </w:r>
      <w:r>
        <w:rPr>
          <w:rFonts w:ascii="Times New Roman" w:hAnsi="Times New Roman"/>
          <w:sz w:val="26"/>
          <w:szCs w:val="26"/>
        </w:rPr>
        <w:t>c</w:t>
      </w:r>
      <w:r w:rsidR="00BE775E">
        <w:rPr>
          <w:rFonts w:ascii="Times New Roman" w:hAnsi="Times New Roman"/>
          <w:sz w:val="26"/>
          <w:szCs w:val="26"/>
        </w:rPr>
        <w:t xml:space="preserve">an exclusivamente </w:t>
      </w:r>
      <w:r>
        <w:rPr>
          <w:rFonts w:ascii="Times New Roman" w:hAnsi="Times New Roman"/>
          <w:sz w:val="26"/>
          <w:szCs w:val="26"/>
        </w:rPr>
        <w:t>al interior del establecimiento</w:t>
      </w:r>
      <w:r w:rsidR="00BE775E">
        <w:rPr>
          <w:rFonts w:ascii="Times New Roman" w:hAnsi="Times New Roman"/>
          <w:sz w:val="26"/>
          <w:szCs w:val="26"/>
        </w:rPr>
        <w:t>,</w:t>
      </w:r>
      <w:r w:rsidR="00536997">
        <w:rPr>
          <w:rFonts w:ascii="Times New Roman" w:hAnsi="Times New Roman"/>
          <w:sz w:val="26"/>
          <w:szCs w:val="26"/>
        </w:rPr>
        <w:t xml:space="preserve"> dejando fuera las redes sociales</w:t>
      </w:r>
      <w:r>
        <w:rPr>
          <w:rFonts w:ascii="Times New Roman" w:hAnsi="Times New Roman"/>
          <w:sz w:val="26"/>
          <w:szCs w:val="26"/>
        </w:rPr>
        <w:t xml:space="preserve">, que no se considere el deceso de la víctima que agrava considerablemente las consecuencias de la inacción </w:t>
      </w:r>
      <w:r w:rsidR="00BE775E">
        <w:rPr>
          <w:rFonts w:ascii="Times New Roman" w:hAnsi="Times New Roman"/>
          <w:sz w:val="26"/>
          <w:szCs w:val="26"/>
        </w:rPr>
        <w:t xml:space="preserve">y </w:t>
      </w:r>
      <w:r>
        <w:rPr>
          <w:rFonts w:ascii="Times New Roman" w:hAnsi="Times New Roman"/>
          <w:sz w:val="26"/>
          <w:szCs w:val="26"/>
        </w:rPr>
        <w:t xml:space="preserve">que no se </w:t>
      </w:r>
      <w:r w:rsidR="00BE775E">
        <w:rPr>
          <w:rFonts w:ascii="Times New Roman" w:hAnsi="Times New Roman"/>
          <w:sz w:val="26"/>
          <w:szCs w:val="26"/>
        </w:rPr>
        <w:t xml:space="preserve">tome en cuenta </w:t>
      </w:r>
      <w:r>
        <w:rPr>
          <w:rFonts w:ascii="Times New Roman" w:hAnsi="Times New Roman"/>
          <w:sz w:val="26"/>
          <w:szCs w:val="26"/>
        </w:rPr>
        <w:t>el caso de los establecimientos de educación superior.</w:t>
      </w:r>
    </w:p>
    <w:p w:rsidR="00D90400" w:rsidRDefault="00D90400" w:rsidP="00286FB2">
      <w:pPr>
        <w:pStyle w:val="Sinespaciado"/>
        <w:ind w:right="-234"/>
        <w:jc w:val="both"/>
        <w:rPr>
          <w:rFonts w:ascii="Times New Roman" w:hAnsi="Times New Roman"/>
          <w:sz w:val="26"/>
          <w:szCs w:val="26"/>
        </w:rPr>
      </w:pPr>
    </w:p>
    <w:p w:rsidR="00D90400" w:rsidRDefault="00D90400" w:rsidP="00286FB2">
      <w:pPr>
        <w:pStyle w:val="Sinespaciado"/>
        <w:ind w:right="-234"/>
        <w:jc w:val="both"/>
        <w:rPr>
          <w:rFonts w:ascii="Times New Roman" w:hAnsi="Times New Roman"/>
          <w:sz w:val="26"/>
          <w:szCs w:val="26"/>
        </w:rPr>
      </w:pPr>
    </w:p>
    <w:p w:rsidR="00B76386" w:rsidRDefault="00D90400" w:rsidP="00286FB2">
      <w:pPr>
        <w:pStyle w:val="Sinespaciado"/>
        <w:ind w:right="-234"/>
        <w:jc w:val="both"/>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ab/>
        <w:t xml:space="preserve">Se cuestionan del mismo modo las sanciones para el establecimiento, en especial si se considera que por su </w:t>
      </w:r>
      <w:r w:rsidR="00587852">
        <w:rPr>
          <w:rFonts w:ascii="Times New Roman" w:hAnsi="Times New Roman"/>
          <w:sz w:val="26"/>
          <w:szCs w:val="26"/>
        </w:rPr>
        <w:t>pasividad</w:t>
      </w:r>
      <w:r>
        <w:rPr>
          <w:rFonts w:ascii="Times New Roman" w:hAnsi="Times New Roman"/>
          <w:sz w:val="26"/>
          <w:szCs w:val="26"/>
        </w:rPr>
        <w:t xml:space="preserve"> se puede llegar a </w:t>
      </w:r>
      <w:r w:rsidR="00587852">
        <w:rPr>
          <w:rFonts w:ascii="Times New Roman" w:hAnsi="Times New Roman"/>
          <w:sz w:val="26"/>
          <w:szCs w:val="26"/>
        </w:rPr>
        <w:t xml:space="preserve">incidir en </w:t>
      </w:r>
      <w:r>
        <w:rPr>
          <w:rFonts w:ascii="Times New Roman" w:hAnsi="Times New Roman"/>
          <w:sz w:val="26"/>
          <w:szCs w:val="26"/>
        </w:rPr>
        <w:t>la muerte de una persona.  En la actualidad, la eventual r</w:t>
      </w:r>
      <w:r w:rsidR="00B76386">
        <w:rPr>
          <w:rFonts w:ascii="Times New Roman" w:hAnsi="Times New Roman"/>
          <w:sz w:val="26"/>
          <w:szCs w:val="26"/>
        </w:rPr>
        <w:t xml:space="preserve">esponsabilidad del colegio </w:t>
      </w:r>
      <w:r>
        <w:rPr>
          <w:rFonts w:ascii="Times New Roman" w:hAnsi="Times New Roman"/>
          <w:sz w:val="26"/>
          <w:szCs w:val="26"/>
        </w:rPr>
        <w:t xml:space="preserve">se traduce </w:t>
      </w:r>
      <w:r w:rsidR="00587852">
        <w:rPr>
          <w:rFonts w:ascii="Times New Roman" w:hAnsi="Times New Roman"/>
          <w:sz w:val="26"/>
          <w:szCs w:val="26"/>
        </w:rPr>
        <w:t xml:space="preserve">solamente </w:t>
      </w:r>
      <w:r>
        <w:rPr>
          <w:rFonts w:ascii="Times New Roman" w:hAnsi="Times New Roman"/>
          <w:sz w:val="26"/>
          <w:szCs w:val="26"/>
        </w:rPr>
        <w:t xml:space="preserve">en </w:t>
      </w:r>
      <w:r w:rsidR="00B76386">
        <w:rPr>
          <w:rFonts w:ascii="Times New Roman" w:hAnsi="Times New Roman"/>
          <w:sz w:val="26"/>
          <w:szCs w:val="26"/>
        </w:rPr>
        <w:t xml:space="preserve">multas </w:t>
      </w:r>
      <w:r>
        <w:rPr>
          <w:rFonts w:ascii="Times New Roman" w:hAnsi="Times New Roman"/>
          <w:sz w:val="26"/>
          <w:szCs w:val="26"/>
        </w:rPr>
        <w:t xml:space="preserve">de hasta </w:t>
      </w:r>
      <w:r w:rsidR="00B76386">
        <w:rPr>
          <w:rFonts w:ascii="Times New Roman" w:hAnsi="Times New Roman"/>
          <w:sz w:val="26"/>
          <w:szCs w:val="26"/>
        </w:rPr>
        <w:t>50 U</w:t>
      </w:r>
      <w:r>
        <w:rPr>
          <w:rFonts w:ascii="Times New Roman" w:hAnsi="Times New Roman"/>
          <w:sz w:val="26"/>
          <w:szCs w:val="26"/>
        </w:rPr>
        <w:t xml:space="preserve">nidades </w:t>
      </w:r>
      <w:r w:rsidR="00B76386">
        <w:rPr>
          <w:rFonts w:ascii="Times New Roman" w:hAnsi="Times New Roman"/>
          <w:sz w:val="26"/>
          <w:szCs w:val="26"/>
        </w:rPr>
        <w:t>T</w:t>
      </w:r>
      <w:r>
        <w:rPr>
          <w:rFonts w:ascii="Times New Roman" w:hAnsi="Times New Roman"/>
          <w:sz w:val="26"/>
          <w:szCs w:val="26"/>
        </w:rPr>
        <w:t xml:space="preserve">ributarias </w:t>
      </w:r>
      <w:r w:rsidR="00B76386">
        <w:rPr>
          <w:rFonts w:ascii="Times New Roman" w:hAnsi="Times New Roman"/>
          <w:sz w:val="26"/>
          <w:szCs w:val="26"/>
        </w:rPr>
        <w:t>M</w:t>
      </w:r>
      <w:r>
        <w:rPr>
          <w:rFonts w:ascii="Times New Roman" w:hAnsi="Times New Roman"/>
          <w:sz w:val="26"/>
          <w:szCs w:val="26"/>
        </w:rPr>
        <w:t>ensuales que pueden duplicarse en caso de reincidencia, es decir hasta poco menos de dos millones y medio o cinco millones de pesos de acuerdo al valor de la UTM para el mes de septiembre</w:t>
      </w:r>
      <w:r w:rsidR="00587852">
        <w:rPr>
          <w:rFonts w:ascii="Times New Roman" w:hAnsi="Times New Roman"/>
          <w:sz w:val="26"/>
          <w:szCs w:val="26"/>
        </w:rPr>
        <w:t xml:space="preserve"> del año 2019</w:t>
      </w:r>
      <w:r>
        <w:rPr>
          <w:rFonts w:ascii="Times New Roman" w:hAnsi="Times New Roman"/>
          <w:sz w:val="26"/>
          <w:szCs w:val="26"/>
        </w:rPr>
        <w:t>, monto claramente insuficiente para incentivar la seriedad que requiere este asunto</w:t>
      </w:r>
      <w:r w:rsidR="00536997">
        <w:rPr>
          <w:rFonts w:ascii="Times New Roman" w:hAnsi="Times New Roman"/>
          <w:sz w:val="26"/>
          <w:szCs w:val="26"/>
        </w:rPr>
        <w:t xml:space="preserve"> y que se suma al hecho que las sanciones de la ley vigente se refieren básicamente al alumno agresor y no al establecimiento ni a los adultos que laboran en este</w:t>
      </w:r>
      <w:r w:rsidR="00536997">
        <w:rPr>
          <w:rStyle w:val="Refdenotaalfinal"/>
          <w:rFonts w:ascii="Times New Roman" w:hAnsi="Times New Roman"/>
          <w:sz w:val="26"/>
          <w:szCs w:val="26"/>
        </w:rPr>
        <w:endnoteReference w:id="7"/>
      </w:r>
      <w:r>
        <w:rPr>
          <w:rFonts w:ascii="Times New Roman" w:hAnsi="Times New Roman"/>
          <w:sz w:val="26"/>
          <w:szCs w:val="26"/>
        </w:rPr>
        <w:t>.</w:t>
      </w:r>
    </w:p>
    <w:p w:rsidR="00B76386" w:rsidRDefault="00B76386" w:rsidP="00286FB2">
      <w:pPr>
        <w:pStyle w:val="Sinespaciado"/>
        <w:ind w:right="-234"/>
        <w:jc w:val="both"/>
        <w:rPr>
          <w:rFonts w:ascii="Times New Roman" w:hAnsi="Times New Roman"/>
          <w:sz w:val="26"/>
          <w:szCs w:val="26"/>
        </w:rPr>
      </w:pPr>
    </w:p>
    <w:p w:rsidR="00B76386" w:rsidRDefault="00B76386" w:rsidP="00286FB2">
      <w:pPr>
        <w:pStyle w:val="Sinespaciado"/>
        <w:ind w:right="-234"/>
        <w:jc w:val="both"/>
        <w:rPr>
          <w:rFonts w:ascii="Times New Roman" w:hAnsi="Times New Roman"/>
          <w:sz w:val="26"/>
          <w:szCs w:val="26"/>
        </w:rPr>
      </w:pPr>
    </w:p>
    <w:p w:rsidR="00F75B33" w:rsidRDefault="00D90400" w:rsidP="00286FB2">
      <w:pPr>
        <w:pStyle w:val="Sinespaciado"/>
        <w:ind w:right="-234"/>
        <w:jc w:val="both"/>
        <w:rPr>
          <w:rFonts w:ascii="Times New Roman" w:hAnsi="Times New Roman"/>
          <w:sz w:val="26"/>
          <w:szCs w:val="26"/>
        </w:rPr>
      </w:pPr>
      <w:r>
        <w:rPr>
          <w:rFonts w:ascii="Times New Roman" w:hAnsi="Times New Roman"/>
          <w:sz w:val="26"/>
          <w:szCs w:val="26"/>
        </w:rPr>
        <w:lastRenderedPageBreak/>
        <w:t>7</w:t>
      </w:r>
      <w:r w:rsidR="007F2501">
        <w:rPr>
          <w:rFonts w:ascii="Times New Roman" w:hAnsi="Times New Roman"/>
          <w:sz w:val="26"/>
          <w:szCs w:val="26"/>
        </w:rPr>
        <w:t>.-</w:t>
      </w:r>
      <w:r w:rsidR="007F2501">
        <w:rPr>
          <w:rFonts w:ascii="Times New Roman" w:hAnsi="Times New Roman"/>
          <w:sz w:val="26"/>
          <w:szCs w:val="26"/>
        </w:rPr>
        <w:tab/>
        <w:t xml:space="preserve">Ya ha habido varias muertes por suicidios con la actual legislación de </w:t>
      </w:r>
      <w:r>
        <w:rPr>
          <w:rFonts w:ascii="Times New Roman" w:hAnsi="Times New Roman"/>
          <w:sz w:val="26"/>
          <w:szCs w:val="26"/>
        </w:rPr>
        <w:t xml:space="preserve">niños y </w:t>
      </w:r>
      <w:r w:rsidR="007F2501">
        <w:rPr>
          <w:rFonts w:ascii="Times New Roman" w:hAnsi="Times New Roman"/>
          <w:sz w:val="26"/>
          <w:szCs w:val="26"/>
        </w:rPr>
        <w:t>jóvenes que no han soportado el acoso realizado por sus pares e incluso por otros miembros de las comunidades escolares.  Emblemáticos han sido los casos de Katy Winter</w:t>
      </w:r>
      <w:r w:rsidR="00536997">
        <w:rPr>
          <w:rFonts w:ascii="Times New Roman" w:hAnsi="Times New Roman"/>
          <w:sz w:val="26"/>
          <w:szCs w:val="26"/>
        </w:rPr>
        <w:t>, Nicolás Scheel</w:t>
      </w:r>
      <w:r w:rsidR="0052653B">
        <w:rPr>
          <w:rFonts w:ascii="Times New Roman" w:hAnsi="Times New Roman"/>
          <w:sz w:val="26"/>
          <w:szCs w:val="26"/>
        </w:rPr>
        <w:t xml:space="preserve"> y</w:t>
      </w:r>
      <w:r w:rsidR="00315FE1">
        <w:rPr>
          <w:rFonts w:ascii="Times New Roman" w:hAnsi="Times New Roman"/>
          <w:sz w:val="26"/>
          <w:szCs w:val="26"/>
        </w:rPr>
        <w:t xml:space="preserve"> Benjamín Apablaza</w:t>
      </w:r>
      <w:r w:rsidR="0052653B">
        <w:rPr>
          <w:rFonts w:ascii="Times New Roman" w:hAnsi="Times New Roman"/>
          <w:sz w:val="26"/>
          <w:szCs w:val="26"/>
        </w:rPr>
        <w:t xml:space="preserve"> en Santiago, </w:t>
      </w:r>
      <w:r w:rsidR="00587852">
        <w:rPr>
          <w:rFonts w:ascii="Times New Roman" w:hAnsi="Times New Roman"/>
          <w:sz w:val="26"/>
          <w:szCs w:val="26"/>
        </w:rPr>
        <w:t xml:space="preserve">o de </w:t>
      </w:r>
      <w:r w:rsidR="0052653B">
        <w:rPr>
          <w:rFonts w:ascii="Times New Roman" w:hAnsi="Times New Roman"/>
          <w:sz w:val="26"/>
          <w:szCs w:val="26"/>
        </w:rPr>
        <w:t>José Matías De la Fuente</w:t>
      </w:r>
      <w:r w:rsidR="00315FE1">
        <w:rPr>
          <w:rFonts w:ascii="Times New Roman" w:hAnsi="Times New Roman"/>
          <w:sz w:val="26"/>
          <w:szCs w:val="26"/>
        </w:rPr>
        <w:t xml:space="preserve"> </w:t>
      </w:r>
      <w:r w:rsidR="0052653B">
        <w:rPr>
          <w:rFonts w:ascii="Times New Roman" w:hAnsi="Times New Roman"/>
          <w:sz w:val="26"/>
          <w:szCs w:val="26"/>
        </w:rPr>
        <w:t>en Copiapó</w:t>
      </w:r>
      <w:r w:rsidR="00587852">
        <w:rPr>
          <w:rFonts w:ascii="Times New Roman" w:hAnsi="Times New Roman"/>
          <w:sz w:val="26"/>
          <w:szCs w:val="26"/>
        </w:rPr>
        <w:t>.   E</w:t>
      </w:r>
      <w:r w:rsidR="007F2501">
        <w:rPr>
          <w:rFonts w:ascii="Times New Roman" w:hAnsi="Times New Roman"/>
          <w:sz w:val="26"/>
          <w:szCs w:val="26"/>
        </w:rPr>
        <w:t xml:space="preserve">l último caso corresponde a </w:t>
      </w:r>
      <w:r w:rsidR="007E1BAE">
        <w:rPr>
          <w:rFonts w:ascii="Times New Roman" w:hAnsi="Times New Roman"/>
          <w:sz w:val="26"/>
          <w:szCs w:val="26"/>
        </w:rPr>
        <w:t>Sebast</w:t>
      </w:r>
      <w:r w:rsidR="00555D20">
        <w:rPr>
          <w:rFonts w:ascii="Times New Roman" w:hAnsi="Times New Roman"/>
          <w:sz w:val="26"/>
          <w:szCs w:val="26"/>
        </w:rPr>
        <w:t>i</w:t>
      </w:r>
      <w:r w:rsidR="007E1BAE">
        <w:rPr>
          <w:rFonts w:ascii="Times New Roman" w:hAnsi="Times New Roman"/>
          <w:sz w:val="26"/>
          <w:szCs w:val="26"/>
        </w:rPr>
        <w:t>án Sepúlveda Sánchez</w:t>
      </w:r>
      <w:r w:rsidR="00EF4E11">
        <w:rPr>
          <w:rStyle w:val="Refdenotaalfinal"/>
          <w:rFonts w:ascii="Times New Roman" w:hAnsi="Times New Roman"/>
          <w:sz w:val="26"/>
          <w:szCs w:val="26"/>
        </w:rPr>
        <w:endnoteReference w:id="8"/>
      </w:r>
      <w:r w:rsidR="007E1BAE">
        <w:rPr>
          <w:rFonts w:ascii="Times New Roman" w:hAnsi="Times New Roman"/>
          <w:sz w:val="26"/>
          <w:szCs w:val="26"/>
        </w:rPr>
        <w:t>, hijo del concejal de San Rosendo Gabriel Sepúlveda Mor</w:t>
      </w:r>
      <w:r w:rsidR="00555D20">
        <w:rPr>
          <w:rFonts w:ascii="Times New Roman" w:hAnsi="Times New Roman"/>
          <w:sz w:val="26"/>
          <w:szCs w:val="26"/>
        </w:rPr>
        <w:t>a, acusado erróneamente de conductas indebidas y víctima del abuso social desde sus profesores del Liceo A-66 Héroes de la Concepción de la comuna de Laja</w:t>
      </w:r>
      <w:r w:rsidR="00842A1A">
        <w:rPr>
          <w:rStyle w:val="Refdenotaalfinal"/>
          <w:rFonts w:ascii="Times New Roman" w:hAnsi="Times New Roman"/>
          <w:sz w:val="26"/>
          <w:szCs w:val="26"/>
        </w:rPr>
        <w:endnoteReference w:id="9"/>
      </w:r>
      <w:r w:rsidR="007F2501">
        <w:rPr>
          <w:rFonts w:ascii="Times New Roman" w:hAnsi="Times New Roman"/>
          <w:sz w:val="26"/>
          <w:szCs w:val="26"/>
        </w:rPr>
        <w:t xml:space="preserve"> y en cuya memoria proponemos denominar a esta moción como Ley Sebastián.</w:t>
      </w:r>
    </w:p>
    <w:p w:rsidR="007F2501" w:rsidRDefault="007F2501" w:rsidP="00286FB2">
      <w:pPr>
        <w:pStyle w:val="Sinespaciado"/>
        <w:ind w:right="-234"/>
        <w:jc w:val="both"/>
        <w:rPr>
          <w:rFonts w:ascii="Times New Roman" w:hAnsi="Times New Roman"/>
          <w:sz w:val="26"/>
          <w:szCs w:val="26"/>
        </w:rPr>
      </w:pPr>
    </w:p>
    <w:p w:rsidR="00164FD3" w:rsidRDefault="00164FD3" w:rsidP="00286FB2">
      <w:pPr>
        <w:pStyle w:val="Sinespaciado"/>
        <w:ind w:right="-234"/>
        <w:jc w:val="both"/>
        <w:rPr>
          <w:rFonts w:ascii="Times New Roman" w:hAnsi="Times New Roman"/>
          <w:sz w:val="26"/>
          <w:szCs w:val="26"/>
        </w:rPr>
      </w:pPr>
    </w:p>
    <w:p w:rsidR="00CB0431" w:rsidRDefault="00CB0431" w:rsidP="00286FB2">
      <w:pPr>
        <w:pStyle w:val="Sinespaciado"/>
        <w:ind w:right="-234"/>
        <w:jc w:val="both"/>
        <w:rPr>
          <w:rFonts w:ascii="Times New Roman" w:hAnsi="Times New Roman"/>
          <w:sz w:val="26"/>
          <w:szCs w:val="26"/>
        </w:rPr>
      </w:pPr>
      <w:r>
        <w:rPr>
          <w:rFonts w:ascii="Times New Roman" w:hAnsi="Times New Roman"/>
          <w:sz w:val="26"/>
          <w:szCs w:val="26"/>
        </w:rPr>
        <w:t>8.-</w:t>
      </w:r>
      <w:r>
        <w:rPr>
          <w:rFonts w:ascii="Times New Roman" w:hAnsi="Times New Roman"/>
          <w:sz w:val="26"/>
          <w:szCs w:val="26"/>
        </w:rPr>
        <w:tab/>
        <w:t>Por último, es necesario destacar que en muchos establecimientos de educación superior se producen situaciones de abuso sexual</w:t>
      </w:r>
      <w:r w:rsidR="000272D7">
        <w:rPr>
          <w:rFonts w:ascii="Times New Roman" w:hAnsi="Times New Roman"/>
          <w:sz w:val="26"/>
          <w:szCs w:val="26"/>
        </w:rPr>
        <w:t xml:space="preserve"> por parte de personas que, durante la educación básica y media, no fueron sancionados por protagonizar actos de abuso escolar, lo que revela la importancia de establecer una regulación severa en este ámbito en todos los niveles educativos.</w:t>
      </w:r>
    </w:p>
    <w:p w:rsidR="00164FD3" w:rsidRDefault="00164FD3" w:rsidP="00286FB2">
      <w:pPr>
        <w:pStyle w:val="Sinespaciado"/>
        <w:ind w:right="-234"/>
        <w:jc w:val="both"/>
        <w:rPr>
          <w:rFonts w:ascii="Times New Roman" w:hAnsi="Times New Roman"/>
          <w:sz w:val="26"/>
          <w:szCs w:val="26"/>
        </w:rPr>
      </w:pPr>
    </w:p>
    <w:p w:rsidR="000272D7" w:rsidRPr="00742F44" w:rsidRDefault="000272D7" w:rsidP="00286FB2">
      <w:pPr>
        <w:pStyle w:val="Sinespaciado"/>
        <w:ind w:right="-234"/>
        <w:jc w:val="both"/>
        <w:rPr>
          <w:rFonts w:ascii="Times New Roman" w:hAnsi="Times New Roman"/>
          <w:sz w:val="26"/>
          <w:szCs w:val="26"/>
        </w:rPr>
      </w:pPr>
    </w:p>
    <w:p w:rsidR="00164FD3" w:rsidRPr="00ED48AA" w:rsidRDefault="00164FD3" w:rsidP="00286FB2">
      <w:pPr>
        <w:pStyle w:val="Sinespaciado"/>
        <w:ind w:right="-234"/>
        <w:jc w:val="both"/>
        <w:rPr>
          <w:rFonts w:ascii="Times New Roman" w:hAnsi="Times New Roman"/>
          <w:b/>
          <w:color w:val="000000"/>
          <w:sz w:val="26"/>
          <w:szCs w:val="26"/>
        </w:rPr>
      </w:pPr>
      <w:r w:rsidRPr="00ED48AA">
        <w:rPr>
          <w:rFonts w:ascii="Times New Roman" w:hAnsi="Times New Roman"/>
          <w:b/>
          <w:color w:val="000000"/>
          <w:sz w:val="26"/>
          <w:szCs w:val="26"/>
        </w:rPr>
        <w:tab/>
        <w:t>En razón de los antecedentes anteriormente expuestos y en uso de mis facultades constitucionales, vengo a proponer el siguiente:</w:t>
      </w:r>
    </w:p>
    <w:p w:rsidR="00164FD3" w:rsidRDefault="00164FD3" w:rsidP="00286FB2">
      <w:pPr>
        <w:pStyle w:val="Sinespaciado"/>
        <w:ind w:right="-234"/>
        <w:jc w:val="both"/>
        <w:rPr>
          <w:rFonts w:ascii="Times New Roman" w:hAnsi="Times New Roman"/>
          <w:color w:val="000000"/>
          <w:sz w:val="26"/>
          <w:szCs w:val="26"/>
        </w:rPr>
      </w:pPr>
    </w:p>
    <w:p w:rsidR="00164FD3" w:rsidRDefault="00164FD3" w:rsidP="00286FB2">
      <w:pPr>
        <w:pStyle w:val="Sinespaciado"/>
        <w:ind w:right="-234"/>
        <w:jc w:val="both"/>
        <w:rPr>
          <w:rFonts w:ascii="Times New Roman" w:hAnsi="Times New Roman"/>
          <w:color w:val="000000"/>
          <w:sz w:val="26"/>
          <w:szCs w:val="26"/>
        </w:rPr>
      </w:pPr>
    </w:p>
    <w:p w:rsidR="0052157D" w:rsidRDefault="0052157D" w:rsidP="00286FB2">
      <w:pPr>
        <w:pStyle w:val="Sinespaciado"/>
        <w:ind w:right="-234"/>
        <w:jc w:val="both"/>
        <w:rPr>
          <w:rFonts w:ascii="Times New Roman" w:hAnsi="Times New Roman"/>
          <w:color w:val="000000"/>
          <w:sz w:val="26"/>
          <w:szCs w:val="26"/>
        </w:rPr>
      </w:pPr>
    </w:p>
    <w:p w:rsidR="0052157D" w:rsidRDefault="0052157D" w:rsidP="00286FB2">
      <w:pPr>
        <w:pStyle w:val="Sinespaciado"/>
        <w:ind w:right="-234"/>
        <w:jc w:val="both"/>
        <w:rPr>
          <w:rFonts w:ascii="Times New Roman" w:hAnsi="Times New Roman"/>
          <w:color w:val="000000"/>
          <w:sz w:val="26"/>
          <w:szCs w:val="26"/>
        </w:rPr>
      </w:pPr>
    </w:p>
    <w:p w:rsidR="0052157D" w:rsidRDefault="0052157D" w:rsidP="00286FB2">
      <w:pPr>
        <w:pStyle w:val="Sinespaciado"/>
        <w:ind w:right="-234"/>
        <w:jc w:val="both"/>
        <w:rPr>
          <w:rFonts w:ascii="Times New Roman" w:hAnsi="Times New Roman"/>
          <w:color w:val="000000"/>
          <w:sz w:val="26"/>
          <w:szCs w:val="26"/>
        </w:rPr>
      </w:pPr>
    </w:p>
    <w:p w:rsidR="0052157D" w:rsidRPr="00ED48AA" w:rsidRDefault="0052157D" w:rsidP="00286FB2">
      <w:pPr>
        <w:pStyle w:val="Sinespaciado"/>
        <w:ind w:right="-234"/>
        <w:jc w:val="both"/>
        <w:rPr>
          <w:rFonts w:ascii="Times New Roman" w:hAnsi="Times New Roman"/>
          <w:color w:val="000000"/>
          <w:sz w:val="26"/>
          <w:szCs w:val="26"/>
        </w:rPr>
      </w:pPr>
    </w:p>
    <w:p w:rsidR="00164FD3" w:rsidRPr="00ED48AA" w:rsidRDefault="00164FD3" w:rsidP="00286FB2">
      <w:pPr>
        <w:pStyle w:val="Sinespaciado"/>
        <w:ind w:right="-234"/>
        <w:jc w:val="both"/>
        <w:rPr>
          <w:rFonts w:ascii="Times New Roman" w:hAnsi="Times New Roman"/>
          <w:color w:val="000000"/>
          <w:sz w:val="26"/>
          <w:szCs w:val="26"/>
        </w:rPr>
      </w:pPr>
    </w:p>
    <w:p w:rsidR="00164FD3" w:rsidRPr="00164FD3" w:rsidRDefault="00164FD3" w:rsidP="00286FB2">
      <w:pPr>
        <w:pStyle w:val="Sinespaciado"/>
        <w:ind w:right="-234"/>
        <w:jc w:val="center"/>
        <w:rPr>
          <w:rFonts w:ascii="Times New Roman" w:hAnsi="Times New Roman"/>
          <w:b/>
          <w:sz w:val="26"/>
          <w:szCs w:val="26"/>
        </w:rPr>
      </w:pPr>
      <w:r w:rsidRPr="00164FD3">
        <w:rPr>
          <w:rFonts w:ascii="Times New Roman" w:hAnsi="Times New Roman"/>
          <w:b/>
          <w:sz w:val="26"/>
          <w:szCs w:val="26"/>
        </w:rPr>
        <w:t>PROYECTO DE L</w:t>
      </w:r>
      <w:r>
        <w:rPr>
          <w:rFonts w:ascii="Times New Roman" w:hAnsi="Times New Roman"/>
          <w:b/>
          <w:sz w:val="26"/>
          <w:szCs w:val="26"/>
        </w:rPr>
        <w:t xml:space="preserve">EY PARA MODIFICAR LA </w:t>
      </w:r>
      <w:r w:rsidR="00071AC2" w:rsidRPr="00071AC2">
        <w:rPr>
          <w:rFonts w:ascii="Times New Roman" w:hAnsi="Times New Roman"/>
          <w:b/>
          <w:sz w:val="26"/>
          <w:szCs w:val="26"/>
        </w:rPr>
        <w:t>LEY GENERAL DE EDUCACIÓN</w:t>
      </w:r>
      <w:r w:rsidR="00071AC2">
        <w:rPr>
          <w:rFonts w:ascii="Times New Roman" w:hAnsi="Times New Roman"/>
          <w:b/>
          <w:sz w:val="26"/>
          <w:szCs w:val="26"/>
        </w:rPr>
        <w:t>, EN MATERIA DE</w:t>
      </w:r>
      <w:r w:rsidRPr="00164FD3">
        <w:rPr>
          <w:rFonts w:ascii="Times New Roman" w:hAnsi="Times New Roman"/>
          <w:b/>
          <w:sz w:val="26"/>
          <w:szCs w:val="26"/>
        </w:rPr>
        <w:t xml:space="preserve"> VIOLENCIA ESCOLAR</w:t>
      </w:r>
    </w:p>
    <w:p w:rsidR="00164FD3" w:rsidRPr="00ED48AA" w:rsidRDefault="00164FD3" w:rsidP="00286FB2">
      <w:pPr>
        <w:pStyle w:val="Sinespaciado"/>
        <w:ind w:right="-234"/>
        <w:jc w:val="both"/>
        <w:rPr>
          <w:rFonts w:ascii="Times New Roman" w:hAnsi="Times New Roman"/>
          <w:sz w:val="26"/>
          <w:szCs w:val="26"/>
        </w:rPr>
      </w:pPr>
    </w:p>
    <w:p w:rsidR="00164FD3" w:rsidRDefault="00164FD3" w:rsidP="00286FB2">
      <w:pPr>
        <w:pStyle w:val="Sinespaciado"/>
        <w:ind w:right="-234"/>
        <w:jc w:val="both"/>
        <w:rPr>
          <w:rFonts w:ascii="Times New Roman" w:hAnsi="Times New Roman"/>
          <w:sz w:val="26"/>
          <w:szCs w:val="26"/>
        </w:rPr>
      </w:pPr>
    </w:p>
    <w:p w:rsidR="00164FD3" w:rsidRDefault="00164FD3" w:rsidP="00286FB2">
      <w:pPr>
        <w:pStyle w:val="Sinespaciado"/>
        <w:ind w:right="-234"/>
        <w:jc w:val="both"/>
        <w:rPr>
          <w:rFonts w:ascii="Times New Roman" w:hAnsi="Times New Roman"/>
          <w:sz w:val="26"/>
          <w:szCs w:val="26"/>
        </w:rPr>
      </w:pPr>
      <w:r>
        <w:rPr>
          <w:rFonts w:ascii="Times New Roman" w:hAnsi="Times New Roman"/>
          <w:sz w:val="26"/>
          <w:szCs w:val="26"/>
        </w:rPr>
        <w:t>Artículo 1°.-</w:t>
      </w:r>
      <w:r>
        <w:rPr>
          <w:rFonts w:ascii="Times New Roman" w:hAnsi="Times New Roman"/>
          <w:sz w:val="26"/>
          <w:szCs w:val="26"/>
        </w:rPr>
        <w:tab/>
      </w:r>
      <w:r>
        <w:rPr>
          <w:rFonts w:ascii="Times New Roman" w:hAnsi="Times New Roman"/>
          <w:sz w:val="26"/>
          <w:szCs w:val="26"/>
        </w:rPr>
        <w:tab/>
      </w:r>
      <w:r w:rsidR="00071AC2" w:rsidRPr="00071AC2">
        <w:rPr>
          <w:rFonts w:ascii="Times New Roman" w:hAnsi="Times New Roman"/>
          <w:sz w:val="26"/>
          <w:szCs w:val="26"/>
        </w:rPr>
        <w:t xml:space="preserve">Introdúcense las siguientes modificaciones en la ley N° 20.370, que establece la Ley General de Educación, cuyo texto refundido, coordinado y </w:t>
      </w:r>
      <w:r w:rsidR="00071AC2" w:rsidRPr="00071AC2">
        <w:rPr>
          <w:rFonts w:ascii="Times New Roman" w:hAnsi="Times New Roman"/>
          <w:sz w:val="26"/>
          <w:szCs w:val="26"/>
        </w:rPr>
        <w:lastRenderedPageBreak/>
        <w:t>sistematizado fue fijado mediante el decreto con fuerza de ley N° 2, de 2009, del Ministerio de Educación</w:t>
      </w:r>
      <w:r>
        <w:rPr>
          <w:rFonts w:ascii="Times New Roman" w:hAnsi="Times New Roman"/>
          <w:sz w:val="26"/>
          <w:szCs w:val="26"/>
        </w:rPr>
        <w:t>:</w:t>
      </w:r>
    </w:p>
    <w:p w:rsidR="00164FD3" w:rsidRDefault="00164FD3" w:rsidP="00286FB2">
      <w:pPr>
        <w:pStyle w:val="Sinespaciado"/>
        <w:ind w:right="-234"/>
        <w:jc w:val="both"/>
        <w:rPr>
          <w:rFonts w:ascii="Times New Roman" w:hAnsi="Times New Roman"/>
          <w:sz w:val="26"/>
          <w:szCs w:val="26"/>
        </w:rPr>
      </w:pPr>
    </w:p>
    <w:p w:rsidR="00164FD3" w:rsidRDefault="00164FD3" w:rsidP="00286FB2">
      <w:pPr>
        <w:pStyle w:val="Sinespaciado"/>
        <w:ind w:right="-234"/>
        <w:jc w:val="both"/>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ab/>
        <w:t xml:space="preserve">En el </w:t>
      </w:r>
      <w:r w:rsidR="00F6167C">
        <w:rPr>
          <w:rFonts w:ascii="Times New Roman" w:hAnsi="Times New Roman"/>
          <w:sz w:val="26"/>
          <w:szCs w:val="26"/>
        </w:rPr>
        <w:t>A</w:t>
      </w:r>
      <w:r>
        <w:rPr>
          <w:rFonts w:ascii="Times New Roman" w:hAnsi="Times New Roman"/>
          <w:sz w:val="26"/>
          <w:szCs w:val="26"/>
        </w:rPr>
        <w:t>rtículo 1°, reemplazar la expresión “educación parvularia, básica y media” por la expresión “educación parvularia, básica, media y superior”.</w:t>
      </w:r>
    </w:p>
    <w:p w:rsidR="00164FD3" w:rsidRDefault="00164FD3" w:rsidP="00286FB2">
      <w:pPr>
        <w:pStyle w:val="Sinespaciado"/>
        <w:ind w:right="-234"/>
        <w:jc w:val="both"/>
        <w:rPr>
          <w:rFonts w:ascii="Times New Roman" w:hAnsi="Times New Roman"/>
          <w:sz w:val="26"/>
          <w:szCs w:val="26"/>
        </w:rPr>
      </w:pPr>
    </w:p>
    <w:p w:rsidR="00164FD3" w:rsidRDefault="00164FD3" w:rsidP="00286FB2">
      <w:pPr>
        <w:pStyle w:val="Sinespaciado"/>
        <w:ind w:right="-234"/>
        <w:jc w:val="both"/>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ab/>
      </w:r>
      <w:r w:rsidR="00BF7E44">
        <w:rPr>
          <w:rFonts w:ascii="Times New Roman" w:hAnsi="Times New Roman"/>
          <w:sz w:val="26"/>
          <w:szCs w:val="26"/>
        </w:rPr>
        <w:t>Intercalar en el Artículo 2°, entre las expresiones “ético” y “moral”, la expresión “social”</w:t>
      </w:r>
      <w:r w:rsidR="007D78F0">
        <w:rPr>
          <w:rFonts w:ascii="Times New Roman" w:hAnsi="Times New Roman"/>
          <w:sz w:val="26"/>
          <w:szCs w:val="26"/>
        </w:rPr>
        <w:t>, precedida de una coma; y a continuación de “derechos humanos”, precedida de una coma la expresión “dignidad personal”.</w:t>
      </w:r>
    </w:p>
    <w:p w:rsidR="00BF7E44" w:rsidRDefault="00BF7E44" w:rsidP="00286FB2">
      <w:pPr>
        <w:pStyle w:val="Sinespaciado"/>
        <w:ind w:right="-234"/>
        <w:jc w:val="both"/>
        <w:rPr>
          <w:rFonts w:ascii="Times New Roman" w:hAnsi="Times New Roman"/>
          <w:sz w:val="26"/>
          <w:szCs w:val="26"/>
        </w:rPr>
      </w:pPr>
    </w:p>
    <w:p w:rsidR="00F75B33" w:rsidRDefault="005D32CD" w:rsidP="00286FB2">
      <w:pPr>
        <w:pStyle w:val="Sinespaciado"/>
        <w:ind w:right="-234"/>
        <w:jc w:val="both"/>
        <w:rPr>
          <w:rFonts w:ascii="Times New Roman" w:hAnsi="Times New Roman"/>
          <w:sz w:val="26"/>
          <w:szCs w:val="26"/>
        </w:rPr>
      </w:pPr>
      <w:r>
        <w:rPr>
          <w:rFonts w:ascii="Times New Roman" w:hAnsi="Times New Roman"/>
          <w:sz w:val="26"/>
          <w:szCs w:val="26"/>
        </w:rPr>
        <w:t>c</w:t>
      </w:r>
      <w:r w:rsidR="001B68FB">
        <w:rPr>
          <w:rFonts w:ascii="Times New Roman" w:hAnsi="Times New Roman"/>
          <w:sz w:val="26"/>
          <w:szCs w:val="26"/>
        </w:rPr>
        <w:t>)</w:t>
      </w:r>
      <w:r w:rsidR="001B68FB">
        <w:rPr>
          <w:rFonts w:ascii="Times New Roman" w:hAnsi="Times New Roman"/>
          <w:sz w:val="26"/>
          <w:szCs w:val="26"/>
        </w:rPr>
        <w:tab/>
      </w:r>
      <w:r w:rsidR="00D62F12">
        <w:rPr>
          <w:rFonts w:ascii="Times New Roman" w:hAnsi="Times New Roman"/>
          <w:sz w:val="26"/>
          <w:szCs w:val="26"/>
        </w:rPr>
        <w:t>Reemplazar el inciso segundo del Artículo 4° por el siguiente texto:</w:t>
      </w:r>
    </w:p>
    <w:p w:rsidR="00D62F12" w:rsidRDefault="00D62F12" w:rsidP="00286FB2">
      <w:pPr>
        <w:pStyle w:val="Sinespaciado"/>
        <w:ind w:right="-234"/>
        <w:jc w:val="both"/>
        <w:rPr>
          <w:rFonts w:ascii="Times New Roman" w:hAnsi="Times New Roman"/>
          <w:color w:val="000000"/>
          <w:sz w:val="26"/>
          <w:szCs w:val="26"/>
        </w:rPr>
      </w:pPr>
    </w:p>
    <w:p w:rsidR="00D62F12" w:rsidRPr="00D62F12" w:rsidRDefault="00D62F12" w:rsidP="00286FB2">
      <w:pPr>
        <w:pStyle w:val="Sinespaciado"/>
        <w:ind w:right="-234"/>
        <w:jc w:val="both"/>
        <w:rPr>
          <w:rFonts w:ascii="Times New Roman" w:eastAsia="Times New Roman" w:hAnsi="Times New Roman"/>
          <w:color w:val="000000"/>
          <w:sz w:val="26"/>
          <w:szCs w:val="26"/>
          <w:lang w:eastAsia="es-CL"/>
        </w:rPr>
      </w:pPr>
      <w:r>
        <w:rPr>
          <w:rFonts w:ascii="Times New Roman" w:hAnsi="Times New Roman"/>
          <w:color w:val="000000"/>
          <w:sz w:val="26"/>
          <w:szCs w:val="26"/>
        </w:rPr>
        <w:tab/>
      </w:r>
      <w:r w:rsidR="005D32CD">
        <w:rPr>
          <w:rFonts w:ascii="Times New Roman" w:hAnsi="Times New Roman"/>
          <w:color w:val="000000"/>
          <w:sz w:val="26"/>
          <w:szCs w:val="26"/>
        </w:rPr>
        <w:t>“</w:t>
      </w:r>
      <w:r w:rsidRPr="00D62F12">
        <w:rPr>
          <w:rFonts w:ascii="Times New Roman" w:eastAsia="Times New Roman" w:hAnsi="Times New Roman"/>
          <w:color w:val="000000"/>
          <w:sz w:val="26"/>
          <w:szCs w:val="26"/>
          <w:lang w:eastAsia="es-CL"/>
        </w:rPr>
        <w:t xml:space="preserve">Es deber del Estado asegurar a todas las personas una educación inclusiva de calidad. Asimismo, es deber del Estado </w:t>
      </w:r>
      <w:r w:rsidR="005D32CD">
        <w:rPr>
          <w:rFonts w:ascii="Times New Roman" w:eastAsia="Times New Roman" w:hAnsi="Times New Roman"/>
          <w:color w:val="000000"/>
          <w:sz w:val="26"/>
          <w:szCs w:val="26"/>
          <w:lang w:eastAsia="es-CL"/>
        </w:rPr>
        <w:t>garantizar</w:t>
      </w:r>
      <w:r w:rsidRPr="00D62F12">
        <w:rPr>
          <w:rFonts w:ascii="Times New Roman" w:eastAsia="Times New Roman" w:hAnsi="Times New Roman"/>
          <w:color w:val="000000"/>
          <w:sz w:val="26"/>
          <w:szCs w:val="26"/>
          <w:lang w:eastAsia="es-CL"/>
        </w:rPr>
        <w:t xml:space="preserve"> que se generen las condiciones necesarias para el acceso y permanencia de los estudiantes con necesidades educativas especiales en establecimientos de educación regular o especial, según sea el interés superior del niño o pupilo</w:t>
      </w:r>
      <w:r w:rsidR="005D32CD">
        <w:rPr>
          <w:rFonts w:ascii="Times New Roman" w:eastAsia="Times New Roman" w:hAnsi="Times New Roman"/>
          <w:color w:val="000000"/>
          <w:sz w:val="26"/>
          <w:szCs w:val="26"/>
          <w:lang w:eastAsia="es-CL"/>
        </w:rPr>
        <w:t xml:space="preserve">, y que en cualquier circunstancia o relación entre </w:t>
      </w:r>
      <w:r w:rsidR="00286FB2">
        <w:rPr>
          <w:rFonts w:ascii="Times New Roman" w:eastAsia="Times New Roman" w:hAnsi="Times New Roman"/>
          <w:color w:val="000000"/>
          <w:sz w:val="26"/>
          <w:szCs w:val="26"/>
          <w:lang w:eastAsia="es-CL"/>
        </w:rPr>
        <w:t xml:space="preserve"> </w:t>
      </w:r>
      <w:r w:rsidR="005D32CD">
        <w:rPr>
          <w:rFonts w:ascii="Times New Roman" w:eastAsia="Times New Roman" w:hAnsi="Times New Roman"/>
          <w:color w:val="000000"/>
          <w:sz w:val="26"/>
          <w:szCs w:val="26"/>
          <w:lang w:eastAsia="es-CL"/>
        </w:rPr>
        <w:t>integrantes de una misma comunidad escolar prime el respeto”</w:t>
      </w:r>
      <w:r w:rsidRPr="00D62F12">
        <w:rPr>
          <w:rFonts w:ascii="Times New Roman" w:eastAsia="Times New Roman" w:hAnsi="Times New Roman"/>
          <w:color w:val="000000"/>
          <w:sz w:val="26"/>
          <w:szCs w:val="26"/>
          <w:lang w:eastAsia="es-CL"/>
        </w:rPr>
        <w:t>.</w:t>
      </w:r>
    </w:p>
    <w:p w:rsidR="00D62F12" w:rsidRPr="00D62F12" w:rsidRDefault="00D62F12" w:rsidP="00286FB2">
      <w:pPr>
        <w:pStyle w:val="Sinespaciado"/>
        <w:ind w:right="-234"/>
        <w:jc w:val="both"/>
        <w:rPr>
          <w:rFonts w:ascii="Times New Roman" w:hAnsi="Times New Roman"/>
          <w:color w:val="000000"/>
          <w:sz w:val="26"/>
          <w:szCs w:val="26"/>
        </w:rPr>
      </w:pPr>
    </w:p>
    <w:p w:rsidR="005D32CD" w:rsidRDefault="005D32CD" w:rsidP="00286FB2">
      <w:pPr>
        <w:pStyle w:val="Sinespaciado"/>
        <w:ind w:right="-234"/>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t>Agregar antes del punto aparte del segundo inciso del Artículo 9°, precedida de una coma, la frase “y su ámbito de acción trasciende los límites físicos del establecimiento educacional siempre que se produzcan vinculaciones entre cualquiera de ellos en razón de su pertenencia a la misma comunidad.”</w:t>
      </w:r>
    </w:p>
    <w:p w:rsidR="005D32CD" w:rsidRDefault="005D32CD" w:rsidP="00286FB2">
      <w:pPr>
        <w:pStyle w:val="Sinespaciado"/>
        <w:ind w:right="-234"/>
        <w:jc w:val="both"/>
        <w:rPr>
          <w:rFonts w:ascii="Times New Roman" w:hAnsi="Times New Roman"/>
          <w:sz w:val="26"/>
          <w:szCs w:val="26"/>
        </w:rPr>
      </w:pPr>
    </w:p>
    <w:p w:rsidR="00094617" w:rsidRDefault="005D32CD" w:rsidP="00286FB2">
      <w:pPr>
        <w:pStyle w:val="Sinespaciado"/>
        <w:ind w:right="-234"/>
        <w:jc w:val="both"/>
        <w:rPr>
          <w:rFonts w:ascii="Times New Roman" w:hAnsi="Times New Roman"/>
          <w:sz w:val="26"/>
          <w:szCs w:val="26"/>
        </w:rPr>
      </w:pPr>
      <w:r>
        <w:rPr>
          <w:rFonts w:ascii="Times New Roman" w:hAnsi="Times New Roman"/>
          <w:sz w:val="26"/>
          <w:szCs w:val="26"/>
        </w:rPr>
        <w:t>e)</w:t>
      </w:r>
      <w:r>
        <w:rPr>
          <w:rFonts w:ascii="Times New Roman" w:hAnsi="Times New Roman"/>
          <w:sz w:val="26"/>
          <w:szCs w:val="26"/>
        </w:rPr>
        <w:tab/>
        <w:t xml:space="preserve">Intercalar el siguiente inciso primero en el Artículo </w:t>
      </w:r>
      <w:r w:rsidR="00094617">
        <w:rPr>
          <w:rFonts w:ascii="Times New Roman" w:hAnsi="Times New Roman"/>
          <w:sz w:val="26"/>
          <w:szCs w:val="26"/>
        </w:rPr>
        <w:t>16</w:t>
      </w:r>
      <w:r>
        <w:rPr>
          <w:rFonts w:ascii="Times New Roman" w:hAnsi="Times New Roman"/>
          <w:sz w:val="26"/>
          <w:szCs w:val="26"/>
        </w:rPr>
        <w:t>°:</w:t>
      </w:r>
    </w:p>
    <w:p w:rsidR="005D32CD" w:rsidRDefault="005D32CD" w:rsidP="00286FB2">
      <w:pPr>
        <w:pStyle w:val="Sinespaciado"/>
        <w:ind w:right="-234"/>
        <w:jc w:val="both"/>
        <w:rPr>
          <w:rFonts w:ascii="Times New Roman" w:hAnsi="Times New Roman"/>
          <w:sz w:val="26"/>
          <w:szCs w:val="26"/>
        </w:rPr>
      </w:pPr>
      <w:r>
        <w:rPr>
          <w:rFonts w:ascii="Times New Roman" w:hAnsi="Times New Roman"/>
          <w:sz w:val="26"/>
          <w:szCs w:val="26"/>
        </w:rPr>
        <w:tab/>
        <w:t xml:space="preserve">“Las infracciones a las normas contenidas en los artículos 1°, 2°, 3 °, 4°, 5°, 6° y 10° serán sancionadas con multas en el rango de 500 a mil </w:t>
      </w:r>
      <w:r w:rsidR="00CA4B4D">
        <w:rPr>
          <w:rFonts w:ascii="Times New Roman" w:hAnsi="Times New Roman"/>
          <w:sz w:val="26"/>
          <w:szCs w:val="26"/>
        </w:rPr>
        <w:t xml:space="preserve">unidades tributarias mensuales, pudiendo duplicarse en caso de reincidencia.  En caso de </w:t>
      </w:r>
      <w:r w:rsidR="00071AC2">
        <w:rPr>
          <w:rFonts w:ascii="Times New Roman" w:hAnsi="Times New Roman"/>
          <w:sz w:val="26"/>
          <w:szCs w:val="26"/>
        </w:rPr>
        <w:t>reincidencias reiteradas</w:t>
      </w:r>
      <w:r w:rsidR="00CA4B4D">
        <w:rPr>
          <w:rFonts w:ascii="Times New Roman" w:hAnsi="Times New Roman"/>
          <w:sz w:val="26"/>
          <w:szCs w:val="26"/>
        </w:rPr>
        <w:t xml:space="preserve">, se podrá solicitar </w:t>
      </w:r>
      <w:r w:rsidR="004028E4">
        <w:rPr>
          <w:rFonts w:ascii="Times New Roman" w:hAnsi="Times New Roman"/>
          <w:sz w:val="26"/>
          <w:szCs w:val="26"/>
        </w:rPr>
        <w:t>la pérdida del reconocimiento oficial y la clausura del establecimiento</w:t>
      </w:r>
      <w:r w:rsidR="00CA4B4D">
        <w:rPr>
          <w:rFonts w:ascii="Times New Roman" w:hAnsi="Times New Roman"/>
          <w:sz w:val="26"/>
          <w:szCs w:val="26"/>
        </w:rPr>
        <w:t>.</w:t>
      </w:r>
    </w:p>
    <w:p w:rsidR="00CA4B4D" w:rsidRDefault="00CA4B4D" w:rsidP="00286FB2">
      <w:pPr>
        <w:pStyle w:val="Sinespaciado"/>
        <w:ind w:right="-234"/>
        <w:jc w:val="both"/>
        <w:rPr>
          <w:rFonts w:ascii="Times New Roman" w:hAnsi="Times New Roman"/>
          <w:sz w:val="26"/>
          <w:szCs w:val="26"/>
        </w:rPr>
      </w:pPr>
    </w:p>
    <w:p w:rsidR="00CA4B4D" w:rsidRDefault="00CA4B4D" w:rsidP="00286FB2">
      <w:pPr>
        <w:pStyle w:val="Sinespaciado"/>
        <w:ind w:right="-234"/>
        <w:jc w:val="both"/>
        <w:rPr>
          <w:rFonts w:ascii="Times New Roman" w:hAnsi="Times New Roman"/>
          <w:sz w:val="26"/>
          <w:szCs w:val="26"/>
        </w:rPr>
      </w:pPr>
      <w:r>
        <w:rPr>
          <w:rFonts w:ascii="Times New Roman" w:hAnsi="Times New Roman"/>
          <w:sz w:val="26"/>
          <w:szCs w:val="26"/>
        </w:rPr>
        <w:t>f)</w:t>
      </w:r>
      <w:r>
        <w:rPr>
          <w:rFonts w:ascii="Times New Roman" w:hAnsi="Times New Roman"/>
          <w:sz w:val="26"/>
          <w:szCs w:val="26"/>
        </w:rPr>
        <w:tab/>
        <w:t xml:space="preserve">Agregar en el mismo Artículo 16° </w:t>
      </w:r>
      <w:r w:rsidR="004028E4">
        <w:rPr>
          <w:rFonts w:ascii="Times New Roman" w:hAnsi="Times New Roman"/>
          <w:sz w:val="26"/>
          <w:szCs w:val="26"/>
        </w:rPr>
        <w:t xml:space="preserve">el siguiente </w:t>
      </w:r>
      <w:r>
        <w:rPr>
          <w:rFonts w:ascii="Times New Roman" w:hAnsi="Times New Roman"/>
          <w:sz w:val="26"/>
          <w:szCs w:val="26"/>
        </w:rPr>
        <w:t xml:space="preserve">inciso </w:t>
      </w:r>
      <w:r w:rsidR="004028E4">
        <w:rPr>
          <w:rFonts w:ascii="Times New Roman" w:hAnsi="Times New Roman"/>
          <w:sz w:val="26"/>
          <w:szCs w:val="26"/>
        </w:rPr>
        <w:t xml:space="preserve">segundo, pasando el </w:t>
      </w:r>
      <w:r w:rsidR="00286FB2">
        <w:rPr>
          <w:rFonts w:ascii="Times New Roman" w:hAnsi="Times New Roman"/>
          <w:sz w:val="26"/>
          <w:szCs w:val="26"/>
        </w:rPr>
        <w:t xml:space="preserve"> </w:t>
      </w:r>
      <w:r w:rsidR="004028E4">
        <w:rPr>
          <w:rFonts w:ascii="Times New Roman" w:hAnsi="Times New Roman"/>
          <w:sz w:val="26"/>
          <w:szCs w:val="26"/>
        </w:rPr>
        <w:t xml:space="preserve">actual a ser </w:t>
      </w:r>
      <w:r>
        <w:rPr>
          <w:rFonts w:ascii="Times New Roman" w:hAnsi="Times New Roman"/>
          <w:sz w:val="26"/>
          <w:szCs w:val="26"/>
        </w:rPr>
        <w:t>tercero:</w:t>
      </w:r>
    </w:p>
    <w:p w:rsidR="00CA4B4D" w:rsidRDefault="00CA4B4D" w:rsidP="00286FB2">
      <w:pPr>
        <w:pStyle w:val="Sinespaciado"/>
        <w:ind w:right="-234"/>
        <w:jc w:val="both"/>
        <w:rPr>
          <w:rFonts w:ascii="Times New Roman" w:hAnsi="Times New Roman"/>
          <w:sz w:val="26"/>
          <w:szCs w:val="26"/>
        </w:rPr>
      </w:pPr>
    </w:p>
    <w:p w:rsidR="00CA4B4D" w:rsidRDefault="00CA4B4D" w:rsidP="00286FB2">
      <w:pPr>
        <w:pStyle w:val="Sinespaciado"/>
        <w:ind w:right="-234"/>
        <w:jc w:val="both"/>
        <w:rPr>
          <w:rFonts w:ascii="Times New Roman" w:hAnsi="Times New Roman"/>
          <w:sz w:val="26"/>
          <w:szCs w:val="26"/>
        </w:rPr>
      </w:pPr>
      <w:r>
        <w:rPr>
          <w:rFonts w:ascii="Times New Roman" w:hAnsi="Times New Roman"/>
          <w:sz w:val="26"/>
          <w:szCs w:val="26"/>
        </w:rPr>
        <w:lastRenderedPageBreak/>
        <w:tab/>
        <w:t>“Cuando se trate de establecimientos dependientes de forma directa o indirecta del Estado no procederá la multa, pero dependiendo de la gravedad de la infracción se podrá destituir al director del establecimiento</w:t>
      </w:r>
      <w:r w:rsidR="004028E4">
        <w:rPr>
          <w:rFonts w:ascii="Times New Roman" w:hAnsi="Times New Roman"/>
          <w:sz w:val="26"/>
          <w:szCs w:val="26"/>
        </w:rPr>
        <w:t>.</w:t>
      </w:r>
      <w:r>
        <w:rPr>
          <w:rFonts w:ascii="Times New Roman" w:hAnsi="Times New Roman"/>
          <w:sz w:val="26"/>
          <w:szCs w:val="26"/>
        </w:rPr>
        <w:t>”</w:t>
      </w:r>
    </w:p>
    <w:p w:rsidR="00CA4B4D" w:rsidRDefault="00CA4B4D" w:rsidP="00286FB2">
      <w:pPr>
        <w:pStyle w:val="Sinespaciado"/>
        <w:ind w:right="-234"/>
        <w:jc w:val="both"/>
        <w:rPr>
          <w:rFonts w:ascii="Times New Roman" w:hAnsi="Times New Roman"/>
          <w:sz w:val="26"/>
          <w:szCs w:val="26"/>
        </w:rPr>
      </w:pPr>
    </w:p>
    <w:p w:rsidR="005D32CD" w:rsidRDefault="005D32CD" w:rsidP="00286FB2">
      <w:pPr>
        <w:pStyle w:val="Sinespaciado"/>
        <w:ind w:right="-234"/>
        <w:jc w:val="both"/>
        <w:rPr>
          <w:rFonts w:ascii="Times New Roman" w:hAnsi="Times New Roman"/>
          <w:sz w:val="26"/>
          <w:szCs w:val="26"/>
        </w:rPr>
      </w:pPr>
    </w:p>
    <w:p w:rsidR="00012073" w:rsidRDefault="004A2231" w:rsidP="00286FB2">
      <w:pPr>
        <w:pStyle w:val="Sinespaciado"/>
        <w:ind w:right="-234"/>
        <w:jc w:val="both"/>
        <w:rPr>
          <w:rFonts w:ascii="Times New Roman" w:hAnsi="Times New Roman"/>
          <w:sz w:val="26"/>
          <w:szCs w:val="26"/>
        </w:rPr>
      </w:pPr>
      <w:r>
        <w:rPr>
          <w:rFonts w:ascii="Times New Roman" w:hAnsi="Times New Roman"/>
          <w:sz w:val="26"/>
          <w:szCs w:val="26"/>
        </w:rPr>
        <w:t>g)</w:t>
      </w:r>
      <w:r>
        <w:rPr>
          <w:rFonts w:ascii="Times New Roman" w:hAnsi="Times New Roman"/>
          <w:sz w:val="26"/>
          <w:szCs w:val="26"/>
        </w:rPr>
        <w:tab/>
        <w:t xml:space="preserve">Reemplazar el Artículo </w:t>
      </w:r>
      <w:r w:rsidR="00012073">
        <w:rPr>
          <w:rFonts w:ascii="Times New Roman" w:hAnsi="Times New Roman"/>
          <w:sz w:val="26"/>
          <w:szCs w:val="26"/>
        </w:rPr>
        <w:t>16 b</w:t>
      </w:r>
      <w:r>
        <w:rPr>
          <w:rFonts w:ascii="Times New Roman" w:hAnsi="Times New Roman"/>
          <w:sz w:val="26"/>
          <w:szCs w:val="26"/>
        </w:rPr>
        <w:t xml:space="preserve"> por el siguiente:</w:t>
      </w:r>
    </w:p>
    <w:p w:rsidR="004A2231" w:rsidRDefault="004A2231" w:rsidP="00286FB2">
      <w:pPr>
        <w:pStyle w:val="Sinespaciado"/>
        <w:ind w:right="-234"/>
        <w:jc w:val="both"/>
        <w:rPr>
          <w:rFonts w:ascii="Times New Roman" w:hAnsi="Times New Roman"/>
          <w:sz w:val="26"/>
          <w:szCs w:val="26"/>
        </w:rPr>
      </w:pPr>
    </w:p>
    <w:p w:rsidR="004A2231" w:rsidRPr="004A2231" w:rsidRDefault="004A2231" w:rsidP="00286FB2">
      <w:pPr>
        <w:pStyle w:val="Sinespaciado"/>
        <w:ind w:right="-234"/>
        <w:jc w:val="both"/>
        <w:rPr>
          <w:rFonts w:ascii="Times New Roman" w:hAnsi="Times New Roman"/>
          <w:color w:val="000000"/>
          <w:sz w:val="26"/>
          <w:szCs w:val="26"/>
        </w:rPr>
      </w:pPr>
      <w:r>
        <w:rPr>
          <w:rFonts w:ascii="Times New Roman" w:hAnsi="Times New Roman"/>
          <w:sz w:val="26"/>
          <w:szCs w:val="26"/>
        </w:rPr>
        <w:tab/>
      </w:r>
      <w:r w:rsidR="00715B55">
        <w:rPr>
          <w:rFonts w:ascii="Times New Roman" w:hAnsi="Times New Roman"/>
          <w:sz w:val="26"/>
          <w:szCs w:val="26"/>
        </w:rPr>
        <w:t>“</w:t>
      </w:r>
      <w:r w:rsidRPr="004A2231">
        <w:rPr>
          <w:rFonts w:ascii="Times New Roman" w:hAnsi="Times New Roman"/>
          <w:color w:val="000000"/>
          <w:sz w:val="26"/>
          <w:szCs w:val="26"/>
        </w:rPr>
        <w:t xml:space="preserve">Artículo 16 B. Se entenderá por acoso escolar toda acción u omisión constitutiva de agresión </w:t>
      </w:r>
      <w:r w:rsidR="00715B55">
        <w:rPr>
          <w:rFonts w:ascii="Times New Roman" w:hAnsi="Times New Roman"/>
          <w:color w:val="000000"/>
          <w:sz w:val="26"/>
          <w:szCs w:val="26"/>
        </w:rPr>
        <w:t>física o sicológica, así como</w:t>
      </w:r>
      <w:r w:rsidRPr="004A2231">
        <w:rPr>
          <w:rFonts w:ascii="Times New Roman" w:hAnsi="Times New Roman"/>
          <w:color w:val="000000"/>
          <w:sz w:val="26"/>
          <w:szCs w:val="26"/>
        </w:rPr>
        <w:t xml:space="preserve"> hostigamiento, realizada </w:t>
      </w:r>
      <w:r w:rsidR="00715B55">
        <w:rPr>
          <w:rFonts w:ascii="Times New Roman" w:hAnsi="Times New Roman"/>
          <w:color w:val="000000"/>
          <w:sz w:val="26"/>
          <w:szCs w:val="26"/>
        </w:rPr>
        <w:t xml:space="preserve">dentro o </w:t>
      </w:r>
      <w:r w:rsidRPr="004A2231">
        <w:rPr>
          <w:rFonts w:ascii="Times New Roman" w:hAnsi="Times New Roman"/>
          <w:color w:val="000000"/>
          <w:sz w:val="26"/>
          <w:szCs w:val="26"/>
        </w:rPr>
        <w:t xml:space="preserve">fuera del establecimiento educacional por </w:t>
      </w:r>
      <w:r w:rsidR="00715B55">
        <w:rPr>
          <w:rFonts w:ascii="Times New Roman" w:hAnsi="Times New Roman"/>
          <w:color w:val="000000"/>
          <w:sz w:val="26"/>
          <w:szCs w:val="26"/>
        </w:rPr>
        <w:t>cualquier integrante de la comunidad</w:t>
      </w:r>
      <w:r w:rsidR="00286FB2">
        <w:rPr>
          <w:rFonts w:ascii="Times New Roman" w:hAnsi="Times New Roman"/>
          <w:color w:val="000000"/>
          <w:sz w:val="26"/>
          <w:szCs w:val="26"/>
        </w:rPr>
        <w:t xml:space="preserve"> </w:t>
      </w:r>
      <w:r w:rsidR="00715B55">
        <w:rPr>
          <w:rFonts w:ascii="Times New Roman" w:hAnsi="Times New Roman"/>
          <w:color w:val="000000"/>
          <w:sz w:val="26"/>
          <w:szCs w:val="26"/>
        </w:rPr>
        <w:t xml:space="preserve"> escolar a un estudiante de la misma comunidad, ya sea</w:t>
      </w:r>
      <w:r w:rsidRPr="004A2231">
        <w:rPr>
          <w:rFonts w:ascii="Times New Roman" w:hAnsi="Times New Roman"/>
          <w:color w:val="000000"/>
          <w:sz w:val="26"/>
          <w:szCs w:val="26"/>
        </w:rPr>
        <w:t xml:space="preserve"> en forma individual o colectiva, </w:t>
      </w:r>
      <w:r w:rsidR="00715B55">
        <w:rPr>
          <w:rFonts w:ascii="Times New Roman" w:hAnsi="Times New Roman"/>
          <w:color w:val="000000"/>
          <w:sz w:val="26"/>
          <w:szCs w:val="26"/>
        </w:rPr>
        <w:t xml:space="preserve">de modo personal, por medios electrónicos o de cualquier otra manera, que </w:t>
      </w:r>
      <w:r w:rsidRPr="004A2231">
        <w:rPr>
          <w:rFonts w:ascii="Times New Roman" w:hAnsi="Times New Roman"/>
          <w:color w:val="000000"/>
          <w:sz w:val="26"/>
          <w:szCs w:val="26"/>
        </w:rPr>
        <w:t xml:space="preserve">provoque en </w:t>
      </w:r>
      <w:r w:rsidR="00715B55">
        <w:rPr>
          <w:rFonts w:ascii="Times New Roman" w:hAnsi="Times New Roman"/>
          <w:color w:val="000000"/>
          <w:sz w:val="26"/>
          <w:szCs w:val="26"/>
        </w:rPr>
        <w:t>el afectado daño físico, psicológico o emocional</w:t>
      </w:r>
      <w:r w:rsidRPr="004A2231">
        <w:rPr>
          <w:rFonts w:ascii="Times New Roman" w:hAnsi="Times New Roman"/>
          <w:color w:val="000000"/>
          <w:sz w:val="26"/>
          <w:szCs w:val="26"/>
        </w:rPr>
        <w:t xml:space="preserve">, humillación o fundado temor de verse expuesto a un </w:t>
      </w:r>
      <w:r w:rsidR="00715B55">
        <w:rPr>
          <w:rFonts w:ascii="Times New Roman" w:hAnsi="Times New Roman"/>
          <w:color w:val="000000"/>
          <w:sz w:val="26"/>
          <w:szCs w:val="26"/>
        </w:rPr>
        <w:t>riesgo mayor que afecte su normal desenvolviendo en el establecimiento educacional al que pertenece</w:t>
      </w:r>
      <w:r w:rsidRPr="004A2231">
        <w:rPr>
          <w:rFonts w:ascii="Times New Roman" w:hAnsi="Times New Roman"/>
          <w:color w:val="000000"/>
          <w:sz w:val="26"/>
          <w:szCs w:val="26"/>
        </w:rPr>
        <w:t>.</w:t>
      </w:r>
      <w:r w:rsidR="00715B55">
        <w:rPr>
          <w:rFonts w:ascii="Times New Roman" w:hAnsi="Times New Roman"/>
          <w:color w:val="000000"/>
          <w:sz w:val="26"/>
          <w:szCs w:val="26"/>
        </w:rPr>
        <w:t>”</w:t>
      </w:r>
    </w:p>
    <w:p w:rsidR="004A2231" w:rsidRDefault="004A2231" w:rsidP="00286FB2">
      <w:pPr>
        <w:pStyle w:val="Sinespaciado"/>
        <w:ind w:right="-234"/>
        <w:jc w:val="both"/>
        <w:rPr>
          <w:rFonts w:ascii="Times New Roman" w:hAnsi="Times New Roman"/>
          <w:sz w:val="26"/>
          <w:szCs w:val="26"/>
        </w:rPr>
      </w:pPr>
    </w:p>
    <w:p w:rsidR="00CB0431" w:rsidRDefault="00CB0431" w:rsidP="00286FB2">
      <w:pPr>
        <w:pStyle w:val="Sinespaciado"/>
        <w:ind w:right="-234"/>
        <w:jc w:val="both"/>
        <w:rPr>
          <w:rFonts w:ascii="Times New Roman" w:hAnsi="Times New Roman"/>
          <w:sz w:val="26"/>
          <w:szCs w:val="26"/>
        </w:rPr>
      </w:pPr>
    </w:p>
    <w:p w:rsidR="00CB0431" w:rsidRPr="00C83882" w:rsidRDefault="00CB0431" w:rsidP="00286FB2">
      <w:pPr>
        <w:pStyle w:val="Sinespaciado"/>
        <w:ind w:right="-234"/>
        <w:jc w:val="both"/>
        <w:rPr>
          <w:rFonts w:ascii="Times New Roman" w:hAnsi="Times New Roman"/>
          <w:sz w:val="26"/>
          <w:szCs w:val="26"/>
        </w:rPr>
      </w:pPr>
      <w:r w:rsidRPr="00C83882">
        <w:rPr>
          <w:rFonts w:ascii="Times New Roman" w:hAnsi="Times New Roman"/>
          <w:sz w:val="26"/>
          <w:szCs w:val="26"/>
        </w:rPr>
        <w:t>Artículo Transitorio</w:t>
      </w:r>
      <w:r>
        <w:rPr>
          <w:rFonts w:ascii="Times New Roman" w:hAnsi="Times New Roman"/>
          <w:sz w:val="26"/>
          <w:szCs w:val="26"/>
        </w:rPr>
        <w:t>.-</w:t>
      </w:r>
      <w:r>
        <w:rPr>
          <w:rFonts w:ascii="Times New Roman" w:hAnsi="Times New Roman"/>
          <w:sz w:val="26"/>
          <w:szCs w:val="26"/>
        </w:rPr>
        <w:tab/>
        <w:t xml:space="preserve">Los establecimientos educacionales de todo nivel que no tengan incorporados dentro de sus reglamentos un protocolo para la atención de los casos de acoso escolar tendrán un plazo de seis meses </w:t>
      </w:r>
      <w:r w:rsidRPr="00C83882">
        <w:rPr>
          <w:rFonts w:ascii="Times New Roman" w:hAnsi="Times New Roman"/>
          <w:sz w:val="26"/>
          <w:szCs w:val="26"/>
        </w:rPr>
        <w:t xml:space="preserve">a contar de la publicación de la presente ley para dictar </w:t>
      </w:r>
      <w:r>
        <w:rPr>
          <w:rFonts w:ascii="Times New Roman" w:hAnsi="Times New Roman"/>
          <w:sz w:val="26"/>
          <w:szCs w:val="26"/>
        </w:rPr>
        <w:t>la normativa pertinente</w:t>
      </w:r>
      <w:r w:rsidRPr="00C83882">
        <w:rPr>
          <w:rFonts w:ascii="Times New Roman" w:hAnsi="Times New Roman"/>
          <w:sz w:val="26"/>
          <w:szCs w:val="26"/>
        </w:rPr>
        <w:t>.</w:t>
      </w:r>
      <w:r>
        <w:rPr>
          <w:rFonts w:ascii="Times New Roman" w:hAnsi="Times New Roman"/>
          <w:sz w:val="26"/>
          <w:szCs w:val="26"/>
        </w:rPr>
        <w:t xml:space="preserve">   El incumplimiento de esta disposición significará la sanción contemplada en el Artículo 16° de este cuerpo legal.</w:t>
      </w:r>
    </w:p>
    <w:p w:rsidR="00CB0431" w:rsidRDefault="00CB0431" w:rsidP="00286FB2">
      <w:pPr>
        <w:pStyle w:val="Sinespaciado"/>
        <w:ind w:right="-234"/>
        <w:jc w:val="both"/>
        <w:rPr>
          <w:rFonts w:ascii="Times New Roman" w:hAnsi="Times New Roman"/>
          <w:smallCaps/>
          <w:color w:val="000000"/>
          <w:sz w:val="26"/>
          <w:szCs w:val="26"/>
        </w:rPr>
      </w:pPr>
    </w:p>
    <w:p w:rsidR="00CB0431" w:rsidRDefault="00CB0431" w:rsidP="00286FB2">
      <w:pPr>
        <w:pStyle w:val="Sinespaciado"/>
        <w:ind w:right="-234"/>
        <w:jc w:val="both"/>
        <w:rPr>
          <w:rFonts w:ascii="Times New Roman" w:hAnsi="Times New Roman"/>
          <w:color w:val="000000"/>
          <w:sz w:val="26"/>
          <w:szCs w:val="26"/>
        </w:rPr>
      </w:pPr>
    </w:p>
    <w:p w:rsidR="00CB0431" w:rsidRDefault="00CB0431" w:rsidP="00286FB2">
      <w:pPr>
        <w:pStyle w:val="Sinespaciado"/>
        <w:ind w:right="-234"/>
        <w:jc w:val="both"/>
        <w:rPr>
          <w:rFonts w:ascii="Times New Roman" w:hAnsi="Times New Roman"/>
          <w:color w:val="000000"/>
          <w:sz w:val="26"/>
          <w:szCs w:val="26"/>
        </w:rPr>
      </w:pPr>
    </w:p>
    <w:p w:rsidR="00DA5EAF" w:rsidRDefault="00DA5EAF" w:rsidP="00286FB2">
      <w:pPr>
        <w:pStyle w:val="Sinespaciado"/>
        <w:ind w:right="-234"/>
        <w:jc w:val="both"/>
        <w:rPr>
          <w:rFonts w:ascii="Times New Roman" w:hAnsi="Times New Roman"/>
          <w:color w:val="000000"/>
          <w:sz w:val="26"/>
          <w:szCs w:val="26"/>
        </w:rPr>
      </w:pPr>
    </w:p>
    <w:p w:rsidR="00E211D8" w:rsidRDefault="00E211D8" w:rsidP="00286FB2">
      <w:pPr>
        <w:pStyle w:val="Sinespaciado"/>
        <w:ind w:right="-234"/>
        <w:jc w:val="both"/>
        <w:rPr>
          <w:rFonts w:ascii="Times New Roman" w:hAnsi="Times New Roman"/>
          <w:color w:val="000000"/>
          <w:sz w:val="26"/>
          <w:szCs w:val="26"/>
        </w:rPr>
      </w:pPr>
    </w:p>
    <w:p w:rsidR="00CB0431" w:rsidRPr="00ED48AA" w:rsidRDefault="00CB0431" w:rsidP="00286FB2">
      <w:pPr>
        <w:pStyle w:val="Sinespaciado"/>
        <w:ind w:right="-234"/>
        <w:jc w:val="both"/>
        <w:rPr>
          <w:rFonts w:ascii="Times New Roman" w:hAnsi="Times New Roman"/>
          <w:color w:val="000000"/>
          <w:sz w:val="26"/>
          <w:szCs w:val="26"/>
        </w:rPr>
      </w:pPr>
    </w:p>
    <w:p w:rsidR="00CB0431" w:rsidRPr="00ED48AA" w:rsidRDefault="00CB0431" w:rsidP="00286FB2">
      <w:pPr>
        <w:pStyle w:val="Sinespaciado"/>
        <w:ind w:right="-234"/>
        <w:jc w:val="both"/>
        <w:rPr>
          <w:rFonts w:ascii="Times New Roman" w:hAnsi="Times New Roman"/>
          <w:color w:val="000000"/>
          <w:sz w:val="26"/>
          <w:szCs w:val="26"/>
        </w:rPr>
      </w:pPr>
    </w:p>
    <w:p w:rsidR="00CB0431" w:rsidRPr="00962877" w:rsidRDefault="00CB0431" w:rsidP="00286FB2">
      <w:pPr>
        <w:pStyle w:val="Sinespaciado"/>
        <w:ind w:right="-234"/>
        <w:jc w:val="center"/>
        <w:rPr>
          <w:rFonts w:ascii="Times New Roman" w:hAnsi="Times New Roman"/>
          <w:b/>
          <w:color w:val="000000"/>
          <w:sz w:val="30"/>
          <w:szCs w:val="30"/>
        </w:rPr>
      </w:pPr>
      <w:r w:rsidRPr="00962877">
        <w:rPr>
          <w:rFonts w:ascii="Times New Roman" w:hAnsi="Times New Roman"/>
          <w:b/>
          <w:color w:val="000000"/>
          <w:sz w:val="30"/>
          <w:szCs w:val="30"/>
        </w:rPr>
        <w:t>JOANNA PÉREZ OLEA</w:t>
      </w:r>
    </w:p>
    <w:p w:rsidR="00CB0431" w:rsidRPr="00962877" w:rsidRDefault="00CB0431" w:rsidP="00286FB2">
      <w:pPr>
        <w:pStyle w:val="Sinespaciado"/>
        <w:ind w:right="-234"/>
        <w:jc w:val="center"/>
        <w:rPr>
          <w:rFonts w:ascii="Times New Roman" w:hAnsi="Times New Roman"/>
          <w:b/>
          <w:color w:val="000000"/>
          <w:sz w:val="30"/>
          <w:szCs w:val="30"/>
        </w:rPr>
      </w:pPr>
      <w:r w:rsidRPr="00962877">
        <w:rPr>
          <w:rFonts w:ascii="Times New Roman" w:hAnsi="Times New Roman"/>
          <w:b/>
          <w:color w:val="000000"/>
          <w:sz w:val="30"/>
          <w:szCs w:val="30"/>
        </w:rPr>
        <w:t>Diputada</w:t>
      </w:r>
    </w:p>
    <w:p w:rsidR="00CB0431" w:rsidRDefault="00CB0431" w:rsidP="00286FB2">
      <w:pPr>
        <w:pStyle w:val="Sinespaciado"/>
        <w:ind w:right="-234"/>
        <w:jc w:val="both"/>
        <w:rPr>
          <w:rFonts w:ascii="Times New Roman" w:hAnsi="Times New Roman"/>
          <w:sz w:val="26"/>
          <w:szCs w:val="26"/>
        </w:rPr>
      </w:pPr>
    </w:p>
    <w:p w:rsidR="00CB0431" w:rsidRPr="00ED48AA" w:rsidRDefault="00CB0431" w:rsidP="00286FB2">
      <w:pPr>
        <w:pStyle w:val="Sinespaciado"/>
        <w:ind w:right="-234"/>
        <w:jc w:val="both"/>
        <w:rPr>
          <w:rFonts w:ascii="Times New Roman" w:hAnsi="Times New Roman"/>
          <w:sz w:val="26"/>
          <w:szCs w:val="26"/>
        </w:rPr>
      </w:pPr>
    </w:p>
    <w:p w:rsidR="00DA5EAF" w:rsidRDefault="00DA5EAF" w:rsidP="00286FB2">
      <w:pPr>
        <w:spacing w:after="0" w:line="240" w:lineRule="auto"/>
        <w:ind w:right="-234"/>
        <w:rPr>
          <w:rFonts w:ascii="Times New Roman" w:hAnsi="Times New Roman"/>
          <w:sz w:val="26"/>
          <w:szCs w:val="26"/>
        </w:rPr>
      </w:pPr>
      <w:r>
        <w:rPr>
          <w:rFonts w:ascii="Times New Roman" w:hAnsi="Times New Roman"/>
          <w:sz w:val="26"/>
          <w:szCs w:val="26"/>
        </w:rPr>
        <w:br w:type="page"/>
      </w:r>
    </w:p>
    <w:sectPr w:rsidR="00DA5EAF" w:rsidSect="00286FB2">
      <w:pgSz w:w="12242" w:h="15842" w:code="1"/>
      <w:pgMar w:top="2835" w:right="1701" w:bottom="28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5E" w:rsidRDefault="00B1415E" w:rsidP="00533C50">
      <w:pPr>
        <w:spacing w:after="0" w:line="240" w:lineRule="auto"/>
      </w:pPr>
      <w:r>
        <w:separator/>
      </w:r>
    </w:p>
  </w:endnote>
  <w:endnote w:type="continuationSeparator" w:id="0">
    <w:p w:rsidR="00B1415E" w:rsidRDefault="00B1415E" w:rsidP="00533C50">
      <w:pPr>
        <w:spacing w:after="0" w:line="240" w:lineRule="auto"/>
      </w:pPr>
      <w:r>
        <w:continuationSeparator/>
      </w:r>
    </w:p>
  </w:endnote>
  <w:endnote w:id="1">
    <w:p w:rsidR="00533C50" w:rsidRDefault="00533C50">
      <w:pPr>
        <w:pStyle w:val="Textonotaalfinal"/>
      </w:pPr>
      <w:r>
        <w:rPr>
          <w:rStyle w:val="Refdenotaalfinal"/>
        </w:rPr>
        <w:endnoteRef/>
      </w:r>
      <w:r>
        <w:t xml:space="preserve"> </w:t>
      </w:r>
      <w:hyperlink r:id="rId1" w:history="1">
        <w:r>
          <w:rPr>
            <w:rStyle w:val="Hipervnculo"/>
          </w:rPr>
          <w:t>https://www.leychile.cl/Navegar?idNorma=1030087</w:t>
        </w:r>
      </w:hyperlink>
    </w:p>
  </w:endnote>
  <w:endnote w:id="2">
    <w:p w:rsidR="00B76386" w:rsidRDefault="00B76386">
      <w:pPr>
        <w:pStyle w:val="Textonotaalfinal"/>
      </w:pPr>
      <w:r>
        <w:rPr>
          <w:rStyle w:val="Refdenotaalfinal"/>
        </w:rPr>
        <w:endnoteRef/>
      </w:r>
      <w:r>
        <w:t xml:space="preserve"> </w:t>
      </w:r>
      <w:hyperlink r:id="rId2" w:history="1">
        <w:r>
          <w:rPr>
            <w:rStyle w:val="Hipervnculo"/>
          </w:rPr>
          <w:t>https://www.leychile.cl/Navegar?idNorma=1014974</w:t>
        </w:r>
      </w:hyperlink>
    </w:p>
  </w:endnote>
  <w:endnote w:id="3">
    <w:p w:rsidR="0059464F" w:rsidRDefault="0059464F">
      <w:pPr>
        <w:pStyle w:val="Textonotaalfinal"/>
      </w:pPr>
      <w:r>
        <w:rPr>
          <w:rStyle w:val="Refdenotaalfinal"/>
        </w:rPr>
        <w:endnoteRef/>
      </w:r>
      <w:r>
        <w:t xml:space="preserve"> </w:t>
      </w:r>
      <w:hyperlink r:id="rId3" w:history="1">
        <w:r>
          <w:rPr>
            <w:rStyle w:val="Hipervnculo"/>
          </w:rPr>
          <w:t>https://medicina.uc.cl/publicacion/bullying-en-chile-ii-consecuencias-y-estrategias-de-prevencion/</w:t>
        </w:r>
      </w:hyperlink>
    </w:p>
  </w:endnote>
  <w:endnote w:id="4">
    <w:p w:rsidR="0059464F" w:rsidRDefault="0059464F">
      <w:pPr>
        <w:pStyle w:val="Textonotaalfinal"/>
      </w:pPr>
      <w:r>
        <w:rPr>
          <w:rStyle w:val="Refdenotaalfinal"/>
        </w:rPr>
        <w:endnoteRef/>
      </w:r>
      <w:r>
        <w:t xml:space="preserve"> </w:t>
      </w:r>
      <w:hyperlink r:id="rId4" w:history="1">
        <w:r>
          <w:rPr>
            <w:rStyle w:val="Hipervnculo"/>
          </w:rPr>
          <w:t>https://www.eldesconcierto.cl/2019/03/25/4-de-cada-10-alumnos-en-chile-casi-270-mil-escolares-sufren-bullying-en-el-colegio/</w:t>
        </w:r>
      </w:hyperlink>
    </w:p>
  </w:endnote>
  <w:endnote w:id="5">
    <w:p w:rsidR="0059464F" w:rsidRDefault="0059464F">
      <w:pPr>
        <w:pStyle w:val="Textonotaalfinal"/>
      </w:pPr>
      <w:r>
        <w:rPr>
          <w:rStyle w:val="Refdenotaalfinal"/>
        </w:rPr>
        <w:endnoteRef/>
      </w:r>
      <w:r>
        <w:t xml:space="preserve"> </w:t>
      </w:r>
      <w:hyperlink r:id="rId5" w:history="1">
        <w:r>
          <w:rPr>
            <w:rStyle w:val="Hipervnculo"/>
          </w:rPr>
          <w:t>https://www.24horas.cl/data/bullying-denuncias-por-agresiones-entre-estudiantes-suben-en-un-74-en-cuatro-anos-2735442</w:t>
        </w:r>
      </w:hyperlink>
    </w:p>
  </w:endnote>
  <w:endnote w:id="6">
    <w:p w:rsidR="00315FE1" w:rsidRDefault="00315FE1">
      <w:pPr>
        <w:pStyle w:val="Textonotaalfinal"/>
      </w:pPr>
      <w:r>
        <w:rPr>
          <w:rStyle w:val="Refdenotaalfinal"/>
        </w:rPr>
        <w:endnoteRef/>
      </w:r>
      <w:r>
        <w:t xml:space="preserve"> </w:t>
      </w:r>
      <w:hyperlink r:id="rId6" w:history="1">
        <w:r>
          <w:rPr>
            <w:rStyle w:val="Hipervnculo"/>
          </w:rPr>
          <w:t>https://www.latercera.com/la-tercera-pm/noticia/suicidio-13-escolares-se-quitaron-la-vida-en-santiago-en-2018-y-es-la-segunda-causa-de-muerte-en-adolescentes-en-el-pais/494216/</w:t>
        </w:r>
      </w:hyperlink>
    </w:p>
  </w:endnote>
  <w:endnote w:id="7">
    <w:p w:rsidR="00536997" w:rsidRDefault="00536997">
      <w:pPr>
        <w:pStyle w:val="Textonotaalfinal"/>
      </w:pPr>
      <w:r>
        <w:rPr>
          <w:rStyle w:val="Refdenotaalfinal"/>
        </w:rPr>
        <w:endnoteRef/>
      </w:r>
      <w:r>
        <w:t xml:space="preserve"> </w:t>
      </w:r>
      <w:hyperlink r:id="rId7" w:history="1">
        <w:r>
          <w:rPr>
            <w:rStyle w:val="Hipervnculo"/>
          </w:rPr>
          <w:t>https://www.bufetes.cl/articulos/como-se-sanciona-el-bullying-en-chile</w:t>
        </w:r>
      </w:hyperlink>
    </w:p>
  </w:endnote>
  <w:endnote w:id="8">
    <w:p w:rsidR="00D97892" w:rsidRPr="00AC17A9" w:rsidRDefault="00EF4E11">
      <w:pPr>
        <w:pStyle w:val="Textonotaalfinal"/>
      </w:pPr>
      <w:r>
        <w:rPr>
          <w:rStyle w:val="Refdenotaalfinal"/>
        </w:rPr>
        <w:endnoteRef/>
      </w:r>
      <w:r>
        <w:t xml:space="preserve"> </w:t>
      </w:r>
      <w:hyperlink r:id="rId8" w:history="1">
        <w:r w:rsidR="00D97892" w:rsidRPr="00EF6D93">
          <w:rPr>
            <w:rStyle w:val="Hipervnculo"/>
          </w:rPr>
          <w:t>https://www.latribuna.cl/san-rosendo/2019/09/02/gabriel-sepulveda-no-queremos-que-otros-menores-sufran-los-mismo-que-mi-hijo.html</w:t>
        </w:r>
      </w:hyperlink>
    </w:p>
  </w:endnote>
  <w:endnote w:id="9">
    <w:p w:rsidR="00842A1A" w:rsidRDefault="00842A1A">
      <w:pPr>
        <w:pStyle w:val="Textonotaalfinal"/>
      </w:pPr>
      <w:r>
        <w:rPr>
          <w:rStyle w:val="Refdenotaalfinal"/>
        </w:rPr>
        <w:endnoteRef/>
      </w:r>
      <w:r>
        <w:t xml:space="preserve"> </w:t>
      </w:r>
      <w:hyperlink r:id="rId9" w:history="1">
        <w:r w:rsidR="00AC17A9" w:rsidRPr="00EF6D93">
          <w:rPr>
            <w:rStyle w:val="Hipervnculo"/>
          </w:rPr>
          <w:t>https://www.biobiochile.cl/noticias/nacional/region-del-bio-bio/2019/09/12/sindrome-de-tourette-suicidio-y-poca-comprension-los-cuestionamientos-tras-la-muerte-de-sebastian.shtml</w:t>
        </w:r>
      </w:hyperlink>
    </w:p>
    <w:p w:rsidR="00AC17A9" w:rsidRPr="00842A1A" w:rsidRDefault="00AC17A9">
      <w:pPr>
        <w:pStyle w:val="Textonotaalfinal"/>
        <w:rPr>
          <w:lang w:val="es-ES"/>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5E" w:rsidRDefault="00B1415E" w:rsidP="00533C50">
      <w:pPr>
        <w:spacing w:after="0" w:line="240" w:lineRule="auto"/>
      </w:pPr>
      <w:r>
        <w:separator/>
      </w:r>
    </w:p>
  </w:footnote>
  <w:footnote w:type="continuationSeparator" w:id="0">
    <w:p w:rsidR="00B1415E" w:rsidRDefault="00B1415E" w:rsidP="00533C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5B33"/>
    <w:rsid w:val="00012073"/>
    <w:rsid w:val="000272D7"/>
    <w:rsid w:val="00071AC2"/>
    <w:rsid w:val="00094617"/>
    <w:rsid w:val="000D63FA"/>
    <w:rsid w:val="00164FD3"/>
    <w:rsid w:val="001B68FB"/>
    <w:rsid w:val="00286FB2"/>
    <w:rsid w:val="002A5D9F"/>
    <w:rsid w:val="00315FE1"/>
    <w:rsid w:val="003542D7"/>
    <w:rsid w:val="004028E4"/>
    <w:rsid w:val="004A2231"/>
    <w:rsid w:val="004C0FB2"/>
    <w:rsid w:val="0052157D"/>
    <w:rsid w:val="0052653B"/>
    <w:rsid w:val="00533C50"/>
    <w:rsid w:val="00536997"/>
    <w:rsid w:val="00555D20"/>
    <w:rsid w:val="00587852"/>
    <w:rsid w:val="0059464F"/>
    <w:rsid w:val="005D32CD"/>
    <w:rsid w:val="005F7494"/>
    <w:rsid w:val="00640F6A"/>
    <w:rsid w:val="0070773A"/>
    <w:rsid w:val="00715B55"/>
    <w:rsid w:val="007A1FCB"/>
    <w:rsid w:val="007A54A1"/>
    <w:rsid w:val="007D78F0"/>
    <w:rsid w:val="007E1BAE"/>
    <w:rsid w:val="007F2501"/>
    <w:rsid w:val="00842A1A"/>
    <w:rsid w:val="008A288E"/>
    <w:rsid w:val="00966AA8"/>
    <w:rsid w:val="00983E59"/>
    <w:rsid w:val="00A722D6"/>
    <w:rsid w:val="00A8003C"/>
    <w:rsid w:val="00AC17A9"/>
    <w:rsid w:val="00B1415E"/>
    <w:rsid w:val="00B76386"/>
    <w:rsid w:val="00BE775E"/>
    <w:rsid w:val="00BF7E44"/>
    <w:rsid w:val="00CA4B4D"/>
    <w:rsid w:val="00CB0431"/>
    <w:rsid w:val="00D62F12"/>
    <w:rsid w:val="00D90400"/>
    <w:rsid w:val="00D97892"/>
    <w:rsid w:val="00DA5EAF"/>
    <w:rsid w:val="00DC31D6"/>
    <w:rsid w:val="00DD242F"/>
    <w:rsid w:val="00E211D8"/>
    <w:rsid w:val="00EB7AF2"/>
    <w:rsid w:val="00EF4E11"/>
    <w:rsid w:val="00F077FA"/>
    <w:rsid w:val="00F6167C"/>
    <w:rsid w:val="00F75B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8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5B33"/>
    <w:rPr>
      <w:sz w:val="22"/>
      <w:szCs w:val="22"/>
      <w:lang w:eastAsia="en-US"/>
    </w:rPr>
  </w:style>
  <w:style w:type="character" w:styleId="Hipervnculo">
    <w:name w:val="Hyperlink"/>
    <w:basedOn w:val="Fuentedeprrafopredeter"/>
    <w:uiPriority w:val="99"/>
    <w:unhideWhenUsed/>
    <w:rsid w:val="00F75B33"/>
    <w:rPr>
      <w:color w:val="0000FF"/>
      <w:u w:val="single"/>
    </w:rPr>
  </w:style>
  <w:style w:type="paragraph" w:styleId="Textonotaalfinal">
    <w:name w:val="endnote text"/>
    <w:basedOn w:val="Normal"/>
    <w:link w:val="TextonotaalfinalCar"/>
    <w:uiPriority w:val="99"/>
    <w:semiHidden/>
    <w:unhideWhenUsed/>
    <w:rsid w:val="00533C50"/>
    <w:rPr>
      <w:sz w:val="20"/>
      <w:szCs w:val="20"/>
    </w:rPr>
  </w:style>
  <w:style w:type="character" w:customStyle="1" w:styleId="TextonotaalfinalCar">
    <w:name w:val="Texto nota al final Car"/>
    <w:basedOn w:val="Fuentedeprrafopredeter"/>
    <w:link w:val="Textonotaalfinal"/>
    <w:uiPriority w:val="99"/>
    <w:semiHidden/>
    <w:rsid w:val="00533C50"/>
    <w:rPr>
      <w:lang w:eastAsia="en-US"/>
    </w:rPr>
  </w:style>
  <w:style w:type="character" w:styleId="Refdenotaalfinal">
    <w:name w:val="endnote reference"/>
    <w:basedOn w:val="Fuentedeprrafopredeter"/>
    <w:uiPriority w:val="99"/>
    <w:semiHidden/>
    <w:unhideWhenUsed/>
    <w:rsid w:val="00533C50"/>
    <w:rPr>
      <w:vertAlign w:val="superscript"/>
    </w:rPr>
  </w:style>
  <w:style w:type="character" w:styleId="Hipervnculovisitado">
    <w:name w:val="FollowedHyperlink"/>
    <w:basedOn w:val="Fuentedeprrafopredeter"/>
    <w:uiPriority w:val="99"/>
    <w:semiHidden/>
    <w:unhideWhenUsed/>
    <w:rsid w:val="00D90400"/>
    <w:rPr>
      <w:color w:val="800080"/>
      <w:u w:val="single"/>
    </w:rPr>
  </w:style>
  <w:style w:type="paragraph" w:styleId="HTMLconformatoprevio">
    <w:name w:val="HTML Preformatted"/>
    <w:basedOn w:val="Normal"/>
    <w:link w:val="HTMLconformatoprevioCar"/>
    <w:uiPriority w:val="99"/>
    <w:semiHidden/>
    <w:unhideWhenUsed/>
    <w:rsid w:val="00D6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D62F12"/>
    <w:rPr>
      <w:rFonts w:ascii="Courier New" w:eastAsia="Times New Roman" w:hAnsi="Courier New" w:cs="Courier New"/>
    </w:rPr>
  </w:style>
  <w:style w:type="paragraph" w:styleId="Textonotapie">
    <w:name w:val="footnote text"/>
    <w:basedOn w:val="Normal"/>
    <w:link w:val="TextonotapieCar"/>
    <w:uiPriority w:val="99"/>
    <w:semiHidden/>
    <w:unhideWhenUsed/>
    <w:rsid w:val="00EF4E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E11"/>
    <w:rPr>
      <w:lang w:eastAsia="en-US"/>
    </w:rPr>
  </w:style>
  <w:style w:type="character" w:styleId="Refdenotaalpie">
    <w:name w:val="footnote reference"/>
    <w:basedOn w:val="Fuentedeprrafopredeter"/>
    <w:uiPriority w:val="99"/>
    <w:semiHidden/>
    <w:unhideWhenUsed/>
    <w:rsid w:val="00EF4E11"/>
    <w:rPr>
      <w:vertAlign w:val="superscript"/>
    </w:rPr>
  </w:style>
  <w:style w:type="character" w:customStyle="1" w:styleId="UnresolvedMention">
    <w:name w:val="Unresolved Mention"/>
    <w:basedOn w:val="Fuentedeprrafopredeter"/>
    <w:uiPriority w:val="99"/>
    <w:semiHidden/>
    <w:unhideWhenUsed/>
    <w:rsid w:val="00D9789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7564962">
      <w:bodyDiv w:val="1"/>
      <w:marLeft w:val="0"/>
      <w:marRight w:val="0"/>
      <w:marTop w:val="0"/>
      <w:marBottom w:val="0"/>
      <w:divBdr>
        <w:top w:val="none" w:sz="0" w:space="0" w:color="auto"/>
        <w:left w:val="none" w:sz="0" w:space="0" w:color="auto"/>
        <w:bottom w:val="none" w:sz="0" w:space="0" w:color="auto"/>
        <w:right w:val="none" w:sz="0" w:space="0" w:color="auto"/>
      </w:divBdr>
    </w:div>
    <w:div w:id="19960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latribuna.cl/san-rosendo/2019/09/02/gabriel-sepulveda-no-queremos-que-otros-menores-sufran-los-mismo-que-mi-hijo.html" TargetMode="External"/><Relationship Id="rId3" Type="http://schemas.openxmlformats.org/officeDocument/2006/relationships/hyperlink" Target="https://medicina.uc.cl/publicacion/bullying-en-chile-ii-consecuencias-y-estrategias-de-prevencion/" TargetMode="External"/><Relationship Id="rId7" Type="http://schemas.openxmlformats.org/officeDocument/2006/relationships/hyperlink" Target="https://www.bufetes.cl/articulos/como-se-sanciona-el-bullying-en-chile" TargetMode="External"/><Relationship Id="rId2" Type="http://schemas.openxmlformats.org/officeDocument/2006/relationships/hyperlink" Target="https://www.leychile.cl/Navegar?idNorma=1014974" TargetMode="External"/><Relationship Id="rId1" Type="http://schemas.openxmlformats.org/officeDocument/2006/relationships/hyperlink" Target="https://www.leychile.cl/Navegar?idNorma=1030087" TargetMode="External"/><Relationship Id="rId6" Type="http://schemas.openxmlformats.org/officeDocument/2006/relationships/hyperlink" Target="https://www.latercera.com/la-tercera-pm/noticia/suicidio-13-escolares-se-quitaron-la-vida-en-santiago-en-2018-y-es-la-segunda-causa-de-muerte-en-adolescentes-en-el-pais/494216/" TargetMode="External"/><Relationship Id="rId5" Type="http://schemas.openxmlformats.org/officeDocument/2006/relationships/hyperlink" Target="https://www.24horas.cl/data/bullying-denuncias-por-agresiones-entre-estudiantes-suben-en-un-74-en-cuatro-anos-2735442" TargetMode="External"/><Relationship Id="rId4" Type="http://schemas.openxmlformats.org/officeDocument/2006/relationships/hyperlink" Target="https://www.eldesconcierto.cl/2019/03/25/4-de-cada-10-alumnos-en-chile-casi-270-mil-escolares-sufren-bullying-en-el-colegio/" TargetMode="External"/><Relationship Id="rId9" Type="http://schemas.openxmlformats.org/officeDocument/2006/relationships/hyperlink" Target="https://www.biobiochile.cl/noticias/nacional/region-del-bio-bio/2019/09/12/sindrome-de-tourette-suicidio-y-poca-comprension-los-cuestionamientos-tras-la-muerte-de-sebastia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66F9-5AB6-44C8-85C9-6FFCFE2B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Links>
    <vt:vector size="42" baseType="variant">
      <vt:variant>
        <vt:i4>4063328</vt:i4>
      </vt:variant>
      <vt:variant>
        <vt:i4>18</vt:i4>
      </vt:variant>
      <vt:variant>
        <vt:i4>0</vt:i4>
      </vt:variant>
      <vt:variant>
        <vt:i4>5</vt:i4>
      </vt:variant>
      <vt:variant>
        <vt:lpwstr>https://www.bufetes.cl/articulos/como-se-sanciona-el-bullying-en-chile</vt:lpwstr>
      </vt:variant>
      <vt:variant>
        <vt:lpwstr/>
      </vt:variant>
      <vt:variant>
        <vt:i4>4980818</vt:i4>
      </vt:variant>
      <vt:variant>
        <vt:i4>15</vt:i4>
      </vt:variant>
      <vt:variant>
        <vt:i4>0</vt:i4>
      </vt:variant>
      <vt:variant>
        <vt:i4>5</vt:i4>
      </vt:variant>
      <vt:variant>
        <vt:lpwstr>https://www.latercera.com/la-tercera-pm/noticia/suicidio-13-escolares-se-quitaron-la-vida-en-santiago-en-2018-y-es-la-segunda-causa-de-muerte-en-adolescentes-en-el-pais/494216/</vt:lpwstr>
      </vt:variant>
      <vt:variant>
        <vt:lpwstr/>
      </vt:variant>
      <vt:variant>
        <vt:i4>5701719</vt:i4>
      </vt:variant>
      <vt:variant>
        <vt:i4>12</vt:i4>
      </vt:variant>
      <vt:variant>
        <vt:i4>0</vt:i4>
      </vt:variant>
      <vt:variant>
        <vt:i4>5</vt:i4>
      </vt:variant>
      <vt:variant>
        <vt:lpwstr>https://www.24horas.cl/data/bullying-denuncias-por-agresiones-entre-estudiantes-suben-en-un-74-en-cuatro-anos-2735442</vt:lpwstr>
      </vt:variant>
      <vt:variant>
        <vt:lpwstr/>
      </vt:variant>
      <vt:variant>
        <vt:i4>1376348</vt:i4>
      </vt:variant>
      <vt:variant>
        <vt:i4>9</vt:i4>
      </vt:variant>
      <vt:variant>
        <vt:i4>0</vt:i4>
      </vt:variant>
      <vt:variant>
        <vt:i4>5</vt:i4>
      </vt:variant>
      <vt:variant>
        <vt:lpwstr>https://www.eldesconcierto.cl/2019/03/25/4-de-cada-10-alumnos-en-chile-casi-270-mil-escolares-sufren-bullying-en-el-colegio/</vt:lpwstr>
      </vt:variant>
      <vt:variant>
        <vt:lpwstr/>
      </vt:variant>
      <vt:variant>
        <vt:i4>4063288</vt:i4>
      </vt:variant>
      <vt:variant>
        <vt:i4>6</vt:i4>
      </vt:variant>
      <vt:variant>
        <vt:i4>0</vt:i4>
      </vt:variant>
      <vt:variant>
        <vt:i4>5</vt:i4>
      </vt:variant>
      <vt:variant>
        <vt:lpwstr>https://medicina.uc.cl/publicacion/bullying-en-chile-ii-consecuencias-y-estrategias-de-prevencion/</vt:lpwstr>
      </vt:variant>
      <vt:variant>
        <vt:lpwstr/>
      </vt:variant>
      <vt:variant>
        <vt:i4>3932211</vt:i4>
      </vt:variant>
      <vt:variant>
        <vt:i4>3</vt:i4>
      </vt:variant>
      <vt:variant>
        <vt:i4>0</vt:i4>
      </vt:variant>
      <vt:variant>
        <vt:i4>5</vt:i4>
      </vt:variant>
      <vt:variant>
        <vt:lpwstr>https://www.leychile.cl/Navegar?idNorma=1014974</vt:lpwstr>
      </vt:variant>
      <vt:variant>
        <vt:lpwstr/>
      </vt:variant>
      <vt:variant>
        <vt:i4>3604536</vt:i4>
      </vt:variant>
      <vt:variant>
        <vt:i4>0</vt:i4>
      </vt:variant>
      <vt:variant>
        <vt:i4>0</vt:i4>
      </vt:variant>
      <vt:variant>
        <vt:i4>5</vt:i4>
      </vt:variant>
      <vt:variant>
        <vt:lpwstr>https://www.leychile.cl/Navegar?idNorma=1030087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Guillermo Diaz Vallejos</cp:lastModifiedBy>
  <cp:revision>2</cp:revision>
  <dcterms:created xsi:type="dcterms:W3CDTF">2019-12-30T21:32:00Z</dcterms:created>
  <dcterms:modified xsi:type="dcterms:W3CDTF">2019-12-30T21:32:00Z</dcterms:modified>
</cp:coreProperties>
</file>