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59" w:rsidRPr="006B6259" w:rsidRDefault="006B6259" w:rsidP="0076513C">
      <w:pPr>
        <w:pBdr>
          <w:bottom w:val="single" w:sz="12" w:space="1" w:color="auto"/>
        </w:pBdr>
        <w:tabs>
          <w:tab w:val="left" w:pos="3686"/>
          <w:tab w:val="left" w:pos="4253"/>
        </w:tabs>
        <w:spacing w:after="0" w:line="276" w:lineRule="auto"/>
        <w:ind w:left="4253" w:right="-91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</w:pPr>
      <w:r w:rsidRPr="006B6259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 xml:space="preserve">MENSAJE DE S.E. EL PRESIDENTE DE LA REPÚBLICA CON EL QUE INICIA EL PROYECTO de ley </w:t>
      </w:r>
      <w:r w:rsidR="005E0D00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 xml:space="preserve">QUE AUTORIZA UNA CAPITALIZACIÓN EXTRAORDINARIA </w:t>
      </w:r>
      <w:r w:rsidR="003D2BAD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 xml:space="preserve">AL </w:t>
      </w:r>
      <w:r w:rsidR="005E0D00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 xml:space="preserve">BANCO </w:t>
      </w:r>
      <w:r w:rsidR="00A46E4B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>DEL E</w:t>
      </w:r>
      <w:r w:rsidR="005E0D00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>STADO</w:t>
      </w:r>
      <w:r w:rsidR="00A46E4B">
        <w:rPr>
          <w:rFonts w:ascii="Courier New" w:eastAsia="Times New Roman" w:hAnsi="Courier New" w:cs="Courier New"/>
          <w:b/>
          <w:caps/>
          <w:spacing w:val="-3"/>
          <w:sz w:val="24"/>
          <w:szCs w:val="24"/>
        </w:rPr>
        <w:t xml:space="preserve"> de chile</w:t>
      </w:r>
    </w:p>
    <w:p w:rsidR="006B6259" w:rsidRPr="006B6259" w:rsidRDefault="006B6259" w:rsidP="0076513C">
      <w:pPr>
        <w:tabs>
          <w:tab w:val="left" w:pos="3686"/>
          <w:tab w:val="left" w:pos="4253"/>
        </w:tabs>
        <w:spacing w:before="120" w:after="0" w:line="276" w:lineRule="auto"/>
        <w:ind w:left="4253"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Santiago,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15</w:t>
      </w:r>
      <w:r w:rsidRPr="006B6259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 de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noviembre de 2019</w:t>
      </w:r>
    </w:p>
    <w:p w:rsid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47A86" w:rsidRDefault="00547A86" w:rsidP="0076513C">
      <w:pPr>
        <w:tabs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47A86" w:rsidRPr="006B6259" w:rsidRDefault="00547A86" w:rsidP="0076513C">
      <w:pPr>
        <w:tabs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widowControl w:val="0"/>
        <w:autoSpaceDE w:val="0"/>
        <w:autoSpaceDN w:val="0"/>
        <w:adjustRightInd w:val="0"/>
        <w:spacing w:before="120" w:after="0" w:line="276" w:lineRule="auto"/>
        <w:ind w:right="-91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</w:pPr>
      <w:r w:rsidRPr="006B6259">
        <w:rPr>
          <w:rFonts w:ascii="Courier New" w:eastAsia="Times New Roman" w:hAnsi="Courier New" w:cs="Courier New"/>
          <w:b/>
          <w:spacing w:val="120"/>
          <w:sz w:val="24"/>
          <w:szCs w:val="24"/>
          <w:lang w:val="es-ES_tradnl" w:eastAsia="es-CL"/>
        </w:rPr>
        <w:t xml:space="preserve">MENSAJE </w:t>
      </w:r>
      <w:r w:rsidRPr="006B6259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 xml:space="preserve">N° </w:t>
      </w:r>
      <w:r w:rsidR="00547A86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CL"/>
        </w:rPr>
        <w:t>475</w:t>
      </w:r>
      <w:r w:rsidRPr="006B6259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CL"/>
        </w:rPr>
        <w:t>-367</w:t>
      </w:r>
      <w:r w:rsidRPr="006B6259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>/</w:t>
      </w:r>
    </w:p>
    <w:p w:rsidR="006B6259" w:rsidRP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tabs>
          <w:tab w:val="left" w:pos="3686"/>
          <w:tab w:val="left" w:pos="4253"/>
        </w:tabs>
        <w:spacing w:after="0" w:line="276" w:lineRule="auto"/>
        <w:ind w:right="-91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tabs>
          <w:tab w:val="left" w:pos="3686"/>
          <w:tab w:val="left" w:pos="4253"/>
          <w:tab w:val="left" w:pos="4320"/>
        </w:tabs>
        <w:spacing w:after="0" w:line="276" w:lineRule="auto"/>
        <w:ind w:left="2880" w:right="-91" w:firstLine="7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A S.E. EL</w:t>
      </w: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PRESIDENTE</w:t>
      </w: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DE LA H.</w:t>
      </w: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CÁMARA DE </w:t>
      </w: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6B6259" w:rsidRPr="006B6259" w:rsidRDefault="006B6259" w:rsidP="0076513C">
      <w:pPr>
        <w:framePr w:w="2863" w:h="5055" w:hSpace="141" w:wrap="around" w:vAnchor="text" w:hAnchor="page" w:x="1584" w:y="321"/>
        <w:tabs>
          <w:tab w:val="left" w:pos="-720"/>
          <w:tab w:val="left" w:pos="3686"/>
          <w:tab w:val="left" w:pos="4253"/>
        </w:tabs>
        <w:spacing w:after="0" w:line="276" w:lineRule="auto"/>
        <w:ind w:right="-91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DIPUTADOS.</w:t>
      </w:r>
    </w:p>
    <w:p w:rsidR="006B6259" w:rsidRPr="006B6259" w:rsidRDefault="006B6259" w:rsidP="0076513C">
      <w:pPr>
        <w:tabs>
          <w:tab w:val="left" w:pos="-720"/>
          <w:tab w:val="left" w:pos="3686"/>
          <w:tab w:val="left" w:pos="4253"/>
        </w:tabs>
        <w:spacing w:after="0" w:line="276" w:lineRule="auto"/>
        <w:ind w:left="2835"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6B6259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Honorable Cámara de Diputados:</w:t>
      </w:r>
    </w:p>
    <w:p w:rsidR="006B6259" w:rsidRPr="006B6259" w:rsidRDefault="006B6259" w:rsidP="0076513C">
      <w:pPr>
        <w:tabs>
          <w:tab w:val="left" w:pos="-720"/>
          <w:tab w:val="left" w:pos="3686"/>
          <w:tab w:val="left" w:pos="4253"/>
        </w:tabs>
        <w:spacing w:after="0" w:line="276" w:lineRule="auto"/>
        <w:ind w:left="2835" w:right="-9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6B6259" w:rsidRPr="006B6259" w:rsidRDefault="007E0D52" w:rsidP="0076513C">
      <w:pPr>
        <w:spacing w:before="120" w:after="120" w:line="276" w:lineRule="auto"/>
        <w:ind w:right="-91" w:firstLine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En uso de mis facultades constitucionales, t</w:t>
      </w:r>
      <w:r w:rsidR="006B6259" w:rsidRPr="006B6259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engo el honor de someter a vuestra consideración el </w:t>
      </w:r>
      <w:r w:rsidR="003D2BAD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siguiente </w:t>
      </w:r>
      <w:r w:rsidR="006B6259" w:rsidRPr="006B6259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proyecto de </w:t>
      </w:r>
      <w:r w:rsidR="005E0D00" w:rsidRPr="006B6259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ley 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que </w:t>
      </w:r>
      <w:r w:rsidR="003D2BAD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faculta a realizar 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un</w:t>
      </w:r>
      <w:r w:rsidR="003D2BAD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aporte 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extraordinari</w:t>
      </w:r>
      <w:r w:rsidR="003D2BAD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o de capital al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</w:t>
      </w:r>
      <w:r w:rsid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B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anco </w:t>
      </w:r>
      <w:r w:rsidR="009A532E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del </w:t>
      </w:r>
      <w:r w:rsid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E</w:t>
      </w:r>
      <w:r w:rsidR="005E0D00" w:rsidRPr="005E0D00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stado</w:t>
      </w:r>
      <w:r w:rsidR="009A532E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de Chile.</w:t>
      </w:r>
    </w:p>
    <w:p w:rsidR="00B20DB0" w:rsidRPr="00547A86" w:rsidRDefault="006B6259" w:rsidP="0076513C">
      <w:pPr>
        <w:pStyle w:val="Prrafodelista"/>
        <w:keepNext/>
        <w:keepLines/>
        <w:numPr>
          <w:ilvl w:val="0"/>
          <w:numId w:val="6"/>
        </w:numPr>
        <w:spacing w:before="360" w:after="240" w:line="276" w:lineRule="auto"/>
        <w:ind w:right="-91"/>
        <w:jc w:val="both"/>
        <w:outlineLvl w:val="0"/>
        <w:rPr>
          <w:rFonts w:ascii="Courier New" w:eastAsia="Times New Roman" w:hAnsi="Courier New" w:cs="Times New Roman"/>
          <w:b/>
          <w:sz w:val="24"/>
          <w:szCs w:val="32"/>
          <w:lang w:val="es-ES_tradnl" w:eastAsia="es-CL"/>
        </w:rPr>
      </w:pPr>
      <w:r w:rsidRPr="00547A86">
        <w:rPr>
          <w:rFonts w:ascii="Courier New" w:eastAsia="Times New Roman" w:hAnsi="Courier New" w:cs="Times New Roman"/>
          <w:b/>
          <w:sz w:val="24"/>
          <w:szCs w:val="32"/>
          <w:lang w:val="es-ES_tradnl" w:eastAsia="es-CL"/>
        </w:rPr>
        <w:t>FUNDAMENTOS DEL PROYECTO DE LEY</w:t>
      </w:r>
    </w:p>
    <w:p w:rsidR="0029157D" w:rsidRPr="00D516D9" w:rsidRDefault="00B20DB0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>El Banco del Estado de Chile es un actor relevante del sistema financiero chileno y desempeña un rol fundamental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en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la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>presta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>ción de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servicios bancarios y financieros </w:t>
      </w:r>
      <w:r w:rsidR="00095B9B">
        <w:rPr>
          <w:rFonts w:ascii="Courier New" w:eastAsia="Calibri" w:hAnsi="Courier New" w:cs="Courier New"/>
          <w:sz w:val="24"/>
          <w:szCs w:val="24"/>
          <w:lang w:val="es-CL"/>
        </w:rPr>
        <w:t>para el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desarrollo de las actividades económicas nacionales. Además, 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el Banco del Estado de Chile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>juega un rol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relevante en el 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>otorgamiento de financiamiento</w:t>
      </w:r>
      <w:r w:rsidR="00095B9B">
        <w:rPr>
          <w:rFonts w:ascii="Courier New" w:eastAsia="Calibri" w:hAnsi="Courier New" w:cs="Courier New"/>
          <w:sz w:val="24"/>
          <w:szCs w:val="24"/>
          <w:lang w:val="es-CL"/>
        </w:rPr>
        <w:t xml:space="preserve"> y servicios bancarios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a micro, pequeñas y medianas empresas. </w:t>
      </w:r>
    </w:p>
    <w:p w:rsidR="00547A86" w:rsidRDefault="00547A86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</w:p>
    <w:p w:rsidR="005A2985" w:rsidRDefault="0029157D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>Para el mejor desarrollo de las funciones financieras y bancarias que son propias del Banco del Estado de Chile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,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y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asimismo,</w:t>
      </w:r>
      <w:r w:rsidR="00095B9B">
        <w:rPr>
          <w:rFonts w:ascii="Courier New" w:eastAsia="Calibri" w:hAnsi="Courier New" w:cs="Courier New"/>
          <w:sz w:val="24"/>
          <w:szCs w:val="24"/>
          <w:lang w:val="es-CL"/>
        </w:rPr>
        <w:t xml:space="preserve"> para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atend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>er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las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recientes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recomendaciones realizadas por la Comisión para el Mercado Financiero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(“CMF”)</w:t>
      </w:r>
      <w:r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se</w:t>
      </w:r>
      <w:r w:rsidR="00CD7113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estima necesario efectuar un aumento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lastRenderedPageBreak/>
        <w:t>extraordinario</w:t>
      </w:r>
      <w:r w:rsidR="00CD7113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de su capital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por un monto de hasta US$ 500 millones</w:t>
      </w:r>
      <w:r w:rsidR="00CD7113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.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</w:p>
    <w:p w:rsidR="00547A86" w:rsidRDefault="00547A86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</w:p>
    <w:p w:rsidR="005A2985" w:rsidRDefault="00CD7113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  <w:r>
        <w:rPr>
          <w:rFonts w:ascii="Courier New" w:eastAsia="Calibri" w:hAnsi="Courier New" w:cs="Courier New"/>
          <w:sz w:val="24"/>
          <w:szCs w:val="24"/>
          <w:lang w:val="es-CL"/>
        </w:rPr>
        <w:t>A través de este aumento extraordinario de capital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>,</w:t>
      </w: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 el Banco de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>l</w:t>
      </w: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 Estado de Chile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no solo </w:t>
      </w:r>
      <w:r>
        <w:rPr>
          <w:rFonts w:ascii="Courier New" w:eastAsia="Calibri" w:hAnsi="Courier New" w:cs="Courier New"/>
          <w:sz w:val="24"/>
          <w:szCs w:val="24"/>
          <w:lang w:val="es-CL"/>
        </w:rPr>
        <w:t>podrá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contrarrestar 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>la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>tenden</w:t>
      </w:r>
      <w:r w:rsidR="003D2BAD">
        <w:rPr>
          <w:rFonts w:ascii="Courier New" w:eastAsia="Calibri" w:hAnsi="Courier New" w:cs="Courier New"/>
          <w:sz w:val="24"/>
          <w:szCs w:val="24"/>
          <w:lang w:val="es-CL"/>
        </w:rPr>
        <w:t>c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ia </w:t>
      </w:r>
      <w:r w:rsidR="00246C6E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decreciente de 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>sus</w:t>
      </w:r>
      <w:r w:rsidR="00246C6E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límites n</w:t>
      </w:r>
      <w:r w:rsidR="00246C6E">
        <w:rPr>
          <w:rFonts w:ascii="Courier New" w:eastAsia="Calibri" w:hAnsi="Courier New" w:cs="Courier New"/>
          <w:sz w:val="24"/>
          <w:szCs w:val="24"/>
          <w:lang w:val="es-CL"/>
        </w:rPr>
        <w:t>ormativos de capital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>,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sino 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 xml:space="preserve">que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también </w:t>
      </w:r>
      <w:r w:rsidR="005A2985">
        <w:rPr>
          <w:rFonts w:ascii="Courier New" w:eastAsia="Calibri" w:hAnsi="Courier New" w:cs="Courier New"/>
          <w:sz w:val="24"/>
          <w:szCs w:val="24"/>
          <w:lang w:val="es-CL"/>
        </w:rPr>
        <w:t xml:space="preserve">podrá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>ampliar su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capacidad crediticia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>,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lo que resulta particularmente relevante para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el acceso al financiamiento de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>las micro, pequeñas y medianas empresas</w:t>
      </w: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. </w:t>
      </w:r>
    </w:p>
    <w:p w:rsidR="00547A86" w:rsidRDefault="00547A86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</w:p>
    <w:p w:rsidR="005A2985" w:rsidRPr="00D516D9" w:rsidRDefault="005A2985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  <w:r>
        <w:rPr>
          <w:rFonts w:ascii="Courier New" w:eastAsia="Calibri" w:hAnsi="Courier New" w:cs="Courier New"/>
          <w:sz w:val="24"/>
          <w:szCs w:val="24"/>
          <w:lang w:val="es-CL"/>
        </w:rPr>
        <w:t>Ampliar la capacidad creditic</w:t>
      </w:r>
      <w:r w:rsidR="003D2BAD">
        <w:rPr>
          <w:rFonts w:ascii="Courier New" w:eastAsia="Calibri" w:hAnsi="Courier New" w:cs="Courier New"/>
          <w:sz w:val="24"/>
          <w:szCs w:val="24"/>
          <w:lang w:val="es-CL"/>
        </w:rPr>
        <w:t>i</w:t>
      </w:r>
      <w:r>
        <w:rPr>
          <w:rFonts w:ascii="Courier New" w:eastAsia="Calibri" w:hAnsi="Courier New" w:cs="Courier New"/>
          <w:sz w:val="24"/>
          <w:szCs w:val="24"/>
          <w:lang w:val="es-CL"/>
        </w:rPr>
        <w:t>a del Banco del Estado de Chile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 resulta </w:t>
      </w:r>
      <w:r w:rsidR="00246C6E">
        <w:rPr>
          <w:rFonts w:ascii="Courier New" w:eastAsia="Calibri" w:hAnsi="Courier New" w:cs="Courier New"/>
          <w:sz w:val="24"/>
          <w:szCs w:val="24"/>
          <w:lang w:val="es-CL"/>
        </w:rPr>
        <w:t>fundamental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en el contexto actual de 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>desaceleración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económica y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de </w:t>
      </w:r>
      <w:r w:rsidR="00D516D9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disminución 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de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las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ventas 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de las empresas de menor tamaño a</w:t>
      </w:r>
      <w:r w:rsid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consecuencia</w:t>
      </w:r>
      <w:r w:rsidR="00D516D9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de los eventos que han afectado el norma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l</w:t>
      </w:r>
      <w:r w:rsidR="00D516D9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funcionamiento de la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actividad económi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 xml:space="preserve">ca </w:t>
      </w:r>
      <w:r w:rsidR="00CD7113" w:rsidRPr="00D516D9">
        <w:rPr>
          <w:rFonts w:ascii="Courier New" w:eastAsia="Calibri" w:hAnsi="Courier New" w:cs="Courier New"/>
          <w:sz w:val="24"/>
          <w:szCs w:val="24"/>
          <w:lang w:val="es-CL"/>
        </w:rPr>
        <w:t>d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urante</w:t>
      </w:r>
      <w:r w:rsidR="00CD7113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las últimas semanas</w:t>
      </w:r>
      <w:r w:rsidR="00CD7113">
        <w:rPr>
          <w:rFonts w:ascii="Courier New" w:eastAsia="Calibri" w:hAnsi="Courier New" w:cs="Courier New"/>
          <w:sz w:val="24"/>
          <w:szCs w:val="24"/>
          <w:lang w:val="es-CL"/>
        </w:rPr>
        <w:t>.</w:t>
      </w:r>
      <w:r w:rsidR="00B20DB0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  <w:r w:rsidR="0029157D" w:rsidRPr="00D516D9">
        <w:rPr>
          <w:rFonts w:ascii="Courier New" w:eastAsia="Calibri" w:hAnsi="Courier New" w:cs="Courier New"/>
          <w:sz w:val="24"/>
          <w:szCs w:val="24"/>
          <w:lang w:val="es-CL"/>
        </w:rPr>
        <w:t xml:space="preserve"> </w:t>
      </w:r>
    </w:p>
    <w:p w:rsidR="006B6259" w:rsidRPr="006B6259" w:rsidRDefault="006B6259" w:rsidP="0076513C">
      <w:pPr>
        <w:pStyle w:val="Prrafodelista"/>
        <w:keepNext/>
        <w:keepLines/>
        <w:numPr>
          <w:ilvl w:val="0"/>
          <w:numId w:val="6"/>
        </w:numPr>
        <w:spacing w:before="360" w:after="240" w:line="276" w:lineRule="auto"/>
        <w:ind w:right="-91"/>
        <w:jc w:val="both"/>
        <w:outlineLvl w:val="0"/>
        <w:rPr>
          <w:rFonts w:ascii="Courier New" w:eastAsia="Calibri" w:hAnsi="Courier New" w:cs="Times New Roman"/>
          <w:b/>
          <w:sz w:val="24"/>
          <w:szCs w:val="32"/>
          <w:lang w:val="es-ES_tradnl"/>
        </w:rPr>
      </w:pPr>
      <w:r w:rsidRPr="006B6259">
        <w:rPr>
          <w:rFonts w:ascii="Courier New" w:eastAsia="Calibri" w:hAnsi="Courier New" w:cs="Times New Roman"/>
          <w:b/>
          <w:sz w:val="24"/>
          <w:szCs w:val="32"/>
          <w:lang w:val="es-ES_tradnl"/>
        </w:rPr>
        <w:t>CONTENIDO DEL PROYECTO</w:t>
      </w:r>
    </w:p>
    <w:p w:rsidR="004C3616" w:rsidRDefault="004C3616" w:rsidP="0076513C">
      <w:pPr>
        <w:spacing w:before="120" w:after="0" w:line="276" w:lineRule="auto"/>
        <w:ind w:left="2835" w:right="-91" w:firstLine="709"/>
        <w:jc w:val="both"/>
        <w:rPr>
          <w:rFonts w:ascii="Courier New" w:eastAsia="Calibri" w:hAnsi="Courier New" w:cs="Courier New"/>
          <w:sz w:val="24"/>
          <w:szCs w:val="24"/>
          <w:lang w:val="es-CL"/>
        </w:rPr>
      </w:pP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Mediante </w:t>
      </w:r>
      <w:r w:rsidR="00246C6E">
        <w:rPr>
          <w:rFonts w:ascii="Courier New" w:eastAsia="Calibri" w:hAnsi="Courier New" w:cs="Courier New"/>
          <w:sz w:val="24"/>
          <w:szCs w:val="24"/>
          <w:lang w:val="es-CL"/>
        </w:rPr>
        <w:t>este</w:t>
      </w: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 proyecto </w:t>
      </w:r>
      <w:r w:rsidR="00FD14DB">
        <w:rPr>
          <w:rFonts w:ascii="Courier New" w:eastAsia="Calibri" w:hAnsi="Courier New" w:cs="Courier New"/>
          <w:sz w:val="24"/>
          <w:szCs w:val="24"/>
          <w:lang w:val="es-CL"/>
        </w:rPr>
        <w:t xml:space="preserve">de ley </w:t>
      </w:r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se autoriza al Ministro de Hacienda para que, en un plazo de 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 xml:space="preserve">hasta </w:t>
      </w:r>
      <w:r w:rsidR="00CC72F0">
        <w:rPr>
          <w:rFonts w:ascii="Courier New" w:eastAsia="Calibri" w:hAnsi="Courier New" w:cs="Courier New"/>
          <w:sz w:val="24"/>
          <w:szCs w:val="24"/>
          <w:lang w:val="es-CL"/>
        </w:rPr>
        <w:t>sei</w:t>
      </w:r>
      <w:bookmarkStart w:id="0" w:name="_GoBack"/>
      <w:bookmarkEnd w:id="0"/>
      <w:r>
        <w:rPr>
          <w:rFonts w:ascii="Courier New" w:eastAsia="Calibri" w:hAnsi="Courier New" w:cs="Courier New"/>
          <w:sz w:val="24"/>
          <w:szCs w:val="24"/>
          <w:lang w:val="es-CL"/>
        </w:rPr>
        <w:t xml:space="preserve">s meses, realice un aporte extraordinario de capital al Banco del Estado de Chile por un monto de hasta US$ 500 millones. </w:t>
      </w:r>
      <w:r w:rsidR="009A532E" w:rsidRPr="009A532E">
        <w:rPr>
          <w:rFonts w:ascii="Courier New" w:eastAsia="Calibri" w:hAnsi="Courier New" w:cs="Courier New"/>
          <w:sz w:val="24"/>
          <w:szCs w:val="24"/>
          <w:lang w:val="es-CL"/>
        </w:rPr>
        <w:t>Este aporte se financiará con activos disponibles en el Tesoro Público, dentro de los cuales se incluyen</w:t>
      </w:r>
      <w:r w:rsidR="009A532E">
        <w:rPr>
          <w:rFonts w:ascii="Courier New" w:eastAsia="Calibri" w:hAnsi="Courier New" w:cs="Courier New"/>
          <w:sz w:val="24"/>
          <w:szCs w:val="24"/>
          <w:lang w:val="es-CL"/>
        </w:rPr>
        <w:t xml:space="preserve"> los recursos provenientes del </w:t>
      </w:r>
      <w:r w:rsidR="009A532E" w:rsidRPr="009A532E">
        <w:rPr>
          <w:rFonts w:ascii="Courier New" w:eastAsia="Calibri" w:hAnsi="Courier New" w:cs="Courier New"/>
          <w:sz w:val="24"/>
          <w:szCs w:val="24"/>
          <w:lang w:val="es-CL"/>
        </w:rPr>
        <w:t>Fondo de Estabilización Económica y Social.</w:t>
      </w:r>
    </w:p>
    <w:p w:rsidR="002550E2" w:rsidRDefault="002550E2" w:rsidP="0076513C">
      <w:pPr>
        <w:spacing w:after="0" w:line="276" w:lineRule="auto"/>
        <w:ind w:left="2835" w:right="-91" w:firstLine="709"/>
        <w:jc w:val="both"/>
        <w:rPr>
          <w:rFonts w:ascii="Courier New" w:eastAsia="BatangChe" w:hAnsi="Courier New" w:cs="Courier New"/>
          <w:sz w:val="24"/>
          <w:szCs w:val="24"/>
        </w:rPr>
      </w:pPr>
    </w:p>
    <w:p w:rsidR="002C3B36" w:rsidRDefault="002C3B36" w:rsidP="0076513C">
      <w:pPr>
        <w:spacing w:after="0" w:line="276" w:lineRule="auto"/>
        <w:ind w:left="2835" w:right="-91" w:firstLine="709"/>
        <w:jc w:val="both"/>
        <w:rPr>
          <w:rFonts w:ascii="Courier New" w:eastAsia="BatangChe" w:hAnsi="Courier New" w:cs="Courier New"/>
          <w:sz w:val="24"/>
          <w:szCs w:val="24"/>
        </w:rPr>
      </w:pPr>
      <w:r>
        <w:rPr>
          <w:rFonts w:ascii="Courier New" w:eastAsia="BatangChe" w:hAnsi="Courier New" w:cs="Courier New"/>
          <w:sz w:val="24"/>
          <w:szCs w:val="24"/>
        </w:rPr>
        <w:t xml:space="preserve">Finalmente, considerando el complejo escenario económico </w:t>
      </w:r>
      <w:r w:rsidR="00D516D9">
        <w:rPr>
          <w:rFonts w:ascii="Courier New" w:eastAsia="BatangChe" w:hAnsi="Courier New" w:cs="Courier New"/>
          <w:sz w:val="24"/>
          <w:szCs w:val="24"/>
        </w:rPr>
        <w:t>que ha enfrentado recientemente el país</w:t>
      </w:r>
      <w:r>
        <w:rPr>
          <w:rFonts w:ascii="Courier New" w:eastAsia="BatangChe" w:hAnsi="Courier New" w:cs="Courier New"/>
          <w:sz w:val="24"/>
          <w:szCs w:val="24"/>
        </w:rPr>
        <w:t>, es que la tramitación de este proyecto se presenta con la mayor urgencia posible, con discusión inmediata</w:t>
      </w:r>
      <w:r w:rsidR="00D516D9">
        <w:rPr>
          <w:rFonts w:ascii="Courier New" w:eastAsia="BatangChe" w:hAnsi="Courier New" w:cs="Courier New"/>
          <w:sz w:val="24"/>
          <w:szCs w:val="24"/>
        </w:rPr>
        <w:t xml:space="preserve"> para su tramitación legislativa</w:t>
      </w:r>
      <w:r w:rsidR="00FD14DB">
        <w:rPr>
          <w:rFonts w:ascii="Courier New" w:eastAsia="BatangChe" w:hAnsi="Courier New" w:cs="Courier New"/>
          <w:sz w:val="24"/>
          <w:szCs w:val="24"/>
        </w:rPr>
        <w:t>.</w:t>
      </w:r>
      <w:r>
        <w:rPr>
          <w:rFonts w:ascii="Courier New" w:eastAsia="BatangChe" w:hAnsi="Courier New" w:cs="Courier New"/>
          <w:sz w:val="24"/>
          <w:szCs w:val="24"/>
        </w:rPr>
        <w:t xml:space="preserve"> </w:t>
      </w:r>
    </w:p>
    <w:p w:rsidR="002C3B36" w:rsidRDefault="002C3B36" w:rsidP="0076513C">
      <w:pPr>
        <w:spacing w:after="0" w:line="276" w:lineRule="auto"/>
        <w:ind w:left="2835" w:right="-91" w:firstLine="709"/>
        <w:jc w:val="both"/>
        <w:rPr>
          <w:rFonts w:ascii="Courier New" w:eastAsia="BatangChe" w:hAnsi="Courier New" w:cs="Courier New"/>
          <w:sz w:val="24"/>
          <w:szCs w:val="24"/>
        </w:rPr>
      </w:pPr>
    </w:p>
    <w:p w:rsidR="002550E2" w:rsidRDefault="002550E2" w:rsidP="0076513C">
      <w:pPr>
        <w:spacing w:after="0" w:line="276" w:lineRule="auto"/>
        <w:ind w:left="2835" w:right="-91" w:firstLine="709"/>
        <w:jc w:val="both"/>
        <w:rPr>
          <w:rFonts w:ascii="Courier New" w:eastAsia="BatangChe" w:hAnsi="Courier New" w:cs="Courier New"/>
          <w:sz w:val="24"/>
          <w:szCs w:val="24"/>
        </w:rPr>
      </w:pPr>
      <w:r>
        <w:rPr>
          <w:rFonts w:ascii="Courier New" w:eastAsia="BatangChe" w:hAnsi="Courier New" w:cs="Courier New"/>
          <w:sz w:val="24"/>
          <w:szCs w:val="24"/>
        </w:rPr>
        <w:lastRenderedPageBreak/>
        <w:t>E</w:t>
      </w:r>
      <w:r w:rsidRPr="000E1049">
        <w:rPr>
          <w:rFonts w:ascii="Courier New" w:eastAsia="BatangChe" w:hAnsi="Courier New" w:cs="Courier New"/>
          <w:sz w:val="24"/>
          <w:szCs w:val="24"/>
        </w:rPr>
        <w:t>n mérito de lo anteriormente expuesto, someto a vuestra consideración, el siguiente</w:t>
      </w:r>
    </w:p>
    <w:p w:rsidR="002C3B36" w:rsidRDefault="002C3B36" w:rsidP="0076513C">
      <w:pPr>
        <w:spacing w:after="0" w:line="276" w:lineRule="auto"/>
        <w:ind w:right="-91"/>
        <w:jc w:val="both"/>
        <w:rPr>
          <w:rFonts w:ascii="Courier New" w:eastAsia="BatangChe" w:hAnsi="Courier New" w:cs="Courier New"/>
          <w:sz w:val="24"/>
          <w:szCs w:val="24"/>
        </w:rPr>
      </w:pPr>
    </w:p>
    <w:p w:rsidR="002550E2" w:rsidRPr="002550E2" w:rsidRDefault="002550E2" w:rsidP="0076513C">
      <w:pPr>
        <w:spacing w:after="0" w:line="276" w:lineRule="auto"/>
        <w:ind w:left="2835" w:right="-91" w:firstLine="709"/>
        <w:jc w:val="both"/>
        <w:rPr>
          <w:rFonts w:ascii="Courier New" w:eastAsia="BatangChe" w:hAnsi="Courier New" w:cs="Courier New"/>
          <w:sz w:val="24"/>
          <w:szCs w:val="24"/>
        </w:rPr>
      </w:pPr>
    </w:p>
    <w:p w:rsidR="002550E2" w:rsidRDefault="002550E2" w:rsidP="0076513C">
      <w:pPr>
        <w:spacing w:after="0" w:line="276" w:lineRule="auto"/>
        <w:ind w:right="-91"/>
        <w:jc w:val="center"/>
        <w:rPr>
          <w:rFonts w:ascii="Courier New" w:hAnsi="Courier New" w:cs="Courier New"/>
          <w:b/>
          <w:spacing w:val="160"/>
          <w:sz w:val="24"/>
          <w:szCs w:val="24"/>
          <w:lang w:val="es-ES_tradnl" w:eastAsia="es-ES"/>
        </w:rPr>
      </w:pPr>
      <w:r w:rsidRPr="00AF2220">
        <w:rPr>
          <w:rFonts w:ascii="Courier New" w:hAnsi="Courier New" w:cs="Courier New"/>
          <w:b/>
          <w:spacing w:val="160"/>
          <w:sz w:val="24"/>
          <w:szCs w:val="24"/>
          <w:lang w:val="es-ES_tradnl" w:eastAsia="es-ES"/>
        </w:rPr>
        <w:t>PROYECTO DE LEY</w:t>
      </w:r>
      <w:r>
        <w:rPr>
          <w:rFonts w:ascii="Courier New" w:hAnsi="Courier New" w:cs="Courier New"/>
          <w:b/>
          <w:spacing w:val="160"/>
          <w:sz w:val="24"/>
          <w:szCs w:val="24"/>
          <w:lang w:val="es-ES_tradnl" w:eastAsia="es-ES"/>
        </w:rPr>
        <w:t>:</w:t>
      </w:r>
    </w:p>
    <w:p w:rsidR="002550E2" w:rsidRDefault="002550E2" w:rsidP="0076513C">
      <w:pPr>
        <w:spacing w:after="0" w:line="276" w:lineRule="auto"/>
        <w:ind w:right="-91"/>
        <w:jc w:val="center"/>
        <w:rPr>
          <w:rFonts w:ascii="Courier New" w:hAnsi="Courier New" w:cs="Courier New"/>
          <w:b/>
          <w:spacing w:val="160"/>
          <w:sz w:val="24"/>
          <w:szCs w:val="24"/>
          <w:lang w:val="es-ES_tradnl" w:eastAsia="es-ES"/>
        </w:rPr>
      </w:pPr>
    </w:p>
    <w:p w:rsidR="002550E2" w:rsidRPr="00AF2220" w:rsidRDefault="002550E2" w:rsidP="0076513C">
      <w:pPr>
        <w:spacing w:after="0" w:line="276" w:lineRule="auto"/>
        <w:ind w:right="-91"/>
        <w:jc w:val="center"/>
        <w:rPr>
          <w:rFonts w:ascii="Courier New" w:hAnsi="Courier New" w:cs="Courier New"/>
          <w:b/>
          <w:spacing w:val="160"/>
          <w:sz w:val="24"/>
          <w:szCs w:val="24"/>
          <w:lang w:val="es-ES_tradnl" w:eastAsia="es-ES"/>
        </w:rPr>
      </w:pPr>
    </w:p>
    <w:p w:rsidR="002550E2" w:rsidRPr="00BE7753" w:rsidRDefault="002550E2" w:rsidP="0076513C">
      <w:pPr>
        <w:spacing w:after="0" w:line="276" w:lineRule="auto"/>
        <w:ind w:right="-91"/>
        <w:jc w:val="both"/>
        <w:rPr>
          <w:rFonts w:ascii="Courier New" w:eastAsia="BatangChe" w:hAnsi="Courier New" w:cs="Courier New"/>
          <w:sz w:val="24"/>
          <w:szCs w:val="24"/>
        </w:rPr>
      </w:pPr>
    </w:p>
    <w:p w:rsidR="003D68E9" w:rsidRDefault="002550E2" w:rsidP="0076513C">
      <w:pPr>
        <w:tabs>
          <w:tab w:val="left" w:pos="3119"/>
        </w:tabs>
        <w:spacing w:after="0" w:line="276" w:lineRule="auto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  <w:r>
        <w:rPr>
          <w:rFonts w:ascii="Courier New" w:eastAsia="BatangChe" w:hAnsi="Courier New" w:cs="Courier New"/>
          <w:b/>
          <w:sz w:val="24"/>
          <w:szCs w:val="24"/>
        </w:rPr>
        <w:t>“Artículo único</w:t>
      </w:r>
      <w:r w:rsidRPr="007B3440">
        <w:rPr>
          <w:rFonts w:ascii="Courier New" w:eastAsia="BatangChe" w:hAnsi="Courier New" w:cs="Courier New"/>
          <w:b/>
          <w:sz w:val="24"/>
          <w:szCs w:val="24"/>
        </w:rPr>
        <w:t>.</w:t>
      </w:r>
      <w:r>
        <w:rPr>
          <w:rFonts w:ascii="Courier New" w:eastAsia="BatangChe" w:hAnsi="Courier New" w:cs="Courier New"/>
          <w:b/>
          <w:sz w:val="24"/>
          <w:szCs w:val="24"/>
        </w:rPr>
        <w:t>-</w:t>
      </w:r>
      <w:r w:rsidR="0084062E">
        <w:rPr>
          <w:rFonts w:ascii="Courier New" w:eastAsia="BatangChe" w:hAnsi="Courier New" w:cs="Courier New"/>
          <w:b/>
          <w:sz w:val="24"/>
          <w:szCs w:val="24"/>
        </w:rPr>
        <w:t xml:space="preserve"> 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>Autorízase al Ministro de Hacienda para que, mediante uno o más decretos expedidos bajo la fórmula "Por orden del Presidente de la República", efectúe</w:t>
      </w:r>
      <w:r w:rsidR="003D2BAD">
        <w:rPr>
          <w:rFonts w:ascii="Courier New" w:eastAsia="BatangChe" w:hAnsi="Courier New" w:cs="Courier New"/>
          <w:bCs/>
          <w:sz w:val="24"/>
          <w:szCs w:val="24"/>
        </w:rPr>
        <w:t>,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 durante los </w:t>
      </w:r>
      <w:r w:rsidR="00FC7BFC">
        <w:rPr>
          <w:rFonts w:ascii="Courier New" w:eastAsia="BatangChe" w:hAnsi="Courier New" w:cs="Courier New"/>
          <w:bCs/>
          <w:sz w:val="24"/>
          <w:szCs w:val="24"/>
        </w:rPr>
        <w:t>seis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 meses siguientes a la publicación de la presente ley</w:t>
      </w:r>
      <w:r w:rsidR="0084062E">
        <w:rPr>
          <w:rFonts w:ascii="Courier New" w:eastAsia="BatangChe" w:hAnsi="Courier New" w:cs="Courier New"/>
          <w:bCs/>
          <w:sz w:val="24"/>
          <w:szCs w:val="24"/>
        </w:rPr>
        <w:t xml:space="preserve"> 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y previo informe favorable de la </w:t>
      </w:r>
      <w:r w:rsidR="0084062E">
        <w:rPr>
          <w:rFonts w:ascii="Courier New" w:eastAsia="BatangChe" w:hAnsi="Courier New" w:cs="Courier New"/>
          <w:bCs/>
          <w:sz w:val="24"/>
          <w:szCs w:val="24"/>
        </w:rPr>
        <w:t xml:space="preserve">Comisión para el Mercado Financiero, 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un aporte extraordinario de capital </w:t>
      </w:r>
      <w:r w:rsidR="0084062E">
        <w:rPr>
          <w:rFonts w:ascii="Courier New" w:eastAsia="BatangChe" w:hAnsi="Courier New" w:cs="Courier New"/>
          <w:bCs/>
          <w:sz w:val="24"/>
          <w:szCs w:val="24"/>
        </w:rPr>
        <w:t xml:space="preserve">al Banco del Estado de Chile, 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por un monto de hasta </w:t>
      </w:r>
      <w:r w:rsidR="0084062E">
        <w:rPr>
          <w:rFonts w:ascii="Courier New" w:eastAsia="BatangChe" w:hAnsi="Courier New" w:cs="Courier New"/>
          <w:bCs/>
          <w:sz w:val="24"/>
          <w:szCs w:val="24"/>
        </w:rPr>
        <w:t>500</w:t>
      </w:r>
      <w:r w:rsidR="005B5FF3">
        <w:rPr>
          <w:rFonts w:ascii="Courier New" w:eastAsia="BatangChe" w:hAnsi="Courier New" w:cs="Courier New"/>
          <w:bCs/>
          <w:sz w:val="24"/>
          <w:szCs w:val="24"/>
        </w:rPr>
        <w:t>.000.000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 de dólares, moneda de los Estados Unidos de América, </w:t>
      </w:r>
      <w:r w:rsidR="000A7585" w:rsidRPr="000A7585">
        <w:rPr>
          <w:rFonts w:ascii="Courier New" w:eastAsia="BatangChe" w:hAnsi="Courier New" w:cs="Courier New"/>
          <w:bCs/>
          <w:sz w:val="24"/>
          <w:szCs w:val="24"/>
        </w:rPr>
        <w:t xml:space="preserve">o su equivalente </w:t>
      </w:r>
      <w:r w:rsidR="0084062E" w:rsidRPr="0084062E">
        <w:rPr>
          <w:rFonts w:ascii="Courier New" w:eastAsia="BatangChe" w:hAnsi="Courier New" w:cs="Courier New"/>
          <w:bCs/>
          <w:sz w:val="24"/>
          <w:szCs w:val="24"/>
        </w:rPr>
        <w:t xml:space="preserve">en moneda nacional, en una o más transferencias. </w:t>
      </w:r>
      <w:r w:rsidR="009A532E" w:rsidRPr="009A532E">
        <w:rPr>
          <w:rFonts w:ascii="Courier New" w:eastAsia="BatangChe" w:hAnsi="Courier New" w:cs="Courier New"/>
          <w:bCs/>
          <w:sz w:val="24"/>
          <w:szCs w:val="24"/>
        </w:rPr>
        <w:t xml:space="preserve">Este aporte se financiará con </w:t>
      </w:r>
      <w:r w:rsidR="002708FD">
        <w:rPr>
          <w:rFonts w:ascii="Courier New" w:eastAsia="BatangChe" w:hAnsi="Courier New" w:cs="Courier New"/>
          <w:bCs/>
          <w:sz w:val="24"/>
          <w:szCs w:val="24"/>
        </w:rPr>
        <w:t xml:space="preserve">cargo a </w:t>
      </w:r>
      <w:r w:rsidR="009A532E" w:rsidRPr="009A532E">
        <w:rPr>
          <w:rFonts w:ascii="Courier New" w:eastAsia="BatangChe" w:hAnsi="Courier New" w:cs="Courier New"/>
          <w:bCs/>
          <w:sz w:val="24"/>
          <w:szCs w:val="24"/>
        </w:rPr>
        <w:t>activos disponibles en el Tesoro Público,</w:t>
      </w:r>
      <w:r w:rsidR="009A532E">
        <w:rPr>
          <w:rFonts w:ascii="Courier New" w:eastAsia="BatangChe" w:hAnsi="Courier New" w:cs="Courier New"/>
          <w:bCs/>
          <w:sz w:val="24"/>
          <w:szCs w:val="24"/>
        </w:rPr>
        <w:t xml:space="preserve"> dentro de los cuales se incluyen los recursos provenientes del </w:t>
      </w:r>
      <w:r w:rsidR="009A532E" w:rsidRPr="009A532E">
        <w:rPr>
          <w:rFonts w:ascii="Courier New" w:eastAsia="BatangChe" w:hAnsi="Courier New" w:cs="Courier New"/>
          <w:bCs/>
          <w:sz w:val="24"/>
          <w:szCs w:val="24"/>
        </w:rPr>
        <w:t>Fondo de Es</w:t>
      </w:r>
      <w:r w:rsidR="009A532E">
        <w:rPr>
          <w:rFonts w:ascii="Courier New" w:eastAsia="BatangChe" w:hAnsi="Courier New" w:cs="Courier New"/>
          <w:bCs/>
          <w:sz w:val="24"/>
          <w:szCs w:val="24"/>
        </w:rPr>
        <w:t>tabilización Económica y Social</w:t>
      </w:r>
      <w:r w:rsidR="000A7585">
        <w:rPr>
          <w:rFonts w:ascii="Courier New" w:eastAsia="BatangChe" w:hAnsi="Courier New" w:cs="Courier New"/>
          <w:bCs/>
          <w:sz w:val="24"/>
          <w:szCs w:val="24"/>
        </w:rPr>
        <w:t>”</w:t>
      </w:r>
      <w:r w:rsidR="009A532E">
        <w:rPr>
          <w:rFonts w:ascii="Courier New" w:eastAsia="BatangChe" w:hAnsi="Courier New" w:cs="Courier New"/>
          <w:bCs/>
          <w:sz w:val="24"/>
          <w:szCs w:val="24"/>
        </w:rPr>
        <w:t>.</w:t>
      </w: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Default="00351E3F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547A86" w:rsidRDefault="00547A86" w:rsidP="0076513C">
      <w:pPr>
        <w:tabs>
          <w:tab w:val="left" w:pos="3119"/>
        </w:tabs>
        <w:spacing w:after="0"/>
        <w:ind w:right="-91"/>
        <w:jc w:val="both"/>
        <w:rPr>
          <w:rFonts w:ascii="Courier New" w:eastAsia="BatangChe" w:hAnsi="Courier New" w:cs="Courier New"/>
          <w:bCs/>
          <w:sz w:val="24"/>
          <w:szCs w:val="24"/>
        </w:rPr>
      </w:pPr>
    </w:p>
    <w:p w:rsidR="00351E3F" w:rsidRPr="00ED4B18" w:rsidRDefault="00351E3F" w:rsidP="0076513C">
      <w:pPr>
        <w:tabs>
          <w:tab w:val="left" w:pos="2835"/>
          <w:tab w:val="left" w:pos="3544"/>
        </w:tabs>
        <w:spacing w:after="0" w:line="276" w:lineRule="auto"/>
        <w:ind w:right="-91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eastAsia="es-CL"/>
        </w:rPr>
      </w:pPr>
      <w:r w:rsidRPr="00ED4B18">
        <w:rPr>
          <w:rFonts w:ascii="Courier New" w:eastAsia="Times New Roman" w:hAnsi="Courier New" w:cs="Courier New"/>
          <w:spacing w:val="-3"/>
          <w:sz w:val="24"/>
          <w:szCs w:val="24"/>
          <w:lang w:eastAsia="es-CL"/>
        </w:rPr>
        <w:lastRenderedPageBreak/>
        <w:t>Dios guarde a V.E.,</w:t>
      </w:r>
    </w:p>
    <w:p w:rsidR="00351E3F" w:rsidRDefault="00351E3F" w:rsidP="0076513C">
      <w:pPr>
        <w:spacing w:after="0" w:line="276" w:lineRule="auto"/>
        <w:ind w:right="-91"/>
        <w:jc w:val="center"/>
      </w:pPr>
    </w:p>
    <w:p w:rsidR="00351E3F" w:rsidRDefault="00351E3F" w:rsidP="0076513C">
      <w:pPr>
        <w:spacing w:after="0" w:line="276" w:lineRule="auto"/>
        <w:ind w:right="-91"/>
        <w:jc w:val="center"/>
      </w:pPr>
    </w:p>
    <w:p w:rsidR="00351E3F" w:rsidRDefault="00351E3F" w:rsidP="0076513C">
      <w:pPr>
        <w:spacing w:after="0" w:line="276" w:lineRule="auto"/>
        <w:ind w:right="-91"/>
        <w:jc w:val="center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Default="00351E3F" w:rsidP="0076513C">
      <w:pPr>
        <w:spacing w:after="0" w:line="276" w:lineRule="auto"/>
        <w:ind w:right="-91"/>
        <w:jc w:val="both"/>
      </w:pPr>
    </w:p>
    <w:p w:rsidR="00351E3F" w:rsidRPr="001134EC" w:rsidRDefault="00351E3F" w:rsidP="0076513C">
      <w:pPr>
        <w:tabs>
          <w:tab w:val="center" w:pos="6237"/>
        </w:tabs>
        <w:spacing w:after="0"/>
        <w:ind w:right="-91"/>
        <w:jc w:val="both"/>
        <w:rPr>
          <w:rFonts w:ascii="Courier New" w:hAnsi="Courier New" w:cs="Courier New"/>
          <w:b/>
          <w:sz w:val="24"/>
          <w:szCs w:val="24"/>
        </w:rPr>
      </w:pPr>
      <w:r>
        <w:tab/>
      </w:r>
      <w:r w:rsidRPr="001134EC">
        <w:rPr>
          <w:rFonts w:ascii="Courier New" w:hAnsi="Courier New" w:cs="Courier New"/>
          <w:b/>
          <w:sz w:val="24"/>
          <w:szCs w:val="24"/>
        </w:rPr>
        <w:t>SEBASTIÁN PIÑERA ECHENIQUE</w:t>
      </w:r>
    </w:p>
    <w:p w:rsidR="00351E3F" w:rsidRPr="001134EC" w:rsidRDefault="00351E3F" w:rsidP="0076513C">
      <w:pPr>
        <w:tabs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  <w:r w:rsidRPr="001134EC">
        <w:rPr>
          <w:rFonts w:ascii="Courier New" w:hAnsi="Courier New" w:cs="Courier New"/>
          <w:sz w:val="24"/>
          <w:szCs w:val="24"/>
        </w:rPr>
        <w:tab/>
        <w:t>Presidente de la República</w:t>
      </w:r>
    </w:p>
    <w:p w:rsidR="00351E3F" w:rsidRPr="001134EC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1134EC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1134EC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1134EC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1134EC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2F377E" w:rsidRDefault="00351E3F" w:rsidP="0076513C">
      <w:pPr>
        <w:tabs>
          <w:tab w:val="center" w:pos="851"/>
          <w:tab w:val="center" w:pos="6237"/>
        </w:tabs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2F377E" w:rsidRDefault="00351E3F" w:rsidP="0076513C">
      <w:pPr>
        <w:spacing w:after="0"/>
        <w:ind w:right="-91"/>
        <w:jc w:val="both"/>
        <w:rPr>
          <w:rFonts w:ascii="Courier New" w:hAnsi="Courier New" w:cs="Courier New"/>
          <w:sz w:val="24"/>
          <w:szCs w:val="24"/>
        </w:rPr>
      </w:pPr>
    </w:p>
    <w:p w:rsidR="00351E3F" w:rsidRPr="002F377E" w:rsidRDefault="00351E3F" w:rsidP="0076513C">
      <w:pPr>
        <w:spacing w:after="0"/>
        <w:ind w:right="-91" w:firstLine="284"/>
        <w:jc w:val="both"/>
        <w:rPr>
          <w:rFonts w:ascii="Courier New" w:hAnsi="Courier New" w:cs="Courier New"/>
          <w:sz w:val="24"/>
          <w:szCs w:val="24"/>
        </w:rPr>
      </w:pPr>
    </w:p>
    <w:p w:rsidR="00351E3F" w:rsidRPr="002F377E" w:rsidRDefault="00351E3F" w:rsidP="0076513C">
      <w:pPr>
        <w:spacing w:after="0"/>
        <w:ind w:right="-91" w:firstLine="284"/>
        <w:jc w:val="both"/>
        <w:rPr>
          <w:rFonts w:ascii="Courier New" w:hAnsi="Courier New" w:cs="Courier New"/>
          <w:sz w:val="24"/>
          <w:szCs w:val="24"/>
        </w:rPr>
      </w:pPr>
    </w:p>
    <w:p w:rsidR="00351E3F" w:rsidRPr="002F377E" w:rsidRDefault="00351E3F" w:rsidP="0076513C">
      <w:pPr>
        <w:tabs>
          <w:tab w:val="center" w:pos="2268"/>
        </w:tabs>
        <w:spacing w:after="0"/>
        <w:ind w:right="-91"/>
        <w:rPr>
          <w:rFonts w:ascii="Courier New" w:hAnsi="Courier New" w:cs="Courier New"/>
          <w:b/>
          <w:sz w:val="24"/>
          <w:szCs w:val="24"/>
        </w:rPr>
      </w:pPr>
      <w:r w:rsidRPr="002F377E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>IGNACIO BRIONES ROJAS</w:t>
      </w:r>
    </w:p>
    <w:p w:rsidR="00351E3F" w:rsidRDefault="00351E3F" w:rsidP="0076513C">
      <w:pPr>
        <w:tabs>
          <w:tab w:val="center" w:pos="2268"/>
        </w:tabs>
        <w:spacing w:after="0"/>
        <w:ind w:right="-91"/>
        <w:rPr>
          <w:rFonts w:ascii="Courier New" w:hAnsi="Courier New" w:cs="Courier New"/>
          <w:sz w:val="24"/>
          <w:szCs w:val="24"/>
        </w:rPr>
      </w:pPr>
      <w:r w:rsidRPr="002F377E">
        <w:rPr>
          <w:rFonts w:ascii="Courier New" w:hAnsi="Courier New" w:cs="Courier New"/>
          <w:sz w:val="24"/>
          <w:szCs w:val="24"/>
        </w:rPr>
        <w:tab/>
        <w:t>Ministro de Hacienda</w:t>
      </w:r>
    </w:p>
    <w:p w:rsidR="0076513C" w:rsidRDefault="0076513C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br w:type="page"/>
      </w:r>
    </w:p>
    <w:p w:rsidR="0076513C" w:rsidRDefault="0076513C" w:rsidP="0076513C">
      <w:pPr>
        <w:tabs>
          <w:tab w:val="center" w:pos="2268"/>
        </w:tabs>
        <w:spacing w:after="0"/>
        <w:ind w:right="-91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1" name="0 Imagen" descr="IF SN, mensaje 475-367, bol. 13059-05, capitalizacion BE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 SN, mensaje 475-367, bol. 13059-05, capitalizacion BE_Página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Cs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606540" cy="8549640"/>
            <wp:effectExtent l="19050" t="0" r="3810" b="0"/>
            <wp:docPr id="2" name="1 Imagen" descr="IF SN, mensaje 475-367, bol. 13059-05, capitalizacion BE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 SN, mensaje 475-367, bol. 13059-05, capitalizacion BE_Página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13C" w:rsidRDefault="0076513C">
      <w:pPr>
        <w:spacing w:after="0" w:line="240" w:lineRule="auto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br w:type="page"/>
      </w:r>
    </w:p>
    <w:p w:rsidR="0076513C" w:rsidRPr="002F377E" w:rsidRDefault="0076513C" w:rsidP="0076513C">
      <w:pPr>
        <w:tabs>
          <w:tab w:val="center" w:pos="2268"/>
        </w:tabs>
        <w:spacing w:after="0"/>
        <w:ind w:right="-91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AcroExch.Document.DC" ShapeID="_x0000_i1025" DrawAspect="Icon" ObjectID="_1635324788" r:id="rId10"/>
        </w:object>
      </w:r>
    </w:p>
    <w:sectPr w:rsidR="0076513C" w:rsidRPr="002F377E" w:rsidSect="00547A86">
      <w:headerReference w:type="default" r:id="rId11"/>
      <w:pgSz w:w="12242" w:h="18722" w:code="14"/>
      <w:pgMar w:top="1985" w:right="1701" w:bottom="1701" w:left="1701" w:header="720" w:footer="720" w:gutter="0"/>
      <w:paperSrc w:first="2" w:other="2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E1" w:rsidRDefault="003422E1" w:rsidP="00A17C43">
      <w:pPr>
        <w:spacing w:after="0" w:line="240" w:lineRule="auto"/>
      </w:pPr>
      <w:r>
        <w:separator/>
      </w:r>
    </w:p>
  </w:endnote>
  <w:endnote w:type="continuationSeparator" w:id="0">
    <w:p w:rsidR="003422E1" w:rsidRDefault="003422E1" w:rsidP="00A1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auto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E1" w:rsidRDefault="003422E1" w:rsidP="00A17C43">
      <w:pPr>
        <w:spacing w:after="0" w:line="240" w:lineRule="auto"/>
      </w:pPr>
      <w:r>
        <w:separator/>
      </w:r>
    </w:p>
  </w:footnote>
  <w:footnote w:type="continuationSeparator" w:id="0">
    <w:p w:rsidR="003422E1" w:rsidRDefault="003422E1" w:rsidP="00A1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383167"/>
      <w:docPartObj>
        <w:docPartGallery w:val="Page Numbers (Top of Page)"/>
        <w:docPartUnique/>
      </w:docPartObj>
    </w:sdtPr>
    <w:sdtContent>
      <w:p w:rsidR="00547A86" w:rsidRDefault="00BA02CA">
        <w:pPr>
          <w:pStyle w:val="Encabezado"/>
          <w:jc w:val="center"/>
        </w:pPr>
        <w:r>
          <w:fldChar w:fldCharType="begin"/>
        </w:r>
        <w:r w:rsidR="00547A86">
          <w:instrText>PAGE   \* MERGEFORMAT</w:instrText>
        </w:r>
        <w:r>
          <w:fldChar w:fldCharType="separate"/>
        </w:r>
        <w:r w:rsidR="0076513C">
          <w:rPr>
            <w:noProof/>
          </w:rPr>
          <w:t>7</w:t>
        </w:r>
        <w:r>
          <w:fldChar w:fldCharType="end"/>
        </w:r>
      </w:p>
    </w:sdtContent>
  </w:sdt>
  <w:p w:rsidR="00547A86" w:rsidRDefault="00547A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535"/>
    <w:multiLevelType w:val="hybridMultilevel"/>
    <w:tmpl w:val="3BE42522"/>
    <w:lvl w:ilvl="0" w:tplc="CFBAB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6C412D"/>
    <w:multiLevelType w:val="hybridMultilevel"/>
    <w:tmpl w:val="468608A0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3D907898"/>
    <w:multiLevelType w:val="hybridMultilevel"/>
    <w:tmpl w:val="7E2C00F6"/>
    <w:lvl w:ilvl="0" w:tplc="CFBAB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1210"/>
        </w:tabs>
        <w:ind w:left="850" w:firstLine="0"/>
      </w:pPr>
      <w:rPr>
        <w:rFonts w:ascii="Courier" w:hAnsi="Courier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4">
    <w:nsid w:val="4BE43561"/>
    <w:multiLevelType w:val="hybridMultilevel"/>
    <w:tmpl w:val="82FEE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C376E"/>
    <w:multiLevelType w:val="hybridMultilevel"/>
    <w:tmpl w:val="14C633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C43"/>
    <w:rsid w:val="00033455"/>
    <w:rsid w:val="0004296D"/>
    <w:rsid w:val="00066F4C"/>
    <w:rsid w:val="000824FE"/>
    <w:rsid w:val="00095B9B"/>
    <w:rsid w:val="000A7585"/>
    <w:rsid w:val="00120D4D"/>
    <w:rsid w:val="00157268"/>
    <w:rsid w:val="00246C6E"/>
    <w:rsid w:val="002550E2"/>
    <w:rsid w:val="002708FD"/>
    <w:rsid w:val="0029157D"/>
    <w:rsid w:val="002A6247"/>
    <w:rsid w:val="002C3B36"/>
    <w:rsid w:val="003422E1"/>
    <w:rsid w:val="00351E3F"/>
    <w:rsid w:val="003A17BF"/>
    <w:rsid w:val="003D2BAD"/>
    <w:rsid w:val="003D68E9"/>
    <w:rsid w:val="00435C18"/>
    <w:rsid w:val="00495392"/>
    <w:rsid w:val="004B0BBC"/>
    <w:rsid w:val="004C3616"/>
    <w:rsid w:val="00525EFE"/>
    <w:rsid w:val="00547A86"/>
    <w:rsid w:val="005A2985"/>
    <w:rsid w:val="005B5FF3"/>
    <w:rsid w:val="005E0D00"/>
    <w:rsid w:val="006B6259"/>
    <w:rsid w:val="0076513C"/>
    <w:rsid w:val="007B0BB9"/>
    <w:rsid w:val="007E0D52"/>
    <w:rsid w:val="008021BD"/>
    <w:rsid w:val="0084062E"/>
    <w:rsid w:val="00880F51"/>
    <w:rsid w:val="0091185B"/>
    <w:rsid w:val="009A532E"/>
    <w:rsid w:val="00A17C43"/>
    <w:rsid w:val="00A23B01"/>
    <w:rsid w:val="00A46E4B"/>
    <w:rsid w:val="00A77459"/>
    <w:rsid w:val="00AD7557"/>
    <w:rsid w:val="00B20DB0"/>
    <w:rsid w:val="00B30D89"/>
    <w:rsid w:val="00B40E7C"/>
    <w:rsid w:val="00B41DDC"/>
    <w:rsid w:val="00B46B88"/>
    <w:rsid w:val="00BA02CA"/>
    <w:rsid w:val="00BD7E5E"/>
    <w:rsid w:val="00C151FF"/>
    <w:rsid w:val="00CC72F0"/>
    <w:rsid w:val="00CD7113"/>
    <w:rsid w:val="00CE682C"/>
    <w:rsid w:val="00CF5E42"/>
    <w:rsid w:val="00D073F3"/>
    <w:rsid w:val="00D451F6"/>
    <w:rsid w:val="00D516D9"/>
    <w:rsid w:val="00E86EED"/>
    <w:rsid w:val="00ED5145"/>
    <w:rsid w:val="00EE53E3"/>
    <w:rsid w:val="00F95F64"/>
    <w:rsid w:val="00FA163D"/>
    <w:rsid w:val="00FC7BFC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43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6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7C43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A17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C43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C43"/>
    <w:rPr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B62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1DD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DD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DD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DD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DDC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D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DDC"/>
    <w:rPr>
      <w:rFonts w:ascii="Times New Roman" w:hAnsi="Times New Roman" w:cs="Times New Roman"/>
      <w:sz w:val="18"/>
      <w:szCs w:val="18"/>
      <w:lang w:val="es-ES"/>
    </w:rPr>
  </w:style>
  <w:style w:type="paragraph" w:styleId="Sangradetextonormal">
    <w:name w:val="Body Text Indent"/>
    <w:basedOn w:val="Normal"/>
    <w:link w:val="SangradetextonormalCar"/>
    <w:rsid w:val="002550E2"/>
    <w:pPr>
      <w:numPr>
        <w:numId w:val="5"/>
      </w:numPr>
      <w:tabs>
        <w:tab w:val="left" w:pos="3544"/>
      </w:tabs>
      <w:spacing w:before="240" w:after="12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50E2"/>
    <w:rPr>
      <w:rFonts w:ascii="Courier New" w:eastAsia="Times New Roman" w:hAnsi="Courier New" w:cs="Times New Roman"/>
      <w:spacing w:val="-3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43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6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17C43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A17C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C43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7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C43"/>
    <w:rPr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B62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1DD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DD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DDC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DD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DDC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D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DDC"/>
    <w:rPr>
      <w:rFonts w:ascii="Times New Roman" w:hAnsi="Times New Roman" w:cs="Times New Roman"/>
      <w:sz w:val="18"/>
      <w:szCs w:val="18"/>
      <w:lang w:val="es-ES"/>
    </w:rPr>
  </w:style>
  <w:style w:type="paragraph" w:styleId="Sangradetextonormal">
    <w:name w:val="Body Text Indent"/>
    <w:basedOn w:val="Normal"/>
    <w:link w:val="SangradetextonormalCar"/>
    <w:rsid w:val="002550E2"/>
    <w:pPr>
      <w:numPr>
        <w:numId w:val="5"/>
      </w:numPr>
      <w:tabs>
        <w:tab w:val="left" w:pos="3544"/>
      </w:tabs>
      <w:spacing w:before="240" w:after="12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50E2"/>
    <w:rPr>
      <w:rFonts w:ascii="Courier New" w:eastAsia="Times New Roman" w:hAnsi="Courier New" w:cs="Times New Roman"/>
      <w:spacing w:val="-3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A. Riquelme Gonzalez</dc:creator>
  <cp:lastModifiedBy>Guillermo Diaz Vallejos</cp:lastModifiedBy>
  <cp:revision>4</cp:revision>
  <cp:lastPrinted>2019-11-15T14:35:00Z</cp:lastPrinted>
  <dcterms:created xsi:type="dcterms:W3CDTF">2019-11-15T14:36:00Z</dcterms:created>
  <dcterms:modified xsi:type="dcterms:W3CDTF">2019-11-15T15:07:00Z</dcterms:modified>
</cp:coreProperties>
</file>