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72" w:rsidRPr="00D032C1" w:rsidRDefault="00D032C1" w:rsidP="00D032C1">
      <w:pPr>
        <w:spacing w:line="320" w:lineRule="exact"/>
        <w:jc w:val="both"/>
        <w:rPr>
          <w:rFonts w:ascii="Times New Roman" w:hAnsi="Times New Roman" w:cs="Times New Roman"/>
          <w:b/>
        </w:rPr>
      </w:pPr>
      <w:r w:rsidRPr="00D032C1">
        <w:rPr>
          <w:rFonts w:ascii="Times New Roman" w:hAnsi="Times New Roman" w:cs="Times New Roman"/>
          <w:b/>
        </w:rPr>
        <w:t>Modifica la Carta Fundamental para asegurar a todas las personas el derecho a la alimentación y a la seguridad alimentaria y nutricional, y amparar su ejercicio con la acción constitucional de protección</w:t>
      </w:r>
    </w:p>
    <w:p w:rsidR="00D032C1" w:rsidRPr="00D032C1" w:rsidRDefault="00D032C1" w:rsidP="00D032C1">
      <w:pPr>
        <w:spacing w:line="320" w:lineRule="exact"/>
        <w:rPr>
          <w:rFonts w:ascii="Times New Roman" w:hAnsi="Times New Roman" w:cs="Times New Roman"/>
          <w:b/>
        </w:rPr>
      </w:pPr>
    </w:p>
    <w:p w:rsidR="00D032C1" w:rsidRPr="00D032C1" w:rsidRDefault="00D032C1" w:rsidP="00D032C1">
      <w:pPr>
        <w:spacing w:line="320" w:lineRule="exact"/>
        <w:jc w:val="center"/>
        <w:rPr>
          <w:rFonts w:ascii="Times New Roman" w:hAnsi="Times New Roman" w:cs="Times New Roman"/>
          <w:b/>
        </w:rPr>
      </w:pPr>
      <w:r w:rsidRPr="00D032C1">
        <w:rPr>
          <w:rFonts w:ascii="Times New Roman" w:hAnsi="Times New Roman" w:cs="Times New Roman"/>
          <w:b/>
        </w:rPr>
        <w:t>Boletín N° 12989-07</w:t>
      </w:r>
    </w:p>
    <w:p w:rsidR="00D032C1" w:rsidRPr="00622A2A" w:rsidRDefault="00D032C1" w:rsidP="00D032C1">
      <w:pPr>
        <w:spacing w:line="320" w:lineRule="exact"/>
        <w:jc w:val="center"/>
        <w:rPr>
          <w:rFonts w:ascii="Times New Roman" w:hAnsi="Times New Roman" w:cs="Times New Roman"/>
          <w:b/>
        </w:rPr>
      </w:pPr>
    </w:p>
    <w:p w:rsidR="009225AB" w:rsidRPr="00622A2A" w:rsidRDefault="00CA7672" w:rsidP="00622A2A">
      <w:pPr>
        <w:pStyle w:val="Prrafodelista"/>
        <w:numPr>
          <w:ilvl w:val="0"/>
          <w:numId w:val="1"/>
        </w:numPr>
        <w:spacing w:line="360" w:lineRule="auto"/>
        <w:rPr>
          <w:rFonts w:ascii="Times New Roman" w:hAnsi="Times New Roman" w:cs="Times New Roman"/>
          <w:u w:val="single"/>
        </w:rPr>
      </w:pPr>
      <w:r w:rsidRPr="00622A2A">
        <w:rPr>
          <w:rFonts w:ascii="Times New Roman" w:hAnsi="Times New Roman" w:cs="Times New Roman"/>
          <w:b/>
          <w:u w:val="single"/>
        </w:rPr>
        <w:t>Fundamentos</w:t>
      </w:r>
    </w:p>
    <w:p w:rsidR="009225AB" w:rsidRPr="00622A2A" w:rsidRDefault="009225AB" w:rsidP="00622A2A">
      <w:pPr>
        <w:spacing w:line="360" w:lineRule="auto"/>
        <w:rPr>
          <w:rFonts w:ascii="Times New Roman" w:hAnsi="Times New Roman" w:cs="Times New Roman"/>
        </w:rPr>
      </w:pPr>
    </w:p>
    <w:p w:rsidR="00AA74F6"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CA7672" w:rsidRPr="00622A2A">
        <w:rPr>
          <w:rFonts w:ascii="Times New Roman" w:hAnsi="Times New Roman" w:cs="Times New Roman"/>
        </w:rPr>
        <w:t>L</w:t>
      </w:r>
      <w:r w:rsidR="00AA74F6" w:rsidRPr="00622A2A">
        <w:rPr>
          <w:rFonts w:ascii="Times New Roman" w:hAnsi="Times New Roman" w:cs="Times New Roman"/>
        </w:rPr>
        <w:t>a Declaración Universal de los Derechos Humanos e</w:t>
      </w:r>
      <w:r w:rsidR="009C6E32" w:rsidRPr="00622A2A">
        <w:rPr>
          <w:rFonts w:ascii="Times New Roman" w:hAnsi="Times New Roman" w:cs="Times New Roman"/>
        </w:rPr>
        <w:t xml:space="preserve">s un acuerdo entre </w:t>
      </w:r>
      <w:r w:rsidR="00AA74F6" w:rsidRPr="00622A2A">
        <w:rPr>
          <w:rFonts w:ascii="Times New Roman" w:hAnsi="Times New Roman" w:cs="Times New Roman"/>
        </w:rPr>
        <w:t>naciones a partir del reconocimiento de la dignidad y la igualdad inherente de todas las personas. En el artículo 25 de dicha declaración, es incorporado el derecho a la alimentación como un derecho humano</w:t>
      </w:r>
      <w:r w:rsidR="009C6E32" w:rsidRPr="00622A2A">
        <w:rPr>
          <w:rFonts w:ascii="Times New Roman" w:hAnsi="Times New Roman" w:cs="Times New Roman"/>
        </w:rPr>
        <w:t xml:space="preserve"> </w:t>
      </w:r>
      <w:r w:rsidR="00D466FC" w:rsidRPr="00622A2A">
        <w:rPr>
          <w:rFonts w:ascii="Times New Roman" w:hAnsi="Times New Roman" w:cs="Times New Roman"/>
        </w:rPr>
        <w:t xml:space="preserve">a </w:t>
      </w:r>
      <w:r w:rsidR="004F02FC" w:rsidRPr="00622A2A">
        <w:rPr>
          <w:rFonts w:ascii="Times New Roman" w:hAnsi="Times New Roman" w:cs="Times New Roman"/>
        </w:rPr>
        <w:t xml:space="preserve">fin de generar un nivel de vida adecuado para toda persona y que asegure incluso </w:t>
      </w:r>
      <w:r w:rsidR="009C6E32" w:rsidRPr="00622A2A">
        <w:rPr>
          <w:rFonts w:ascii="Times New Roman" w:hAnsi="Times New Roman" w:cs="Times New Roman"/>
        </w:rPr>
        <w:t>circunstancia</w:t>
      </w:r>
      <w:r w:rsidR="004F02FC" w:rsidRPr="00622A2A">
        <w:rPr>
          <w:rFonts w:ascii="Times New Roman" w:hAnsi="Times New Roman" w:cs="Times New Roman"/>
        </w:rPr>
        <w:t>s independientes de su voluntad</w:t>
      </w:r>
      <w:r w:rsidR="00BD2282" w:rsidRPr="00622A2A">
        <w:rPr>
          <w:rStyle w:val="Refdenotaalpie"/>
          <w:rFonts w:ascii="Times New Roman" w:hAnsi="Times New Roman" w:cs="Times New Roman"/>
        </w:rPr>
        <w:footnoteReference w:id="1"/>
      </w:r>
      <w:r w:rsidR="00FA70B6" w:rsidRPr="00622A2A">
        <w:rPr>
          <w:rFonts w:ascii="Times New Roman" w:hAnsi="Times New Roman" w:cs="Times New Roman"/>
        </w:rPr>
        <w:t>.</w:t>
      </w:r>
    </w:p>
    <w:p w:rsidR="009225AB" w:rsidRPr="00622A2A" w:rsidRDefault="009225AB" w:rsidP="00622A2A">
      <w:pPr>
        <w:spacing w:line="360" w:lineRule="auto"/>
        <w:jc w:val="both"/>
        <w:rPr>
          <w:rFonts w:ascii="Times New Roman" w:hAnsi="Times New Roman" w:cs="Times New Roman"/>
        </w:rPr>
      </w:pPr>
    </w:p>
    <w:p w:rsidR="00F447F9"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9C6E32" w:rsidRPr="00622A2A">
        <w:rPr>
          <w:rFonts w:ascii="Times New Roman" w:hAnsi="Times New Roman" w:cs="Times New Roman"/>
        </w:rPr>
        <w:t>Sobre e</w:t>
      </w:r>
      <w:r w:rsidR="00F447F9" w:rsidRPr="00622A2A">
        <w:rPr>
          <w:rFonts w:ascii="Times New Roman" w:hAnsi="Times New Roman" w:cs="Times New Roman"/>
        </w:rPr>
        <w:t>l derecho a la alimentación</w:t>
      </w:r>
      <w:r w:rsidR="009C6E32" w:rsidRPr="00622A2A">
        <w:rPr>
          <w:rFonts w:ascii="Times New Roman" w:hAnsi="Times New Roman" w:cs="Times New Roman"/>
        </w:rPr>
        <w:t>, la o</w:t>
      </w:r>
      <w:r w:rsidR="00F447F9" w:rsidRPr="00622A2A">
        <w:rPr>
          <w:rFonts w:ascii="Times New Roman" w:hAnsi="Times New Roman" w:cs="Times New Roman"/>
        </w:rPr>
        <w:t>ficina de la Alta Comisionada de las Naciones Unida</w:t>
      </w:r>
      <w:r w:rsidR="009C6E32" w:rsidRPr="00622A2A">
        <w:rPr>
          <w:rFonts w:ascii="Times New Roman" w:hAnsi="Times New Roman" w:cs="Times New Roman"/>
        </w:rPr>
        <w:t xml:space="preserve">s para los Derechos Humanos lo </w:t>
      </w:r>
      <w:r w:rsidR="00F447F9" w:rsidRPr="00622A2A">
        <w:rPr>
          <w:rFonts w:ascii="Times New Roman" w:hAnsi="Times New Roman" w:cs="Times New Roman"/>
        </w:rPr>
        <w:t>define como</w:t>
      </w:r>
      <w:r w:rsidR="00AE5CD8" w:rsidRPr="00622A2A">
        <w:rPr>
          <w:rFonts w:ascii="Times New Roman" w:hAnsi="Times New Roman" w:cs="Times New Roman"/>
        </w:rPr>
        <w:t xml:space="preserve"> </w:t>
      </w:r>
      <w:r w:rsidR="00AE5CD8" w:rsidRPr="00622A2A">
        <w:rPr>
          <w:rFonts w:ascii="Times New Roman" w:hAnsi="Times New Roman" w:cs="Times New Roman"/>
          <w:i/>
        </w:rPr>
        <w:t>"e</w:t>
      </w:r>
      <w:r w:rsidR="00F447F9" w:rsidRPr="00622A2A">
        <w:rPr>
          <w:rFonts w:ascii="Times New Roman" w:hAnsi="Times New Roman" w:cs="Times New Roman"/>
          <w:i/>
        </w:rPr>
        <w:t>l derecho a tener acceso, de manera regular, permanente y libre, sea directamente, sea mediante compra en dinero, a una alimentación cuantitativa y cualitativamente adecuada y suficiente, que corresponda a las tradiciones culturales de la población a que pertenece el consumidor y que garantice una vida psíquica y física, individual y colectiva, libre de a</w:t>
      </w:r>
      <w:r w:rsidR="00FA70B6" w:rsidRPr="00622A2A">
        <w:rPr>
          <w:rFonts w:ascii="Times New Roman" w:hAnsi="Times New Roman" w:cs="Times New Roman"/>
          <w:i/>
        </w:rPr>
        <w:t>ngustias, satisfactoria y digna</w:t>
      </w:r>
      <w:r w:rsidR="00FA70B6" w:rsidRPr="00622A2A">
        <w:rPr>
          <w:rFonts w:ascii="Times New Roman" w:hAnsi="Times New Roman" w:cs="Times New Roman"/>
        </w:rPr>
        <w:t>”</w:t>
      </w:r>
      <w:r w:rsidR="003449D9" w:rsidRPr="00622A2A">
        <w:rPr>
          <w:rStyle w:val="Refdenotaalpie"/>
          <w:rFonts w:ascii="Times New Roman" w:hAnsi="Times New Roman" w:cs="Times New Roman"/>
        </w:rPr>
        <w:footnoteReference w:id="2"/>
      </w:r>
      <w:r w:rsidR="00FA70B6" w:rsidRPr="00622A2A">
        <w:rPr>
          <w:rFonts w:ascii="Times New Roman" w:hAnsi="Times New Roman" w:cs="Times New Roman"/>
        </w:rPr>
        <w:t xml:space="preserve">. </w:t>
      </w:r>
      <w:r w:rsidR="00F447F9" w:rsidRPr="00622A2A">
        <w:rPr>
          <w:rFonts w:ascii="Times New Roman" w:hAnsi="Times New Roman" w:cs="Times New Roman"/>
        </w:rPr>
        <w:t xml:space="preserve">El corolario </w:t>
      </w:r>
      <w:r w:rsidR="00B76F82" w:rsidRPr="00622A2A">
        <w:rPr>
          <w:rFonts w:ascii="Times New Roman" w:hAnsi="Times New Roman" w:cs="Times New Roman"/>
        </w:rPr>
        <w:t xml:space="preserve">de lo anterior </w:t>
      </w:r>
      <w:r w:rsidR="00FA70B6" w:rsidRPr="00622A2A">
        <w:rPr>
          <w:rFonts w:ascii="Times New Roman" w:hAnsi="Times New Roman" w:cs="Times New Roman"/>
        </w:rPr>
        <w:t>es la seguridad alimentaria, e</w:t>
      </w:r>
      <w:r w:rsidR="00D466FC" w:rsidRPr="00622A2A">
        <w:rPr>
          <w:rFonts w:ascii="Times New Roman" w:hAnsi="Times New Roman" w:cs="Times New Roman"/>
        </w:rPr>
        <w:t>sta e</w:t>
      </w:r>
      <w:r w:rsidR="00FA70B6" w:rsidRPr="00622A2A">
        <w:rPr>
          <w:rFonts w:ascii="Times New Roman" w:hAnsi="Times New Roman" w:cs="Times New Roman"/>
        </w:rPr>
        <w:t xml:space="preserve">xiste </w:t>
      </w:r>
      <w:r w:rsidR="00F447F9" w:rsidRPr="00622A2A">
        <w:rPr>
          <w:rFonts w:ascii="Times New Roman" w:hAnsi="Times New Roman" w:cs="Times New Roman"/>
        </w:rPr>
        <w:t>cuan</w:t>
      </w:r>
      <w:r w:rsidR="00906021" w:rsidRPr="00622A2A">
        <w:rPr>
          <w:rFonts w:ascii="Times New Roman" w:hAnsi="Times New Roman" w:cs="Times New Roman"/>
        </w:rPr>
        <w:t xml:space="preserve">do todas las personas </w:t>
      </w:r>
      <w:proofErr w:type="gramStart"/>
      <w:r w:rsidR="00906021" w:rsidRPr="00622A2A">
        <w:rPr>
          <w:rFonts w:ascii="Times New Roman" w:hAnsi="Times New Roman" w:cs="Times New Roman"/>
        </w:rPr>
        <w:t>tienen</w:t>
      </w:r>
      <w:proofErr w:type="gramEnd"/>
      <w:r w:rsidR="00906021" w:rsidRPr="00622A2A">
        <w:rPr>
          <w:rFonts w:ascii="Times New Roman" w:hAnsi="Times New Roman" w:cs="Times New Roman"/>
        </w:rPr>
        <w:t xml:space="preserve"> en </w:t>
      </w:r>
      <w:r w:rsidR="00F447F9" w:rsidRPr="00622A2A">
        <w:rPr>
          <w:rFonts w:ascii="Times New Roman" w:hAnsi="Times New Roman" w:cs="Times New Roman"/>
        </w:rPr>
        <w:t>acceso físico y económico a suficientes alimentos inocuos y nutritivos para satisfacer sus necesidades alimenticias y sus preferencias en cuanto a los alimentos a fin de llevar una vida activa y sana</w:t>
      </w:r>
      <w:r w:rsidR="00906021" w:rsidRPr="00622A2A">
        <w:rPr>
          <w:rFonts w:ascii="Times New Roman" w:hAnsi="Times New Roman" w:cs="Times New Roman"/>
        </w:rPr>
        <w:t xml:space="preserve"> en todo momento</w:t>
      </w:r>
      <w:r w:rsidR="003449D9" w:rsidRPr="00622A2A">
        <w:rPr>
          <w:rStyle w:val="Refdenotaalpie"/>
          <w:rFonts w:ascii="Times New Roman" w:hAnsi="Times New Roman" w:cs="Times New Roman"/>
        </w:rPr>
        <w:footnoteReference w:id="3"/>
      </w:r>
      <w:r w:rsidR="00FA70B6" w:rsidRPr="00622A2A">
        <w:rPr>
          <w:rFonts w:ascii="Times New Roman" w:hAnsi="Times New Roman" w:cs="Times New Roman"/>
        </w:rPr>
        <w:t>.</w:t>
      </w:r>
    </w:p>
    <w:p w:rsidR="00F447F9" w:rsidRPr="00622A2A" w:rsidRDefault="00F447F9" w:rsidP="00622A2A">
      <w:pPr>
        <w:spacing w:line="360" w:lineRule="auto"/>
        <w:jc w:val="both"/>
        <w:rPr>
          <w:rFonts w:ascii="Times New Roman" w:hAnsi="Times New Roman" w:cs="Times New Roman"/>
        </w:rPr>
      </w:pPr>
    </w:p>
    <w:p w:rsidR="001B66E2"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F447F9" w:rsidRPr="00622A2A">
        <w:rPr>
          <w:rFonts w:ascii="Times New Roman" w:hAnsi="Times New Roman" w:cs="Times New Roman"/>
        </w:rPr>
        <w:t>Por su parte</w:t>
      </w:r>
      <w:r w:rsidR="003B6E4C" w:rsidRPr="00622A2A">
        <w:rPr>
          <w:rFonts w:ascii="Times New Roman" w:hAnsi="Times New Roman" w:cs="Times New Roman"/>
        </w:rPr>
        <w:t xml:space="preserve">, </w:t>
      </w:r>
      <w:r w:rsidR="00D40089" w:rsidRPr="00622A2A">
        <w:rPr>
          <w:rFonts w:ascii="Times New Roman" w:hAnsi="Times New Roman" w:cs="Times New Roman"/>
        </w:rPr>
        <w:t xml:space="preserve">la Observación General Nº </w:t>
      </w:r>
      <w:r w:rsidR="005B4D65" w:rsidRPr="00622A2A">
        <w:rPr>
          <w:rFonts w:ascii="Times New Roman" w:hAnsi="Times New Roman" w:cs="Times New Roman"/>
        </w:rPr>
        <w:t xml:space="preserve">12 </w:t>
      </w:r>
      <w:r w:rsidR="00D40089" w:rsidRPr="00622A2A">
        <w:rPr>
          <w:rFonts w:ascii="Times New Roman" w:hAnsi="Times New Roman" w:cs="Times New Roman"/>
        </w:rPr>
        <w:t>indica que un</w:t>
      </w:r>
      <w:r w:rsidR="00F447F9" w:rsidRPr="00622A2A">
        <w:rPr>
          <w:rFonts w:ascii="Times New Roman" w:hAnsi="Times New Roman" w:cs="Times New Roman"/>
        </w:rPr>
        <w:t xml:space="preserve"> de</w:t>
      </w:r>
      <w:r w:rsidR="007D5AED" w:rsidRPr="00622A2A">
        <w:rPr>
          <w:rFonts w:ascii="Times New Roman" w:hAnsi="Times New Roman" w:cs="Times New Roman"/>
        </w:rPr>
        <w:t xml:space="preserve">recho </w:t>
      </w:r>
      <w:r w:rsidR="00D40089" w:rsidRPr="00622A2A">
        <w:rPr>
          <w:rFonts w:ascii="Times New Roman" w:hAnsi="Times New Roman" w:cs="Times New Roman"/>
        </w:rPr>
        <w:t>alimentario adecuado se ejerce cuando todo hombre, mujer o niño</w:t>
      </w:r>
      <w:r w:rsidR="00F447F9" w:rsidRPr="00622A2A">
        <w:rPr>
          <w:rFonts w:ascii="Times New Roman" w:hAnsi="Times New Roman" w:cs="Times New Roman"/>
        </w:rPr>
        <w:t xml:space="preserve"> </w:t>
      </w:r>
      <w:r w:rsidR="00D40089" w:rsidRPr="00622A2A">
        <w:rPr>
          <w:rFonts w:ascii="Times New Roman" w:hAnsi="Times New Roman" w:cs="Times New Roman"/>
        </w:rPr>
        <w:t>–</w:t>
      </w:r>
      <w:r w:rsidR="00F447F9" w:rsidRPr="00622A2A">
        <w:rPr>
          <w:rFonts w:ascii="Times New Roman" w:hAnsi="Times New Roman" w:cs="Times New Roman"/>
        </w:rPr>
        <w:t xml:space="preserve">ya sea </w:t>
      </w:r>
      <w:r w:rsidR="007D5AED" w:rsidRPr="00622A2A">
        <w:rPr>
          <w:rFonts w:ascii="Times New Roman" w:hAnsi="Times New Roman" w:cs="Times New Roman"/>
        </w:rPr>
        <w:t>individualmente o en comunidad</w:t>
      </w:r>
      <w:r w:rsidR="00D40089" w:rsidRPr="00622A2A">
        <w:rPr>
          <w:rFonts w:ascii="Times New Roman" w:hAnsi="Times New Roman" w:cs="Times New Roman"/>
        </w:rPr>
        <w:t xml:space="preserve">— tiene acceso físico, económico y en todo momento, a una </w:t>
      </w:r>
      <w:r w:rsidR="00F447F9" w:rsidRPr="00622A2A">
        <w:rPr>
          <w:rFonts w:ascii="Times New Roman" w:hAnsi="Times New Roman" w:cs="Times New Roman"/>
        </w:rPr>
        <w:t>alimentación ade</w:t>
      </w:r>
      <w:r w:rsidR="00D40089" w:rsidRPr="00622A2A">
        <w:rPr>
          <w:rFonts w:ascii="Times New Roman" w:hAnsi="Times New Roman" w:cs="Times New Roman"/>
        </w:rPr>
        <w:t>c</w:t>
      </w:r>
      <w:r w:rsidR="00126722" w:rsidRPr="00622A2A">
        <w:rPr>
          <w:rFonts w:ascii="Times New Roman" w:hAnsi="Times New Roman" w:cs="Times New Roman"/>
        </w:rPr>
        <w:t xml:space="preserve">uada o a medios para obtenerla. Asimismo, se </w:t>
      </w:r>
      <w:r w:rsidR="00F447F9" w:rsidRPr="00622A2A">
        <w:rPr>
          <w:rFonts w:ascii="Times New Roman" w:hAnsi="Times New Roman" w:cs="Times New Roman"/>
        </w:rPr>
        <w:t xml:space="preserve">especifica que no debe interpretarse </w:t>
      </w:r>
      <w:r w:rsidR="00F447F9" w:rsidRPr="00622A2A">
        <w:rPr>
          <w:rFonts w:ascii="Times New Roman" w:hAnsi="Times New Roman" w:cs="Times New Roman"/>
        </w:rPr>
        <w:lastRenderedPageBreak/>
        <w:t>restrictivamente a un conjunto de calorías, proteínas y otros elementos nutritivos concretos</w:t>
      </w:r>
      <w:r w:rsidR="007B49DD" w:rsidRPr="00622A2A">
        <w:rPr>
          <w:rStyle w:val="Refdenotaalpie"/>
          <w:rFonts w:ascii="Times New Roman" w:hAnsi="Times New Roman" w:cs="Times New Roman"/>
        </w:rPr>
        <w:footnoteReference w:id="4"/>
      </w:r>
      <w:r w:rsidR="00F447F9" w:rsidRPr="00622A2A">
        <w:rPr>
          <w:rFonts w:ascii="Times New Roman" w:hAnsi="Times New Roman" w:cs="Times New Roman"/>
        </w:rPr>
        <w:t>.</w:t>
      </w:r>
    </w:p>
    <w:p w:rsidR="00F447F9" w:rsidRPr="00622A2A" w:rsidRDefault="00F447F9" w:rsidP="00622A2A">
      <w:pPr>
        <w:spacing w:line="360" w:lineRule="auto"/>
        <w:jc w:val="both"/>
        <w:rPr>
          <w:rFonts w:ascii="Times New Roman" w:hAnsi="Times New Roman" w:cs="Times New Roman"/>
        </w:rPr>
      </w:pPr>
    </w:p>
    <w:p w:rsidR="009D2446"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9C6E32" w:rsidRPr="00622A2A">
        <w:rPr>
          <w:rFonts w:ascii="Times New Roman" w:hAnsi="Times New Roman" w:cs="Times New Roman"/>
        </w:rPr>
        <w:t xml:space="preserve">En efecto, </w:t>
      </w:r>
      <w:r w:rsidR="003B6E4C" w:rsidRPr="00622A2A">
        <w:rPr>
          <w:rFonts w:ascii="Times New Roman" w:hAnsi="Times New Roman" w:cs="Times New Roman"/>
        </w:rPr>
        <w:t>s</w:t>
      </w:r>
      <w:r w:rsidR="00D40089" w:rsidRPr="00622A2A">
        <w:rPr>
          <w:rFonts w:ascii="Times New Roman" w:hAnsi="Times New Roman" w:cs="Times New Roman"/>
        </w:rPr>
        <w:t xml:space="preserve">e </w:t>
      </w:r>
      <w:r w:rsidR="007D5AED" w:rsidRPr="00622A2A">
        <w:rPr>
          <w:rFonts w:ascii="Times New Roman" w:hAnsi="Times New Roman" w:cs="Times New Roman"/>
        </w:rPr>
        <w:t xml:space="preserve">comprende a </w:t>
      </w:r>
      <w:r w:rsidR="005D6734" w:rsidRPr="00622A2A">
        <w:rPr>
          <w:rFonts w:ascii="Times New Roman" w:hAnsi="Times New Roman" w:cs="Times New Roman"/>
        </w:rPr>
        <w:t>la alimentac</w:t>
      </w:r>
      <w:r w:rsidR="007D5AED" w:rsidRPr="00622A2A">
        <w:rPr>
          <w:rFonts w:ascii="Times New Roman" w:hAnsi="Times New Roman" w:cs="Times New Roman"/>
        </w:rPr>
        <w:t xml:space="preserve">ión como un derecho fundamental </w:t>
      </w:r>
      <w:r w:rsidR="005D6734" w:rsidRPr="00622A2A">
        <w:rPr>
          <w:rFonts w:ascii="Times New Roman" w:hAnsi="Times New Roman" w:cs="Times New Roman"/>
        </w:rPr>
        <w:t>que debe reconocer</w:t>
      </w:r>
      <w:r w:rsidR="007D5AED" w:rsidRPr="00622A2A">
        <w:rPr>
          <w:rFonts w:ascii="Times New Roman" w:hAnsi="Times New Roman" w:cs="Times New Roman"/>
        </w:rPr>
        <w:t xml:space="preserve">se y protegerse por cada Estado. Por ello, </w:t>
      </w:r>
      <w:r w:rsidR="005D6734" w:rsidRPr="00622A2A">
        <w:rPr>
          <w:rFonts w:ascii="Times New Roman" w:hAnsi="Times New Roman" w:cs="Times New Roman"/>
        </w:rPr>
        <w:t>pasa a ser relevante la posición de los intérpretes de las normas</w:t>
      </w:r>
      <w:r w:rsidR="009D2446" w:rsidRPr="00622A2A">
        <w:rPr>
          <w:rFonts w:ascii="Times New Roman" w:hAnsi="Times New Roman" w:cs="Times New Roman"/>
        </w:rPr>
        <w:t xml:space="preserve">, de la jerarquía y la </w:t>
      </w:r>
      <w:r w:rsidR="005D6734" w:rsidRPr="00622A2A">
        <w:rPr>
          <w:rFonts w:ascii="Times New Roman" w:hAnsi="Times New Roman" w:cs="Times New Roman"/>
        </w:rPr>
        <w:t xml:space="preserve">primacía de las obligaciones internacionales </w:t>
      </w:r>
      <w:r w:rsidR="009D2446" w:rsidRPr="00622A2A">
        <w:rPr>
          <w:rFonts w:ascii="Times New Roman" w:hAnsi="Times New Roman" w:cs="Times New Roman"/>
        </w:rPr>
        <w:t xml:space="preserve">de los </w:t>
      </w:r>
      <w:r w:rsidR="005D6734" w:rsidRPr="00622A2A">
        <w:rPr>
          <w:rFonts w:ascii="Times New Roman" w:hAnsi="Times New Roman" w:cs="Times New Roman"/>
        </w:rPr>
        <w:t>E</w:t>
      </w:r>
      <w:r w:rsidR="007D5AED" w:rsidRPr="00622A2A">
        <w:rPr>
          <w:rFonts w:ascii="Times New Roman" w:hAnsi="Times New Roman" w:cs="Times New Roman"/>
        </w:rPr>
        <w:t>stado</w:t>
      </w:r>
      <w:r w:rsidR="009D2446" w:rsidRPr="00622A2A">
        <w:rPr>
          <w:rFonts w:ascii="Times New Roman" w:hAnsi="Times New Roman" w:cs="Times New Roman"/>
        </w:rPr>
        <w:t xml:space="preserve">s </w:t>
      </w:r>
      <w:r w:rsidR="005D6734" w:rsidRPr="00622A2A">
        <w:rPr>
          <w:rFonts w:ascii="Times New Roman" w:hAnsi="Times New Roman" w:cs="Times New Roman"/>
        </w:rPr>
        <w:t>respecto del derecho i</w:t>
      </w:r>
      <w:r w:rsidR="007D5AED" w:rsidRPr="00622A2A">
        <w:rPr>
          <w:rFonts w:ascii="Times New Roman" w:hAnsi="Times New Roman" w:cs="Times New Roman"/>
        </w:rPr>
        <w:t>nterno y su autoejecutabilidad</w:t>
      </w:r>
      <w:r w:rsidR="003009E7" w:rsidRPr="00622A2A">
        <w:rPr>
          <w:rStyle w:val="Refdenotaalpie"/>
          <w:rFonts w:ascii="Times New Roman" w:hAnsi="Times New Roman" w:cs="Times New Roman"/>
        </w:rPr>
        <w:footnoteReference w:id="5"/>
      </w:r>
      <w:r w:rsidR="007D5AED" w:rsidRPr="00622A2A">
        <w:rPr>
          <w:rFonts w:ascii="Times New Roman" w:hAnsi="Times New Roman" w:cs="Times New Roman"/>
        </w:rPr>
        <w:t xml:space="preserve">. </w:t>
      </w:r>
    </w:p>
    <w:p w:rsidR="00BD2282" w:rsidRPr="00622A2A" w:rsidRDefault="00BD2282" w:rsidP="00622A2A">
      <w:pPr>
        <w:spacing w:line="360" w:lineRule="auto"/>
        <w:jc w:val="both"/>
        <w:rPr>
          <w:rFonts w:ascii="Times New Roman" w:hAnsi="Times New Roman" w:cs="Times New Roman"/>
        </w:rPr>
      </w:pPr>
    </w:p>
    <w:p w:rsidR="007B2778"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662468" w:rsidRPr="00622A2A">
        <w:rPr>
          <w:rFonts w:ascii="Times New Roman" w:hAnsi="Times New Roman" w:cs="Times New Roman"/>
        </w:rPr>
        <w:t xml:space="preserve">De </w:t>
      </w:r>
      <w:r w:rsidR="00461912" w:rsidRPr="00622A2A">
        <w:rPr>
          <w:rFonts w:ascii="Times New Roman" w:hAnsi="Times New Roman" w:cs="Times New Roman"/>
        </w:rPr>
        <w:t>forma histórica, l</w:t>
      </w:r>
      <w:r w:rsidR="00667B9D" w:rsidRPr="00622A2A">
        <w:rPr>
          <w:rFonts w:ascii="Times New Roman" w:hAnsi="Times New Roman" w:cs="Times New Roman"/>
        </w:rPr>
        <w:t xml:space="preserve">os hechos </w:t>
      </w:r>
      <w:r w:rsidR="003009E7" w:rsidRPr="00622A2A">
        <w:rPr>
          <w:rFonts w:ascii="Times New Roman" w:hAnsi="Times New Roman" w:cs="Times New Roman"/>
        </w:rPr>
        <w:t xml:space="preserve">acontecidos </w:t>
      </w:r>
      <w:r w:rsidR="00BD2282" w:rsidRPr="00622A2A">
        <w:rPr>
          <w:rFonts w:ascii="Times New Roman" w:hAnsi="Times New Roman" w:cs="Times New Roman"/>
        </w:rPr>
        <w:t>en la Segunda Guerra Mundial</w:t>
      </w:r>
      <w:r w:rsidR="00667B9D" w:rsidRPr="00622A2A">
        <w:rPr>
          <w:rFonts w:ascii="Times New Roman" w:hAnsi="Times New Roman" w:cs="Times New Roman"/>
        </w:rPr>
        <w:t xml:space="preserve"> </w:t>
      </w:r>
      <w:r w:rsidR="00BD2282" w:rsidRPr="00622A2A">
        <w:rPr>
          <w:rFonts w:ascii="Times New Roman" w:hAnsi="Times New Roman" w:cs="Times New Roman"/>
        </w:rPr>
        <w:t xml:space="preserve">fueron incentivos fundamentales para </w:t>
      </w:r>
      <w:r w:rsidR="00126722" w:rsidRPr="00622A2A">
        <w:rPr>
          <w:rFonts w:ascii="Times New Roman" w:hAnsi="Times New Roman" w:cs="Times New Roman"/>
        </w:rPr>
        <w:t>el</w:t>
      </w:r>
      <w:r w:rsidR="00212521" w:rsidRPr="00622A2A">
        <w:rPr>
          <w:rFonts w:ascii="Times New Roman" w:hAnsi="Times New Roman" w:cs="Times New Roman"/>
        </w:rPr>
        <w:t xml:space="preserve"> </w:t>
      </w:r>
      <w:r w:rsidR="00BD2282" w:rsidRPr="00622A2A">
        <w:rPr>
          <w:rFonts w:ascii="Times New Roman" w:hAnsi="Times New Roman" w:cs="Times New Roman"/>
        </w:rPr>
        <w:t>reconoci</w:t>
      </w:r>
      <w:r w:rsidR="00126722" w:rsidRPr="00622A2A">
        <w:rPr>
          <w:rFonts w:ascii="Times New Roman" w:hAnsi="Times New Roman" w:cs="Times New Roman"/>
        </w:rPr>
        <w:t xml:space="preserve">miento de </w:t>
      </w:r>
      <w:r w:rsidR="00212521" w:rsidRPr="00622A2A">
        <w:rPr>
          <w:rFonts w:ascii="Times New Roman" w:hAnsi="Times New Roman" w:cs="Times New Roman"/>
        </w:rPr>
        <w:t>aberraciones humanitarias</w:t>
      </w:r>
      <w:r w:rsidR="00662468" w:rsidRPr="00622A2A">
        <w:rPr>
          <w:rFonts w:ascii="Times New Roman" w:hAnsi="Times New Roman" w:cs="Times New Roman"/>
        </w:rPr>
        <w:t xml:space="preserve">. </w:t>
      </w:r>
      <w:r w:rsidR="00461912" w:rsidRPr="00622A2A">
        <w:rPr>
          <w:rFonts w:ascii="Times New Roman" w:hAnsi="Times New Roman" w:cs="Times New Roman"/>
        </w:rPr>
        <w:t xml:space="preserve">Se procura </w:t>
      </w:r>
      <w:r w:rsidR="00212521" w:rsidRPr="00622A2A">
        <w:rPr>
          <w:rFonts w:ascii="Times New Roman" w:hAnsi="Times New Roman" w:cs="Times New Roman"/>
        </w:rPr>
        <w:t xml:space="preserve">que </w:t>
      </w:r>
      <w:r w:rsidR="00667B9D" w:rsidRPr="00622A2A">
        <w:rPr>
          <w:rFonts w:ascii="Times New Roman" w:hAnsi="Times New Roman" w:cs="Times New Roman"/>
        </w:rPr>
        <w:t xml:space="preserve">no deberían repetirse y </w:t>
      </w:r>
      <w:r w:rsidR="00461912" w:rsidRPr="00622A2A">
        <w:rPr>
          <w:rFonts w:ascii="Times New Roman" w:hAnsi="Times New Roman" w:cs="Times New Roman"/>
        </w:rPr>
        <w:t xml:space="preserve">nace </w:t>
      </w:r>
      <w:r w:rsidR="00667B9D" w:rsidRPr="00622A2A">
        <w:rPr>
          <w:rFonts w:ascii="Times New Roman" w:hAnsi="Times New Roman" w:cs="Times New Roman"/>
        </w:rPr>
        <w:t>la necesidad de</w:t>
      </w:r>
      <w:r w:rsidR="00461912" w:rsidRPr="00622A2A">
        <w:rPr>
          <w:rFonts w:ascii="Times New Roman" w:hAnsi="Times New Roman" w:cs="Times New Roman"/>
        </w:rPr>
        <w:t xml:space="preserve"> la articulación de </w:t>
      </w:r>
      <w:r w:rsidR="00BD2282" w:rsidRPr="00622A2A">
        <w:rPr>
          <w:rFonts w:ascii="Times New Roman" w:hAnsi="Times New Roman" w:cs="Times New Roman"/>
        </w:rPr>
        <w:t>un o</w:t>
      </w:r>
      <w:r w:rsidR="00662468" w:rsidRPr="00622A2A">
        <w:rPr>
          <w:rFonts w:ascii="Times New Roman" w:hAnsi="Times New Roman" w:cs="Times New Roman"/>
        </w:rPr>
        <w:t xml:space="preserve">rganismo </w:t>
      </w:r>
      <w:r w:rsidR="00BD2282" w:rsidRPr="00622A2A">
        <w:rPr>
          <w:rFonts w:ascii="Times New Roman" w:hAnsi="Times New Roman" w:cs="Times New Roman"/>
        </w:rPr>
        <w:t xml:space="preserve">internacional </w:t>
      </w:r>
      <w:r w:rsidR="00126722" w:rsidRPr="00622A2A">
        <w:rPr>
          <w:rFonts w:ascii="Times New Roman" w:hAnsi="Times New Roman" w:cs="Times New Roman"/>
        </w:rPr>
        <w:t xml:space="preserve">transversal que obligara </w:t>
      </w:r>
      <w:r w:rsidR="00BD2282" w:rsidRPr="00622A2A">
        <w:rPr>
          <w:rFonts w:ascii="Times New Roman" w:hAnsi="Times New Roman" w:cs="Times New Roman"/>
        </w:rPr>
        <w:t>a los Estados a proteger, respetar y garantizar los derechos humanos y las libertades funda</w:t>
      </w:r>
      <w:r w:rsidR="003F0B8E" w:rsidRPr="00622A2A">
        <w:rPr>
          <w:rFonts w:ascii="Times New Roman" w:hAnsi="Times New Roman" w:cs="Times New Roman"/>
        </w:rPr>
        <w:t xml:space="preserve">mentales de todas las personas. </w:t>
      </w:r>
      <w:r w:rsidR="00212521" w:rsidRPr="00622A2A">
        <w:rPr>
          <w:rFonts w:ascii="Times New Roman" w:hAnsi="Times New Roman" w:cs="Times New Roman"/>
        </w:rPr>
        <w:t>El consenso</w:t>
      </w:r>
      <w:r w:rsidR="00212521" w:rsidRPr="00622A2A">
        <w:rPr>
          <w:rFonts w:ascii="Times New Roman" w:hAnsi="Times New Roman" w:cs="Times New Roman"/>
          <w:highlight w:val="yellow"/>
        </w:rPr>
        <w:t xml:space="preserve"> </w:t>
      </w:r>
      <w:r w:rsidR="00212521" w:rsidRPr="00622A2A">
        <w:rPr>
          <w:rFonts w:ascii="Times New Roman" w:hAnsi="Times New Roman" w:cs="Times New Roman"/>
        </w:rPr>
        <w:t>mundial culmina</w:t>
      </w:r>
      <w:r w:rsidR="00126722" w:rsidRPr="00622A2A">
        <w:rPr>
          <w:rFonts w:ascii="Times New Roman" w:hAnsi="Times New Roman" w:cs="Times New Roman"/>
        </w:rPr>
        <w:t xml:space="preserve"> con </w:t>
      </w:r>
      <w:r w:rsidR="00212521" w:rsidRPr="00622A2A">
        <w:rPr>
          <w:rFonts w:ascii="Times New Roman" w:hAnsi="Times New Roman" w:cs="Times New Roman"/>
        </w:rPr>
        <w:t>l</w:t>
      </w:r>
      <w:r w:rsidR="00667B9D" w:rsidRPr="00622A2A">
        <w:rPr>
          <w:rFonts w:ascii="Times New Roman" w:hAnsi="Times New Roman" w:cs="Times New Roman"/>
        </w:rPr>
        <w:t xml:space="preserve">a declaración </w:t>
      </w:r>
      <w:r w:rsidR="00126722" w:rsidRPr="00622A2A">
        <w:rPr>
          <w:rFonts w:ascii="Times New Roman" w:hAnsi="Times New Roman" w:cs="Times New Roman"/>
        </w:rPr>
        <w:t>d</w:t>
      </w:r>
      <w:r w:rsidR="00667B9D" w:rsidRPr="00622A2A">
        <w:rPr>
          <w:rFonts w:ascii="Times New Roman" w:hAnsi="Times New Roman" w:cs="Times New Roman"/>
        </w:rPr>
        <w:t>el</w:t>
      </w:r>
      <w:r w:rsidR="00126722" w:rsidRPr="00622A2A">
        <w:rPr>
          <w:rFonts w:ascii="Times New Roman" w:hAnsi="Times New Roman" w:cs="Times New Roman"/>
        </w:rPr>
        <w:t xml:space="preserve"> </w:t>
      </w:r>
      <w:r w:rsidR="00212521" w:rsidRPr="00622A2A">
        <w:rPr>
          <w:rFonts w:ascii="Times New Roman" w:hAnsi="Times New Roman" w:cs="Times New Roman"/>
        </w:rPr>
        <w:t>10 de diciembre de 1948 en la R</w:t>
      </w:r>
      <w:r w:rsidR="00667B9D" w:rsidRPr="00622A2A">
        <w:rPr>
          <w:rFonts w:ascii="Times New Roman" w:hAnsi="Times New Roman" w:cs="Times New Roman"/>
        </w:rPr>
        <w:t>esolución 217 A (III) de la Asamblea General de las Naciones Unidas</w:t>
      </w:r>
      <w:r w:rsidR="00A16690" w:rsidRPr="00622A2A">
        <w:rPr>
          <w:rStyle w:val="Refdenotaalpie"/>
          <w:rFonts w:ascii="Times New Roman" w:hAnsi="Times New Roman" w:cs="Times New Roman"/>
        </w:rPr>
        <w:footnoteReference w:id="6"/>
      </w:r>
      <w:r w:rsidR="007B2778" w:rsidRPr="00622A2A">
        <w:rPr>
          <w:rFonts w:ascii="Times New Roman" w:hAnsi="Times New Roman" w:cs="Times New Roman"/>
        </w:rPr>
        <w:t>. En 1966 d</w:t>
      </w:r>
      <w:r w:rsidR="00212521" w:rsidRPr="00622A2A">
        <w:rPr>
          <w:rFonts w:ascii="Times New Roman" w:hAnsi="Times New Roman" w:cs="Times New Roman"/>
        </w:rPr>
        <w:t>ado</w:t>
      </w:r>
      <w:r w:rsidR="00667B9D" w:rsidRPr="00622A2A">
        <w:rPr>
          <w:rFonts w:ascii="Times New Roman" w:hAnsi="Times New Roman" w:cs="Times New Roman"/>
        </w:rPr>
        <w:t xml:space="preserve"> </w:t>
      </w:r>
      <w:r w:rsidR="00212521" w:rsidRPr="00622A2A">
        <w:rPr>
          <w:rFonts w:ascii="Times New Roman" w:hAnsi="Times New Roman" w:cs="Times New Roman"/>
        </w:rPr>
        <w:t xml:space="preserve">a </w:t>
      </w:r>
      <w:r w:rsidR="00BD2282" w:rsidRPr="00622A2A">
        <w:rPr>
          <w:rFonts w:ascii="Times New Roman" w:hAnsi="Times New Roman" w:cs="Times New Roman"/>
        </w:rPr>
        <w:t xml:space="preserve">la persistencia de la Guerra Fría </w:t>
      </w:r>
      <w:r w:rsidR="00667B9D" w:rsidRPr="00622A2A">
        <w:rPr>
          <w:rFonts w:ascii="Times New Roman" w:hAnsi="Times New Roman" w:cs="Times New Roman"/>
        </w:rPr>
        <w:t>y la fragmentación del orden mundial</w:t>
      </w:r>
      <w:r w:rsidR="007B2778" w:rsidRPr="00622A2A">
        <w:rPr>
          <w:rFonts w:ascii="Times New Roman" w:hAnsi="Times New Roman" w:cs="Times New Roman"/>
        </w:rPr>
        <w:t xml:space="preserve">, </w:t>
      </w:r>
      <w:r w:rsidR="00212521" w:rsidRPr="00622A2A">
        <w:rPr>
          <w:rFonts w:ascii="Times New Roman" w:hAnsi="Times New Roman" w:cs="Times New Roman"/>
        </w:rPr>
        <w:t xml:space="preserve">se </w:t>
      </w:r>
      <w:r w:rsidR="00667B9D" w:rsidRPr="00622A2A">
        <w:rPr>
          <w:rFonts w:ascii="Times New Roman" w:hAnsi="Times New Roman" w:cs="Times New Roman"/>
        </w:rPr>
        <w:t xml:space="preserve">obligó </w:t>
      </w:r>
      <w:r w:rsidR="00BD2282" w:rsidRPr="00622A2A">
        <w:rPr>
          <w:rFonts w:ascii="Times New Roman" w:hAnsi="Times New Roman" w:cs="Times New Roman"/>
        </w:rPr>
        <w:t>a que se formula</w:t>
      </w:r>
      <w:r w:rsidR="00B90F43" w:rsidRPr="00622A2A">
        <w:rPr>
          <w:rFonts w:ascii="Times New Roman" w:hAnsi="Times New Roman" w:cs="Times New Roman"/>
        </w:rPr>
        <w:t xml:space="preserve">ran dos pactos internacionales. </w:t>
      </w:r>
      <w:r w:rsidR="00212521" w:rsidRPr="00622A2A">
        <w:rPr>
          <w:rFonts w:ascii="Times New Roman" w:hAnsi="Times New Roman" w:cs="Times New Roman"/>
        </w:rPr>
        <w:t xml:space="preserve">El primero </w:t>
      </w:r>
      <w:r w:rsidR="00BD2282" w:rsidRPr="00622A2A">
        <w:rPr>
          <w:rFonts w:ascii="Times New Roman" w:hAnsi="Times New Roman" w:cs="Times New Roman"/>
        </w:rPr>
        <w:t>correspondiente a los derechos políticos y civiles, promovido y defendido por los p</w:t>
      </w:r>
      <w:r w:rsidR="00212521" w:rsidRPr="00622A2A">
        <w:rPr>
          <w:rFonts w:ascii="Times New Roman" w:hAnsi="Times New Roman" w:cs="Times New Roman"/>
        </w:rPr>
        <w:t>aíses de regímenes capitalistas. El segundo</w:t>
      </w:r>
      <w:r w:rsidR="005B6C68" w:rsidRPr="00622A2A">
        <w:rPr>
          <w:rFonts w:ascii="Times New Roman" w:hAnsi="Times New Roman" w:cs="Times New Roman"/>
        </w:rPr>
        <w:t xml:space="preserve">, </w:t>
      </w:r>
      <w:r w:rsidR="00BD2282" w:rsidRPr="00622A2A">
        <w:rPr>
          <w:rFonts w:ascii="Times New Roman" w:hAnsi="Times New Roman" w:cs="Times New Roman"/>
        </w:rPr>
        <w:t>relativo a los derechos económicos, sociales y culturales,</w:t>
      </w:r>
      <w:r w:rsidR="005B6C68" w:rsidRPr="00622A2A">
        <w:rPr>
          <w:rFonts w:ascii="Times New Roman" w:hAnsi="Times New Roman" w:cs="Times New Roman"/>
        </w:rPr>
        <w:t xml:space="preserve"> con preocupación esencialmente en </w:t>
      </w:r>
      <w:r w:rsidR="00BD2282" w:rsidRPr="00622A2A">
        <w:rPr>
          <w:rFonts w:ascii="Times New Roman" w:hAnsi="Times New Roman" w:cs="Times New Roman"/>
        </w:rPr>
        <w:t xml:space="preserve">los países socialistas. </w:t>
      </w:r>
    </w:p>
    <w:p w:rsidR="00BD2282" w:rsidRPr="00622A2A" w:rsidRDefault="00BD2282" w:rsidP="00622A2A">
      <w:pPr>
        <w:spacing w:line="360" w:lineRule="auto"/>
        <w:jc w:val="both"/>
        <w:rPr>
          <w:rFonts w:ascii="Times New Roman" w:hAnsi="Times New Roman" w:cs="Times New Roman"/>
        </w:rPr>
      </w:pPr>
    </w:p>
    <w:p w:rsidR="00DB742B"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DB742B" w:rsidRPr="00622A2A">
        <w:rPr>
          <w:rFonts w:ascii="Times New Roman" w:hAnsi="Times New Roman" w:cs="Times New Roman"/>
        </w:rPr>
        <w:t>Específ</w:t>
      </w:r>
      <w:r w:rsidR="00966D2B" w:rsidRPr="00622A2A">
        <w:rPr>
          <w:rFonts w:ascii="Times New Roman" w:hAnsi="Times New Roman" w:cs="Times New Roman"/>
        </w:rPr>
        <w:t xml:space="preserve">icamente </w:t>
      </w:r>
      <w:r w:rsidR="00A4311E" w:rsidRPr="00622A2A">
        <w:rPr>
          <w:rFonts w:ascii="Times New Roman" w:hAnsi="Times New Roman" w:cs="Times New Roman"/>
        </w:rPr>
        <w:t xml:space="preserve">el artículo </w:t>
      </w:r>
      <w:r w:rsidR="00DB742B" w:rsidRPr="00622A2A">
        <w:rPr>
          <w:rFonts w:ascii="Times New Roman" w:hAnsi="Times New Roman" w:cs="Times New Roman"/>
        </w:rPr>
        <w:t>11 del Pacto Internacional de los Derechos Económicos, Sociales y Culturales, el der</w:t>
      </w:r>
      <w:r w:rsidR="00C41E6F" w:rsidRPr="00622A2A">
        <w:rPr>
          <w:rFonts w:ascii="Times New Roman" w:hAnsi="Times New Roman" w:cs="Times New Roman"/>
        </w:rPr>
        <w:t xml:space="preserve">echo a la alimentación </w:t>
      </w:r>
      <w:r w:rsidR="00DB742B" w:rsidRPr="00622A2A">
        <w:rPr>
          <w:rFonts w:ascii="Times New Roman" w:hAnsi="Times New Roman" w:cs="Times New Roman"/>
        </w:rPr>
        <w:t>forma parte junto con los derechos al vestido y a la vivienda, del derecho a un nivel de vida adecuado para la persona y su familia y a la mejora permanente de las condicione</w:t>
      </w:r>
      <w:r w:rsidR="00C41E6F" w:rsidRPr="00622A2A">
        <w:rPr>
          <w:rFonts w:ascii="Times New Roman" w:hAnsi="Times New Roman" w:cs="Times New Roman"/>
        </w:rPr>
        <w:t>s de existencia. El p</w:t>
      </w:r>
      <w:r w:rsidR="00DB742B" w:rsidRPr="00622A2A">
        <w:rPr>
          <w:rFonts w:ascii="Times New Roman" w:hAnsi="Times New Roman" w:cs="Times New Roman"/>
        </w:rPr>
        <w:t>acto</w:t>
      </w:r>
      <w:r w:rsidR="00C41E6F" w:rsidRPr="00622A2A">
        <w:rPr>
          <w:rFonts w:ascii="Times New Roman" w:hAnsi="Times New Roman" w:cs="Times New Roman"/>
        </w:rPr>
        <w:t xml:space="preserve"> además precisa </w:t>
      </w:r>
      <w:r w:rsidR="00DB742B" w:rsidRPr="00622A2A">
        <w:rPr>
          <w:rFonts w:ascii="Times New Roman" w:hAnsi="Times New Roman" w:cs="Times New Roman"/>
        </w:rPr>
        <w:t>el derecho fundamental de toda persona a es</w:t>
      </w:r>
      <w:r w:rsidR="00C41E6F" w:rsidRPr="00622A2A">
        <w:rPr>
          <w:rFonts w:ascii="Times New Roman" w:hAnsi="Times New Roman" w:cs="Times New Roman"/>
        </w:rPr>
        <w:t>tar protegida contra el hambre</w:t>
      </w:r>
      <w:r w:rsidR="00C41E6F" w:rsidRPr="00622A2A">
        <w:rPr>
          <w:rStyle w:val="Refdenotaalpie"/>
          <w:rFonts w:ascii="Times New Roman" w:hAnsi="Times New Roman" w:cs="Times New Roman"/>
        </w:rPr>
        <w:footnoteReference w:id="7"/>
      </w:r>
      <w:r w:rsidR="00C41E6F" w:rsidRPr="00622A2A">
        <w:rPr>
          <w:rFonts w:ascii="Times New Roman" w:hAnsi="Times New Roman" w:cs="Times New Roman"/>
        </w:rPr>
        <w:t>.</w:t>
      </w:r>
    </w:p>
    <w:p w:rsidR="00DB742B" w:rsidRPr="00622A2A" w:rsidRDefault="00DB742B" w:rsidP="00622A2A">
      <w:pPr>
        <w:spacing w:line="360" w:lineRule="auto"/>
        <w:jc w:val="both"/>
        <w:rPr>
          <w:rFonts w:ascii="Times New Roman" w:hAnsi="Times New Roman" w:cs="Times New Roman"/>
        </w:rPr>
      </w:pPr>
    </w:p>
    <w:p w:rsidR="00A16690"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A16690" w:rsidRPr="00622A2A">
        <w:rPr>
          <w:rFonts w:ascii="Times New Roman" w:hAnsi="Times New Roman" w:cs="Times New Roman"/>
        </w:rPr>
        <w:t xml:space="preserve">El propósito de </w:t>
      </w:r>
      <w:r w:rsidR="00B90F43" w:rsidRPr="00622A2A">
        <w:rPr>
          <w:rFonts w:ascii="Times New Roman" w:hAnsi="Times New Roman" w:cs="Times New Roman"/>
        </w:rPr>
        <w:t xml:space="preserve">dicha </w:t>
      </w:r>
      <w:r w:rsidR="00A16690" w:rsidRPr="00622A2A">
        <w:rPr>
          <w:rFonts w:ascii="Times New Roman" w:hAnsi="Times New Roman" w:cs="Times New Roman"/>
        </w:rPr>
        <w:t xml:space="preserve">división convencional era considerar ambos cuerpos de derechos igualmente importantes y de </w:t>
      </w:r>
      <w:proofErr w:type="gramStart"/>
      <w:r w:rsidR="00A16690" w:rsidRPr="00622A2A">
        <w:rPr>
          <w:rFonts w:ascii="Times New Roman" w:hAnsi="Times New Roman" w:cs="Times New Roman"/>
        </w:rPr>
        <w:t xml:space="preserve">carácter universal, interdependientes, inalienables, </w:t>
      </w:r>
      <w:r w:rsidR="00A16690" w:rsidRPr="00622A2A">
        <w:rPr>
          <w:rFonts w:ascii="Times New Roman" w:hAnsi="Times New Roman" w:cs="Times New Roman"/>
        </w:rPr>
        <w:lastRenderedPageBreak/>
        <w:t>indivisibles y exigibles</w:t>
      </w:r>
      <w:proofErr w:type="gramEnd"/>
      <w:r w:rsidR="00A16690" w:rsidRPr="00622A2A">
        <w:rPr>
          <w:rFonts w:ascii="Times New Roman" w:hAnsi="Times New Roman" w:cs="Times New Roman"/>
        </w:rPr>
        <w:t xml:space="preserve">. El derecho a la alimentación y otros derechos estipulados adquieren un valor fundamental, </w:t>
      </w:r>
      <w:r w:rsidR="006C422A" w:rsidRPr="00622A2A">
        <w:rPr>
          <w:rFonts w:ascii="Times New Roman" w:hAnsi="Times New Roman" w:cs="Times New Roman"/>
        </w:rPr>
        <w:t>y se</w:t>
      </w:r>
      <w:r w:rsidR="00A16690" w:rsidRPr="00622A2A">
        <w:rPr>
          <w:rFonts w:ascii="Times New Roman" w:hAnsi="Times New Roman" w:cs="Times New Roman"/>
        </w:rPr>
        <w:t xml:space="preserve"> equipara</w:t>
      </w:r>
      <w:r w:rsidR="006C422A" w:rsidRPr="00622A2A">
        <w:rPr>
          <w:rFonts w:ascii="Times New Roman" w:hAnsi="Times New Roman" w:cs="Times New Roman"/>
        </w:rPr>
        <w:t xml:space="preserve"> a derechos de relevancia como el derecho </w:t>
      </w:r>
      <w:r w:rsidR="00A16690" w:rsidRPr="00622A2A">
        <w:rPr>
          <w:rFonts w:ascii="Times New Roman" w:hAnsi="Times New Roman" w:cs="Times New Roman"/>
        </w:rPr>
        <w:t>a la vida, a la libertad de movimiento o de expresión</w:t>
      </w:r>
      <w:r w:rsidR="006C422A" w:rsidRPr="00622A2A">
        <w:rPr>
          <w:rFonts w:ascii="Times New Roman" w:hAnsi="Times New Roman" w:cs="Times New Roman"/>
        </w:rPr>
        <w:t xml:space="preserve">, </w:t>
      </w:r>
      <w:r w:rsidR="00A16690" w:rsidRPr="00622A2A">
        <w:rPr>
          <w:rFonts w:ascii="Times New Roman" w:hAnsi="Times New Roman" w:cs="Times New Roman"/>
        </w:rPr>
        <w:t>a una vida libre de violencia, entre otros</w:t>
      </w:r>
      <w:r w:rsidR="00B95EFF" w:rsidRPr="00622A2A">
        <w:rPr>
          <w:rStyle w:val="Refdenotaalpie"/>
          <w:rFonts w:ascii="Times New Roman" w:hAnsi="Times New Roman" w:cs="Times New Roman"/>
        </w:rPr>
        <w:footnoteReference w:id="8"/>
      </w:r>
      <w:r w:rsidR="00A16690" w:rsidRPr="00622A2A">
        <w:rPr>
          <w:rFonts w:ascii="Times New Roman" w:hAnsi="Times New Roman" w:cs="Times New Roman"/>
        </w:rPr>
        <w:t>.</w:t>
      </w:r>
    </w:p>
    <w:p w:rsidR="00A16690" w:rsidRPr="00622A2A" w:rsidRDefault="00A16690" w:rsidP="00622A2A">
      <w:pPr>
        <w:spacing w:line="360" w:lineRule="auto"/>
        <w:jc w:val="both"/>
        <w:rPr>
          <w:rFonts w:ascii="Times New Roman" w:hAnsi="Times New Roman" w:cs="Times New Roman"/>
        </w:rPr>
      </w:pPr>
    </w:p>
    <w:p w:rsidR="00697CCB"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6C422A" w:rsidRPr="00622A2A">
        <w:rPr>
          <w:rFonts w:ascii="Times New Roman" w:hAnsi="Times New Roman" w:cs="Times New Roman"/>
        </w:rPr>
        <w:t xml:space="preserve">A partir de esta universalidad, </w:t>
      </w:r>
      <w:r w:rsidR="001B66E2" w:rsidRPr="00622A2A">
        <w:rPr>
          <w:rFonts w:ascii="Times New Roman" w:hAnsi="Times New Roman" w:cs="Times New Roman"/>
        </w:rPr>
        <w:t>varias</w:t>
      </w:r>
      <w:r w:rsidR="006C422A" w:rsidRPr="00622A2A">
        <w:rPr>
          <w:rFonts w:ascii="Times New Roman" w:hAnsi="Times New Roman" w:cs="Times New Roman"/>
        </w:rPr>
        <w:t xml:space="preserve"> </w:t>
      </w:r>
      <w:r w:rsidR="001B66E2" w:rsidRPr="00622A2A">
        <w:rPr>
          <w:rFonts w:ascii="Times New Roman" w:hAnsi="Times New Roman" w:cs="Times New Roman"/>
        </w:rPr>
        <w:t xml:space="preserve">constituciones </w:t>
      </w:r>
      <w:r w:rsidR="006C422A" w:rsidRPr="00622A2A">
        <w:rPr>
          <w:rFonts w:ascii="Times New Roman" w:hAnsi="Times New Roman" w:cs="Times New Roman"/>
        </w:rPr>
        <w:t xml:space="preserve">de diferentes países </w:t>
      </w:r>
      <w:r w:rsidR="001B66E2" w:rsidRPr="00622A2A">
        <w:rPr>
          <w:rFonts w:ascii="Times New Roman" w:hAnsi="Times New Roman" w:cs="Times New Roman"/>
        </w:rPr>
        <w:t xml:space="preserve">han incorporado en sus </w:t>
      </w:r>
      <w:r w:rsidR="006C422A" w:rsidRPr="00622A2A">
        <w:rPr>
          <w:rFonts w:ascii="Times New Roman" w:hAnsi="Times New Roman" w:cs="Times New Roman"/>
        </w:rPr>
        <w:t xml:space="preserve">lineamientos </w:t>
      </w:r>
      <w:r w:rsidR="001B66E2" w:rsidRPr="00622A2A">
        <w:rPr>
          <w:rFonts w:ascii="Times New Roman" w:hAnsi="Times New Roman" w:cs="Times New Roman"/>
        </w:rPr>
        <w:t>el reconocimiento del derecho</w:t>
      </w:r>
      <w:r w:rsidR="006C422A" w:rsidRPr="00622A2A">
        <w:rPr>
          <w:rFonts w:ascii="Times New Roman" w:hAnsi="Times New Roman" w:cs="Times New Roman"/>
        </w:rPr>
        <w:t xml:space="preserve"> a la alimentación </w:t>
      </w:r>
      <w:r w:rsidR="001B66E2" w:rsidRPr="00622A2A">
        <w:rPr>
          <w:rFonts w:ascii="Times New Roman" w:hAnsi="Times New Roman" w:cs="Times New Roman"/>
        </w:rPr>
        <w:t>y la obligación del Estad</w:t>
      </w:r>
      <w:r w:rsidR="00E9783B" w:rsidRPr="00622A2A">
        <w:rPr>
          <w:rFonts w:ascii="Times New Roman" w:hAnsi="Times New Roman" w:cs="Times New Roman"/>
        </w:rPr>
        <w:t>o de su protección</w:t>
      </w:r>
      <w:r w:rsidR="003965BF" w:rsidRPr="00622A2A">
        <w:rPr>
          <w:rStyle w:val="Refdenotaalpie"/>
          <w:rFonts w:ascii="Times New Roman" w:hAnsi="Times New Roman" w:cs="Times New Roman"/>
        </w:rPr>
        <w:footnoteReference w:id="9"/>
      </w:r>
      <w:r w:rsidR="00DA403D" w:rsidRPr="00622A2A">
        <w:rPr>
          <w:rFonts w:ascii="Times New Roman" w:hAnsi="Times New Roman" w:cs="Times New Roman"/>
        </w:rPr>
        <w:t xml:space="preserve">. </w:t>
      </w:r>
    </w:p>
    <w:p w:rsidR="00697CCB" w:rsidRPr="00622A2A" w:rsidRDefault="00697CCB" w:rsidP="00622A2A">
      <w:pPr>
        <w:spacing w:line="360" w:lineRule="auto"/>
        <w:jc w:val="both"/>
        <w:rPr>
          <w:rFonts w:ascii="Times New Roman" w:hAnsi="Times New Roman" w:cs="Times New Roman"/>
        </w:rPr>
      </w:pPr>
    </w:p>
    <w:p w:rsidR="001B66E2"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6C422A" w:rsidRPr="00622A2A">
        <w:rPr>
          <w:rFonts w:ascii="Times New Roman" w:hAnsi="Times New Roman" w:cs="Times New Roman"/>
        </w:rPr>
        <w:t>E</w:t>
      </w:r>
      <w:r w:rsidR="00E9783B" w:rsidRPr="00622A2A">
        <w:rPr>
          <w:rFonts w:ascii="Times New Roman" w:hAnsi="Times New Roman" w:cs="Times New Roman"/>
        </w:rPr>
        <w:t>n el caso de Chile</w:t>
      </w:r>
      <w:r w:rsidR="00697CCB" w:rsidRPr="00622A2A">
        <w:rPr>
          <w:rFonts w:ascii="Times New Roman" w:hAnsi="Times New Roman" w:cs="Times New Roman"/>
        </w:rPr>
        <w:t xml:space="preserve">, </w:t>
      </w:r>
      <w:r w:rsidR="001B66E2" w:rsidRPr="00622A2A">
        <w:rPr>
          <w:rFonts w:ascii="Times New Roman" w:hAnsi="Times New Roman" w:cs="Times New Roman"/>
        </w:rPr>
        <w:t>la Constitución</w:t>
      </w:r>
      <w:r w:rsidR="005B6C68" w:rsidRPr="00622A2A">
        <w:rPr>
          <w:rFonts w:ascii="Times New Roman" w:hAnsi="Times New Roman" w:cs="Times New Roman"/>
        </w:rPr>
        <w:t xml:space="preserve"> vigente </w:t>
      </w:r>
      <w:r w:rsidR="001B66E2" w:rsidRPr="00622A2A">
        <w:rPr>
          <w:rFonts w:ascii="Times New Roman" w:hAnsi="Times New Roman" w:cs="Times New Roman"/>
        </w:rPr>
        <w:t xml:space="preserve">no contiene un </w:t>
      </w:r>
      <w:r w:rsidR="00697CCB" w:rsidRPr="00622A2A">
        <w:rPr>
          <w:rFonts w:ascii="Times New Roman" w:hAnsi="Times New Roman" w:cs="Times New Roman"/>
        </w:rPr>
        <w:t xml:space="preserve">apartado </w:t>
      </w:r>
      <w:r w:rsidR="0006008E" w:rsidRPr="00622A2A">
        <w:rPr>
          <w:rFonts w:ascii="Times New Roman" w:hAnsi="Times New Roman" w:cs="Times New Roman"/>
        </w:rPr>
        <w:t>específico al</w:t>
      </w:r>
      <w:r w:rsidR="001B66E2" w:rsidRPr="00622A2A">
        <w:rPr>
          <w:rFonts w:ascii="Times New Roman" w:hAnsi="Times New Roman" w:cs="Times New Roman"/>
        </w:rPr>
        <w:t xml:space="preserve"> derecho a la alimentación</w:t>
      </w:r>
      <w:r w:rsidR="00697CCB" w:rsidRPr="00622A2A">
        <w:rPr>
          <w:rFonts w:ascii="Times New Roman" w:hAnsi="Times New Roman" w:cs="Times New Roman"/>
        </w:rPr>
        <w:t>, tampoco se ha explicitado el reconocimiento objetivo de la protección de un derecho a la alimentación adecuada ni las obligaciones que ello implica para el Estado</w:t>
      </w:r>
      <w:r w:rsidR="00697CCB" w:rsidRPr="00622A2A">
        <w:rPr>
          <w:rStyle w:val="Refdenotaalpie"/>
          <w:rFonts w:ascii="Times New Roman" w:hAnsi="Times New Roman" w:cs="Times New Roman"/>
        </w:rPr>
        <w:footnoteReference w:id="10"/>
      </w:r>
      <w:r w:rsidR="00697CCB" w:rsidRPr="00622A2A">
        <w:rPr>
          <w:rFonts w:ascii="Times New Roman" w:hAnsi="Times New Roman" w:cs="Times New Roman"/>
        </w:rPr>
        <w:t xml:space="preserve"> (República de Chile, 1980). S</w:t>
      </w:r>
      <w:r w:rsidR="0006008E" w:rsidRPr="00622A2A">
        <w:rPr>
          <w:rFonts w:ascii="Times New Roman" w:hAnsi="Times New Roman" w:cs="Times New Roman"/>
        </w:rPr>
        <w:t>in embargo</w:t>
      </w:r>
      <w:r w:rsidR="00697CCB" w:rsidRPr="00622A2A">
        <w:rPr>
          <w:rFonts w:ascii="Times New Roman" w:hAnsi="Times New Roman" w:cs="Times New Roman"/>
        </w:rPr>
        <w:t xml:space="preserve">, la Constitución vigente </w:t>
      </w:r>
      <w:r w:rsidR="0006008E" w:rsidRPr="00622A2A">
        <w:rPr>
          <w:rFonts w:ascii="Times New Roman" w:hAnsi="Times New Roman" w:cs="Times New Roman"/>
        </w:rPr>
        <w:t>contempla otros derechos de igual jerarquía</w:t>
      </w:r>
      <w:r w:rsidR="00697CCB" w:rsidRPr="00622A2A">
        <w:rPr>
          <w:rFonts w:ascii="Times New Roman" w:hAnsi="Times New Roman" w:cs="Times New Roman"/>
        </w:rPr>
        <w:t xml:space="preserve"> y los precisas en los siguientes artículos: </w:t>
      </w:r>
      <w:r w:rsidR="00684BED" w:rsidRPr="00622A2A">
        <w:rPr>
          <w:rFonts w:ascii="Times New Roman" w:hAnsi="Times New Roman" w:cs="Times New Roman"/>
        </w:rPr>
        <w:t xml:space="preserve">artículo 19 </w:t>
      </w:r>
      <w:r w:rsidR="00FB1616" w:rsidRPr="00622A2A">
        <w:rPr>
          <w:rFonts w:ascii="Times New Roman" w:hAnsi="Times New Roman" w:cs="Times New Roman"/>
        </w:rPr>
        <w:t>n</w:t>
      </w:r>
      <w:r w:rsidR="00B90F43" w:rsidRPr="00622A2A">
        <w:rPr>
          <w:rFonts w:ascii="Times New Roman" w:hAnsi="Times New Roman" w:cs="Times New Roman"/>
        </w:rPr>
        <w:t xml:space="preserve">º 1 </w:t>
      </w:r>
      <w:r w:rsidR="001B66E2" w:rsidRPr="00622A2A">
        <w:rPr>
          <w:rFonts w:ascii="Times New Roman" w:hAnsi="Times New Roman" w:cs="Times New Roman"/>
        </w:rPr>
        <w:t>reconoce el derecho a la vida y a la integridad física y psíquica de l</w:t>
      </w:r>
      <w:r w:rsidR="00DA403D" w:rsidRPr="00622A2A">
        <w:rPr>
          <w:rFonts w:ascii="Times New Roman" w:hAnsi="Times New Roman" w:cs="Times New Roman"/>
        </w:rPr>
        <w:t>a persona</w:t>
      </w:r>
      <w:r w:rsidR="00697CCB" w:rsidRPr="00622A2A">
        <w:rPr>
          <w:rFonts w:ascii="Times New Roman" w:hAnsi="Times New Roman" w:cs="Times New Roman"/>
        </w:rPr>
        <w:t xml:space="preserve">; </w:t>
      </w:r>
      <w:r w:rsidR="00FB1616" w:rsidRPr="00622A2A">
        <w:rPr>
          <w:rFonts w:ascii="Times New Roman" w:hAnsi="Times New Roman" w:cs="Times New Roman"/>
        </w:rPr>
        <w:t xml:space="preserve">artículo 19 nº 9 </w:t>
      </w:r>
      <w:r w:rsidR="001B66E2" w:rsidRPr="00622A2A">
        <w:rPr>
          <w:rFonts w:ascii="Times New Roman" w:hAnsi="Times New Roman" w:cs="Times New Roman"/>
        </w:rPr>
        <w:t>el derecho a la protección d</w:t>
      </w:r>
      <w:r w:rsidR="002C50F4" w:rsidRPr="00622A2A">
        <w:rPr>
          <w:rFonts w:ascii="Times New Roman" w:hAnsi="Times New Roman" w:cs="Times New Roman"/>
        </w:rPr>
        <w:t>e la salud</w:t>
      </w:r>
      <w:r w:rsidR="00697CCB" w:rsidRPr="00622A2A">
        <w:rPr>
          <w:rStyle w:val="Refdenotaalpie"/>
          <w:rFonts w:ascii="Times New Roman" w:hAnsi="Times New Roman" w:cs="Times New Roman"/>
        </w:rPr>
        <w:footnoteReference w:id="11"/>
      </w:r>
      <w:r w:rsidR="002C50F4" w:rsidRPr="00622A2A">
        <w:rPr>
          <w:rFonts w:ascii="Times New Roman" w:hAnsi="Times New Roman" w:cs="Times New Roman"/>
        </w:rPr>
        <w:t xml:space="preserve">. </w:t>
      </w:r>
    </w:p>
    <w:p w:rsidR="003B3C57" w:rsidRPr="00622A2A" w:rsidRDefault="003B3C57" w:rsidP="00622A2A">
      <w:pPr>
        <w:spacing w:line="360" w:lineRule="auto"/>
        <w:jc w:val="both"/>
        <w:rPr>
          <w:rFonts w:ascii="Times New Roman" w:hAnsi="Times New Roman" w:cs="Times New Roman"/>
        </w:rPr>
      </w:pPr>
    </w:p>
    <w:p w:rsidR="00396EA1"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697CCB" w:rsidRPr="00622A2A">
        <w:rPr>
          <w:rFonts w:ascii="Times New Roman" w:hAnsi="Times New Roman" w:cs="Times New Roman"/>
        </w:rPr>
        <w:t>L</w:t>
      </w:r>
      <w:r w:rsidR="001B66E2" w:rsidRPr="00622A2A">
        <w:rPr>
          <w:rFonts w:ascii="Times New Roman" w:hAnsi="Times New Roman" w:cs="Times New Roman"/>
        </w:rPr>
        <w:t xml:space="preserve">a modificación </w:t>
      </w:r>
      <w:r w:rsidR="00697CCB" w:rsidRPr="00622A2A">
        <w:rPr>
          <w:rFonts w:ascii="Times New Roman" w:hAnsi="Times New Roman" w:cs="Times New Roman"/>
        </w:rPr>
        <w:t xml:space="preserve">a la Constitución </w:t>
      </w:r>
      <w:r w:rsidR="001B66E2" w:rsidRPr="00622A2A">
        <w:rPr>
          <w:rFonts w:ascii="Times New Roman" w:hAnsi="Times New Roman" w:cs="Times New Roman"/>
        </w:rPr>
        <w:t>del año 2005</w:t>
      </w:r>
      <w:r w:rsidR="00E4487B" w:rsidRPr="00622A2A">
        <w:rPr>
          <w:rFonts w:ascii="Times New Roman" w:hAnsi="Times New Roman" w:cs="Times New Roman"/>
        </w:rPr>
        <w:t xml:space="preserve"> </w:t>
      </w:r>
      <w:r w:rsidR="00A4311E" w:rsidRPr="00622A2A">
        <w:rPr>
          <w:rFonts w:ascii="Times New Roman" w:hAnsi="Times New Roman" w:cs="Times New Roman"/>
        </w:rPr>
        <w:t xml:space="preserve">implicó </w:t>
      </w:r>
      <w:r w:rsidR="001B66E2" w:rsidRPr="00622A2A">
        <w:rPr>
          <w:rFonts w:ascii="Times New Roman" w:hAnsi="Times New Roman" w:cs="Times New Roman"/>
        </w:rPr>
        <w:t xml:space="preserve">un </w:t>
      </w:r>
      <w:r w:rsidR="00092F5C">
        <w:rPr>
          <w:rFonts w:ascii="Times New Roman" w:hAnsi="Times New Roman" w:cs="Times New Roman"/>
        </w:rPr>
        <w:t xml:space="preserve">cambio </w:t>
      </w:r>
      <w:r w:rsidR="001B66E2" w:rsidRPr="00622A2A">
        <w:rPr>
          <w:rFonts w:ascii="Times New Roman" w:hAnsi="Times New Roman" w:cs="Times New Roman"/>
        </w:rPr>
        <w:t>significativo</w:t>
      </w:r>
      <w:r w:rsidR="00092F5C">
        <w:rPr>
          <w:rFonts w:ascii="Times New Roman" w:hAnsi="Times New Roman" w:cs="Times New Roman"/>
        </w:rPr>
        <w:t>. En</w:t>
      </w:r>
      <w:r w:rsidR="00E9783B" w:rsidRPr="00622A2A">
        <w:rPr>
          <w:rFonts w:ascii="Times New Roman" w:hAnsi="Times New Roman" w:cs="Times New Roman"/>
        </w:rPr>
        <w:t xml:space="preserve"> el artículo 5 </w:t>
      </w:r>
      <w:r w:rsidR="00E4487B" w:rsidRPr="00622A2A">
        <w:rPr>
          <w:rFonts w:ascii="Times New Roman" w:hAnsi="Times New Roman" w:cs="Times New Roman"/>
        </w:rPr>
        <w:t xml:space="preserve">nº 2 </w:t>
      </w:r>
      <w:r w:rsidR="00092F5C">
        <w:rPr>
          <w:rFonts w:ascii="Times New Roman" w:hAnsi="Times New Roman" w:cs="Times New Roman"/>
        </w:rPr>
        <w:t xml:space="preserve">se </w:t>
      </w:r>
      <w:r w:rsidR="00E4487B" w:rsidRPr="00622A2A">
        <w:rPr>
          <w:rFonts w:ascii="Times New Roman" w:hAnsi="Times New Roman" w:cs="Times New Roman"/>
        </w:rPr>
        <w:t>determina</w:t>
      </w:r>
      <w:r w:rsidR="00092F5C">
        <w:rPr>
          <w:rFonts w:ascii="Times New Roman" w:hAnsi="Times New Roman" w:cs="Times New Roman"/>
        </w:rPr>
        <w:t>:</w:t>
      </w:r>
      <w:r w:rsidR="00E4487B" w:rsidRPr="00622A2A">
        <w:rPr>
          <w:rFonts w:ascii="Times New Roman" w:hAnsi="Times New Roman" w:cs="Times New Roman"/>
        </w:rPr>
        <w:t xml:space="preserve"> </w:t>
      </w:r>
      <w:r w:rsidR="00E4487B" w:rsidRPr="00622A2A">
        <w:rPr>
          <w:rFonts w:ascii="Times New Roman" w:hAnsi="Times New Roman" w:cs="Times New Roman"/>
          <w:i/>
        </w:rPr>
        <w:t>“e</w:t>
      </w:r>
      <w:r w:rsidR="00E9783B" w:rsidRPr="00622A2A">
        <w:rPr>
          <w:rFonts w:ascii="Times New Roman" w:hAnsi="Times New Roman" w:cs="Times New Roman"/>
          <w:i/>
        </w:rPr>
        <w:t xml:space="preserve">l ejercicio de la soberanía reconoce como limitación, el respeto a los derechos esenciales que emanan de la naturaleza humana. Es deber de los órganos del Estado respetar y promover tales derechos, garantizados por esta Constitución, así como por los tratados internacionales ratificados por Chile y que se encuentren </w:t>
      </w:r>
      <w:r w:rsidR="00A64A58" w:rsidRPr="00622A2A">
        <w:rPr>
          <w:rFonts w:ascii="Times New Roman" w:hAnsi="Times New Roman" w:cs="Times New Roman"/>
          <w:i/>
        </w:rPr>
        <w:t>vigentes</w:t>
      </w:r>
      <w:r w:rsidR="00E4487B" w:rsidRPr="00622A2A">
        <w:rPr>
          <w:rFonts w:ascii="Times New Roman" w:hAnsi="Times New Roman" w:cs="Times New Roman"/>
          <w:i/>
        </w:rPr>
        <w:t>”</w:t>
      </w:r>
      <w:r w:rsidR="00E4487B" w:rsidRPr="00622A2A">
        <w:rPr>
          <w:rStyle w:val="Refdenotaalpie"/>
          <w:rFonts w:ascii="Times New Roman" w:hAnsi="Times New Roman" w:cs="Times New Roman"/>
          <w:i/>
        </w:rPr>
        <w:footnoteReference w:id="12"/>
      </w:r>
      <w:r w:rsidR="00A4311E" w:rsidRPr="00622A2A">
        <w:rPr>
          <w:rFonts w:ascii="Times New Roman" w:hAnsi="Times New Roman" w:cs="Times New Roman"/>
          <w:i/>
        </w:rPr>
        <w:t>.</w:t>
      </w:r>
      <w:r w:rsidR="00396EA1" w:rsidRPr="00622A2A">
        <w:rPr>
          <w:rFonts w:ascii="Times New Roman" w:hAnsi="Times New Roman" w:cs="Times New Roman"/>
          <w:i/>
        </w:rPr>
        <w:t xml:space="preserve"> </w:t>
      </w:r>
      <w:r w:rsidR="00396EA1" w:rsidRPr="00622A2A">
        <w:rPr>
          <w:rFonts w:ascii="Times New Roman" w:hAnsi="Times New Roman" w:cs="Times New Roman"/>
        </w:rPr>
        <w:t xml:space="preserve">Parte de la </w:t>
      </w:r>
      <w:r w:rsidR="001B66E2" w:rsidRPr="00622A2A">
        <w:rPr>
          <w:rFonts w:ascii="Times New Roman" w:hAnsi="Times New Roman" w:cs="Times New Roman"/>
        </w:rPr>
        <w:t>finalidad</w:t>
      </w:r>
      <w:r w:rsidR="00396EA1" w:rsidRPr="00622A2A">
        <w:rPr>
          <w:rFonts w:ascii="Times New Roman" w:hAnsi="Times New Roman" w:cs="Times New Roman"/>
        </w:rPr>
        <w:t xml:space="preserve"> mencionada </w:t>
      </w:r>
      <w:r w:rsidR="00E9783B" w:rsidRPr="00622A2A">
        <w:rPr>
          <w:rFonts w:ascii="Times New Roman" w:hAnsi="Times New Roman" w:cs="Times New Roman"/>
        </w:rPr>
        <w:t xml:space="preserve">es </w:t>
      </w:r>
      <w:r w:rsidR="001B66E2" w:rsidRPr="00622A2A">
        <w:rPr>
          <w:rFonts w:ascii="Times New Roman" w:hAnsi="Times New Roman" w:cs="Times New Roman"/>
        </w:rPr>
        <w:t>extender la protección a los derechos humanos garantizados por normas inter</w:t>
      </w:r>
      <w:r w:rsidR="00E9783B" w:rsidRPr="00622A2A">
        <w:rPr>
          <w:rFonts w:ascii="Times New Roman" w:hAnsi="Times New Roman" w:cs="Times New Roman"/>
        </w:rPr>
        <w:t>nacionales asumidas por el país</w:t>
      </w:r>
      <w:r w:rsidR="00A4311E" w:rsidRPr="00622A2A">
        <w:rPr>
          <w:rStyle w:val="Refdenotaalpie"/>
          <w:rFonts w:ascii="Times New Roman" w:hAnsi="Times New Roman" w:cs="Times New Roman"/>
        </w:rPr>
        <w:footnoteReference w:id="13"/>
      </w:r>
      <w:r w:rsidR="00E9783B" w:rsidRPr="00622A2A">
        <w:rPr>
          <w:rFonts w:ascii="Times New Roman" w:hAnsi="Times New Roman" w:cs="Times New Roman"/>
        </w:rPr>
        <w:t>.</w:t>
      </w:r>
      <w:r w:rsidR="00396EA1" w:rsidRPr="00622A2A">
        <w:rPr>
          <w:rFonts w:ascii="Times New Roman" w:hAnsi="Times New Roman" w:cs="Times New Roman"/>
        </w:rPr>
        <w:t xml:space="preserve"> </w:t>
      </w:r>
    </w:p>
    <w:p w:rsidR="00C30D47" w:rsidRPr="00622A2A" w:rsidRDefault="00C30D47" w:rsidP="00622A2A">
      <w:pPr>
        <w:spacing w:line="360" w:lineRule="auto"/>
        <w:jc w:val="both"/>
        <w:rPr>
          <w:rFonts w:ascii="Times New Roman" w:hAnsi="Times New Roman" w:cs="Times New Roman"/>
        </w:rPr>
      </w:pPr>
    </w:p>
    <w:p w:rsidR="00C30D47"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C30D47" w:rsidRPr="00C30D47">
        <w:rPr>
          <w:rFonts w:ascii="Times New Roman" w:hAnsi="Times New Roman" w:cs="Times New Roman"/>
        </w:rPr>
        <w:t>Es a raíz de los Derechos fundamentales, recién citados,</w:t>
      </w:r>
      <w:r w:rsidR="00C30D47" w:rsidRPr="00622A2A">
        <w:rPr>
          <w:rFonts w:ascii="Times New Roman" w:hAnsi="Times New Roman" w:cs="Times New Roman"/>
        </w:rPr>
        <w:t xml:space="preserve"> y de la modificación del artículo N°5,</w:t>
      </w:r>
      <w:r w:rsidR="00092F5C">
        <w:rPr>
          <w:rFonts w:ascii="Times New Roman" w:hAnsi="Times New Roman" w:cs="Times New Roman"/>
        </w:rPr>
        <w:t xml:space="preserve"> que se ha argumentado </w:t>
      </w:r>
      <w:r w:rsidR="00C30D47" w:rsidRPr="00C30D47">
        <w:rPr>
          <w:rFonts w:ascii="Times New Roman" w:hAnsi="Times New Roman" w:cs="Times New Roman"/>
        </w:rPr>
        <w:t xml:space="preserve">nuestra Constitución considera el Derecho a la </w:t>
      </w:r>
      <w:r w:rsidR="00C30D47" w:rsidRPr="00C30D47">
        <w:rPr>
          <w:rFonts w:ascii="Times New Roman" w:hAnsi="Times New Roman" w:cs="Times New Roman"/>
        </w:rPr>
        <w:lastRenderedPageBreak/>
        <w:t>Alimentación de manera tácita, esto al estar íntimamente ligado a los anteriores</w:t>
      </w:r>
      <w:r w:rsidR="00C30D47" w:rsidRPr="00622A2A">
        <w:rPr>
          <w:rFonts w:ascii="Times New Roman" w:hAnsi="Times New Roman" w:cs="Times New Roman"/>
        </w:rPr>
        <w:t xml:space="preserve"> y al consagrar la obligación del Estado de respetar y promover los derechos fundamentales</w:t>
      </w:r>
      <w:r w:rsidR="00564FB6" w:rsidRPr="00622A2A">
        <w:rPr>
          <w:rFonts w:ascii="Times New Roman" w:hAnsi="Times New Roman" w:cs="Times New Roman"/>
        </w:rPr>
        <w:t xml:space="preserve"> que emanan de los instrumentos internacionales que ha ratificado nuestro país y se encuentran vigente en nuestro ordenamiento jurídico.</w:t>
      </w:r>
      <w:r w:rsidR="00564FB6" w:rsidRPr="00622A2A">
        <w:rPr>
          <w:rStyle w:val="Refdenotaalpie"/>
          <w:rFonts w:ascii="Times New Roman" w:hAnsi="Times New Roman" w:cs="Times New Roman"/>
        </w:rPr>
        <w:footnoteReference w:id="14"/>
      </w:r>
      <w:r w:rsidR="00564FB6" w:rsidRPr="00622A2A">
        <w:rPr>
          <w:rFonts w:ascii="Times New Roman" w:hAnsi="Times New Roman" w:cs="Times New Roman"/>
        </w:rPr>
        <w:t xml:space="preserve"> </w:t>
      </w:r>
      <w:r w:rsidR="00C30D47" w:rsidRPr="00C30D47">
        <w:rPr>
          <w:rFonts w:ascii="Times New Roman" w:hAnsi="Times New Roman" w:cs="Times New Roman"/>
        </w:rPr>
        <w:t xml:space="preserve"> </w:t>
      </w:r>
    </w:p>
    <w:p w:rsidR="00396EA1" w:rsidRPr="00622A2A" w:rsidRDefault="00396EA1" w:rsidP="00622A2A">
      <w:pPr>
        <w:spacing w:line="360" w:lineRule="auto"/>
        <w:jc w:val="both"/>
        <w:rPr>
          <w:rFonts w:ascii="Times New Roman" w:hAnsi="Times New Roman" w:cs="Times New Roman"/>
        </w:rPr>
      </w:pPr>
    </w:p>
    <w:p w:rsidR="006F71A0"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396EA1" w:rsidRPr="00622A2A">
        <w:rPr>
          <w:rFonts w:ascii="Times New Roman" w:hAnsi="Times New Roman" w:cs="Times New Roman"/>
        </w:rPr>
        <w:t xml:space="preserve">En diversas ocasiones el Gobierno de Chile y la Secretaría General de la Presidencia han manifestado el compromiso respecto a los derechos esenciales y fundamentales. </w:t>
      </w:r>
      <w:r w:rsidR="00564FB6" w:rsidRPr="00622A2A">
        <w:rPr>
          <w:rFonts w:ascii="Times New Roman" w:hAnsi="Times New Roman" w:cs="Times New Roman"/>
        </w:rPr>
        <w:t>Paradójicamente</w:t>
      </w:r>
      <w:r w:rsidR="00E9783B" w:rsidRPr="00622A2A">
        <w:rPr>
          <w:rFonts w:ascii="Times New Roman" w:hAnsi="Times New Roman" w:cs="Times New Roman"/>
        </w:rPr>
        <w:t>,</w:t>
      </w:r>
      <w:r w:rsidR="00396EA1" w:rsidRPr="00622A2A">
        <w:rPr>
          <w:rFonts w:ascii="Times New Roman" w:hAnsi="Times New Roman" w:cs="Times New Roman"/>
        </w:rPr>
        <w:t xml:space="preserve"> </w:t>
      </w:r>
      <w:r w:rsidR="004168EC" w:rsidRPr="00622A2A">
        <w:rPr>
          <w:rFonts w:ascii="Times New Roman" w:hAnsi="Times New Roman" w:cs="Times New Roman"/>
        </w:rPr>
        <w:t xml:space="preserve">Chile ha ratificado </w:t>
      </w:r>
      <w:r w:rsidR="00DB2717" w:rsidRPr="00622A2A">
        <w:rPr>
          <w:rFonts w:ascii="Times New Roman" w:hAnsi="Times New Roman" w:cs="Times New Roman"/>
        </w:rPr>
        <w:t xml:space="preserve">gran parte de los </w:t>
      </w:r>
      <w:r w:rsidR="006F71A0" w:rsidRPr="00622A2A">
        <w:rPr>
          <w:rFonts w:ascii="Times New Roman" w:hAnsi="Times New Roman" w:cs="Times New Roman"/>
        </w:rPr>
        <w:t xml:space="preserve">instrumentos internacionales </w:t>
      </w:r>
      <w:r w:rsidR="00DB2717" w:rsidRPr="00622A2A">
        <w:rPr>
          <w:rFonts w:ascii="Times New Roman" w:hAnsi="Times New Roman" w:cs="Times New Roman"/>
        </w:rPr>
        <w:t xml:space="preserve">sobre </w:t>
      </w:r>
      <w:r w:rsidR="006F71A0" w:rsidRPr="00622A2A">
        <w:rPr>
          <w:rFonts w:ascii="Times New Roman" w:hAnsi="Times New Roman" w:cs="Times New Roman"/>
        </w:rPr>
        <w:t>Derechos Humanos que imponen la obligación de respetar, proteger, promover y hacer efectivos los derechos que incluyen a todas las personas</w:t>
      </w:r>
      <w:r w:rsidR="004168EC" w:rsidRPr="00622A2A">
        <w:rPr>
          <w:rFonts w:ascii="Times New Roman" w:hAnsi="Times New Roman" w:cs="Times New Roman"/>
        </w:rPr>
        <w:t>.</w:t>
      </w:r>
      <w:r w:rsidR="004168EC" w:rsidRPr="00622A2A">
        <w:rPr>
          <w:rStyle w:val="Refdenotaalpie"/>
          <w:rFonts w:ascii="Times New Roman" w:hAnsi="Times New Roman" w:cs="Times New Roman"/>
        </w:rPr>
        <w:footnoteReference w:id="15"/>
      </w:r>
      <w:r w:rsidR="004168EC" w:rsidRPr="00622A2A">
        <w:rPr>
          <w:rFonts w:ascii="Times New Roman" w:hAnsi="Times New Roman" w:cs="Times New Roman"/>
        </w:rPr>
        <w:t xml:space="preserve"> </w:t>
      </w:r>
    </w:p>
    <w:p w:rsidR="00FD4506" w:rsidRPr="00622A2A" w:rsidRDefault="00FD4506" w:rsidP="00622A2A">
      <w:pPr>
        <w:spacing w:line="360" w:lineRule="auto"/>
        <w:jc w:val="both"/>
        <w:rPr>
          <w:rFonts w:ascii="Times New Roman" w:hAnsi="Times New Roman" w:cs="Times New Roman"/>
        </w:rPr>
      </w:pPr>
    </w:p>
    <w:p w:rsidR="0028743B"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966D2B" w:rsidRPr="00622A2A">
        <w:rPr>
          <w:rFonts w:ascii="Times New Roman" w:hAnsi="Times New Roman" w:cs="Times New Roman"/>
        </w:rPr>
        <w:t>N</w:t>
      </w:r>
      <w:r w:rsidR="0028743B" w:rsidRPr="00622A2A">
        <w:rPr>
          <w:rFonts w:ascii="Times New Roman" w:hAnsi="Times New Roman" w:cs="Times New Roman"/>
        </w:rPr>
        <w:t>uestro país se ha caracterizado por asumir un fuerte un compromiso y voluntad ante el derecho internacional y ha estado sujeto al</w:t>
      </w:r>
      <w:r w:rsidR="00966D2B" w:rsidRPr="00622A2A">
        <w:rPr>
          <w:rFonts w:ascii="Times New Roman" w:hAnsi="Times New Roman" w:cs="Times New Roman"/>
        </w:rPr>
        <w:t xml:space="preserve"> cumplimiento exhaustivo de </w:t>
      </w:r>
      <w:r w:rsidR="0028743B" w:rsidRPr="00622A2A">
        <w:rPr>
          <w:rFonts w:ascii="Times New Roman" w:hAnsi="Times New Roman" w:cs="Times New Roman"/>
        </w:rPr>
        <w:t xml:space="preserve">pactos ratificados. </w:t>
      </w:r>
      <w:r w:rsidR="00966D2B" w:rsidRPr="00622A2A">
        <w:rPr>
          <w:rFonts w:ascii="Times New Roman" w:hAnsi="Times New Roman" w:cs="Times New Roman"/>
        </w:rPr>
        <w:t>Por ello, es necesario reafirmar y reconocer de forma transversal los derechos esenciales que posibiliten a cada persona gozar de sus derechos fundamentales, y que el Estado de Chile articule su expresión concreta.</w:t>
      </w:r>
    </w:p>
    <w:p w:rsidR="0028743B" w:rsidRPr="00622A2A" w:rsidRDefault="0028743B" w:rsidP="00622A2A">
      <w:pPr>
        <w:spacing w:line="360" w:lineRule="auto"/>
        <w:jc w:val="both"/>
        <w:rPr>
          <w:rFonts w:ascii="Times New Roman" w:hAnsi="Times New Roman" w:cs="Times New Roman"/>
        </w:rPr>
      </w:pPr>
    </w:p>
    <w:p w:rsidR="00DB2717"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0F60D5" w:rsidRPr="00622A2A">
        <w:rPr>
          <w:rFonts w:ascii="Times New Roman" w:hAnsi="Times New Roman" w:cs="Times New Roman"/>
        </w:rPr>
        <w:t xml:space="preserve">Sobre alimentación </w:t>
      </w:r>
      <w:r w:rsidR="002B6977" w:rsidRPr="00622A2A">
        <w:rPr>
          <w:rFonts w:ascii="Times New Roman" w:hAnsi="Times New Roman" w:cs="Times New Roman"/>
        </w:rPr>
        <w:t xml:space="preserve">bajo </w:t>
      </w:r>
      <w:r w:rsidR="009C060B" w:rsidRPr="00622A2A">
        <w:rPr>
          <w:rFonts w:ascii="Times New Roman" w:hAnsi="Times New Roman" w:cs="Times New Roman"/>
        </w:rPr>
        <w:t xml:space="preserve">los </w:t>
      </w:r>
      <w:r w:rsidR="00966D2B" w:rsidRPr="00622A2A">
        <w:rPr>
          <w:rFonts w:ascii="Times New Roman" w:hAnsi="Times New Roman" w:cs="Times New Roman"/>
        </w:rPr>
        <w:t xml:space="preserve">lineamientos internacionales, </w:t>
      </w:r>
      <w:r w:rsidR="00FD4506" w:rsidRPr="00622A2A">
        <w:rPr>
          <w:rFonts w:ascii="Times New Roman" w:hAnsi="Times New Roman" w:cs="Times New Roman"/>
        </w:rPr>
        <w:t>los Estados deben examinar además periódicamente sus políticas y programas nacionales relacionados con los alimentos</w:t>
      </w:r>
      <w:r w:rsidR="002B6977" w:rsidRPr="00622A2A">
        <w:rPr>
          <w:rFonts w:ascii="Times New Roman" w:hAnsi="Times New Roman" w:cs="Times New Roman"/>
        </w:rPr>
        <w:t xml:space="preserve">, con fin de </w:t>
      </w:r>
      <w:r w:rsidR="00FD4506" w:rsidRPr="00622A2A">
        <w:rPr>
          <w:rFonts w:ascii="Times New Roman" w:hAnsi="Times New Roman" w:cs="Times New Roman"/>
        </w:rPr>
        <w:t xml:space="preserve">garantizar que </w:t>
      </w:r>
      <w:r w:rsidR="002B6977" w:rsidRPr="00622A2A">
        <w:rPr>
          <w:rFonts w:ascii="Times New Roman" w:hAnsi="Times New Roman" w:cs="Times New Roman"/>
        </w:rPr>
        <w:t xml:space="preserve">se </w:t>
      </w:r>
      <w:r w:rsidR="00FD4506" w:rsidRPr="00622A2A">
        <w:rPr>
          <w:rFonts w:ascii="Times New Roman" w:hAnsi="Times New Roman" w:cs="Times New Roman"/>
        </w:rPr>
        <w:t>respeten efectivamente la igualdad del derec</w:t>
      </w:r>
      <w:r w:rsidR="000F60D5" w:rsidRPr="00622A2A">
        <w:rPr>
          <w:rFonts w:ascii="Times New Roman" w:hAnsi="Times New Roman" w:cs="Times New Roman"/>
        </w:rPr>
        <w:t xml:space="preserve">ho de todos a la alimentación </w:t>
      </w:r>
      <w:r w:rsidR="00FD4506" w:rsidRPr="00622A2A">
        <w:rPr>
          <w:rFonts w:ascii="Times New Roman" w:hAnsi="Times New Roman" w:cs="Times New Roman"/>
        </w:rPr>
        <w:t>(ONU/FAO, 2010).</w:t>
      </w:r>
      <w:r w:rsidR="000F60D5" w:rsidRPr="00622A2A">
        <w:rPr>
          <w:rFonts w:ascii="Times New Roman" w:hAnsi="Times New Roman" w:cs="Times New Roman"/>
        </w:rPr>
        <w:t xml:space="preserve"> Concretamente </w:t>
      </w:r>
      <w:r w:rsidR="0028743B" w:rsidRPr="00622A2A">
        <w:rPr>
          <w:rFonts w:ascii="Times New Roman" w:hAnsi="Times New Roman" w:cs="Times New Roman"/>
        </w:rPr>
        <w:t>la ya mencionada Declaración Univers</w:t>
      </w:r>
      <w:r w:rsidR="000F60D5" w:rsidRPr="00622A2A">
        <w:rPr>
          <w:rFonts w:ascii="Times New Roman" w:hAnsi="Times New Roman" w:cs="Times New Roman"/>
        </w:rPr>
        <w:t xml:space="preserve">al de Derechos Humanos proclama que </w:t>
      </w:r>
      <w:r w:rsidR="000F60D5" w:rsidRPr="00622A2A">
        <w:rPr>
          <w:rFonts w:ascii="Times New Roman" w:hAnsi="Times New Roman" w:cs="Times New Roman"/>
          <w:i/>
        </w:rPr>
        <w:t>“t</w:t>
      </w:r>
      <w:r w:rsidR="0028743B" w:rsidRPr="00622A2A">
        <w:rPr>
          <w:rFonts w:ascii="Times New Roman" w:hAnsi="Times New Roman" w:cs="Times New Roman"/>
          <w:i/>
        </w:rPr>
        <w:t xml:space="preserve">oda persona tiene derecho a un nivel de vida adecuado que le asegure, </w:t>
      </w:r>
      <w:r w:rsidR="009C060B" w:rsidRPr="00622A2A">
        <w:rPr>
          <w:rFonts w:ascii="Times New Roman" w:hAnsi="Times New Roman" w:cs="Times New Roman"/>
          <w:i/>
        </w:rPr>
        <w:t xml:space="preserve">así </w:t>
      </w:r>
      <w:r w:rsidR="0028743B" w:rsidRPr="00622A2A">
        <w:rPr>
          <w:rFonts w:ascii="Times New Roman" w:hAnsi="Times New Roman" w:cs="Times New Roman"/>
          <w:i/>
        </w:rPr>
        <w:t>como a su familia, la salud y el bienestar</w:t>
      </w:r>
      <w:r w:rsidR="000F60D5" w:rsidRPr="00622A2A">
        <w:rPr>
          <w:rFonts w:ascii="Times New Roman" w:hAnsi="Times New Roman" w:cs="Times New Roman"/>
          <w:i/>
        </w:rPr>
        <w:t>, y en especial la alimentación”</w:t>
      </w:r>
      <w:r w:rsidR="000F60D5" w:rsidRPr="00622A2A">
        <w:rPr>
          <w:rStyle w:val="Refdenotaalpie"/>
          <w:rFonts w:ascii="Times New Roman" w:hAnsi="Times New Roman" w:cs="Times New Roman"/>
        </w:rPr>
        <w:footnoteReference w:id="16"/>
      </w:r>
      <w:r w:rsidR="0028743B" w:rsidRPr="00622A2A">
        <w:rPr>
          <w:rFonts w:ascii="Times New Roman" w:hAnsi="Times New Roman" w:cs="Times New Roman"/>
        </w:rPr>
        <w:t>.</w:t>
      </w:r>
      <w:r w:rsidR="000F60D5" w:rsidRPr="00622A2A">
        <w:rPr>
          <w:rFonts w:ascii="Times New Roman" w:hAnsi="Times New Roman" w:cs="Times New Roman"/>
        </w:rPr>
        <w:t xml:space="preserve"> Descansando en esto, </w:t>
      </w:r>
      <w:r w:rsidR="0028743B" w:rsidRPr="00622A2A">
        <w:rPr>
          <w:rFonts w:ascii="Times New Roman" w:hAnsi="Times New Roman" w:cs="Times New Roman"/>
        </w:rPr>
        <w:t>el Pacto Internacional de Derechos Eco</w:t>
      </w:r>
      <w:r w:rsidR="00DB2717" w:rsidRPr="00622A2A">
        <w:rPr>
          <w:rFonts w:ascii="Times New Roman" w:hAnsi="Times New Roman" w:cs="Times New Roman"/>
        </w:rPr>
        <w:t xml:space="preserve">nómicos, Sociales y Culturales </w:t>
      </w:r>
      <w:r w:rsidR="0028743B" w:rsidRPr="00622A2A">
        <w:rPr>
          <w:rFonts w:ascii="Times New Roman" w:hAnsi="Times New Roman" w:cs="Times New Roman"/>
        </w:rPr>
        <w:t>establece el derecho a la salud, a la vida digna y la alimentación</w:t>
      </w:r>
      <w:r w:rsidR="00DB2717" w:rsidRPr="00622A2A">
        <w:rPr>
          <w:rStyle w:val="Refdenotaalpie"/>
          <w:rFonts w:ascii="Times New Roman" w:hAnsi="Times New Roman" w:cs="Times New Roman"/>
        </w:rPr>
        <w:footnoteReference w:id="17"/>
      </w:r>
      <w:r w:rsidR="0028743B" w:rsidRPr="00622A2A">
        <w:rPr>
          <w:rFonts w:ascii="Times New Roman" w:hAnsi="Times New Roman" w:cs="Times New Roman"/>
        </w:rPr>
        <w:t>.</w:t>
      </w:r>
      <w:r w:rsidR="000F60D5" w:rsidRPr="00622A2A">
        <w:rPr>
          <w:rFonts w:ascii="Times New Roman" w:hAnsi="Times New Roman" w:cs="Times New Roman"/>
        </w:rPr>
        <w:t xml:space="preserve"> </w:t>
      </w:r>
    </w:p>
    <w:p w:rsidR="00DB2717" w:rsidRPr="00622A2A" w:rsidRDefault="00DB2717" w:rsidP="00622A2A">
      <w:pPr>
        <w:spacing w:line="360" w:lineRule="auto"/>
        <w:jc w:val="both"/>
        <w:rPr>
          <w:rFonts w:ascii="Times New Roman" w:hAnsi="Times New Roman" w:cs="Times New Roman"/>
        </w:rPr>
      </w:pPr>
    </w:p>
    <w:p w:rsidR="0028743B"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lastRenderedPageBreak/>
        <w:t xml:space="preserve"> </w:t>
      </w:r>
      <w:r w:rsidRPr="00622A2A">
        <w:rPr>
          <w:rFonts w:ascii="Times New Roman" w:hAnsi="Times New Roman" w:cs="Times New Roman"/>
        </w:rPr>
        <w:tab/>
      </w:r>
      <w:r w:rsidR="00E06616" w:rsidRPr="00622A2A">
        <w:rPr>
          <w:rFonts w:ascii="Times New Roman" w:hAnsi="Times New Roman" w:cs="Times New Roman"/>
        </w:rPr>
        <w:t xml:space="preserve">Asimismo, </w:t>
      </w:r>
      <w:r w:rsidR="009C060B" w:rsidRPr="00622A2A">
        <w:rPr>
          <w:rFonts w:ascii="Times New Roman" w:hAnsi="Times New Roman" w:cs="Times New Roman"/>
        </w:rPr>
        <w:t>e</w:t>
      </w:r>
      <w:r w:rsidR="0028743B" w:rsidRPr="00622A2A">
        <w:rPr>
          <w:rFonts w:ascii="Times New Roman" w:hAnsi="Times New Roman" w:cs="Times New Roman"/>
        </w:rPr>
        <w:t xml:space="preserve">l derecho humano a la salud da cuenta </w:t>
      </w:r>
      <w:r w:rsidR="009C060B" w:rsidRPr="00622A2A">
        <w:rPr>
          <w:rFonts w:ascii="Times New Roman" w:hAnsi="Times New Roman" w:cs="Times New Roman"/>
        </w:rPr>
        <w:t xml:space="preserve">del derecho de las personas al </w:t>
      </w:r>
      <w:r w:rsidR="009C060B" w:rsidRPr="00622A2A">
        <w:rPr>
          <w:rFonts w:ascii="Times New Roman" w:hAnsi="Times New Roman" w:cs="Times New Roman"/>
          <w:i/>
        </w:rPr>
        <w:t>“</w:t>
      </w:r>
      <w:r w:rsidR="0028743B" w:rsidRPr="00622A2A">
        <w:rPr>
          <w:rFonts w:ascii="Times New Roman" w:hAnsi="Times New Roman" w:cs="Times New Roman"/>
          <w:i/>
        </w:rPr>
        <w:t>disfrute del más alto nivel p</w:t>
      </w:r>
      <w:r w:rsidR="009C060B" w:rsidRPr="00622A2A">
        <w:rPr>
          <w:rFonts w:ascii="Times New Roman" w:hAnsi="Times New Roman" w:cs="Times New Roman"/>
          <w:i/>
        </w:rPr>
        <w:t>osible de salud física y mental”</w:t>
      </w:r>
      <w:r w:rsidR="009C060B" w:rsidRPr="00622A2A">
        <w:rPr>
          <w:rStyle w:val="Refdenotaalpie"/>
          <w:rFonts w:ascii="Times New Roman" w:hAnsi="Times New Roman" w:cs="Times New Roman"/>
        </w:rPr>
        <w:footnoteReference w:id="18"/>
      </w:r>
      <w:r w:rsidR="0028743B" w:rsidRPr="00622A2A">
        <w:rPr>
          <w:rFonts w:ascii="Times New Roman" w:hAnsi="Times New Roman" w:cs="Times New Roman"/>
        </w:rPr>
        <w:t>.</w:t>
      </w:r>
      <w:r w:rsidR="00DB2717" w:rsidRPr="00622A2A">
        <w:rPr>
          <w:rFonts w:ascii="Times New Roman" w:hAnsi="Times New Roman" w:cs="Times New Roman"/>
        </w:rPr>
        <w:t xml:space="preserve"> </w:t>
      </w:r>
      <w:r w:rsidR="000F60D5" w:rsidRPr="00622A2A">
        <w:rPr>
          <w:rFonts w:ascii="Times New Roman" w:hAnsi="Times New Roman" w:cs="Times New Roman"/>
        </w:rPr>
        <w:t xml:space="preserve">Por otra parte, </w:t>
      </w:r>
      <w:r w:rsidR="009C060B" w:rsidRPr="00622A2A">
        <w:rPr>
          <w:rFonts w:ascii="Times New Roman" w:hAnsi="Times New Roman" w:cs="Times New Roman"/>
        </w:rPr>
        <w:t xml:space="preserve">la vinculación entre </w:t>
      </w:r>
      <w:r w:rsidR="0028743B" w:rsidRPr="00622A2A">
        <w:rPr>
          <w:rFonts w:ascii="Times New Roman" w:hAnsi="Times New Roman" w:cs="Times New Roman"/>
        </w:rPr>
        <w:t>el derecho a la vida digna y la alimentació</w:t>
      </w:r>
      <w:r w:rsidR="009C060B" w:rsidRPr="00622A2A">
        <w:rPr>
          <w:rFonts w:ascii="Times New Roman" w:hAnsi="Times New Roman" w:cs="Times New Roman"/>
        </w:rPr>
        <w:t>n contempla el reconocimiento de “</w:t>
      </w:r>
      <w:r w:rsidR="009C060B" w:rsidRPr="00622A2A">
        <w:rPr>
          <w:rFonts w:ascii="Times New Roman" w:hAnsi="Times New Roman" w:cs="Times New Roman"/>
          <w:i/>
        </w:rPr>
        <w:t>l</w:t>
      </w:r>
      <w:r w:rsidR="0028743B" w:rsidRPr="00622A2A">
        <w:rPr>
          <w:rFonts w:ascii="Times New Roman" w:hAnsi="Times New Roman" w:cs="Times New Roman"/>
          <w:i/>
        </w:rPr>
        <w:t>os Estados Partes en el presente Pacto reconocen el derecho de toda persona a un nivel de vida adecuado para sí y su familia, incluso alimentación</w:t>
      </w:r>
      <w:r w:rsidR="009C060B" w:rsidRPr="00622A2A">
        <w:rPr>
          <w:rFonts w:ascii="Times New Roman" w:hAnsi="Times New Roman" w:cs="Times New Roman"/>
        </w:rPr>
        <w:t>”</w:t>
      </w:r>
      <w:r w:rsidR="009C060B" w:rsidRPr="00622A2A">
        <w:rPr>
          <w:rStyle w:val="Refdenotaalpie"/>
          <w:rFonts w:ascii="Times New Roman" w:hAnsi="Times New Roman" w:cs="Times New Roman"/>
        </w:rPr>
        <w:footnoteReference w:id="19"/>
      </w:r>
      <w:r w:rsidR="009C060B" w:rsidRPr="00622A2A">
        <w:rPr>
          <w:rFonts w:ascii="Times New Roman" w:hAnsi="Times New Roman" w:cs="Times New Roman"/>
        </w:rPr>
        <w:t xml:space="preserve">; a su vez, </w:t>
      </w:r>
      <w:r w:rsidR="0028743B" w:rsidRPr="00622A2A">
        <w:rPr>
          <w:rFonts w:ascii="Times New Roman" w:hAnsi="Times New Roman" w:cs="Times New Roman"/>
        </w:rPr>
        <w:t>el derecho fundamental de</w:t>
      </w:r>
      <w:r w:rsidR="0028743B" w:rsidRPr="00622A2A">
        <w:rPr>
          <w:rFonts w:ascii="Times New Roman" w:hAnsi="Times New Roman" w:cs="Times New Roman"/>
          <w:i/>
        </w:rPr>
        <w:t xml:space="preserve"> </w:t>
      </w:r>
      <w:r w:rsidR="009C060B" w:rsidRPr="00622A2A">
        <w:rPr>
          <w:rFonts w:ascii="Times New Roman" w:hAnsi="Times New Roman" w:cs="Times New Roman"/>
          <w:i/>
        </w:rPr>
        <w:t>“</w:t>
      </w:r>
      <w:r w:rsidR="0028743B" w:rsidRPr="00622A2A">
        <w:rPr>
          <w:rFonts w:ascii="Times New Roman" w:hAnsi="Times New Roman" w:cs="Times New Roman"/>
          <w:i/>
        </w:rPr>
        <w:t>toda persona a estar pro</w:t>
      </w:r>
      <w:r w:rsidR="009C060B" w:rsidRPr="00622A2A">
        <w:rPr>
          <w:rFonts w:ascii="Times New Roman" w:hAnsi="Times New Roman" w:cs="Times New Roman"/>
          <w:i/>
        </w:rPr>
        <w:t>tegida contra el hambre”</w:t>
      </w:r>
      <w:r w:rsidR="009C060B" w:rsidRPr="00622A2A">
        <w:rPr>
          <w:rStyle w:val="Refdenotaalpie"/>
          <w:rFonts w:ascii="Times New Roman" w:hAnsi="Times New Roman" w:cs="Times New Roman"/>
          <w:i/>
        </w:rPr>
        <w:footnoteReference w:id="20"/>
      </w:r>
      <w:r w:rsidR="0028743B" w:rsidRPr="00622A2A">
        <w:rPr>
          <w:rFonts w:ascii="Times New Roman" w:hAnsi="Times New Roman" w:cs="Times New Roman"/>
          <w:i/>
        </w:rPr>
        <w:t>.</w:t>
      </w:r>
    </w:p>
    <w:p w:rsidR="0028743B" w:rsidRPr="00622A2A" w:rsidRDefault="0028743B" w:rsidP="00622A2A">
      <w:pPr>
        <w:spacing w:line="360" w:lineRule="auto"/>
        <w:jc w:val="both"/>
        <w:rPr>
          <w:rFonts w:ascii="Times New Roman" w:hAnsi="Times New Roman" w:cs="Times New Roman"/>
        </w:rPr>
      </w:pPr>
    </w:p>
    <w:p w:rsidR="00945F28"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E06616" w:rsidRPr="00622A2A">
        <w:rPr>
          <w:rFonts w:ascii="Times New Roman" w:hAnsi="Times New Roman" w:cs="Times New Roman"/>
        </w:rPr>
        <w:t>Conforme a lo anterior</w:t>
      </w:r>
      <w:r w:rsidR="000F60D5" w:rsidRPr="00622A2A">
        <w:rPr>
          <w:rFonts w:ascii="Times New Roman" w:hAnsi="Times New Roman" w:cs="Times New Roman"/>
        </w:rPr>
        <w:t>,</w:t>
      </w:r>
      <w:r w:rsidR="00092523" w:rsidRPr="00622A2A">
        <w:rPr>
          <w:rFonts w:ascii="Times New Roman" w:hAnsi="Times New Roman" w:cs="Times New Roman"/>
        </w:rPr>
        <w:t xml:space="preserve"> </w:t>
      </w:r>
      <w:r w:rsidR="0028743B" w:rsidRPr="00622A2A">
        <w:rPr>
          <w:rFonts w:ascii="Times New Roman" w:hAnsi="Times New Roman" w:cs="Times New Roman"/>
        </w:rPr>
        <w:t>es p</w:t>
      </w:r>
      <w:r w:rsidR="00092523" w:rsidRPr="00622A2A">
        <w:rPr>
          <w:rFonts w:ascii="Times New Roman" w:hAnsi="Times New Roman" w:cs="Times New Roman"/>
        </w:rPr>
        <w:t>os</w:t>
      </w:r>
      <w:r w:rsidR="00E06616" w:rsidRPr="00622A2A">
        <w:rPr>
          <w:rFonts w:ascii="Times New Roman" w:hAnsi="Times New Roman" w:cs="Times New Roman"/>
        </w:rPr>
        <w:t xml:space="preserve">ible diferenciar dos derechos de </w:t>
      </w:r>
      <w:r w:rsidR="00092523" w:rsidRPr="00622A2A">
        <w:rPr>
          <w:rFonts w:ascii="Times New Roman" w:hAnsi="Times New Roman" w:cs="Times New Roman"/>
        </w:rPr>
        <w:t xml:space="preserve">lo relatado. El primero es </w:t>
      </w:r>
      <w:r w:rsidR="0028743B" w:rsidRPr="00622A2A">
        <w:rPr>
          <w:rFonts w:ascii="Times New Roman" w:hAnsi="Times New Roman" w:cs="Times New Roman"/>
        </w:rPr>
        <w:t>el derecho a una alimentación adecuada</w:t>
      </w:r>
      <w:r w:rsidR="00092523" w:rsidRPr="00622A2A">
        <w:rPr>
          <w:rFonts w:ascii="Times New Roman" w:hAnsi="Times New Roman" w:cs="Times New Roman"/>
        </w:rPr>
        <w:t>. El segundo es</w:t>
      </w:r>
      <w:r w:rsidR="009C060B" w:rsidRPr="00622A2A">
        <w:rPr>
          <w:rFonts w:ascii="Times New Roman" w:hAnsi="Times New Roman" w:cs="Times New Roman"/>
        </w:rPr>
        <w:t xml:space="preserve"> </w:t>
      </w:r>
      <w:r w:rsidR="0028743B" w:rsidRPr="00622A2A">
        <w:rPr>
          <w:rFonts w:ascii="Times New Roman" w:hAnsi="Times New Roman" w:cs="Times New Roman"/>
        </w:rPr>
        <w:t xml:space="preserve">el derecho a </w:t>
      </w:r>
      <w:r w:rsidR="009C060B" w:rsidRPr="00622A2A">
        <w:rPr>
          <w:rFonts w:ascii="Times New Roman" w:hAnsi="Times New Roman" w:cs="Times New Roman"/>
        </w:rPr>
        <w:t>ser protegido contra el hambre</w:t>
      </w:r>
      <w:r w:rsidR="00945F28" w:rsidRPr="00622A2A">
        <w:rPr>
          <w:rStyle w:val="Refdenotaalpie"/>
          <w:rFonts w:ascii="Times New Roman" w:hAnsi="Times New Roman" w:cs="Times New Roman"/>
        </w:rPr>
        <w:footnoteReference w:id="21"/>
      </w:r>
      <w:r w:rsidR="009C060B" w:rsidRPr="00622A2A">
        <w:rPr>
          <w:rFonts w:ascii="Times New Roman" w:hAnsi="Times New Roman" w:cs="Times New Roman"/>
        </w:rPr>
        <w:t>.</w:t>
      </w:r>
      <w:r w:rsidR="00092523" w:rsidRPr="00622A2A">
        <w:rPr>
          <w:rFonts w:ascii="Times New Roman" w:hAnsi="Times New Roman" w:cs="Times New Roman"/>
        </w:rPr>
        <w:t xml:space="preserve"> En base a Erazo y Mendez (2014) d</w:t>
      </w:r>
      <w:r w:rsidR="00945F28" w:rsidRPr="00622A2A">
        <w:rPr>
          <w:rFonts w:ascii="Times New Roman" w:hAnsi="Times New Roman" w:cs="Times New Roman"/>
        </w:rPr>
        <w:t>esde la perspectiva d</w:t>
      </w:r>
      <w:r w:rsidR="00092523" w:rsidRPr="00622A2A">
        <w:rPr>
          <w:rFonts w:ascii="Times New Roman" w:hAnsi="Times New Roman" w:cs="Times New Roman"/>
        </w:rPr>
        <w:t xml:space="preserve">e la alimentación y nutrición </w:t>
      </w:r>
      <w:r w:rsidR="00945F28" w:rsidRPr="00622A2A">
        <w:rPr>
          <w:rFonts w:ascii="Times New Roman" w:hAnsi="Times New Roman" w:cs="Times New Roman"/>
        </w:rPr>
        <w:t>es relevante entregar mecanismos concretos para el ejercicio del derecho a la Alimentación Adecuada consignado</w:t>
      </w:r>
      <w:r w:rsidR="008C42BF" w:rsidRPr="00622A2A">
        <w:rPr>
          <w:rStyle w:val="Refdenotaalpie"/>
          <w:rFonts w:ascii="Times New Roman" w:hAnsi="Times New Roman" w:cs="Times New Roman"/>
        </w:rPr>
        <w:footnoteReference w:id="22"/>
      </w:r>
      <w:r w:rsidR="00B00C5D" w:rsidRPr="00622A2A">
        <w:rPr>
          <w:rFonts w:ascii="Times New Roman" w:hAnsi="Times New Roman" w:cs="Times New Roman"/>
        </w:rPr>
        <w:t xml:space="preserve">. </w:t>
      </w:r>
      <w:r w:rsidR="00092523" w:rsidRPr="00622A2A">
        <w:rPr>
          <w:rFonts w:ascii="Times New Roman" w:hAnsi="Times New Roman" w:cs="Times New Roman"/>
        </w:rPr>
        <w:t>De acuerdo a este principio, Chile ha destacado y se ha reconocido a nivel internacional como un país con un rol activo en la región</w:t>
      </w:r>
      <w:r w:rsidR="00092523" w:rsidRPr="00622A2A">
        <w:rPr>
          <w:rStyle w:val="Refdenotaalpie"/>
          <w:rFonts w:ascii="Times New Roman" w:hAnsi="Times New Roman" w:cs="Times New Roman"/>
        </w:rPr>
        <w:footnoteReference w:id="23"/>
      </w:r>
      <w:r w:rsidR="00945F28" w:rsidRPr="00622A2A">
        <w:rPr>
          <w:rFonts w:ascii="Times New Roman" w:hAnsi="Times New Roman" w:cs="Times New Roman"/>
        </w:rPr>
        <w:t>.</w:t>
      </w:r>
      <w:r w:rsidR="00092523" w:rsidRPr="00622A2A">
        <w:rPr>
          <w:rFonts w:ascii="Times New Roman" w:hAnsi="Times New Roman" w:cs="Times New Roman"/>
        </w:rPr>
        <w:t xml:space="preserve"> Una evidencia lo mencionado es el trabajo hecho en apoyo a la implementación de la </w:t>
      </w:r>
      <w:r w:rsidR="00092523" w:rsidRPr="00622A2A">
        <w:rPr>
          <w:rFonts w:ascii="Times New Roman" w:hAnsi="Times New Roman" w:cs="Times New Roman"/>
          <w:i/>
        </w:rPr>
        <w:t xml:space="preserve">Ley de </w:t>
      </w:r>
      <w:r w:rsidR="00B00C5D" w:rsidRPr="00622A2A">
        <w:rPr>
          <w:rFonts w:ascii="Times New Roman" w:hAnsi="Times New Roman" w:cs="Times New Roman"/>
          <w:i/>
        </w:rPr>
        <w:t>Alimentos</w:t>
      </w:r>
      <w:r w:rsidR="00B00C5D" w:rsidRPr="00622A2A">
        <w:rPr>
          <w:rStyle w:val="Refdenotaalpie"/>
          <w:rFonts w:ascii="Times New Roman" w:hAnsi="Times New Roman" w:cs="Times New Roman"/>
          <w:i/>
        </w:rPr>
        <w:footnoteReference w:id="24"/>
      </w:r>
      <w:r w:rsidR="00092523" w:rsidRPr="00622A2A">
        <w:rPr>
          <w:rFonts w:ascii="Times New Roman" w:hAnsi="Times New Roman" w:cs="Times New Roman"/>
        </w:rPr>
        <w:t>, convirtiendo a Chile como pionero y un referente internacional en torno a iniciativas sobre alimentación</w:t>
      </w:r>
      <w:r w:rsidR="00B00C5D" w:rsidRPr="00622A2A">
        <w:rPr>
          <w:rStyle w:val="Refdenotaalpie"/>
          <w:rFonts w:ascii="Times New Roman" w:hAnsi="Times New Roman" w:cs="Times New Roman"/>
        </w:rPr>
        <w:footnoteReference w:id="25"/>
      </w:r>
      <w:r w:rsidR="00092523" w:rsidRPr="00622A2A">
        <w:rPr>
          <w:rFonts w:ascii="Times New Roman" w:hAnsi="Times New Roman" w:cs="Times New Roman"/>
        </w:rPr>
        <w:t>.</w:t>
      </w:r>
    </w:p>
    <w:p w:rsidR="00B33943" w:rsidRPr="00622A2A" w:rsidRDefault="00B33943" w:rsidP="00622A2A">
      <w:pPr>
        <w:spacing w:line="360" w:lineRule="auto"/>
        <w:jc w:val="both"/>
        <w:rPr>
          <w:rFonts w:ascii="Times New Roman" w:hAnsi="Times New Roman" w:cs="Times New Roman"/>
        </w:rPr>
      </w:pPr>
    </w:p>
    <w:p w:rsidR="00B33943"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564FB6" w:rsidRPr="00622A2A">
        <w:rPr>
          <w:rFonts w:ascii="Times New Roman" w:hAnsi="Times New Roman" w:cs="Times New Roman"/>
        </w:rPr>
        <w:t>Estas iniciativas respecto a alimentación nacen del hecho de que</w:t>
      </w:r>
      <w:r w:rsidR="00456218" w:rsidRPr="00622A2A">
        <w:rPr>
          <w:rFonts w:ascii="Times New Roman" w:hAnsi="Times New Roman" w:cs="Times New Roman"/>
        </w:rPr>
        <w:t xml:space="preserve">, la situación alimentaria de nuestro país demuestra grave falencias, </w:t>
      </w:r>
      <w:r w:rsidR="00564FB6" w:rsidRPr="00622A2A">
        <w:rPr>
          <w:rFonts w:ascii="Times New Roman" w:hAnsi="Times New Roman" w:cs="Times New Roman"/>
        </w:rPr>
        <w:t>que se mantienen a la fecha, tal como lo demostró</w:t>
      </w:r>
      <w:r w:rsidR="00456218" w:rsidRPr="00622A2A">
        <w:rPr>
          <w:rFonts w:ascii="Times New Roman" w:hAnsi="Times New Roman" w:cs="Times New Roman"/>
        </w:rPr>
        <w:t xml:space="preserve"> la Organización de las Naciones Unidas para la Alimentación y la Agricultura (FAO), que en julio del año 2019 publicó un estudio sobre el estado de la seguridad alimentaria y la nutrición en el mundo. En dicho informe se indicó que en nuestro país 3,9 millones de personas mayores de edad tienen obesidad. </w:t>
      </w:r>
      <w:r w:rsidR="00564FB6" w:rsidRPr="00622A2A">
        <w:rPr>
          <w:rFonts w:ascii="Times New Roman" w:hAnsi="Times New Roman" w:cs="Times New Roman"/>
        </w:rPr>
        <w:t>El mismo estudio</w:t>
      </w:r>
      <w:r w:rsidR="00456218" w:rsidRPr="00622A2A">
        <w:rPr>
          <w:rFonts w:ascii="Times New Roman" w:hAnsi="Times New Roman" w:cs="Times New Roman"/>
        </w:rPr>
        <w:t xml:space="preserve"> informó </w:t>
      </w:r>
      <w:r w:rsidR="00456218" w:rsidRPr="00622A2A">
        <w:rPr>
          <w:rFonts w:ascii="Times New Roman" w:hAnsi="Times New Roman" w:cs="Times New Roman"/>
        </w:rPr>
        <w:lastRenderedPageBreak/>
        <w:t>que Chile tiene una de las mayores tasas de sobrepeso infantil de América Latina y el Caribe, indicando que un 9,3% de los niños, menores de 5 años, sufren de sobrepeso.</w:t>
      </w:r>
      <w:r w:rsidR="00456218" w:rsidRPr="00622A2A">
        <w:rPr>
          <w:rStyle w:val="Refdenotaalpie"/>
          <w:rFonts w:ascii="Times New Roman" w:hAnsi="Times New Roman" w:cs="Times New Roman"/>
        </w:rPr>
        <w:footnoteReference w:id="26"/>
      </w:r>
    </w:p>
    <w:p w:rsidR="00456218" w:rsidRPr="00622A2A" w:rsidRDefault="00456218" w:rsidP="00622A2A">
      <w:pPr>
        <w:spacing w:line="360" w:lineRule="auto"/>
        <w:jc w:val="both"/>
        <w:rPr>
          <w:rFonts w:ascii="Times New Roman" w:hAnsi="Times New Roman" w:cs="Times New Roman"/>
        </w:rPr>
      </w:pPr>
    </w:p>
    <w:p w:rsidR="00456218"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564FB6" w:rsidRPr="00622A2A">
        <w:rPr>
          <w:rFonts w:ascii="Times New Roman" w:hAnsi="Times New Roman" w:cs="Times New Roman"/>
        </w:rPr>
        <w:t>Lo anterior debe ser complementado con los datos que entregó</w:t>
      </w:r>
      <w:r w:rsidR="00456218" w:rsidRPr="00622A2A">
        <w:rPr>
          <w:rFonts w:ascii="Times New Roman" w:hAnsi="Times New Roman" w:cs="Times New Roman"/>
        </w:rPr>
        <w:t xml:space="preserve"> el “Mapa Nutricional” del año 2018 publicado por la JUNAEB, que concluyó que, por nivel educacional, el 24,6% de los niños de kínder es obeso, otro 24,4% en el caso de los estudiantes de primero básico, un 23,7% en los de prekínder y en los niños de quinto básico el 60% es obeso o sufre de sobrepeso. En síntesis, prácticamente 1 de cada 4 niños de primera infancia tiene obesidad, la mayoría concentrada en sectores rurales</w:t>
      </w:r>
      <w:r w:rsidR="00456218" w:rsidRPr="00622A2A">
        <w:rPr>
          <w:rStyle w:val="Refdenotaalpie"/>
          <w:rFonts w:ascii="Times New Roman" w:hAnsi="Times New Roman" w:cs="Times New Roman"/>
        </w:rPr>
        <w:footnoteReference w:id="27"/>
      </w:r>
      <w:r w:rsidR="00456218" w:rsidRPr="00622A2A">
        <w:rPr>
          <w:rFonts w:ascii="Times New Roman" w:hAnsi="Times New Roman" w:cs="Times New Roman"/>
        </w:rPr>
        <w:t>.</w:t>
      </w:r>
    </w:p>
    <w:p w:rsidR="00456218" w:rsidRPr="00622A2A" w:rsidRDefault="00456218" w:rsidP="00622A2A">
      <w:pPr>
        <w:spacing w:line="360" w:lineRule="auto"/>
        <w:jc w:val="both"/>
        <w:rPr>
          <w:rFonts w:ascii="Times New Roman" w:hAnsi="Times New Roman" w:cs="Times New Roman"/>
        </w:rPr>
      </w:pPr>
    </w:p>
    <w:p w:rsidR="00456218"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456218" w:rsidRPr="00622A2A">
        <w:rPr>
          <w:rFonts w:ascii="Times New Roman" w:hAnsi="Times New Roman" w:cs="Times New Roman"/>
        </w:rPr>
        <w:t>Respecto a la desnutrición la encuesta CASEN 2017 reveló una realidad preocupante: las cifras de desnutrición en niños entre 0 y 6 años van al alza. De hecho, en el año 2011 el porcentaje de menores en esta situación o en riesgo de ella era de 3,7%, estadística que cayó en 2015 hasta 2,2% pero en 2017 subió a 3,2%. Ahora, respecto de la población total, según datos de la FAO, en nuestro país el 3,3% de la población sufre de desnutrición.</w:t>
      </w:r>
      <w:r w:rsidR="00FD0FD9" w:rsidRPr="00622A2A">
        <w:rPr>
          <w:rStyle w:val="Refdenotaalpie"/>
          <w:rFonts w:ascii="Times New Roman" w:hAnsi="Times New Roman" w:cs="Times New Roman"/>
        </w:rPr>
        <w:footnoteReference w:id="28"/>
      </w:r>
    </w:p>
    <w:p w:rsidR="00456218" w:rsidRPr="00622A2A" w:rsidRDefault="00456218" w:rsidP="00622A2A">
      <w:pPr>
        <w:spacing w:line="360" w:lineRule="auto"/>
        <w:jc w:val="both"/>
        <w:rPr>
          <w:rFonts w:ascii="Times New Roman" w:hAnsi="Times New Roman" w:cs="Times New Roman"/>
        </w:rPr>
      </w:pPr>
    </w:p>
    <w:p w:rsidR="009C060B"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456218" w:rsidRPr="00622A2A">
        <w:rPr>
          <w:rFonts w:ascii="Times New Roman" w:hAnsi="Times New Roman" w:cs="Times New Roman"/>
        </w:rPr>
        <w:t>Como se puede ver uno de los principales problemas en nuestro país es la tendencia al sobrepeso y obesidad que existe tanto en personas mayores de 18 años como en niños. Una de las principales causas de la obesidad y el sobrepeso es la malnutrición y la prevalencia de alimentos no saludables y no nutritivos</w:t>
      </w:r>
      <w:r w:rsidR="00FD0FD9" w:rsidRPr="00622A2A">
        <w:rPr>
          <w:rFonts w:ascii="Times New Roman" w:hAnsi="Times New Roman" w:cs="Times New Roman"/>
        </w:rPr>
        <w:t>.</w:t>
      </w:r>
    </w:p>
    <w:p w:rsidR="00456218" w:rsidRPr="00622A2A" w:rsidRDefault="00456218" w:rsidP="00622A2A">
      <w:pPr>
        <w:spacing w:line="360" w:lineRule="auto"/>
        <w:jc w:val="both"/>
        <w:rPr>
          <w:rFonts w:ascii="Times New Roman" w:hAnsi="Times New Roman" w:cs="Times New Roman"/>
        </w:rPr>
      </w:pPr>
    </w:p>
    <w:p w:rsidR="00095096"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456218" w:rsidRPr="00622A2A">
        <w:rPr>
          <w:rFonts w:ascii="Times New Roman" w:hAnsi="Times New Roman" w:cs="Times New Roman"/>
        </w:rPr>
        <w:t>Frente a lo anterior se ha dado un esfuerzo legislativo para combatir los problemas que genera la malnutrición en nuestro país, y en específico la prevalencia de consumo de alimentos poco nutritivos por parte de sus habitantes, y más grave aún, nuestros niños. En esta línea podemos encontrar, por ejemplo, la Ley de Etiquetados y el Programa Elige Vivir Sano.</w:t>
      </w:r>
    </w:p>
    <w:p w:rsidR="00095096" w:rsidRDefault="00095096" w:rsidP="00622A2A">
      <w:pPr>
        <w:spacing w:line="360" w:lineRule="auto"/>
        <w:jc w:val="both"/>
        <w:rPr>
          <w:rFonts w:ascii="Times New Roman" w:hAnsi="Times New Roman" w:cs="Times New Roman"/>
        </w:rPr>
      </w:pPr>
    </w:p>
    <w:p w:rsidR="00095096" w:rsidRDefault="00095096" w:rsidP="00622A2A">
      <w:pPr>
        <w:spacing w:line="360" w:lineRule="auto"/>
        <w:jc w:val="both"/>
        <w:rPr>
          <w:rFonts w:ascii="Times New Roman" w:hAnsi="Times New Roman" w:cs="Times New Roman"/>
          <w:lang/>
        </w:rPr>
      </w:pPr>
      <w:r>
        <w:rPr>
          <w:rFonts w:ascii="Times New Roman" w:hAnsi="Times New Roman" w:cs="Times New Roman"/>
        </w:rPr>
        <w:lastRenderedPageBreak/>
        <w:t xml:space="preserve"> </w:t>
      </w:r>
      <w:r>
        <w:rPr>
          <w:rFonts w:ascii="Times New Roman" w:hAnsi="Times New Roman" w:cs="Times New Roman"/>
        </w:rPr>
        <w:tab/>
        <w:t xml:space="preserve">La primera de ellas, es decir, la Ley </w:t>
      </w:r>
      <w:r w:rsidRPr="00095096">
        <w:rPr>
          <w:rFonts w:ascii="Times New Roman" w:hAnsi="Times New Roman" w:cs="Times New Roman"/>
          <w:lang/>
        </w:rPr>
        <w:t>N°20.606, Sobre Composición Nutricional de los Alimentos y su Publicidad, conocida como “Ley de Etiquetado”</w:t>
      </w:r>
      <w:r>
        <w:rPr>
          <w:rFonts w:ascii="Times New Roman" w:hAnsi="Times New Roman" w:cs="Times New Roman"/>
          <w:lang/>
        </w:rPr>
        <w:t xml:space="preserve">, tiene como objetivo </w:t>
      </w:r>
      <w:r w:rsidRPr="00095096">
        <w:rPr>
          <w:rFonts w:ascii="Times New Roman" w:hAnsi="Times New Roman" w:cs="Times New Roman"/>
          <w:lang/>
        </w:rPr>
        <w:t>principal proteger la salud de niños y niñas modificando los entornos alimentarios que los rodean, así como de favorecer la selección informada de alimentos y disminuir el consumo de alimentos con exceso de energía y nutrientes críticos (sodio, azúcares, grasas saturadas). Esto para mejorar la condición nutricional de nuestra población.</w:t>
      </w:r>
      <w:r w:rsidRPr="00095096">
        <w:rPr>
          <w:rFonts w:ascii="Times New Roman" w:hAnsi="Times New Roman" w:cs="Times New Roman"/>
          <w:vertAlign w:val="superscript"/>
          <w:lang/>
        </w:rPr>
        <w:footnoteReference w:id="29"/>
      </w:r>
    </w:p>
    <w:p w:rsidR="00095096" w:rsidRDefault="00095096" w:rsidP="00622A2A">
      <w:pPr>
        <w:spacing w:line="360" w:lineRule="auto"/>
        <w:jc w:val="both"/>
        <w:rPr>
          <w:rFonts w:ascii="Times New Roman" w:hAnsi="Times New Roman" w:cs="Times New Roman"/>
          <w:lang/>
        </w:rPr>
      </w:pPr>
    </w:p>
    <w:p w:rsidR="00095096" w:rsidRDefault="00095096" w:rsidP="00095096">
      <w:pPr>
        <w:spacing w:line="360" w:lineRule="auto"/>
        <w:jc w:val="both"/>
        <w:rPr>
          <w:rFonts w:ascii="Times New Roman" w:hAnsi="Times New Roman" w:cs="Times New Roman"/>
          <w:lang/>
        </w:rPr>
      </w:pPr>
      <w:r>
        <w:rPr>
          <w:rFonts w:ascii="Times New Roman" w:hAnsi="Times New Roman" w:cs="Times New Roman"/>
          <w:lang/>
        </w:rPr>
        <w:t xml:space="preserve"> </w:t>
      </w:r>
      <w:r>
        <w:rPr>
          <w:rFonts w:ascii="Times New Roman" w:hAnsi="Times New Roman" w:cs="Times New Roman"/>
          <w:lang/>
        </w:rPr>
        <w:tab/>
      </w:r>
      <w:r w:rsidRPr="00095096">
        <w:rPr>
          <w:rFonts w:ascii="Times New Roman" w:hAnsi="Times New Roman" w:cs="Times New Roman"/>
          <w:lang/>
        </w:rPr>
        <w:t>Los ejes principales de esta ley son 5; En un primer lugar, obliga un nuevo etiquetado frontal de advertencia en alimentos que sean altos en nutrientes críticos; En un segundo lugar, impone restricciones a la publicidad de alimentos especialmente aquella dirigida a menores de 14 años; En un tercer lugar, restringe la venta de alimentos en establecimientos educacionales de prebásica, básica y media; En un cuarto lugar, obliga a la incorporación de un mensaje que promueva hábitos de vida saludable en la publicidad de algunos alimentos; Y, por último, incluye, en todos los niveles educativos, actividades didácticas que contribuyan al desarrollo de hábitos de alimentación saludable y de vida activa.</w:t>
      </w:r>
      <w:r w:rsidRPr="00095096">
        <w:rPr>
          <w:rFonts w:ascii="Times New Roman" w:hAnsi="Times New Roman" w:cs="Times New Roman"/>
          <w:vertAlign w:val="superscript"/>
          <w:lang/>
        </w:rPr>
        <w:footnoteReference w:id="30"/>
      </w:r>
    </w:p>
    <w:p w:rsidR="00095096" w:rsidRPr="00095096" w:rsidRDefault="00095096" w:rsidP="00095096">
      <w:pPr>
        <w:spacing w:before="240" w:after="240" w:line="360" w:lineRule="auto"/>
        <w:jc w:val="both"/>
      </w:pPr>
      <w:r>
        <w:t xml:space="preserve"> </w:t>
      </w:r>
      <w:r>
        <w:tab/>
      </w:r>
      <w:r w:rsidRPr="00D92F20">
        <w:t xml:space="preserve">Luego de su implementación, ocurrida en el año 2016, diversos académicos realizaron un estudio para evaluar los efectos de la ley en cuestión. En este estudio se observó que la Ley de Etiquetado generó disminuciones en la exposición de preescolares y adolescentes a la publicidad de alimentos “altos en” en Televisión, disminuciones en el contenido promedio de sodio y azúcares en alimentos envasados, disminuciones en la compra de bebestibles y cereales, que cuentan con algún sello, en los hogares, y, que las personas reconocen mejor la calidad nutricional de los alimentos envasados tras la incorporación de sellos de advertencia. En conclusión, los resultados sugieren que la implementación de la ley se ha asociado con cambios en los ambientes alimentarios y en la conducta de las personas, particularmente niños, que están en línea con ir mejorando la alimentación y salud de la población en los </w:t>
      </w:r>
      <w:r w:rsidRPr="00D92F20">
        <w:lastRenderedPageBreak/>
        <w:t>ambientes alimentarios y en la conducta de las personas, particularmente niños, que están en línea con ir mejorando la alimentación y salud de la población.</w:t>
      </w:r>
      <w:r w:rsidRPr="00D92F20">
        <w:rPr>
          <w:vertAlign w:val="superscript"/>
        </w:rPr>
        <w:footnoteReference w:id="31"/>
      </w:r>
    </w:p>
    <w:p w:rsidR="00456218" w:rsidRPr="00622A2A" w:rsidRDefault="00095096" w:rsidP="00622A2A">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No obstante lo anterior</w:t>
      </w:r>
      <w:r w:rsidR="00FD0FD9" w:rsidRPr="00622A2A">
        <w:rPr>
          <w:rFonts w:ascii="Times New Roman" w:hAnsi="Times New Roman" w:cs="Times New Roman"/>
        </w:rPr>
        <w:t>,</w:t>
      </w:r>
      <w:r w:rsidR="00456218" w:rsidRPr="00622A2A">
        <w:rPr>
          <w:rFonts w:ascii="Times New Roman" w:hAnsi="Times New Roman" w:cs="Times New Roman"/>
        </w:rPr>
        <w:t xml:space="preserve"> estos esfuerzos legislativos deben ser complementados con una consagración constitucional del derecho a la alimentación</w:t>
      </w:r>
      <w:r>
        <w:rPr>
          <w:rFonts w:ascii="Times New Roman" w:hAnsi="Times New Roman" w:cs="Times New Roman"/>
        </w:rPr>
        <w:t>, como un derecho fundamental.</w:t>
      </w:r>
    </w:p>
    <w:p w:rsidR="00456218" w:rsidRPr="00622A2A" w:rsidRDefault="00456218" w:rsidP="00622A2A">
      <w:pPr>
        <w:spacing w:line="360" w:lineRule="auto"/>
        <w:jc w:val="both"/>
        <w:rPr>
          <w:rFonts w:ascii="Times New Roman" w:hAnsi="Times New Roman" w:cs="Times New Roman"/>
        </w:rPr>
      </w:pPr>
    </w:p>
    <w:p w:rsidR="00C50BA1"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C94BCD" w:rsidRPr="00622A2A">
        <w:rPr>
          <w:rFonts w:ascii="Times New Roman" w:hAnsi="Times New Roman" w:cs="Times New Roman"/>
        </w:rPr>
        <w:t xml:space="preserve">Pensando en un </w:t>
      </w:r>
      <w:r w:rsidR="00B00C5D" w:rsidRPr="00622A2A">
        <w:rPr>
          <w:rFonts w:ascii="Times New Roman" w:hAnsi="Times New Roman" w:cs="Times New Roman"/>
        </w:rPr>
        <w:t xml:space="preserve">futuro, </w:t>
      </w:r>
      <w:r w:rsidR="00FD4506" w:rsidRPr="00622A2A">
        <w:rPr>
          <w:rFonts w:ascii="Times New Roman" w:hAnsi="Times New Roman" w:cs="Times New Roman"/>
        </w:rPr>
        <w:t xml:space="preserve">el Decenio de </w:t>
      </w:r>
      <w:r w:rsidR="007D3517" w:rsidRPr="00622A2A">
        <w:rPr>
          <w:rFonts w:ascii="Times New Roman" w:hAnsi="Times New Roman" w:cs="Times New Roman"/>
        </w:rPr>
        <w:t>Acción</w:t>
      </w:r>
      <w:r w:rsidR="00FD4506" w:rsidRPr="00622A2A">
        <w:rPr>
          <w:rFonts w:ascii="Times New Roman" w:hAnsi="Times New Roman" w:cs="Times New Roman"/>
        </w:rPr>
        <w:t xml:space="preserve"> sobre la </w:t>
      </w:r>
      <w:r w:rsidR="007D3517" w:rsidRPr="00622A2A">
        <w:rPr>
          <w:rFonts w:ascii="Times New Roman" w:hAnsi="Times New Roman" w:cs="Times New Roman"/>
        </w:rPr>
        <w:t>Nutrición</w:t>
      </w:r>
      <w:r w:rsidR="00FD4506" w:rsidRPr="00622A2A">
        <w:rPr>
          <w:rFonts w:ascii="Times New Roman" w:hAnsi="Times New Roman" w:cs="Times New Roman"/>
        </w:rPr>
        <w:t xml:space="preserve"> (20</w:t>
      </w:r>
      <w:r w:rsidR="007D3517" w:rsidRPr="00622A2A">
        <w:rPr>
          <w:rFonts w:ascii="Times New Roman" w:hAnsi="Times New Roman" w:cs="Times New Roman"/>
        </w:rPr>
        <w:t>16-2025) declarado por la Asam</w:t>
      </w:r>
      <w:r w:rsidR="00FD4506" w:rsidRPr="00622A2A">
        <w:rPr>
          <w:rFonts w:ascii="Times New Roman" w:hAnsi="Times New Roman" w:cs="Times New Roman"/>
        </w:rPr>
        <w:t xml:space="preserve">blea General de las Naciones Unidas en 2016 </w:t>
      </w:r>
      <w:r w:rsidR="00C94BCD" w:rsidRPr="00622A2A">
        <w:rPr>
          <w:rFonts w:ascii="Times New Roman" w:hAnsi="Times New Roman" w:cs="Times New Roman"/>
        </w:rPr>
        <w:t>(OMS, 2016) insta a los Estados a e</w:t>
      </w:r>
      <w:r w:rsidR="00FD4506" w:rsidRPr="00622A2A">
        <w:rPr>
          <w:rFonts w:ascii="Times New Roman" w:hAnsi="Times New Roman" w:cs="Times New Roman"/>
        </w:rPr>
        <w:t>laborar</w:t>
      </w:r>
      <w:r w:rsidR="007D3517" w:rsidRPr="00622A2A">
        <w:rPr>
          <w:rFonts w:ascii="Times New Roman" w:hAnsi="Times New Roman" w:cs="Times New Roman"/>
        </w:rPr>
        <w:t xml:space="preserve"> </w:t>
      </w:r>
      <w:r w:rsidR="00FD4506" w:rsidRPr="00622A2A">
        <w:rPr>
          <w:rFonts w:ascii="Times New Roman" w:hAnsi="Times New Roman" w:cs="Times New Roman"/>
        </w:rPr>
        <w:t>y/o</w:t>
      </w:r>
      <w:r w:rsidR="007D3517" w:rsidRPr="00622A2A">
        <w:rPr>
          <w:rFonts w:ascii="Times New Roman" w:hAnsi="Times New Roman" w:cs="Times New Roman"/>
        </w:rPr>
        <w:t xml:space="preserve"> </w:t>
      </w:r>
      <w:r w:rsidR="00FD4506" w:rsidRPr="00622A2A">
        <w:rPr>
          <w:rFonts w:ascii="Times New Roman" w:hAnsi="Times New Roman" w:cs="Times New Roman"/>
        </w:rPr>
        <w:t>poner</w:t>
      </w:r>
      <w:r w:rsidR="007D3517" w:rsidRPr="00622A2A">
        <w:rPr>
          <w:rFonts w:ascii="Times New Roman" w:hAnsi="Times New Roman" w:cs="Times New Roman"/>
        </w:rPr>
        <w:t xml:space="preserve"> </w:t>
      </w:r>
      <w:r w:rsidR="00FD4506" w:rsidRPr="00622A2A">
        <w:rPr>
          <w:rFonts w:ascii="Times New Roman" w:hAnsi="Times New Roman" w:cs="Times New Roman"/>
        </w:rPr>
        <w:t>en</w:t>
      </w:r>
      <w:r w:rsidR="007D3517" w:rsidRPr="00622A2A">
        <w:rPr>
          <w:rFonts w:ascii="Times New Roman" w:hAnsi="Times New Roman" w:cs="Times New Roman"/>
        </w:rPr>
        <w:t xml:space="preserve"> </w:t>
      </w:r>
      <w:r w:rsidR="00FD4506" w:rsidRPr="00622A2A">
        <w:rPr>
          <w:rFonts w:ascii="Times New Roman" w:hAnsi="Times New Roman" w:cs="Times New Roman"/>
        </w:rPr>
        <w:t>marcha</w:t>
      </w:r>
      <w:r w:rsidR="007D3517" w:rsidRPr="00622A2A">
        <w:rPr>
          <w:rFonts w:ascii="Times New Roman" w:hAnsi="Times New Roman" w:cs="Times New Roman"/>
        </w:rPr>
        <w:t xml:space="preserve"> </w:t>
      </w:r>
      <w:r w:rsidR="00FD4506" w:rsidRPr="00622A2A">
        <w:rPr>
          <w:rFonts w:ascii="Times New Roman" w:hAnsi="Times New Roman" w:cs="Times New Roman"/>
        </w:rPr>
        <w:t>estrategias</w:t>
      </w:r>
      <w:r w:rsidR="007D3517" w:rsidRPr="00622A2A">
        <w:rPr>
          <w:rFonts w:ascii="Times New Roman" w:hAnsi="Times New Roman" w:cs="Times New Roman"/>
        </w:rPr>
        <w:t xml:space="preserve"> </w:t>
      </w:r>
      <w:r w:rsidR="00FD4506" w:rsidRPr="00622A2A">
        <w:rPr>
          <w:rFonts w:ascii="Times New Roman" w:hAnsi="Times New Roman" w:cs="Times New Roman"/>
        </w:rPr>
        <w:t>sobre</w:t>
      </w:r>
      <w:r w:rsidR="007D3517" w:rsidRPr="00622A2A">
        <w:rPr>
          <w:rFonts w:ascii="Times New Roman" w:hAnsi="Times New Roman" w:cs="Times New Roman"/>
        </w:rPr>
        <w:t xml:space="preserve"> </w:t>
      </w:r>
      <w:r w:rsidR="00C94BCD" w:rsidRPr="00622A2A">
        <w:rPr>
          <w:rFonts w:ascii="Times New Roman" w:hAnsi="Times New Roman" w:cs="Times New Roman"/>
        </w:rPr>
        <w:t xml:space="preserve">nutrición y alimentación. </w:t>
      </w:r>
      <w:r w:rsidR="008407B4" w:rsidRPr="00622A2A">
        <w:rPr>
          <w:rFonts w:ascii="Times New Roman" w:hAnsi="Times New Roman" w:cs="Times New Roman"/>
        </w:rPr>
        <w:t xml:space="preserve">Chile ha asumido gran parte de los desafíos </w:t>
      </w:r>
      <w:r w:rsidR="00E06616" w:rsidRPr="00622A2A">
        <w:rPr>
          <w:rFonts w:ascii="Times New Roman" w:hAnsi="Times New Roman" w:cs="Times New Roman"/>
        </w:rPr>
        <w:t xml:space="preserve">y objetivos estipulados que consisten en </w:t>
      </w:r>
      <w:r w:rsidR="008407B4" w:rsidRPr="00622A2A">
        <w:rPr>
          <w:rFonts w:ascii="Times New Roman" w:hAnsi="Times New Roman" w:cs="Times New Roman"/>
        </w:rPr>
        <w:t>c</w:t>
      </w:r>
      <w:r w:rsidR="00E06616" w:rsidRPr="00622A2A">
        <w:rPr>
          <w:rFonts w:ascii="Times New Roman" w:hAnsi="Times New Roman" w:cs="Times New Roman"/>
        </w:rPr>
        <w:t>onsiderar</w:t>
      </w:r>
      <w:r w:rsidR="00C94BCD" w:rsidRPr="00622A2A">
        <w:rPr>
          <w:rFonts w:ascii="Times New Roman" w:hAnsi="Times New Roman" w:cs="Times New Roman"/>
        </w:rPr>
        <w:t xml:space="preserve"> la posibilidad de la generación de políticas y compromisos financieros que sean específicos, mensurables, alcanzables, pertinentes y sujetos a plazos (SMART) respecto de la Declaración de Roma sobre la Nutrición y las opciones voluntarias contenidas en el Marco de Acción de la Segunda Conferencia</w:t>
      </w:r>
      <w:r w:rsidR="00C94BCD" w:rsidRPr="00622A2A">
        <w:rPr>
          <w:rStyle w:val="Refdenotaalpie"/>
          <w:rFonts w:ascii="Times New Roman" w:hAnsi="Times New Roman" w:cs="Times New Roman"/>
        </w:rPr>
        <w:footnoteReference w:id="32"/>
      </w:r>
      <w:r w:rsidR="00C50BA1" w:rsidRPr="00622A2A">
        <w:rPr>
          <w:rFonts w:ascii="Times New Roman" w:hAnsi="Times New Roman" w:cs="Times New Roman"/>
        </w:rPr>
        <w:t>.</w:t>
      </w:r>
    </w:p>
    <w:p w:rsidR="00C50BA1" w:rsidRPr="00622A2A" w:rsidRDefault="00C50BA1" w:rsidP="00622A2A">
      <w:pPr>
        <w:spacing w:line="360" w:lineRule="auto"/>
        <w:jc w:val="both"/>
        <w:rPr>
          <w:rFonts w:ascii="Times New Roman" w:hAnsi="Times New Roman" w:cs="Times New Roman"/>
        </w:rPr>
      </w:pPr>
    </w:p>
    <w:p w:rsidR="001E414F"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8407B4" w:rsidRPr="00622A2A">
        <w:rPr>
          <w:rFonts w:ascii="Times New Roman" w:hAnsi="Times New Roman" w:cs="Times New Roman"/>
        </w:rPr>
        <w:t>D</w:t>
      </w:r>
      <w:r w:rsidR="001E414F" w:rsidRPr="00622A2A">
        <w:rPr>
          <w:rFonts w:ascii="Times New Roman" w:hAnsi="Times New Roman" w:cs="Times New Roman"/>
        </w:rPr>
        <w:t xml:space="preserve">e forma histórica Chile </w:t>
      </w:r>
      <w:r w:rsidR="00C94BCD" w:rsidRPr="00622A2A">
        <w:rPr>
          <w:rFonts w:ascii="Times New Roman" w:hAnsi="Times New Roman" w:cs="Times New Roman"/>
        </w:rPr>
        <w:t xml:space="preserve">ha asumido </w:t>
      </w:r>
      <w:r w:rsidR="00C50BA1" w:rsidRPr="00622A2A">
        <w:rPr>
          <w:rFonts w:ascii="Times New Roman" w:hAnsi="Times New Roman" w:cs="Times New Roman"/>
        </w:rPr>
        <w:t xml:space="preserve">gran </w:t>
      </w:r>
      <w:r w:rsidR="00C94BCD" w:rsidRPr="00622A2A">
        <w:rPr>
          <w:rFonts w:ascii="Times New Roman" w:hAnsi="Times New Roman" w:cs="Times New Roman"/>
        </w:rPr>
        <w:t xml:space="preserve">parte de </w:t>
      </w:r>
      <w:r w:rsidR="00FD4506" w:rsidRPr="00622A2A">
        <w:rPr>
          <w:rFonts w:ascii="Times New Roman" w:hAnsi="Times New Roman" w:cs="Times New Roman"/>
        </w:rPr>
        <w:t xml:space="preserve">los </w:t>
      </w:r>
      <w:r w:rsidR="00C94BCD" w:rsidRPr="00622A2A">
        <w:rPr>
          <w:rFonts w:ascii="Times New Roman" w:hAnsi="Times New Roman" w:cs="Times New Roman"/>
        </w:rPr>
        <w:t>desafíos</w:t>
      </w:r>
      <w:r w:rsidR="00FD4506" w:rsidRPr="00622A2A">
        <w:rPr>
          <w:rFonts w:ascii="Times New Roman" w:hAnsi="Times New Roman" w:cs="Times New Roman"/>
        </w:rPr>
        <w:t xml:space="preserve"> en materia de </w:t>
      </w:r>
      <w:r w:rsidR="00C50BA1" w:rsidRPr="00622A2A">
        <w:rPr>
          <w:rFonts w:ascii="Times New Roman" w:hAnsi="Times New Roman" w:cs="Times New Roman"/>
        </w:rPr>
        <w:t xml:space="preserve">alimentación y </w:t>
      </w:r>
      <w:r w:rsidR="00C94BCD" w:rsidRPr="00622A2A">
        <w:rPr>
          <w:rFonts w:ascii="Times New Roman" w:hAnsi="Times New Roman" w:cs="Times New Roman"/>
        </w:rPr>
        <w:t>nutrición</w:t>
      </w:r>
      <w:r w:rsidR="00C50BA1" w:rsidRPr="00622A2A">
        <w:rPr>
          <w:rFonts w:ascii="Times New Roman" w:hAnsi="Times New Roman" w:cs="Times New Roman"/>
        </w:rPr>
        <w:t xml:space="preserve">, abarcando la implementación, </w:t>
      </w:r>
      <w:r w:rsidR="00FD4506" w:rsidRPr="00622A2A">
        <w:rPr>
          <w:rFonts w:ascii="Times New Roman" w:hAnsi="Times New Roman" w:cs="Times New Roman"/>
        </w:rPr>
        <w:t>vigi</w:t>
      </w:r>
      <w:r w:rsidR="00C94BCD" w:rsidRPr="00622A2A">
        <w:rPr>
          <w:rFonts w:ascii="Times New Roman" w:hAnsi="Times New Roman" w:cs="Times New Roman"/>
        </w:rPr>
        <w:t>lancia y evaluación</w:t>
      </w:r>
      <w:r w:rsidR="00C50BA1" w:rsidRPr="00622A2A">
        <w:rPr>
          <w:rFonts w:ascii="Times New Roman" w:hAnsi="Times New Roman" w:cs="Times New Roman"/>
        </w:rPr>
        <w:t xml:space="preserve"> de iniciativas alimentarias sujetas a estrategias internacionales</w:t>
      </w:r>
      <w:r w:rsidR="00C94BCD" w:rsidRPr="00622A2A">
        <w:rPr>
          <w:rFonts w:ascii="Times New Roman" w:hAnsi="Times New Roman" w:cs="Times New Roman"/>
        </w:rPr>
        <w:t xml:space="preserve">. </w:t>
      </w:r>
      <w:r w:rsidR="001E414F" w:rsidRPr="00622A2A">
        <w:rPr>
          <w:rFonts w:ascii="Times New Roman" w:hAnsi="Times New Roman" w:cs="Times New Roman"/>
        </w:rPr>
        <w:t xml:space="preserve">Tanto hacia al pasado como hacia el futuro se ha consagrado el reconocimiento del Estado de Chile sobre el derecho a la alimentación y sus especificaciones. </w:t>
      </w:r>
    </w:p>
    <w:p w:rsidR="001E414F" w:rsidRPr="00622A2A" w:rsidRDefault="001E414F" w:rsidP="00622A2A">
      <w:pPr>
        <w:spacing w:line="360" w:lineRule="auto"/>
        <w:jc w:val="both"/>
        <w:rPr>
          <w:rFonts w:ascii="Times New Roman" w:hAnsi="Times New Roman" w:cs="Times New Roman"/>
        </w:rPr>
      </w:pPr>
    </w:p>
    <w:p w:rsidR="001E414F"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1E414F" w:rsidRPr="00622A2A">
        <w:rPr>
          <w:rFonts w:ascii="Times New Roman" w:hAnsi="Times New Roman" w:cs="Times New Roman"/>
        </w:rPr>
        <w:t>Por ello, urge una formalización y concretización del derecho a la alimentación de forma constitucional, ya que el principio de la interrelación y protección de los derechos sociales con consecuencias constitucionales se hace factible a partir del reconocimiento del principio de igualdad</w:t>
      </w:r>
      <w:r w:rsidR="00C50BA1" w:rsidRPr="00622A2A">
        <w:rPr>
          <w:rStyle w:val="Refdenotaalpie"/>
          <w:rFonts w:ascii="Times New Roman" w:hAnsi="Times New Roman" w:cs="Times New Roman"/>
        </w:rPr>
        <w:footnoteReference w:id="33"/>
      </w:r>
      <w:r w:rsidR="001E414F" w:rsidRPr="00622A2A">
        <w:rPr>
          <w:rFonts w:ascii="Times New Roman" w:hAnsi="Times New Roman" w:cs="Times New Roman"/>
        </w:rPr>
        <w:t xml:space="preserve">. </w:t>
      </w:r>
    </w:p>
    <w:p w:rsidR="00BD5A2D" w:rsidRPr="00622A2A" w:rsidRDefault="00BD5A2D" w:rsidP="00622A2A">
      <w:pPr>
        <w:spacing w:line="360" w:lineRule="auto"/>
        <w:jc w:val="both"/>
        <w:rPr>
          <w:rFonts w:ascii="Times New Roman" w:hAnsi="Times New Roman" w:cs="Times New Roman"/>
        </w:rPr>
      </w:pPr>
    </w:p>
    <w:p w:rsidR="003146BA" w:rsidRDefault="00622A2A" w:rsidP="00622A2A">
      <w:pPr>
        <w:spacing w:line="360" w:lineRule="auto"/>
        <w:jc w:val="both"/>
        <w:rPr>
          <w:rFonts w:ascii="Times New Roman" w:hAnsi="Times New Roman" w:cs="Times New Roman"/>
        </w:rPr>
      </w:pPr>
      <w:r w:rsidRPr="00622A2A">
        <w:rPr>
          <w:rFonts w:ascii="Times New Roman" w:hAnsi="Times New Roman" w:cs="Times New Roman"/>
        </w:rPr>
        <w:lastRenderedPageBreak/>
        <w:t xml:space="preserve"> </w:t>
      </w:r>
      <w:r w:rsidRPr="00622A2A">
        <w:rPr>
          <w:rFonts w:ascii="Times New Roman" w:hAnsi="Times New Roman" w:cs="Times New Roman"/>
        </w:rPr>
        <w:tab/>
      </w:r>
      <w:r w:rsidR="00927DDC" w:rsidRPr="00622A2A">
        <w:rPr>
          <w:rFonts w:ascii="Times New Roman" w:hAnsi="Times New Roman" w:cs="Times New Roman"/>
        </w:rPr>
        <w:t xml:space="preserve">En la actualidad </w:t>
      </w:r>
      <w:r w:rsidR="001E414F" w:rsidRPr="00622A2A">
        <w:rPr>
          <w:rFonts w:ascii="Times New Roman" w:hAnsi="Times New Roman" w:cs="Times New Roman"/>
        </w:rPr>
        <w:t xml:space="preserve">nuestro país </w:t>
      </w:r>
      <w:r w:rsidR="003146BA" w:rsidRPr="00622A2A">
        <w:rPr>
          <w:rFonts w:ascii="Times New Roman" w:hAnsi="Times New Roman" w:cs="Times New Roman"/>
        </w:rPr>
        <w:t>parece mostrar un nivel de protección que tal vez no se condice</w:t>
      </w:r>
      <w:r w:rsidR="00BD5A2D" w:rsidRPr="00622A2A">
        <w:rPr>
          <w:rFonts w:ascii="Times New Roman" w:hAnsi="Times New Roman" w:cs="Times New Roman"/>
        </w:rPr>
        <w:t xml:space="preserve"> con su importancia e iniciativas promulgadas por Chile. Se requiere reafirmar, un </w:t>
      </w:r>
      <w:r w:rsidR="003146BA" w:rsidRPr="00622A2A">
        <w:rPr>
          <w:rFonts w:ascii="Times New Roman" w:hAnsi="Times New Roman" w:cs="Times New Roman"/>
        </w:rPr>
        <w:t xml:space="preserve">reconocimiento y </w:t>
      </w:r>
      <w:r w:rsidR="00BD5A2D" w:rsidRPr="00622A2A">
        <w:rPr>
          <w:rFonts w:ascii="Times New Roman" w:hAnsi="Times New Roman" w:cs="Times New Roman"/>
        </w:rPr>
        <w:t xml:space="preserve">una </w:t>
      </w:r>
      <w:r w:rsidR="00D14F29" w:rsidRPr="00622A2A">
        <w:rPr>
          <w:rFonts w:ascii="Times New Roman" w:hAnsi="Times New Roman" w:cs="Times New Roman"/>
        </w:rPr>
        <w:t xml:space="preserve">protección acorde </w:t>
      </w:r>
      <w:r w:rsidR="00927DDC" w:rsidRPr="00622A2A">
        <w:rPr>
          <w:rFonts w:ascii="Times New Roman" w:hAnsi="Times New Roman" w:cs="Times New Roman"/>
        </w:rPr>
        <w:t xml:space="preserve">a la naturaleza de derecho humano </w:t>
      </w:r>
      <w:r w:rsidR="00BD5A2D" w:rsidRPr="00622A2A">
        <w:rPr>
          <w:rFonts w:ascii="Times New Roman" w:hAnsi="Times New Roman" w:cs="Times New Roman"/>
        </w:rPr>
        <w:t xml:space="preserve">que </w:t>
      </w:r>
      <w:r w:rsidR="003146BA" w:rsidRPr="00622A2A">
        <w:rPr>
          <w:rFonts w:ascii="Times New Roman" w:hAnsi="Times New Roman" w:cs="Times New Roman"/>
        </w:rPr>
        <w:t>implica el derecho a la alimentación</w:t>
      </w:r>
      <w:r w:rsidR="00D14F29" w:rsidRPr="00622A2A">
        <w:rPr>
          <w:rFonts w:ascii="Times New Roman" w:hAnsi="Times New Roman" w:cs="Times New Roman"/>
        </w:rPr>
        <w:t xml:space="preserve">, </w:t>
      </w:r>
      <w:r w:rsidR="008269F2" w:rsidRPr="00622A2A">
        <w:rPr>
          <w:rFonts w:ascii="Times New Roman" w:hAnsi="Times New Roman" w:cs="Times New Roman"/>
        </w:rPr>
        <w:t xml:space="preserve">puesto que posee un carácter </w:t>
      </w:r>
      <w:r w:rsidR="00927DDC" w:rsidRPr="00622A2A">
        <w:rPr>
          <w:rFonts w:ascii="Times New Roman" w:hAnsi="Times New Roman" w:cs="Times New Roman"/>
        </w:rPr>
        <w:t>esencial</w:t>
      </w:r>
      <w:r w:rsidR="008269F2" w:rsidRPr="00622A2A">
        <w:rPr>
          <w:rFonts w:ascii="Times New Roman" w:hAnsi="Times New Roman" w:cs="Times New Roman"/>
        </w:rPr>
        <w:t>,</w:t>
      </w:r>
      <w:r w:rsidR="00927DDC" w:rsidRPr="00622A2A">
        <w:rPr>
          <w:rFonts w:ascii="Times New Roman" w:hAnsi="Times New Roman" w:cs="Times New Roman"/>
        </w:rPr>
        <w:t xml:space="preserve"> y </w:t>
      </w:r>
      <w:r w:rsidR="00BD5A2D" w:rsidRPr="00622A2A">
        <w:rPr>
          <w:rFonts w:ascii="Times New Roman" w:hAnsi="Times New Roman" w:cs="Times New Roman"/>
        </w:rPr>
        <w:t>constituye íntegramente</w:t>
      </w:r>
      <w:r w:rsidR="00927DDC" w:rsidRPr="00622A2A">
        <w:rPr>
          <w:rFonts w:ascii="Times New Roman" w:hAnsi="Times New Roman" w:cs="Times New Roman"/>
        </w:rPr>
        <w:t xml:space="preserve"> </w:t>
      </w:r>
      <w:r w:rsidR="003146BA" w:rsidRPr="00622A2A">
        <w:rPr>
          <w:rFonts w:ascii="Times New Roman" w:hAnsi="Times New Roman" w:cs="Times New Roman"/>
        </w:rPr>
        <w:t>parte del</w:t>
      </w:r>
      <w:r w:rsidR="00BD5A2D" w:rsidRPr="00622A2A">
        <w:rPr>
          <w:rFonts w:ascii="Times New Roman" w:hAnsi="Times New Roman" w:cs="Times New Roman"/>
        </w:rPr>
        <w:t xml:space="preserve"> derecho a la vida y a la salud ya reconocidos a nivel constitucional</w:t>
      </w:r>
      <w:r w:rsidR="00927DDC" w:rsidRPr="00622A2A">
        <w:rPr>
          <w:rFonts w:ascii="Times New Roman" w:hAnsi="Times New Roman" w:cs="Times New Roman"/>
        </w:rPr>
        <w:t xml:space="preserve"> por nuestra nación</w:t>
      </w:r>
      <w:r w:rsidR="003146BA" w:rsidRPr="00622A2A">
        <w:rPr>
          <w:rFonts w:ascii="Times New Roman" w:hAnsi="Times New Roman" w:cs="Times New Roman"/>
        </w:rPr>
        <w:t>.</w:t>
      </w:r>
    </w:p>
    <w:p w:rsidR="00095096" w:rsidRDefault="00095096" w:rsidP="00622A2A">
      <w:pPr>
        <w:spacing w:line="360" w:lineRule="auto"/>
        <w:jc w:val="both"/>
        <w:rPr>
          <w:rFonts w:ascii="Times New Roman" w:hAnsi="Times New Roman" w:cs="Times New Roman"/>
        </w:rPr>
      </w:pPr>
    </w:p>
    <w:p w:rsidR="00095096" w:rsidRPr="00095096" w:rsidRDefault="00095096" w:rsidP="00095096">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b/>
          <w:bCs/>
          <w:u w:val="single"/>
        </w:rPr>
        <w:t>Derecho Comparado</w:t>
      </w:r>
      <w:r w:rsidR="00E949DB" w:rsidRPr="00A75244">
        <w:rPr>
          <w:rStyle w:val="Refdenotaalpie"/>
          <w:rFonts w:ascii="Times New Roman" w:hAnsi="Times New Roman" w:cs="Times New Roman"/>
        </w:rPr>
        <w:footnoteReference w:id="34"/>
      </w:r>
    </w:p>
    <w:p w:rsidR="00095096" w:rsidRDefault="00095096" w:rsidP="00095096">
      <w:pPr>
        <w:spacing w:line="360" w:lineRule="auto"/>
        <w:jc w:val="both"/>
        <w:rPr>
          <w:rFonts w:ascii="Times New Roman" w:hAnsi="Times New Roman" w:cs="Times New Roman"/>
        </w:rPr>
      </w:pPr>
    </w:p>
    <w:p w:rsidR="00E949DB" w:rsidRDefault="006719E6" w:rsidP="00095096">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E949DB">
        <w:rPr>
          <w:rFonts w:ascii="Times New Roman" w:hAnsi="Times New Roman" w:cs="Times New Roman"/>
        </w:rPr>
        <w:t>En el mundo, actualmente existe una serie de países que han incorporado a sus Constituciones un reconocimiento expreso al Derecho a la Alimentación como un derecho fundamental. En esta línea podemos encontrar a Bolivia</w:t>
      </w:r>
      <w:r w:rsidR="00E949DB">
        <w:rPr>
          <w:rStyle w:val="Refdenotaalpie"/>
          <w:rFonts w:ascii="Times New Roman" w:hAnsi="Times New Roman" w:cs="Times New Roman"/>
        </w:rPr>
        <w:footnoteReference w:id="35"/>
      </w:r>
      <w:r w:rsidR="00E949DB">
        <w:rPr>
          <w:rFonts w:ascii="Times New Roman" w:hAnsi="Times New Roman" w:cs="Times New Roman"/>
        </w:rPr>
        <w:t>, Ecuador</w:t>
      </w:r>
      <w:r>
        <w:rPr>
          <w:rStyle w:val="Refdenotaalpie"/>
          <w:rFonts w:ascii="Times New Roman" w:hAnsi="Times New Roman" w:cs="Times New Roman"/>
        </w:rPr>
        <w:footnoteReference w:id="36"/>
      </w:r>
      <w:r w:rsidR="00E949DB">
        <w:rPr>
          <w:rFonts w:ascii="Times New Roman" w:hAnsi="Times New Roman" w:cs="Times New Roman"/>
        </w:rPr>
        <w:t xml:space="preserve"> y </w:t>
      </w:r>
      <w:r>
        <w:rPr>
          <w:rFonts w:ascii="Times New Roman" w:hAnsi="Times New Roman" w:cs="Times New Roman"/>
        </w:rPr>
        <w:t>Sudáfrica</w:t>
      </w:r>
      <w:r>
        <w:rPr>
          <w:rStyle w:val="Refdenotaalpie"/>
          <w:rFonts w:ascii="Times New Roman" w:hAnsi="Times New Roman" w:cs="Times New Roman"/>
        </w:rPr>
        <w:footnoteReference w:id="37"/>
      </w:r>
      <w:r>
        <w:rPr>
          <w:rFonts w:ascii="Times New Roman" w:hAnsi="Times New Roman" w:cs="Times New Roman"/>
        </w:rPr>
        <w:t>.  El caso de Colombia es especial, toda vez que contempla una consagración al derecho a la alimentación como un derecho fundamental en su Constitución, pero lo consagra para los niños.</w:t>
      </w:r>
      <w:r>
        <w:rPr>
          <w:rStyle w:val="Refdenotaalpie"/>
          <w:rFonts w:ascii="Times New Roman" w:hAnsi="Times New Roman" w:cs="Times New Roman"/>
        </w:rPr>
        <w:footnoteReference w:id="38"/>
      </w:r>
      <w:r>
        <w:rPr>
          <w:rFonts w:ascii="Times New Roman" w:hAnsi="Times New Roman" w:cs="Times New Roman"/>
        </w:rPr>
        <w:t xml:space="preserve"> </w:t>
      </w:r>
    </w:p>
    <w:p w:rsidR="00A75244" w:rsidRDefault="00A75244" w:rsidP="00095096">
      <w:pPr>
        <w:spacing w:line="360" w:lineRule="auto"/>
        <w:jc w:val="both"/>
        <w:rPr>
          <w:rFonts w:ascii="Times New Roman" w:hAnsi="Times New Roman" w:cs="Times New Roman"/>
        </w:rPr>
      </w:pPr>
    </w:p>
    <w:p w:rsidR="003146BA" w:rsidRDefault="00A75244" w:rsidP="00622A2A">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Otros países han optado por incluir el derecho a la alimentación en la consagración de otros derechos, tales como Bielorrusia y Moldova, que lo incorporan al derecho a un estándar de vida/calidad adecuado; Brasil que lo incorpora como parte del derecho a un salario mínimo; O, Malawi que lo considera como parte del derecho al desarrollo.</w:t>
      </w:r>
      <w:r>
        <w:rPr>
          <w:rStyle w:val="Refdenotaalpie"/>
          <w:rFonts w:ascii="Times New Roman" w:hAnsi="Times New Roman" w:cs="Times New Roman"/>
        </w:rPr>
        <w:footnoteReference w:id="39"/>
      </w:r>
    </w:p>
    <w:p w:rsidR="00A75244" w:rsidRPr="00622A2A" w:rsidRDefault="00A75244" w:rsidP="00622A2A">
      <w:pPr>
        <w:spacing w:line="360" w:lineRule="auto"/>
        <w:jc w:val="both"/>
        <w:rPr>
          <w:rFonts w:ascii="Times New Roman" w:hAnsi="Times New Roman" w:cs="Times New Roman"/>
        </w:rPr>
      </w:pPr>
    </w:p>
    <w:p w:rsidR="003146BA" w:rsidRPr="00622A2A" w:rsidRDefault="00260667" w:rsidP="00622A2A">
      <w:pPr>
        <w:pStyle w:val="Prrafodelista"/>
        <w:numPr>
          <w:ilvl w:val="0"/>
          <w:numId w:val="1"/>
        </w:numPr>
        <w:spacing w:line="360" w:lineRule="auto"/>
        <w:jc w:val="both"/>
        <w:rPr>
          <w:rFonts w:ascii="Times New Roman" w:hAnsi="Times New Roman" w:cs="Times New Roman"/>
          <w:b/>
          <w:bCs/>
          <w:u w:val="single"/>
        </w:rPr>
      </w:pPr>
      <w:r w:rsidRPr="00622A2A">
        <w:rPr>
          <w:rFonts w:ascii="Times New Roman" w:hAnsi="Times New Roman" w:cs="Times New Roman"/>
          <w:b/>
          <w:bCs/>
          <w:u w:val="single"/>
        </w:rPr>
        <w:t>Idea Matriz</w:t>
      </w:r>
    </w:p>
    <w:p w:rsidR="00FD0FD9" w:rsidRPr="00622A2A" w:rsidRDefault="00FD0FD9" w:rsidP="00622A2A">
      <w:pPr>
        <w:spacing w:line="360" w:lineRule="auto"/>
        <w:jc w:val="both"/>
        <w:rPr>
          <w:rFonts w:ascii="Times New Roman" w:hAnsi="Times New Roman" w:cs="Times New Roman"/>
        </w:rPr>
      </w:pPr>
    </w:p>
    <w:p w:rsidR="00FD0FD9"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FD0FD9" w:rsidRPr="00622A2A">
        <w:rPr>
          <w:rFonts w:ascii="Times New Roman" w:hAnsi="Times New Roman" w:cs="Times New Roman"/>
        </w:rPr>
        <w:t xml:space="preserve">En razón de los fundamentos ya mencionados, el presente proyecto de reforma constitucional tiene como objetivo establecer un reconocimiento expreso al Derecho a la </w:t>
      </w:r>
      <w:r w:rsidR="00FD0FD9" w:rsidRPr="00622A2A">
        <w:rPr>
          <w:rFonts w:ascii="Times New Roman" w:hAnsi="Times New Roman" w:cs="Times New Roman"/>
        </w:rPr>
        <w:lastRenderedPageBreak/>
        <w:t>Alimentación como un derecho fundamental, incorporándolo al catálogo que entrega el Artículo N°19 de nuestra Constitución Política de la República.</w:t>
      </w:r>
    </w:p>
    <w:p w:rsidR="00FD0FD9" w:rsidRPr="00622A2A" w:rsidRDefault="00FD0FD9" w:rsidP="00622A2A">
      <w:pPr>
        <w:spacing w:line="360" w:lineRule="auto"/>
        <w:jc w:val="both"/>
        <w:rPr>
          <w:rFonts w:ascii="Times New Roman" w:hAnsi="Times New Roman" w:cs="Times New Roman"/>
        </w:rPr>
      </w:pPr>
    </w:p>
    <w:p w:rsidR="00FD0FD9" w:rsidRPr="00622A2A" w:rsidRDefault="00622A2A" w:rsidP="00622A2A">
      <w:pPr>
        <w:spacing w:line="360" w:lineRule="auto"/>
        <w:jc w:val="both"/>
        <w:rPr>
          <w:rFonts w:ascii="Times New Roman" w:hAnsi="Times New Roman" w:cs="Times New Roman"/>
        </w:rPr>
      </w:pPr>
      <w:r w:rsidRPr="00622A2A">
        <w:rPr>
          <w:rFonts w:ascii="Times New Roman" w:hAnsi="Times New Roman" w:cs="Times New Roman"/>
        </w:rPr>
        <w:t xml:space="preserve"> </w:t>
      </w:r>
      <w:r w:rsidRPr="00622A2A">
        <w:rPr>
          <w:rFonts w:ascii="Times New Roman" w:hAnsi="Times New Roman" w:cs="Times New Roman"/>
        </w:rPr>
        <w:tab/>
      </w:r>
      <w:r w:rsidR="00FD0FD9" w:rsidRPr="00622A2A">
        <w:rPr>
          <w:rFonts w:ascii="Times New Roman" w:hAnsi="Times New Roman" w:cs="Times New Roman"/>
        </w:rPr>
        <w:t>Así mismo se establece la obligación que tiene el Estado de garantizar, a todos los ciudadanos de nuestro país, el acceso a una alimentación saludable y se contempla la modificación del Artículo N°20 de la misma Constitución, con el fin de incorporar a este derecho como uno de los que puede ser objeto de una acción de protección de garantías constitucionales, en los casos en que por una acción u omisión ilegal o arbitraria se límite este derecho. Esto último, entregará una vía judicial veloz y eficaz para los casos en que este derecho se vea afectado, para que las Cortes de Apelaciones dicten las medidas necesarias para garantizar este derecho y poner fin a su limitación.</w:t>
      </w:r>
    </w:p>
    <w:p w:rsidR="00FD0FD9" w:rsidRPr="00622A2A" w:rsidRDefault="00FD0FD9" w:rsidP="00622A2A">
      <w:pPr>
        <w:spacing w:line="360" w:lineRule="auto"/>
        <w:jc w:val="both"/>
        <w:rPr>
          <w:rFonts w:ascii="Times New Roman" w:hAnsi="Times New Roman" w:cs="Times New Roman"/>
        </w:rPr>
      </w:pPr>
    </w:p>
    <w:p w:rsidR="00260667" w:rsidRPr="00622A2A" w:rsidRDefault="00FD0FD9" w:rsidP="00622A2A">
      <w:pPr>
        <w:pStyle w:val="Prrafodelista"/>
        <w:numPr>
          <w:ilvl w:val="0"/>
          <w:numId w:val="1"/>
        </w:numPr>
        <w:spacing w:line="360" w:lineRule="auto"/>
        <w:jc w:val="both"/>
        <w:rPr>
          <w:rFonts w:ascii="Times New Roman" w:hAnsi="Times New Roman" w:cs="Times New Roman"/>
          <w:b/>
          <w:bCs/>
        </w:rPr>
      </w:pPr>
      <w:r w:rsidRPr="00622A2A">
        <w:rPr>
          <w:rFonts w:ascii="Times New Roman" w:hAnsi="Times New Roman" w:cs="Times New Roman"/>
          <w:b/>
          <w:bCs/>
        </w:rPr>
        <w:t>PROYECTO DE REFORMA CONSTITUCIONAL:</w:t>
      </w:r>
    </w:p>
    <w:p w:rsidR="00FD0FD9" w:rsidRPr="00622A2A" w:rsidRDefault="00FD0FD9" w:rsidP="00622A2A">
      <w:pPr>
        <w:spacing w:line="360" w:lineRule="auto"/>
        <w:jc w:val="both"/>
        <w:rPr>
          <w:rFonts w:ascii="Times New Roman" w:hAnsi="Times New Roman" w:cs="Times New Roman"/>
          <w:b/>
          <w:bCs/>
        </w:rPr>
      </w:pPr>
    </w:p>
    <w:p w:rsidR="00FD0FD9" w:rsidRPr="00622A2A" w:rsidRDefault="00FD0FD9" w:rsidP="00622A2A">
      <w:pPr>
        <w:spacing w:line="360" w:lineRule="auto"/>
        <w:jc w:val="both"/>
        <w:rPr>
          <w:rFonts w:ascii="Times New Roman" w:hAnsi="Times New Roman" w:cs="Times New Roman"/>
          <w:lang w:val="es-CL"/>
        </w:rPr>
      </w:pPr>
      <w:r w:rsidRPr="00622A2A">
        <w:rPr>
          <w:rFonts w:ascii="Times New Roman" w:hAnsi="Times New Roman" w:cs="Times New Roman"/>
          <w:b/>
          <w:bCs/>
        </w:rPr>
        <w:t xml:space="preserve">ARTÍCULO ÚNICO: </w:t>
      </w:r>
      <w:r w:rsidRPr="00622A2A">
        <w:rPr>
          <w:rFonts w:ascii="Times New Roman" w:hAnsi="Times New Roman" w:cs="Times New Roman"/>
          <w:lang w:val="es-CL"/>
        </w:rPr>
        <w:t>Modifíquese el Decreto N°100, de 16 de junio de 2018, del Ministerio Secretaría General de la Presidencia, que fija el texto refundido, coordinado y sistematizado de la Constitución Política de la República, en la siguiente forma:</w:t>
      </w:r>
    </w:p>
    <w:p w:rsidR="00FD0FD9" w:rsidRPr="00622A2A" w:rsidRDefault="00FD0FD9" w:rsidP="00622A2A">
      <w:pPr>
        <w:spacing w:line="360" w:lineRule="auto"/>
        <w:jc w:val="both"/>
        <w:rPr>
          <w:rFonts w:ascii="Times New Roman" w:hAnsi="Times New Roman" w:cs="Times New Roman"/>
          <w:lang w:val="es-CL"/>
        </w:rPr>
      </w:pPr>
    </w:p>
    <w:p w:rsidR="00FD0FD9" w:rsidRPr="00622A2A" w:rsidRDefault="00142348" w:rsidP="00622A2A">
      <w:pPr>
        <w:pStyle w:val="Prrafodelista"/>
        <w:numPr>
          <w:ilvl w:val="0"/>
          <w:numId w:val="3"/>
        </w:numPr>
        <w:spacing w:line="360" w:lineRule="auto"/>
        <w:jc w:val="both"/>
        <w:rPr>
          <w:rFonts w:ascii="Times New Roman" w:hAnsi="Times New Roman" w:cs="Times New Roman"/>
          <w:b/>
          <w:bCs/>
          <w:lang w:val="es-CL"/>
        </w:rPr>
      </w:pPr>
      <w:r w:rsidRPr="00622A2A">
        <w:rPr>
          <w:rFonts w:ascii="Times New Roman" w:hAnsi="Times New Roman" w:cs="Times New Roman"/>
          <w:b/>
          <w:bCs/>
          <w:lang w:val="es-CL"/>
        </w:rPr>
        <w:t>Incorpórese</w:t>
      </w:r>
      <w:r w:rsidR="00FD0FD9" w:rsidRPr="00622A2A">
        <w:rPr>
          <w:rFonts w:ascii="Times New Roman" w:hAnsi="Times New Roman" w:cs="Times New Roman"/>
          <w:b/>
          <w:bCs/>
          <w:lang w:val="es-CL"/>
        </w:rPr>
        <w:t xml:space="preserve"> </w:t>
      </w:r>
      <w:r w:rsidRPr="00622A2A">
        <w:rPr>
          <w:rFonts w:ascii="Times New Roman" w:hAnsi="Times New Roman" w:cs="Times New Roman"/>
          <w:b/>
          <w:bCs/>
          <w:lang w:val="es-CL"/>
        </w:rPr>
        <w:t xml:space="preserve">un nuevo numeral </w:t>
      </w:r>
      <w:r w:rsidR="002B6C32" w:rsidRPr="00622A2A">
        <w:rPr>
          <w:rFonts w:ascii="Times New Roman" w:hAnsi="Times New Roman" w:cs="Times New Roman"/>
          <w:b/>
          <w:bCs/>
          <w:lang w:val="es-CL"/>
        </w:rPr>
        <w:t>27 al artículo 19, del siguiente texto:</w:t>
      </w:r>
    </w:p>
    <w:p w:rsidR="002B6C32" w:rsidRPr="00622A2A" w:rsidRDefault="002B6C32" w:rsidP="00622A2A">
      <w:pPr>
        <w:spacing w:line="360" w:lineRule="auto"/>
        <w:ind w:left="360"/>
        <w:jc w:val="both"/>
        <w:rPr>
          <w:rFonts w:ascii="Times New Roman" w:hAnsi="Times New Roman" w:cs="Times New Roman"/>
          <w:b/>
          <w:bCs/>
          <w:lang w:val="es-CL"/>
        </w:rPr>
      </w:pPr>
    </w:p>
    <w:p w:rsidR="00BD0810" w:rsidRPr="00BD0810" w:rsidRDefault="002B6C32" w:rsidP="00622A2A">
      <w:pPr>
        <w:spacing w:line="360" w:lineRule="auto"/>
        <w:ind w:left="360" w:firstLine="348"/>
        <w:jc w:val="both"/>
        <w:rPr>
          <w:rFonts w:ascii="Times New Roman" w:hAnsi="Times New Roman" w:cs="Times New Roman"/>
          <w:lang w:val="es-CL"/>
        </w:rPr>
      </w:pPr>
      <w:r w:rsidRPr="00622A2A">
        <w:rPr>
          <w:rFonts w:ascii="Times New Roman" w:hAnsi="Times New Roman" w:cs="Times New Roman"/>
          <w:lang w:val="es-CL"/>
        </w:rPr>
        <w:t>“27°-</w:t>
      </w:r>
      <w:r w:rsidR="00092F5C">
        <w:rPr>
          <w:rFonts w:ascii="Times New Roman" w:hAnsi="Times New Roman" w:cs="Times New Roman"/>
          <w:lang w:val="es-CL"/>
        </w:rPr>
        <w:t xml:space="preserve">. </w:t>
      </w:r>
      <w:r w:rsidR="00092F5C">
        <w:rPr>
          <w:rFonts w:ascii="Times New Roman" w:hAnsi="Times New Roman" w:cs="Times New Roman"/>
          <w:lang w:val="es-CL"/>
        </w:rPr>
        <w:tab/>
        <w:t xml:space="preserve">El Derecho a la Alimentación, </w:t>
      </w:r>
      <w:r w:rsidR="00092F5C" w:rsidRPr="00BD0810">
        <w:rPr>
          <w:rFonts w:ascii="Times New Roman" w:hAnsi="Times New Roman" w:cs="Times New Roman"/>
          <w:lang w:val="es-CL"/>
        </w:rPr>
        <w:t>la Seguridad Alimentaria y Nutricional de todas las personas</w:t>
      </w:r>
      <w:r w:rsidR="000A379E">
        <w:rPr>
          <w:rFonts w:ascii="Times New Roman" w:hAnsi="Times New Roman" w:cs="Times New Roman"/>
          <w:lang w:val="es-CL"/>
        </w:rPr>
        <w:t>, incluyendo el agua como fuente de hidratación fundamental.</w:t>
      </w:r>
    </w:p>
    <w:p w:rsidR="00C10440" w:rsidRPr="00BD0810" w:rsidRDefault="00092F5C" w:rsidP="00622A2A">
      <w:pPr>
        <w:spacing w:line="360" w:lineRule="auto"/>
        <w:ind w:left="360" w:firstLine="348"/>
        <w:jc w:val="both"/>
        <w:rPr>
          <w:rFonts w:ascii="Times New Roman" w:hAnsi="Times New Roman" w:cs="Times New Roman"/>
          <w:lang w:val="es-CL"/>
        </w:rPr>
      </w:pPr>
      <w:r w:rsidRPr="00BD0810">
        <w:rPr>
          <w:rFonts w:ascii="Times New Roman" w:hAnsi="Times New Roman" w:cs="Times New Roman"/>
          <w:lang w:val="es-CL"/>
        </w:rPr>
        <w:t>El Estado promoverá</w:t>
      </w:r>
      <w:r w:rsidR="00BD0810" w:rsidRPr="00BD0810">
        <w:rPr>
          <w:rFonts w:ascii="Times New Roman" w:hAnsi="Times New Roman" w:cs="Times New Roman"/>
          <w:lang w:val="es-CL"/>
        </w:rPr>
        <w:t xml:space="preserve"> </w:t>
      </w:r>
      <w:r w:rsidRPr="00BD0810">
        <w:rPr>
          <w:rFonts w:ascii="Times New Roman" w:hAnsi="Times New Roman" w:cs="Times New Roman"/>
          <w:lang w:val="es-CL"/>
        </w:rPr>
        <w:t>el acceso</w:t>
      </w:r>
      <w:r w:rsidR="00C64EF8" w:rsidRPr="00BD0810">
        <w:rPr>
          <w:rFonts w:ascii="Times New Roman" w:hAnsi="Times New Roman" w:cs="Times New Roman"/>
          <w:lang w:val="es-CL"/>
        </w:rPr>
        <w:t xml:space="preserve"> físico, económico y social, </w:t>
      </w:r>
      <w:r w:rsidR="00BD0810" w:rsidRPr="00BD0810">
        <w:rPr>
          <w:rFonts w:ascii="Times New Roman" w:hAnsi="Times New Roman" w:cs="Times New Roman"/>
          <w:lang w:val="es-CL"/>
        </w:rPr>
        <w:t xml:space="preserve">la disponibilidad </w:t>
      </w:r>
      <w:r w:rsidR="00C64EF8" w:rsidRPr="00BD0810">
        <w:rPr>
          <w:rFonts w:ascii="Times New Roman" w:hAnsi="Times New Roman" w:cs="Times New Roman"/>
          <w:lang w:val="es-CL"/>
        </w:rPr>
        <w:t>oportuna y permanentemente,</w:t>
      </w:r>
      <w:r w:rsidR="009D6198">
        <w:rPr>
          <w:rFonts w:ascii="Times New Roman" w:hAnsi="Times New Roman" w:cs="Times New Roman"/>
          <w:lang w:val="es-CL"/>
        </w:rPr>
        <w:t xml:space="preserve"> el uso y estabilidad en la provisión</w:t>
      </w:r>
      <w:r w:rsidRPr="00BD0810">
        <w:rPr>
          <w:rFonts w:ascii="Times New Roman" w:hAnsi="Times New Roman" w:cs="Times New Roman"/>
          <w:lang w:val="es-CL"/>
        </w:rPr>
        <w:t xml:space="preserve"> a una alimentación saludable</w:t>
      </w:r>
      <w:r w:rsidR="00BD0810">
        <w:rPr>
          <w:rFonts w:ascii="Times New Roman" w:hAnsi="Times New Roman" w:cs="Times New Roman"/>
          <w:lang w:val="es-CL"/>
        </w:rPr>
        <w:t xml:space="preserve"> y</w:t>
      </w:r>
      <w:bookmarkStart w:id="0" w:name="_GoBack"/>
      <w:bookmarkEnd w:id="0"/>
      <w:r w:rsidR="00C10440" w:rsidRPr="00BD0810">
        <w:rPr>
          <w:rFonts w:ascii="Times New Roman" w:hAnsi="Times New Roman" w:cs="Times New Roman"/>
          <w:lang w:val="es-CL"/>
        </w:rPr>
        <w:t xml:space="preserve"> </w:t>
      </w:r>
      <w:r w:rsidR="00C64EF8" w:rsidRPr="00BD0810">
        <w:rPr>
          <w:rFonts w:ascii="Times New Roman" w:hAnsi="Times New Roman" w:cs="Times New Roman"/>
          <w:lang w:val="es-CL"/>
        </w:rPr>
        <w:t>adecuada</w:t>
      </w:r>
      <w:r w:rsidR="00C10440" w:rsidRPr="00BD0810">
        <w:rPr>
          <w:rFonts w:ascii="Times New Roman" w:hAnsi="Times New Roman" w:cs="Times New Roman"/>
          <w:lang w:val="es-CL"/>
        </w:rPr>
        <w:t xml:space="preserve">, </w:t>
      </w:r>
      <w:r w:rsidR="000A379E">
        <w:rPr>
          <w:rFonts w:ascii="Times New Roman" w:hAnsi="Times New Roman" w:cs="Times New Roman"/>
          <w:lang w:val="es-CL"/>
        </w:rPr>
        <w:t xml:space="preserve">contemplando el agua como elemento esencial, </w:t>
      </w:r>
      <w:r w:rsidR="00C10440" w:rsidRPr="00BD0810">
        <w:rPr>
          <w:rFonts w:ascii="Times New Roman" w:hAnsi="Times New Roman" w:cs="Times New Roman"/>
          <w:lang w:val="es-CL"/>
        </w:rPr>
        <w:t>inocua y nutritiva</w:t>
      </w:r>
      <w:r w:rsidR="00C64EF8" w:rsidRPr="00BD0810">
        <w:rPr>
          <w:rFonts w:ascii="Times New Roman" w:hAnsi="Times New Roman" w:cs="Times New Roman"/>
          <w:lang w:val="es-CL"/>
        </w:rPr>
        <w:t xml:space="preserve"> en cantidad y calidad</w:t>
      </w:r>
      <w:r w:rsidR="00C10440" w:rsidRPr="00BD0810">
        <w:rPr>
          <w:rFonts w:ascii="Times New Roman" w:hAnsi="Times New Roman" w:cs="Times New Roman"/>
          <w:lang w:val="es-CL"/>
        </w:rPr>
        <w:t xml:space="preserve">, con pertinencia cultural, sin discriminación </w:t>
      </w:r>
      <w:r w:rsidR="008E0E93" w:rsidRPr="0054354F">
        <w:rPr>
          <w:rFonts w:ascii="Times New Roman" w:hAnsi="Times New Roman" w:cs="Times New Roman"/>
          <w:lang w:val="es-CL"/>
        </w:rPr>
        <w:t>arbitraria</w:t>
      </w:r>
      <w:r w:rsidR="00C10440" w:rsidRPr="0054354F">
        <w:rPr>
          <w:rFonts w:ascii="Times New Roman" w:hAnsi="Times New Roman" w:cs="Times New Roman"/>
          <w:lang w:val="es-CL"/>
        </w:rPr>
        <w:t xml:space="preserve">, </w:t>
      </w:r>
      <w:r w:rsidR="00C10440" w:rsidRPr="00BD0810">
        <w:rPr>
          <w:rFonts w:ascii="Times New Roman" w:hAnsi="Times New Roman" w:cs="Times New Roman"/>
          <w:lang w:val="es-CL"/>
        </w:rPr>
        <w:t>con tal de mantener una vida sana y</w:t>
      </w:r>
      <w:r w:rsidR="00BD0810">
        <w:rPr>
          <w:rFonts w:ascii="Times New Roman" w:hAnsi="Times New Roman" w:cs="Times New Roman"/>
          <w:lang w:val="es-CL"/>
        </w:rPr>
        <w:t xml:space="preserve"> lograr el desarrollo integral del ser humano. </w:t>
      </w:r>
    </w:p>
    <w:p w:rsidR="00C10440" w:rsidRDefault="00C10440" w:rsidP="00622A2A">
      <w:pPr>
        <w:spacing w:line="360" w:lineRule="auto"/>
        <w:ind w:left="360" w:firstLine="348"/>
        <w:jc w:val="both"/>
        <w:rPr>
          <w:rFonts w:ascii="Times New Roman" w:hAnsi="Times New Roman" w:cs="Times New Roman"/>
          <w:color w:val="FF0000"/>
          <w:lang w:val="es-CL"/>
        </w:rPr>
      </w:pPr>
    </w:p>
    <w:p w:rsidR="00C10440" w:rsidRPr="00C77E1A" w:rsidRDefault="00C77E1A" w:rsidP="00622A2A">
      <w:pPr>
        <w:spacing w:line="360" w:lineRule="auto"/>
        <w:ind w:left="360" w:firstLine="348"/>
        <w:jc w:val="both"/>
        <w:rPr>
          <w:rFonts w:ascii="Times New Roman" w:hAnsi="Times New Roman" w:cs="Times New Roman"/>
          <w:lang w:val="es-CL"/>
        </w:rPr>
      </w:pPr>
      <w:r>
        <w:rPr>
          <w:rFonts w:ascii="Times New Roman" w:hAnsi="Times New Roman" w:cs="Times New Roman"/>
          <w:lang w:val="es-CL"/>
        </w:rPr>
        <w:t xml:space="preserve">Ninguna persona podrá ser privada de alimentos o los medios para poder adquirirlos. </w:t>
      </w:r>
    </w:p>
    <w:p w:rsidR="002B6C32" w:rsidRPr="00BD0810" w:rsidRDefault="002B6C32" w:rsidP="00BD0810">
      <w:pPr>
        <w:spacing w:line="360" w:lineRule="auto"/>
        <w:ind w:left="360" w:firstLine="348"/>
        <w:jc w:val="both"/>
        <w:rPr>
          <w:rFonts w:ascii="Times New Roman" w:hAnsi="Times New Roman" w:cs="Times New Roman"/>
          <w:color w:val="FF0000"/>
          <w:lang w:val="es-CL"/>
        </w:rPr>
      </w:pPr>
    </w:p>
    <w:p w:rsidR="002B6C32" w:rsidRPr="00622A2A" w:rsidRDefault="002B6C32" w:rsidP="00622A2A">
      <w:pPr>
        <w:pStyle w:val="Prrafodelista"/>
        <w:numPr>
          <w:ilvl w:val="0"/>
          <w:numId w:val="3"/>
        </w:numPr>
        <w:spacing w:line="360" w:lineRule="auto"/>
        <w:jc w:val="both"/>
        <w:rPr>
          <w:rFonts w:ascii="Times New Roman" w:hAnsi="Times New Roman" w:cs="Times New Roman"/>
          <w:lang w:val="es-CL"/>
        </w:rPr>
      </w:pPr>
      <w:r w:rsidRPr="00622A2A">
        <w:rPr>
          <w:rFonts w:ascii="Times New Roman" w:hAnsi="Times New Roman" w:cs="Times New Roman"/>
          <w:b/>
          <w:bCs/>
          <w:lang w:val="es-CL"/>
        </w:rPr>
        <w:lastRenderedPageBreak/>
        <w:t xml:space="preserve">Sustitúyase en el artículo 20 inciso primero, luego del guarismo “24°,” la conjunción “y” por una coma. </w:t>
      </w:r>
    </w:p>
    <w:p w:rsidR="002B6C32" w:rsidRPr="00622A2A" w:rsidRDefault="002B6C32" w:rsidP="00622A2A">
      <w:pPr>
        <w:spacing w:line="360" w:lineRule="auto"/>
        <w:ind w:left="360"/>
        <w:jc w:val="both"/>
        <w:rPr>
          <w:rFonts w:ascii="Times New Roman" w:hAnsi="Times New Roman" w:cs="Times New Roman"/>
          <w:lang w:val="es-CL"/>
        </w:rPr>
      </w:pPr>
    </w:p>
    <w:p w:rsidR="002B6C32" w:rsidRPr="00705300" w:rsidRDefault="002B6C32" w:rsidP="00622A2A">
      <w:pPr>
        <w:pStyle w:val="Prrafodelista"/>
        <w:numPr>
          <w:ilvl w:val="0"/>
          <w:numId w:val="3"/>
        </w:numPr>
        <w:spacing w:line="360" w:lineRule="auto"/>
        <w:jc w:val="both"/>
        <w:rPr>
          <w:rFonts w:ascii="Times New Roman" w:hAnsi="Times New Roman" w:cs="Times New Roman"/>
          <w:lang w:val="es-CL"/>
        </w:rPr>
      </w:pPr>
      <w:r w:rsidRPr="00622A2A">
        <w:rPr>
          <w:rFonts w:ascii="Times New Roman" w:hAnsi="Times New Roman" w:cs="Times New Roman"/>
          <w:b/>
          <w:bCs/>
          <w:lang w:val="es-CL"/>
        </w:rPr>
        <w:t xml:space="preserve">Incorpórese en el artículo 20 inciso primero, luego del guarismo “25°” el siguiente texto: “y 27°” </w:t>
      </w:r>
    </w:p>
    <w:p w:rsidR="00705300" w:rsidRPr="00705300" w:rsidRDefault="00705300" w:rsidP="00705300">
      <w:pPr>
        <w:pStyle w:val="Prrafodelista"/>
        <w:rPr>
          <w:rFonts w:ascii="Times New Roman" w:hAnsi="Times New Roman" w:cs="Times New Roman"/>
          <w:lang w:val="es-CL"/>
        </w:rPr>
      </w:pPr>
    </w:p>
    <w:p w:rsidR="00705300" w:rsidRDefault="00705300" w:rsidP="00705300">
      <w:pPr>
        <w:spacing w:line="360" w:lineRule="auto"/>
        <w:jc w:val="both"/>
        <w:rPr>
          <w:rFonts w:ascii="Times New Roman" w:hAnsi="Times New Roman" w:cs="Times New Roman"/>
          <w:lang w:val="es-CL"/>
        </w:rPr>
      </w:pPr>
    </w:p>
    <w:p w:rsidR="00705300" w:rsidRDefault="00705300" w:rsidP="00705300">
      <w:pPr>
        <w:spacing w:line="360" w:lineRule="auto"/>
        <w:jc w:val="both"/>
        <w:rPr>
          <w:rFonts w:ascii="Times New Roman" w:hAnsi="Times New Roman" w:cs="Times New Roman"/>
          <w:lang w:val="es-CL"/>
        </w:rPr>
      </w:pPr>
    </w:p>
    <w:p w:rsidR="00705300" w:rsidRDefault="00705300" w:rsidP="00705300">
      <w:pPr>
        <w:spacing w:line="360" w:lineRule="auto"/>
        <w:jc w:val="both"/>
        <w:rPr>
          <w:rFonts w:ascii="Times New Roman" w:hAnsi="Times New Roman" w:cs="Times New Roman"/>
          <w:lang w:val="es-CL"/>
        </w:rPr>
      </w:pPr>
    </w:p>
    <w:p w:rsidR="00705300" w:rsidRDefault="00705300" w:rsidP="00705300">
      <w:pPr>
        <w:spacing w:line="360" w:lineRule="auto"/>
        <w:jc w:val="both"/>
        <w:rPr>
          <w:rFonts w:ascii="Times New Roman" w:hAnsi="Times New Roman" w:cs="Times New Roman"/>
          <w:lang w:val="es-CL"/>
        </w:rPr>
      </w:pPr>
    </w:p>
    <w:p w:rsidR="00705300" w:rsidRDefault="00705300" w:rsidP="00705300">
      <w:pPr>
        <w:spacing w:line="360" w:lineRule="auto"/>
        <w:jc w:val="both"/>
        <w:rPr>
          <w:rFonts w:ascii="Times New Roman" w:hAnsi="Times New Roman" w:cs="Times New Roman"/>
          <w:lang w:val="es-CL"/>
        </w:rPr>
      </w:pPr>
    </w:p>
    <w:p w:rsidR="00705300" w:rsidRDefault="00705300" w:rsidP="00705300">
      <w:pPr>
        <w:spacing w:line="360" w:lineRule="auto"/>
        <w:jc w:val="center"/>
        <w:rPr>
          <w:rFonts w:ascii="Times New Roman" w:hAnsi="Times New Roman" w:cs="Times New Roman"/>
          <w:b/>
          <w:bCs/>
          <w:lang w:val="es-CL"/>
        </w:rPr>
      </w:pPr>
      <w:r>
        <w:rPr>
          <w:rFonts w:ascii="Times New Roman" w:hAnsi="Times New Roman" w:cs="Times New Roman"/>
          <w:b/>
          <w:bCs/>
          <w:lang w:val="es-CL"/>
        </w:rPr>
        <w:t xml:space="preserve">CRISTINA GIRARDI LAVÍN </w:t>
      </w:r>
    </w:p>
    <w:p w:rsidR="00705300" w:rsidRPr="00705300" w:rsidRDefault="00705300" w:rsidP="00705300">
      <w:pPr>
        <w:spacing w:line="360" w:lineRule="auto"/>
        <w:jc w:val="center"/>
        <w:rPr>
          <w:rFonts w:ascii="Times New Roman" w:hAnsi="Times New Roman" w:cs="Times New Roman"/>
          <w:lang w:val="es-CL"/>
        </w:rPr>
      </w:pPr>
      <w:r>
        <w:rPr>
          <w:rFonts w:ascii="Times New Roman" w:hAnsi="Times New Roman" w:cs="Times New Roman"/>
          <w:lang w:val="es-CL"/>
        </w:rPr>
        <w:t>Diputada de la República</w:t>
      </w:r>
    </w:p>
    <w:p w:rsidR="00FD0FD9" w:rsidRPr="00622A2A" w:rsidRDefault="00FD0FD9" w:rsidP="00622A2A">
      <w:pPr>
        <w:spacing w:line="360" w:lineRule="auto"/>
        <w:jc w:val="both"/>
        <w:rPr>
          <w:rFonts w:ascii="Times New Roman" w:hAnsi="Times New Roman" w:cs="Times New Roman"/>
          <w:lang w:val="es-CL"/>
        </w:rPr>
      </w:pPr>
    </w:p>
    <w:p w:rsidR="00260667" w:rsidRPr="00622A2A" w:rsidRDefault="00260667" w:rsidP="00622A2A">
      <w:pPr>
        <w:spacing w:line="360" w:lineRule="auto"/>
        <w:jc w:val="both"/>
        <w:rPr>
          <w:rFonts w:ascii="Times New Roman" w:hAnsi="Times New Roman" w:cs="Times New Roman"/>
        </w:rPr>
      </w:pPr>
    </w:p>
    <w:p w:rsidR="003146BA" w:rsidRPr="00622A2A" w:rsidRDefault="003146BA" w:rsidP="00622A2A">
      <w:pPr>
        <w:spacing w:line="360" w:lineRule="auto"/>
        <w:jc w:val="both"/>
        <w:rPr>
          <w:rFonts w:ascii="Times New Roman" w:hAnsi="Times New Roman" w:cs="Times New Roman"/>
        </w:rPr>
      </w:pPr>
    </w:p>
    <w:p w:rsidR="00F447F9" w:rsidRPr="00622A2A" w:rsidRDefault="00F447F9" w:rsidP="00622A2A">
      <w:pPr>
        <w:spacing w:line="360" w:lineRule="auto"/>
        <w:jc w:val="both"/>
        <w:rPr>
          <w:rFonts w:ascii="Times New Roman" w:hAnsi="Times New Roman" w:cs="Times New Roman"/>
        </w:rPr>
      </w:pPr>
    </w:p>
    <w:sectPr w:rsidR="00F447F9" w:rsidRPr="00622A2A" w:rsidSect="00BC5F9E">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D1B" w:rsidRDefault="008A3D1B" w:rsidP="00BD2282">
      <w:r>
        <w:separator/>
      </w:r>
    </w:p>
  </w:endnote>
  <w:endnote w:type="continuationSeparator" w:id="0">
    <w:p w:rsidR="008A3D1B" w:rsidRDefault="008A3D1B" w:rsidP="00BD2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D1B" w:rsidRDefault="008A3D1B" w:rsidP="00BD2282">
      <w:r>
        <w:separator/>
      </w:r>
    </w:p>
  </w:footnote>
  <w:footnote w:type="continuationSeparator" w:id="0">
    <w:p w:rsidR="008A3D1B" w:rsidRDefault="008A3D1B" w:rsidP="00BD2282">
      <w:r>
        <w:continuationSeparator/>
      </w:r>
    </w:p>
  </w:footnote>
  <w:footnote w:id="1">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ONU. Declaración Universal de los Derechos Humanos. Artículo 25. Recuperado de: </w:t>
      </w:r>
      <w:hyperlink r:id="rId1" w:history="1">
        <w:r w:rsidRPr="00622A2A">
          <w:rPr>
            <w:rStyle w:val="Hipervnculo"/>
            <w:rFonts w:ascii="Times New Roman" w:hAnsi="Times New Roman" w:cs="Times New Roman"/>
            <w:sz w:val="18"/>
            <w:szCs w:val="18"/>
          </w:rPr>
          <w:t>https://www.un.org/es/documents/udhr/UDHR_booklet_SP_web.pdf</w:t>
        </w:r>
      </w:hyperlink>
    </w:p>
  </w:footnote>
  <w:footnote w:id="2">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ONU. Consejo Económico y Social. El derecho a la alimentación. Febrero 2001. E/CN.4/2001/53. </w:t>
      </w:r>
    </w:p>
  </w:footnote>
  <w:footnote w:id="3">
    <w:p w:rsidR="00D14F29" w:rsidRPr="003009E7" w:rsidRDefault="00D14F29">
      <w:pPr>
        <w:pStyle w:val="Textonotapie"/>
        <w:rPr>
          <w:rFonts w:ascii="Calibri" w:hAnsi="Calibri"/>
          <w:sz w:val="16"/>
          <w:szCs w:val="16"/>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ONU. FAO Declaración de Roma sobre la Seguridad Alimentaria Mundial y Plan de Acción de la Cumbre Mundial sobre la Alimentación. Roma, 13-17 de noviembre, 1996. Recuperado de: </w:t>
      </w:r>
      <w:hyperlink r:id="rId2" w:history="1">
        <w:r w:rsidR="00622A2A" w:rsidRPr="00622A2A">
          <w:rPr>
            <w:rStyle w:val="Hipervnculo"/>
            <w:rFonts w:ascii="Times New Roman" w:hAnsi="Times New Roman" w:cs="Times New Roman"/>
            <w:sz w:val="18"/>
            <w:szCs w:val="18"/>
          </w:rPr>
          <w:t>http://www.fao.org/docrep/003/w3613s/w3613s00.HTM</w:t>
        </w:r>
      </w:hyperlink>
      <w:r w:rsidR="00622A2A" w:rsidRPr="00622A2A">
        <w:rPr>
          <w:rFonts w:ascii="Times New Roman" w:hAnsi="Times New Roman" w:cs="Times New Roman"/>
          <w:sz w:val="18"/>
          <w:szCs w:val="18"/>
        </w:rPr>
        <w:t xml:space="preserve"> </w:t>
      </w:r>
      <w:r w:rsidRPr="00622A2A">
        <w:rPr>
          <w:rFonts w:ascii="Calibri" w:hAnsi="Calibri"/>
          <w:sz w:val="18"/>
          <w:szCs w:val="18"/>
        </w:rPr>
        <w:t xml:space="preserve">   </w:t>
      </w:r>
    </w:p>
  </w:footnote>
  <w:footnote w:id="4">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Ref. 3</w:t>
      </w:r>
    </w:p>
  </w:footnote>
  <w:footnote w:id="5">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El concepto refiere que los tribunales puedan forzar sin necesidad de una norma posterior que la implemente, y que sin ella no pueda ser exigible en el caso particular.</w:t>
      </w:r>
    </w:p>
  </w:footnote>
  <w:footnote w:id="6">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ONU. </w:t>
      </w:r>
      <w:proofErr w:type="spellStart"/>
      <w:r w:rsidRPr="00622A2A">
        <w:rPr>
          <w:rFonts w:ascii="Times New Roman" w:hAnsi="Times New Roman" w:cs="Times New Roman"/>
          <w:sz w:val="18"/>
          <w:szCs w:val="18"/>
        </w:rPr>
        <w:t>History</w:t>
      </w:r>
      <w:proofErr w:type="spellEnd"/>
      <w:r w:rsidRPr="00622A2A">
        <w:rPr>
          <w:rFonts w:ascii="Times New Roman" w:hAnsi="Times New Roman" w:cs="Times New Roman"/>
          <w:sz w:val="18"/>
          <w:szCs w:val="18"/>
        </w:rPr>
        <w:t>. Consultado en: https://www.un.org/un70/es/content/history/index.html</w:t>
      </w:r>
    </w:p>
  </w:footnote>
  <w:footnote w:id="7">
    <w:p w:rsidR="00D14F29" w:rsidRPr="00697CCB" w:rsidRDefault="00D14F29">
      <w:pPr>
        <w:pStyle w:val="Textonotapie"/>
        <w:rPr>
          <w:rFonts w:ascii="Calibri" w:hAnsi="Calibri"/>
          <w:sz w:val="16"/>
          <w:szCs w:val="16"/>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ONU. Pacto Internacional de los Derechos Económicos, Sociales y Culturales. A/RES/2200 A (XXI), 16 de diciembre de 1966. Disponible en: http://www.ohchr.org/spanish/law/cescr.htm</w:t>
      </w:r>
      <w:r w:rsidRPr="00697CCB">
        <w:rPr>
          <w:rFonts w:ascii="Calibri" w:hAnsi="Calibri"/>
          <w:sz w:val="16"/>
          <w:szCs w:val="16"/>
        </w:rPr>
        <w:t xml:space="preserve">        </w:t>
      </w:r>
    </w:p>
  </w:footnote>
  <w:footnote w:id="8">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FAO. El derecho humano a una alimentación adecuada y a no padecer hambre. Recuperado en: </w:t>
      </w:r>
      <w:hyperlink r:id="rId3" w:history="1">
        <w:r w:rsidRPr="00622A2A">
          <w:rPr>
            <w:rStyle w:val="Hipervnculo"/>
            <w:rFonts w:ascii="Times New Roman" w:hAnsi="Times New Roman" w:cs="Times New Roman"/>
            <w:sz w:val="18"/>
            <w:szCs w:val="18"/>
          </w:rPr>
          <w:t>www.fao.org/3/W9990S/w9990S03.htm</w:t>
        </w:r>
      </w:hyperlink>
    </w:p>
  </w:footnote>
  <w:footnote w:id="9">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FAO. (2000). El derecho a la alimentación. En la </w:t>
      </w:r>
      <w:proofErr w:type="spellStart"/>
      <w:r w:rsidRPr="00622A2A">
        <w:rPr>
          <w:rFonts w:ascii="Times New Roman" w:hAnsi="Times New Roman" w:cs="Times New Roman"/>
          <w:sz w:val="18"/>
          <w:szCs w:val="18"/>
        </w:rPr>
        <w:t>teoría</w:t>
      </w:r>
      <w:proofErr w:type="spellEnd"/>
      <w:r w:rsidRPr="00622A2A">
        <w:rPr>
          <w:rFonts w:ascii="Times New Roman" w:hAnsi="Times New Roman" w:cs="Times New Roman"/>
          <w:sz w:val="18"/>
          <w:szCs w:val="18"/>
        </w:rPr>
        <w:t xml:space="preserve"> y en la </w:t>
      </w:r>
      <w:proofErr w:type="spellStart"/>
      <w:r w:rsidRPr="00622A2A">
        <w:rPr>
          <w:rFonts w:ascii="Times New Roman" w:hAnsi="Times New Roman" w:cs="Times New Roman"/>
          <w:sz w:val="18"/>
          <w:szCs w:val="18"/>
        </w:rPr>
        <w:t>práctica</w:t>
      </w:r>
      <w:proofErr w:type="spellEnd"/>
      <w:r w:rsidRPr="00622A2A">
        <w:rPr>
          <w:rFonts w:ascii="Times New Roman" w:hAnsi="Times New Roman" w:cs="Times New Roman"/>
          <w:sz w:val="18"/>
          <w:szCs w:val="18"/>
        </w:rPr>
        <w:t>. Noruega: FAO.</w:t>
      </w:r>
    </w:p>
  </w:footnote>
  <w:footnote w:id="10">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República de Chile. (1980). Constitución de la República de Chile. Santiago de Chile: </w:t>
      </w:r>
      <w:proofErr w:type="spellStart"/>
      <w:r w:rsidRPr="00622A2A">
        <w:rPr>
          <w:rFonts w:ascii="Times New Roman" w:hAnsi="Times New Roman" w:cs="Times New Roman"/>
          <w:sz w:val="18"/>
          <w:szCs w:val="18"/>
        </w:rPr>
        <w:t>República</w:t>
      </w:r>
      <w:proofErr w:type="spellEnd"/>
      <w:r w:rsidRPr="00622A2A">
        <w:rPr>
          <w:rFonts w:ascii="Times New Roman" w:hAnsi="Times New Roman" w:cs="Times New Roman"/>
          <w:sz w:val="18"/>
          <w:szCs w:val="18"/>
        </w:rPr>
        <w:t xml:space="preserve"> de Chile.</w:t>
      </w:r>
    </w:p>
  </w:footnote>
  <w:footnote w:id="11">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w:t>
      </w:r>
      <w:r w:rsidR="00622A2A" w:rsidRPr="00622A2A">
        <w:rPr>
          <w:rFonts w:ascii="Times New Roman" w:hAnsi="Times New Roman" w:cs="Times New Roman"/>
          <w:sz w:val="18"/>
          <w:szCs w:val="18"/>
        </w:rPr>
        <w:t>Ibidem.</w:t>
      </w:r>
    </w:p>
  </w:footnote>
  <w:footnote w:id="12">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Ref. 10</w:t>
      </w:r>
    </w:p>
  </w:footnote>
  <w:footnote w:id="13">
    <w:p w:rsidR="00D14F29" w:rsidRPr="00564FB6" w:rsidRDefault="00D14F29" w:rsidP="004168EC">
      <w:pPr>
        <w:jc w:val="both"/>
        <w:rPr>
          <w:rFonts w:asciiTheme="majorHAnsi" w:hAnsiTheme="majorHAnsi" w:cstheme="majorHAnsi"/>
          <w:sz w:val="16"/>
          <w:szCs w:val="16"/>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Silva-</w:t>
      </w:r>
      <w:proofErr w:type="spellStart"/>
      <w:r w:rsidRPr="00622A2A">
        <w:rPr>
          <w:rFonts w:ascii="Times New Roman" w:hAnsi="Times New Roman" w:cs="Times New Roman"/>
          <w:sz w:val="18"/>
          <w:szCs w:val="18"/>
        </w:rPr>
        <w:t>Bascuñán</w:t>
      </w:r>
      <w:proofErr w:type="spellEnd"/>
      <w:r w:rsidRPr="00622A2A">
        <w:rPr>
          <w:rFonts w:ascii="Times New Roman" w:hAnsi="Times New Roman" w:cs="Times New Roman"/>
          <w:sz w:val="18"/>
          <w:szCs w:val="18"/>
        </w:rPr>
        <w:t>, A. (1989). Reforma sobre derechos humanos. Revista Chilena de Derecho, 16, 579-589.</w:t>
      </w:r>
    </w:p>
  </w:footnote>
  <w:footnote w:id="14">
    <w:p w:rsidR="00564FB6" w:rsidRPr="00622A2A" w:rsidRDefault="00564FB6">
      <w:pPr>
        <w:pStyle w:val="Textonotapie"/>
        <w:rPr>
          <w:rFonts w:ascii="Times New Roman" w:hAnsi="Times New Roman" w:cs="Times New Roman"/>
          <w:sz w:val="18"/>
          <w:szCs w:val="18"/>
          <w:lang w:val="es-ES"/>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Así lo declara, por ejemplo, el sitio web de la “Plataforma para la Seguridad Alimentaria y Nutricional” (PSAN por sus siglas), creada por la FAO y ALADI. La información se encuentra en el siguiente link: </w:t>
      </w:r>
      <w:hyperlink r:id="rId4" w:history="1">
        <w:r w:rsidRPr="00622A2A">
          <w:rPr>
            <w:rStyle w:val="Hipervnculo"/>
            <w:rFonts w:ascii="Times New Roman" w:hAnsi="Times New Roman" w:cs="Times New Roman"/>
            <w:sz w:val="18"/>
            <w:szCs w:val="18"/>
          </w:rPr>
          <w:t>https://plataformacelac.org/es/derecho-alimentacion/CHL</w:t>
        </w:r>
      </w:hyperlink>
      <w:r w:rsidRPr="00622A2A">
        <w:rPr>
          <w:rFonts w:ascii="Times New Roman" w:hAnsi="Times New Roman" w:cs="Times New Roman"/>
          <w:sz w:val="18"/>
          <w:szCs w:val="18"/>
        </w:rPr>
        <w:t xml:space="preserve"> </w:t>
      </w:r>
    </w:p>
  </w:footnote>
  <w:footnote w:id="15">
    <w:p w:rsidR="00D14F29" w:rsidRPr="00092F5C" w:rsidRDefault="00D14F29">
      <w:pPr>
        <w:pStyle w:val="Textonotapie"/>
        <w:rPr>
          <w:rFonts w:ascii="Times New Roman" w:hAnsi="Times New Roman" w:cs="Times New Roman"/>
          <w:sz w:val="18"/>
          <w:szCs w:val="18"/>
          <w:lang w:val="en-US"/>
        </w:rPr>
      </w:pPr>
      <w:r w:rsidRPr="00622A2A">
        <w:rPr>
          <w:rStyle w:val="Refdenotaalpie"/>
          <w:rFonts w:ascii="Times New Roman" w:hAnsi="Times New Roman" w:cs="Times New Roman"/>
          <w:sz w:val="18"/>
          <w:szCs w:val="18"/>
        </w:rPr>
        <w:footnoteRef/>
      </w:r>
      <w:r w:rsidRPr="00092F5C">
        <w:rPr>
          <w:rFonts w:ascii="Times New Roman" w:hAnsi="Times New Roman" w:cs="Times New Roman"/>
          <w:sz w:val="18"/>
          <w:szCs w:val="18"/>
          <w:lang w:val="en-US"/>
        </w:rPr>
        <w:t xml:space="preserve"> Ref. 2</w:t>
      </w:r>
    </w:p>
  </w:footnote>
  <w:footnote w:id="16">
    <w:p w:rsidR="00D14F29" w:rsidRPr="00622A2A" w:rsidRDefault="00D14F29">
      <w:pPr>
        <w:pStyle w:val="Textonotapie"/>
        <w:rPr>
          <w:rFonts w:ascii="Times New Roman" w:hAnsi="Times New Roman" w:cs="Times New Roman"/>
          <w:sz w:val="18"/>
          <w:szCs w:val="18"/>
          <w:lang w:val="en-US"/>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lang w:val="en-US"/>
        </w:rPr>
        <w:t xml:space="preserve"> Ref. 1</w:t>
      </w:r>
    </w:p>
  </w:footnote>
  <w:footnote w:id="17">
    <w:p w:rsidR="00D14F29" w:rsidRPr="00622A2A" w:rsidRDefault="00D14F29">
      <w:pPr>
        <w:pStyle w:val="Textonotapie"/>
        <w:rPr>
          <w:rFonts w:ascii="Times New Roman" w:hAnsi="Times New Roman" w:cs="Times New Roman"/>
          <w:sz w:val="18"/>
          <w:szCs w:val="18"/>
          <w:lang w:val="en-US"/>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lang w:val="en-US"/>
        </w:rPr>
        <w:t xml:space="preserve"> Ref. 3</w:t>
      </w:r>
    </w:p>
  </w:footnote>
  <w:footnote w:id="18">
    <w:p w:rsidR="00D14F29" w:rsidRPr="00CA7672" w:rsidRDefault="00D14F29">
      <w:pPr>
        <w:pStyle w:val="Textonotapie"/>
        <w:rPr>
          <w:rFonts w:ascii="Calibri" w:hAnsi="Calibri"/>
          <w:sz w:val="16"/>
          <w:szCs w:val="16"/>
          <w:lang w:val="en-US"/>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lang w:val="en-US"/>
        </w:rPr>
        <w:t xml:space="preserve"> Ref. 7</w:t>
      </w:r>
    </w:p>
  </w:footnote>
  <w:footnote w:id="19">
    <w:p w:rsidR="00D14F29" w:rsidRPr="00622A2A" w:rsidRDefault="00D14F29">
      <w:pPr>
        <w:pStyle w:val="Textonotapie"/>
        <w:rPr>
          <w:rFonts w:ascii="Times New Roman" w:hAnsi="Times New Roman" w:cs="Times New Roman"/>
          <w:sz w:val="18"/>
          <w:szCs w:val="18"/>
          <w:lang w:val="en-US"/>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lang w:val="en-US"/>
        </w:rPr>
        <w:t xml:space="preserve"> Ref. 7</w:t>
      </w:r>
    </w:p>
  </w:footnote>
  <w:footnote w:id="20">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Ref. 7</w:t>
      </w:r>
    </w:p>
  </w:footnote>
  <w:footnote w:id="21">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Erazo, X., Méndez, R. (2014). Seguridad alimentaria, derecho a la alimentación y políticas públicas. Santiago, Chile: Editorial LOM.</w:t>
      </w:r>
    </w:p>
  </w:footnote>
  <w:footnote w:id="22">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w:t>
      </w:r>
      <w:r w:rsidR="00622A2A" w:rsidRPr="00622A2A">
        <w:rPr>
          <w:rFonts w:ascii="Times New Roman" w:hAnsi="Times New Roman" w:cs="Times New Roman"/>
          <w:sz w:val="18"/>
          <w:szCs w:val="18"/>
        </w:rPr>
        <w:t>Ibidem</w:t>
      </w:r>
    </w:p>
  </w:footnote>
  <w:footnote w:id="23">
    <w:p w:rsidR="00D14F29" w:rsidRPr="00622A2A" w:rsidRDefault="00D14F29" w:rsidP="00092523">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ONU. (2018). FAO Seguimiento de la Segunda Conferencia Internacional sobre Nutrición (CIN2) e implementación del Decenio de las Naciones Unidas de Acción sobre la Nutrición</w:t>
      </w:r>
    </w:p>
  </w:footnote>
  <w:footnote w:id="24">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Ref. 2</w:t>
      </w:r>
      <w:r w:rsidR="00622A2A" w:rsidRPr="00622A2A">
        <w:rPr>
          <w:rFonts w:ascii="Times New Roman" w:hAnsi="Times New Roman" w:cs="Times New Roman"/>
          <w:sz w:val="18"/>
          <w:szCs w:val="18"/>
        </w:rPr>
        <w:t>1</w:t>
      </w:r>
    </w:p>
  </w:footnote>
  <w:footnote w:id="25">
    <w:p w:rsidR="00D14F29" w:rsidRPr="00622A2A" w:rsidRDefault="00D14F29">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La exigencia de una alimentación saludable por parte de la población: el desafío post Ley de Etiquetados. Noticia disponible en: </w:t>
      </w:r>
      <w:hyperlink r:id="rId5" w:history="1">
        <w:r w:rsidRPr="00622A2A">
          <w:rPr>
            <w:rStyle w:val="Hipervnculo"/>
            <w:rFonts w:ascii="Times New Roman" w:hAnsi="Times New Roman" w:cs="Times New Roman"/>
            <w:sz w:val="18"/>
            <w:szCs w:val="18"/>
          </w:rPr>
          <w:t>http://www.uchile.cl/noticias/156917/exigir-una-alimentacion-saludable-desafio-post-ley-de-etiquetados</w:t>
        </w:r>
      </w:hyperlink>
    </w:p>
  </w:footnote>
  <w:footnote w:id="26">
    <w:p w:rsidR="00456218" w:rsidRPr="00FD0FD9" w:rsidRDefault="00456218">
      <w:pPr>
        <w:pStyle w:val="Textonotapie"/>
        <w:rPr>
          <w:rFonts w:asciiTheme="majorHAnsi" w:hAnsiTheme="majorHAnsi" w:cstheme="majorHAnsi"/>
          <w:sz w:val="16"/>
          <w:szCs w:val="16"/>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Estudio disponible en: http://www.fao.org/3/ca5162es/ca5162es.pdf</w:t>
      </w:r>
    </w:p>
  </w:footnote>
  <w:footnote w:id="27">
    <w:p w:rsidR="00456218" w:rsidRPr="00622A2A" w:rsidRDefault="00456218">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Disponible en: </w:t>
      </w:r>
      <w:hyperlink r:id="rId6" w:history="1">
        <w:r w:rsidRPr="00622A2A">
          <w:rPr>
            <w:rStyle w:val="Hipervnculo"/>
            <w:rFonts w:ascii="Times New Roman" w:hAnsi="Times New Roman" w:cs="Times New Roman"/>
            <w:sz w:val="18"/>
            <w:szCs w:val="18"/>
          </w:rPr>
          <w:t>https://www.junaeb.cl/wp-content/uploads/2013/03/MapaNutricional_2018.pdf</w:t>
        </w:r>
      </w:hyperlink>
      <w:r w:rsidRPr="00622A2A">
        <w:rPr>
          <w:rFonts w:ascii="Times New Roman" w:hAnsi="Times New Roman" w:cs="Times New Roman"/>
          <w:sz w:val="18"/>
          <w:szCs w:val="18"/>
        </w:rPr>
        <w:t xml:space="preserve"> </w:t>
      </w:r>
    </w:p>
  </w:footnote>
  <w:footnote w:id="28">
    <w:p w:rsidR="00FD0FD9" w:rsidRPr="00FD0FD9" w:rsidRDefault="00FD0FD9">
      <w:pPr>
        <w:pStyle w:val="Textonotapie"/>
        <w:rPr>
          <w:rFonts w:asciiTheme="majorHAnsi" w:hAnsiTheme="majorHAnsi" w:cstheme="majorHAnsi"/>
          <w:sz w:val="16"/>
          <w:szCs w:val="16"/>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Información disponible en el siguiente enlace web: </w:t>
      </w:r>
      <w:hyperlink r:id="rId7" w:anchor="country/40" w:history="1">
        <w:r w:rsidRPr="00622A2A">
          <w:rPr>
            <w:rStyle w:val="Hipervnculo"/>
            <w:rFonts w:ascii="Times New Roman" w:hAnsi="Times New Roman" w:cs="Times New Roman"/>
            <w:sz w:val="18"/>
            <w:szCs w:val="18"/>
          </w:rPr>
          <w:t>http://www.fao.org/faostat/es/#country/40</w:t>
        </w:r>
      </w:hyperlink>
    </w:p>
  </w:footnote>
  <w:footnote w:id="29">
    <w:p w:rsidR="00095096" w:rsidRDefault="00095096" w:rsidP="00095096">
      <w:pPr>
        <w:rPr>
          <w:sz w:val="20"/>
          <w:szCs w:val="20"/>
        </w:rPr>
      </w:pPr>
      <w:r>
        <w:rPr>
          <w:vertAlign w:val="superscript"/>
        </w:rPr>
        <w:footnoteRef/>
      </w:r>
      <w:r>
        <w:rPr>
          <w:sz w:val="20"/>
          <w:szCs w:val="20"/>
        </w:rPr>
        <w:t xml:space="preserve"> </w:t>
      </w:r>
      <w:r>
        <w:rPr>
          <w:sz w:val="18"/>
          <w:szCs w:val="18"/>
        </w:rPr>
        <w:t xml:space="preserve">Rodríguez </w:t>
      </w:r>
      <w:proofErr w:type="spellStart"/>
      <w:r>
        <w:rPr>
          <w:sz w:val="18"/>
          <w:szCs w:val="18"/>
        </w:rPr>
        <w:t>Osiac</w:t>
      </w:r>
      <w:proofErr w:type="spellEnd"/>
      <w:r>
        <w:rPr>
          <w:sz w:val="18"/>
          <w:szCs w:val="18"/>
        </w:rPr>
        <w:t xml:space="preserve">, Lorena, &amp; Pizarro Quevedo, Tito. (2018). Ley de Etiquetado y Publicidad de Alimentos: Chile innovando en nutrición pública una vez más. </w:t>
      </w:r>
      <w:r>
        <w:rPr>
          <w:i/>
          <w:sz w:val="18"/>
          <w:szCs w:val="18"/>
        </w:rPr>
        <w:t>Revista chilena de pediatría</w:t>
      </w:r>
      <w:r>
        <w:rPr>
          <w:sz w:val="18"/>
          <w:szCs w:val="18"/>
        </w:rPr>
        <w:t xml:space="preserve">, </w:t>
      </w:r>
      <w:r>
        <w:rPr>
          <w:i/>
          <w:sz w:val="18"/>
          <w:szCs w:val="18"/>
        </w:rPr>
        <w:t>89</w:t>
      </w:r>
      <w:r>
        <w:rPr>
          <w:sz w:val="18"/>
          <w:szCs w:val="18"/>
        </w:rPr>
        <w:t>(5), 579-581. Disponible en:</w:t>
      </w:r>
      <w:hyperlink r:id="rId8">
        <w:r>
          <w:rPr>
            <w:sz w:val="18"/>
            <w:szCs w:val="18"/>
          </w:rPr>
          <w:t xml:space="preserve"> </w:t>
        </w:r>
      </w:hyperlink>
      <w:hyperlink r:id="rId9">
        <w:r>
          <w:rPr>
            <w:color w:val="555555"/>
            <w:sz w:val="18"/>
            <w:szCs w:val="18"/>
            <w:u w:val="single"/>
          </w:rPr>
          <w:t>https://dx.doi.org/10.4067/S0370-41062018005000806</w:t>
        </w:r>
      </w:hyperlink>
    </w:p>
  </w:footnote>
  <w:footnote w:id="30">
    <w:p w:rsidR="00095096" w:rsidRDefault="00095096" w:rsidP="00095096">
      <w:pPr>
        <w:rPr>
          <w:sz w:val="20"/>
          <w:szCs w:val="20"/>
        </w:rPr>
      </w:pPr>
      <w:r>
        <w:rPr>
          <w:vertAlign w:val="superscript"/>
        </w:rPr>
        <w:footnoteRef/>
      </w:r>
      <w:r>
        <w:rPr>
          <w:sz w:val="20"/>
          <w:szCs w:val="20"/>
        </w:rPr>
        <w:t xml:space="preserve"> Ibidem</w:t>
      </w:r>
    </w:p>
  </w:footnote>
  <w:footnote w:id="31">
    <w:p w:rsidR="00095096" w:rsidRDefault="00095096" w:rsidP="00095096">
      <w:pPr>
        <w:rPr>
          <w:sz w:val="18"/>
          <w:szCs w:val="18"/>
        </w:rPr>
      </w:pPr>
      <w:r>
        <w:rPr>
          <w:vertAlign w:val="superscript"/>
        </w:rPr>
        <w:footnoteRef/>
      </w:r>
      <w:r>
        <w:rPr>
          <w:sz w:val="20"/>
          <w:szCs w:val="20"/>
        </w:rPr>
        <w:t xml:space="preserve"> </w:t>
      </w:r>
      <w:r>
        <w:rPr>
          <w:sz w:val="18"/>
          <w:szCs w:val="18"/>
        </w:rPr>
        <w:t>Información disponible en:</w:t>
      </w:r>
      <w:hyperlink r:id="rId10">
        <w:r>
          <w:rPr>
            <w:sz w:val="18"/>
            <w:szCs w:val="18"/>
          </w:rPr>
          <w:t xml:space="preserve"> </w:t>
        </w:r>
      </w:hyperlink>
      <w:hyperlink r:id="rId11">
        <w:r>
          <w:rPr>
            <w:color w:val="1155CC"/>
            <w:sz w:val="18"/>
            <w:szCs w:val="18"/>
            <w:u w:val="single"/>
          </w:rPr>
          <w:t>https://inta.cl/evaluacion-de-panel-de-expertos-nacional-e-internacional-revela-cambios-en-composicion-de-alimentos-y-conductas-de-las-personas-tras-implementacion-de-la-ley-de-etiquetado/</w:t>
        </w:r>
      </w:hyperlink>
    </w:p>
  </w:footnote>
  <w:footnote w:id="32">
    <w:p w:rsidR="00D14F29" w:rsidRPr="00622A2A" w:rsidRDefault="00D14F29" w:rsidP="00C94BCD">
      <w:pPr>
        <w:pStyle w:val="Textonotapie"/>
        <w:rPr>
          <w:rFonts w:ascii="Times New Roman" w:hAnsi="Times New Roman" w:cs="Times New Roman"/>
          <w:sz w:val="18"/>
          <w:szCs w:val="18"/>
        </w:rPr>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Decenio de las Naciones Unidas de Acción sobre a la Nutrición (2016-2025). Disponible en: </w:t>
      </w:r>
      <w:hyperlink r:id="rId12" w:history="1">
        <w:r w:rsidRPr="00622A2A">
          <w:rPr>
            <w:rStyle w:val="Hipervnculo"/>
            <w:rFonts w:ascii="Times New Roman" w:hAnsi="Times New Roman" w:cs="Times New Roman"/>
            <w:sz w:val="18"/>
            <w:szCs w:val="18"/>
          </w:rPr>
          <w:t>http://apps.who.int/gb/ebwha/pdf_files/WHA69/A69_R8-sp.pdf</w:t>
        </w:r>
      </w:hyperlink>
    </w:p>
  </w:footnote>
  <w:footnote w:id="33">
    <w:p w:rsidR="00D14F29" w:rsidRDefault="00D14F29">
      <w:pPr>
        <w:pStyle w:val="Textonotapie"/>
      </w:pPr>
      <w:r w:rsidRPr="00622A2A">
        <w:rPr>
          <w:rStyle w:val="Refdenotaalpie"/>
          <w:rFonts w:ascii="Times New Roman" w:hAnsi="Times New Roman" w:cs="Times New Roman"/>
          <w:sz w:val="18"/>
          <w:szCs w:val="18"/>
        </w:rPr>
        <w:footnoteRef/>
      </w:r>
      <w:r w:rsidRPr="00622A2A">
        <w:rPr>
          <w:rFonts w:ascii="Times New Roman" w:hAnsi="Times New Roman" w:cs="Times New Roman"/>
          <w:sz w:val="18"/>
          <w:szCs w:val="18"/>
        </w:rPr>
        <w:t xml:space="preserve"> </w:t>
      </w:r>
      <w:proofErr w:type="spellStart"/>
      <w:r w:rsidRPr="00622A2A">
        <w:rPr>
          <w:rFonts w:ascii="Times New Roman" w:hAnsi="Times New Roman" w:cs="Times New Roman"/>
          <w:sz w:val="18"/>
          <w:szCs w:val="18"/>
        </w:rPr>
        <w:t>Gavara</w:t>
      </w:r>
      <w:proofErr w:type="spellEnd"/>
      <w:r w:rsidRPr="00622A2A">
        <w:rPr>
          <w:rFonts w:ascii="Times New Roman" w:hAnsi="Times New Roman" w:cs="Times New Roman"/>
          <w:sz w:val="18"/>
          <w:szCs w:val="18"/>
        </w:rPr>
        <w:t xml:space="preserve"> de Cara, J.C. (2010). La Dimensión Objetiva de Los Derechos Sociales.</w:t>
      </w:r>
    </w:p>
  </w:footnote>
  <w:footnote w:id="34">
    <w:p w:rsidR="00E949DB" w:rsidRPr="006719E6" w:rsidRDefault="00E949DB">
      <w:pPr>
        <w:pStyle w:val="Textonotapie"/>
        <w:rPr>
          <w:sz w:val="18"/>
          <w:szCs w:val="18"/>
          <w:lang w:val="es-ES"/>
        </w:rPr>
      </w:pPr>
      <w:r w:rsidRPr="006719E6">
        <w:rPr>
          <w:rStyle w:val="Refdenotaalpie"/>
          <w:sz w:val="18"/>
          <w:szCs w:val="18"/>
        </w:rPr>
        <w:footnoteRef/>
      </w:r>
      <w:r w:rsidRPr="006719E6">
        <w:rPr>
          <w:sz w:val="18"/>
          <w:szCs w:val="18"/>
        </w:rPr>
        <w:t xml:space="preserve">  </w:t>
      </w:r>
      <w:r w:rsidRPr="006719E6">
        <w:rPr>
          <w:sz w:val="18"/>
          <w:szCs w:val="18"/>
          <w:lang w:val="es-ES"/>
        </w:rPr>
        <w:t xml:space="preserve">Este apartado usa la información contenida en la “Guía para Legislar sobre el Derecho a la Alimentación”, 2010, de la FAO, disponible en el siguiente enlace: </w:t>
      </w:r>
      <w:hyperlink r:id="rId13" w:history="1">
        <w:r w:rsidRPr="006719E6">
          <w:rPr>
            <w:rStyle w:val="Hipervnculo"/>
            <w:sz w:val="18"/>
            <w:szCs w:val="18"/>
          </w:rPr>
          <w:t>http://www.fao.org/3/i0815s/i0815s00.htm</w:t>
        </w:r>
      </w:hyperlink>
      <w:r w:rsidRPr="006719E6">
        <w:rPr>
          <w:sz w:val="18"/>
          <w:szCs w:val="18"/>
          <w:lang w:val="es-ES"/>
        </w:rPr>
        <w:t xml:space="preserve"> </w:t>
      </w:r>
    </w:p>
  </w:footnote>
  <w:footnote w:id="35">
    <w:p w:rsidR="00E949DB" w:rsidRPr="006719E6" w:rsidRDefault="00E949DB" w:rsidP="006719E6">
      <w:pPr>
        <w:pStyle w:val="Textonotapie"/>
        <w:rPr>
          <w:sz w:val="18"/>
          <w:szCs w:val="18"/>
          <w:lang w:val="es-ES"/>
        </w:rPr>
      </w:pPr>
      <w:r w:rsidRPr="006719E6">
        <w:rPr>
          <w:rStyle w:val="Refdenotaalpie"/>
          <w:sz w:val="18"/>
          <w:szCs w:val="18"/>
        </w:rPr>
        <w:footnoteRef/>
      </w:r>
      <w:r w:rsidRPr="006719E6">
        <w:rPr>
          <w:sz w:val="18"/>
          <w:szCs w:val="18"/>
        </w:rPr>
        <w:t xml:space="preserve"> </w:t>
      </w:r>
      <w:r w:rsidR="006719E6" w:rsidRPr="006719E6">
        <w:rPr>
          <w:sz w:val="18"/>
          <w:szCs w:val="18"/>
          <w:lang w:val="es-ES"/>
        </w:rPr>
        <w:t xml:space="preserve"> Artículo 16 de la Constitución Política del Estado Plurinacional de Bolivia, disponible en: </w:t>
      </w:r>
      <w:hyperlink r:id="rId14" w:history="1">
        <w:r w:rsidR="006719E6" w:rsidRPr="006719E6">
          <w:rPr>
            <w:rStyle w:val="Hipervnculo"/>
            <w:sz w:val="18"/>
            <w:szCs w:val="18"/>
          </w:rPr>
          <w:t>https://www.oas.org/dil/esp/Constitucion_Bolivia.pdf</w:t>
        </w:r>
      </w:hyperlink>
    </w:p>
  </w:footnote>
  <w:footnote w:id="36">
    <w:p w:rsidR="006719E6" w:rsidRPr="006719E6" w:rsidRDefault="006719E6" w:rsidP="006719E6">
      <w:pPr>
        <w:pStyle w:val="Textonotapie"/>
        <w:rPr>
          <w:sz w:val="18"/>
          <w:szCs w:val="18"/>
          <w:lang w:val="es-ES"/>
        </w:rPr>
      </w:pPr>
      <w:r w:rsidRPr="006719E6">
        <w:rPr>
          <w:rStyle w:val="Refdenotaalpie"/>
          <w:sz w:val="18"/>
          <w:szCs w:val="18"/>
        </w:rPr>
        <w:footnoteRef/>
      </w:r>
      <w:r w:rsidRPr="006719E6">
        <w:rPr>
          <w:sz w:val="18"/>
          <w:szCs w:val="18"/>
        </w:rPr>
        <w:t xml:space="preserve"> Artículo 13 de la Constitución del Ecuador, disponible en: </w:t>
      </w:r>
      <w:hyperlink r:id="rId15" w:history="1">
        <w:r w:rsidRPr="006719E6">
          <w:rPr>
            <w:rStyle w:val="Hipervnculo"/>
            <w:sz w:val="18"/>
            <w:szCs w:val="18"/>
          </w:rPr>
          <w:t>https://www.oas.org/juridico/mla/sp/ecu/sp_ecu-int-text-const.pdf</w:t>
        </w:r>
      </w:hyperlink>
      <w:r w:rsidRPr="006719E6">
        <w:rPr>
          <w:sz w:val="18"/>
          <w:szCs w:val="18"/>
        </w:rPr>
        <w:t xml:space="preserve">  </w:t>
      </w:r>
    </w:p>
  </w:footnote>
  <w:footnote w:id="37">
    <w:p w:rsidR="006719E6" w:rsidRPr="006719E6" w:rsidRDefault="006719E6" w:rsidP="006719E6">
      <w:pPr>
        <w:pStyle w:val="Textonotapie"/>
        <w:rPr>
          <w:lang w:val="es-ES"/>
        </w:rPr>
      </w:pPr>
      <w:r w:rsidRPr="006719E6">
        <w:rPr>
          <w:rStyle w:val="Refdenotaalpie"/>
          <w:sz w:val="18"/>
          <w:szCs w:val="18"/>
        </w:rPr>
        <w:footnoteRef/>
      </w:r>
      <w:r w:rsidRPr="006719E6">
        <w:rPr>
          <w:sz w:val="18"/>
          <w:szCs w:val="18"/>
        </w:rPr>
        <w:t xml:space="preserve"> </w:t>
      </w:r>
      <w:r w:rsidRPr="006719E6">
        <w:rPr>
          <w:sz w:val="18"/>
          <w:szCs w:val="18"/>
          <w:lang w:val="es-ES"/>
        </w:rPr>
        <w:t>Artículo 27 de la Constitución de Sudáfrica, disponible en:</w:t>
      </w:r>
      <w:r>
        <w:rPr>
          <w:sz w:val="18"/>
          <w:szCs w:val="18"/>
          <w:lang w:val="es-ES"/>
        </w:rPr>
        <w:t xml:space="preserve"> </w:t>
      </w:r>
      <w:hyperlink r:id="rId16" w:anchor="27" w:history="1">
        <w:r w:rsidRPr="006719E6">
          <w:rPr>
            <w:rStyle w:val="Hipervnculo"/>
            <w:sz w:val="18"/>
            <w:szCs w:val="18"/>
          </w:rPr>
          <w:t>https://www.gov.za/documents/constitution/chapter-2-bill-rights#27</w:t>
        </w:r>
      </w:hyperlink>
      <w:r>
        <w:rPr>
          <w:sz w:val="18"/>
          <w:szCs w:val="18"/>
          <w:lang w:val="es-ES"/>
        </w:rPr>
        <w:t xml:space="preserve"> </w:t>
      </w:r>
    </w:p>
  </w:footnote>
  <w:footnote w:id="38">
    <w:p w:rsidR="006719E6" w:rsidRPr="00A75244" w:rsidRDefault="006719E6">
      <w:pPr>
        <w:pStyle w:val="Textonotapie"/>
        <w:rPr>
          <w:sz w:val="18"/>
          <w:szCs w:val="18"/>
          <w:lang w:val="es-ES"/>
        </w:rPr>
      </w:pPr>
      <w:r w:rsidRPr="00A75244">
        <w:rPr>
          <w:rStyle w:val="Refdenotaalpie"/>
          <w:sz w:val="18"/>
          <w:szCs w:val="18"/>
        </w:rPr>
        <w:footnoteRef/>
      </w:r>
      <w:r w:rsidRPr="00A75244">
        <w:rPr>
          <w:sz w:val="18"/>
          <w:szCs w:val="18"/>
        </w:rPr>
        <w:t xml:space="preserve">  Artículo 44 de la Constitución Política de Colombia, disponible en: </w:t>
      </w:r>
      <w:hyperlink r:id="rId17" w:history="1">
        <w:r w:rsidRPr="00A75244">
          <w:rPr>
            <w:rStyle w:val="Hipervnculo"/>
            <w:sz w:val="18"/>
            <w:szCs w:val="18"/>
          </w:rPr>
          <w:t>http://www.corteconstitucional.gov.co/inicio/Constitucion%20politica%20de%20Colombia.pdf</w:t>
        </w:r>
      </w:hyperlink>
      <w:r w:rsidRPr="00A75244">
        <w:rPr>
          <w:sz w:val="18"/>
          <w:szCs w:val="18"/>
        </w:rPr>
        <w:t xml:space="preserve"> </w:t>
      </w:r>
    </w:p>
  </w:footnote>
  <w:footnote w:id="39">
    <w:p w:rsidR="00A75244" w:rsidRPr="00A75244" w:rsidRDefault="00A75244">
      <w:pPr>
        <w:pStyle w:val="Textonotapie"/>
        <w:rPr>
          <w:sz w:val="18"/>
          <w:szCs w:val="18"/>
          <w:lang w:val="es-ES"/>
        </w:rPr>
      </w:pPr>
      <w:r w:rsidRPr="00A75244">
        <w:rPr>
          <w:rStyle w:val="Refdenotaalpie"/>
          <w:sz w:val="18"/>
          <w:szCs w:val="18"/>
        </w:rPr>
        <w:footnoteRef/>
      </w:r>
      <w:r>
        <w:t xml:space="preserve"> </w:t>
      </w:r>
      <w:r>
        <w:rPr>
          <w:sz w:val="18"/>
          <w:szCs w:val="18"/>
        </w:rPr>
        <w:t>Ver recuadros N°9, 10 y 11 de la “</w:t>
      </w:r>
      <w:r w:rsidRPr="006719E6">
        <w:rPr>
          <w:sz w:val="18"/>
          <w:szCs w:val="18"/>
          <w:lang w:val="es-ES"/>
        </w:rPr>
        <w:t>Guía para Legislar sobre el Derecho a la Alimentación</w:t>
      </w:r>
      <w:r>
        <w:rPr>
          <w:sz w:val="18"/>
          <w:szCs w:val="18"/>
          <w:lang w:val="es-ES"/>
        </w:rPr>
        <w:t>”, Ob. Cit. Pp. 42-45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50D08"/>
    <w:multiLevelType w:val="hybridMultilevel"/>
    <w:tmpl w:val="A036D51C"/>
    <w:lvl w:ilvl="0" w:tplc="9984FBE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DDB141D"/>
    <w:multiLevelType w:val="hybridMultilevel"/>
    <w:tmpl w:val="8B0A9E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E3210DF"/>
    <w:multiLevelType w:val="hybridMultilevel"/>
    <w:tmpl w:val="9EDA9F1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225AB"/>
    <w:rsid w:val="000526BB"/>
    <w:rsid w:val="0006008E"/>
    <w:rsid w:val="00092523"/>
    <w:rsid w:val="00092F5C"/>
    <w:rsid w:val="00095096"/>
    <w:rsid w:val="000A379E"/>
    <w:rsid w:val="000B109D"/>
    <w:rsid w:val="000F60D5"/>
    <w:rsid w:val="00120273"/>
    <w:rsid w:val="00126722"/>
    <w:rsid w:val="00142348"/>
    <w:rsid w:val="001B66E2"/>
    <w:rsid w:val="001E414F"/>
    <w:rsid w:val="00212521"/>
    <w:rsid w:val="00260667"/>
    <w:rsid w:val="00261A46"/>
    <w:rsid w:val="0028743B"/>
    <w:rsid w:val="002B6977"/>
    <w:rsid w:val="002B6C32"/>
    <w:rsid w:val="002C50F4"/>
    <w:rsid w:val="003009E7"/>
    <w:rsid w:val="00304415"/>
    <w:rsid w:val="003146BA"/>
    <w:rsid w:val="003449D9"/>
    <w:rsid w:val="003945AB"/>
    <w:rsid w:val="003965BF"/>
    <w:rsid w:val="00396EA1"/>
    <w:rsid w:val="003A42DC"/>
    <w:rsid w:val="003B221A"/>
    <w:rsid w:val="003B3C57"/>
    <w:rsid w:val="003B6E4C"/>
    <w:rsid w:val="003D0671"/>
    <w:rsid w:val="003E617A"/>
    <w:rsid w:val="003F0B8E"/>
    <w:rsid w:val="004168EC"/>
    <w:rsid w:val="00456218"/>
    <w:rsid w:val="00461912"/>
    <w:rsid w:val="004D77F4"/>
    <w:rsid w:val="004F02FC"/>
    <w:rsid w:val="0054354F"/>
    <w:rsid w:val="0055683A"/>
    <w:rsid w:val="00564FB6"/>
    <w:rsid w:val="005B2F5B"/>
    <w:rsid w:val="005B4D65"/>
    <w:rsid w:val="005B6C68"/>
    <w:rsid w:val="005D3CEA"/>
    <w:rsid w:val="005D6734"/>
    <w:rsid w:val="00622A2A"/>
    <w:rsid w:val="00662468"/>
    <w:rsid w:val="00667B9D"/>
    <w:rsid w:val="006719E6"/>
    <w:rsid w:val="00684BED"/>
    <w:rsid w:val="00697CCB"/>
    <w:rsid w:val="006A48C5"/>
    <w:rsid w:val="006B3AF2"/>
    <w:rsid w:val="006B6944"/>
    <w:rsid w:val="006C422A"/>
    <w:rsid w:val="006F2DC1"/>
    <w:rsid w:val="006F71A0"/>
    <w:rsid w:val="00705300"/>
    <w:rsid w:val="00721428"/>
    <w:rsid w:val="00760763"/>
    <w:rsid w:val="00764D33"/>
    <w:rsid w:val="00790794"/>
    <w:rsid w:val="007B2778"/>
    <w:rsid w:val="007B49DD"/>
    <w:rsid w:val="007B5599"/>
    <w:rsid w:val="007D2488"/>
    <w:rsid w:val="007D3517"/>
    <w:rsid w:val="007D5AED"/>
    <w:rsid w:val="00824BDA"/>
    <w:rsid w:val="008269F2"/>
    <w:rsid w:val="008407B4"/>
    <w:rsid w:val="008A3D1B"/>
    <w:rsid w:val="008C42BF"/>
    <w:rsid w:val="008E0E93"/>
    <w:rsid w:val="008E453D"/>
    <w:rsid w:val="008E6188"/>
    <w:rsid w:val="008F5A7A"/>
    <w:rsid w:val="00906021"/>
    <w:rsid w:val="0092214A"/>
    <w:rsid w:val="009225AB"/>
    <w:rsid w:val="00927DDC"/>
    <w:rsid w:val="00945F28"/>
    <w:rsid w:val="00954859"/>
    <w:rsid w:val="00957F6F"/>
    <w:rsid w:val="00966D2B"/>
    <w:rsid w:val="00990494"/>
    <w:rsid w:val="009C060B"/>
    <w:rsid w:val="009C6E32"/>
    <w:rsid w:val="009D2446"/>
    <w:rsid w:val="009D6198"/>
    <w:rsid w:val="009F5382"/>
    <w:rsid w:val="00A035D1"/>
    <w:rsid w:val="00A16690"/>
    <w:rsid w:val="00A4311E"/>
    <w:rsid w:val="00A64A58"/>
    <w:rsid w:val="00A75244"/>
    <w:rsid w:val="00A869AD"/>
    <w:rsid w:val="00A9549B"/>
    <w:rsid w:val="00AA5A8C"/>
    <w:rsid w:val="00AA74F6"/>
    <w:rsid w:val="00AC33B4"/>
    <w:rsid w:val="00AC3C90"/>
    <w:rsid w:val="00AE5CD8"/>
    <w:rsid w:val="00B00C5D"/>
    <w:rsid w:val="00B3005C"/>
    <w:rsid w:val="00B33943"/>
    <w:rsid w:val="00B76F82"/>
    <w:rsid w:val="00B853C8"/>
    <w:rsid w:val="00B90F43"/>
    <w:rsid w:val="00B95EFF"/>
    <w:rsid w:val="00B97C36"/>
    <w:rsid w:val="00BA0984"/>
    <w:rsid w:val="00BC5F9E"/>
    <w:rsid w:val="00BD0810"/>
    <w:rsid w:val="00BD2282"/>
    <w:rsid w:val="00BD5A2D"/>
    <w:rsid w:val="00BE3F6F"/>
    <w:rsid w:val="00C10440"/>
    <w:rsid w:val="00C179AD"/>
    <w:rsid w:val="00C30D47"/>
    <w:rsid w:val="00C41E6F"/>
    <w:rsid w:val="00C43786"/>
    <w:rsid w:val="00C50BA1"/>
    <w:rsid w:val="00C64EF8"/>
    <w:rsid w:val="00C77E1A"/>
    <w:rsid w:val="00C94BCD"/>
    <w:rsid w:val="00CA7672"/>
    <w:rsid w:val="00D032C1"/>
    <w:rsid w:val="00D035D7"/>
    <w:rsid w:val="00D14F29"/>
    <w:rsid w:val="00D23601"/>
    <w:rsid w:val="00D40089"/>
    <w:rsid w:val="00D40CCA"/>
    <w:rsid w:val="00D466FC"/>
    <w:rsid w:val="00DA403D"/>
    <w:rsid w:val="00DB2717"/>
    <w:rsid w:val="00DB742B"/>
    <w:rsid w:val="00DF63C9"/>
    <w:rsid w:val="00E06616"/>
    <w:rsid w:val="00E4487B"/>
    <w:rsid w:val="00E52336"/>
    <w:rsid w:val="00E542CF"/>
    <w:rsid w:val="00E7220B"/>
    <w:rsid w:val="00E949DB"/>
    <w:rsid w:val="00E9783B"/>
    <w:rsid w:val="00F02537"/>
    <w:rsid w:val="00F447F9"/>
    <w:rsid w:val="00F55D97"/>
    <w:rsid w:val="00FA70B6"/>
    <w:rsid w:val="00FB1616"/>
    <w:rsid w:val="00FB1978"/>
    <w:rsid w:val="00FD0FD9"/>
    <w:rsid w:val="00FD4506"/>
    <w:rsid w:val="00FE50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1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BD2282"/>
  </w:style>
  <w:style w:type="character" w:customStyle="1" w:styleId="TextonotapieCar">
    <w:name w:val="Texto nota pie Car"/>
    <w:basedOn w:val="Fuentedeprrafopredeter"/>
    <w:link w:val="Textonotapie"/>
    <w:uiPriority w:val="99"/>
    <w:rsid w:val="00BD2282"/>
  </w:style>
  <w:style w:type="character" w:styleId="Refdenotaalpie">
    <w:name w:val="footnote reference"/>
    <w:basedOn w:val="Fuentedeprrafopredeter"/>
    <w:uiPriority w:val="99"/>
    <w:unhideWhenUsed/>
    <w:rsid w:val="00BD2282"/>
    <w:rPr>
      <w:vertAlign w:val="superscript"/>
    </w:rPr>
  </w:style>
  <w:style w:type="character" w:styleId="Hipervnculo">
    <w:name w:val="Hyperlink"/>
    <w:basedOn w:val="Fuentedeprrafopredeter"/>
    <w:uiPriority w:val="99"/>
    <w:unhideWhenUsed/>
    <w:rsid w:val="00BD2282"/>
    <w:rPr>
      <w:color w:val="0000FF" w:themeColor="hyperlink"/>
      <w:u w:val="single"/>
    </w:rPr>
  </w:style>
  <w:style w:type="paragraph" w:styleId="Prrafodelista">
    <w:name w:val="List Paragraph"/>
    <w:basedOn w:val="Normal"/>
    <w:uiPriority w:val="34"/>
    <w:qFormat/>
    <w:rsid w:val="00CA7672"/>
    <w:pPr>
      <w:ind w:left="720"/>
      <w:contextualSpacing/>
    </w:pPr>
  </w:style>
  <w:style w:type="character" w:customStyle="1" w:styleId="Mencinsinresolver1">
    <w:name w:val="Mención sin resolver1"/>
    <w:basedOn w:val="Fuentedeprrafopredeter"/>
    <w:uiPriority w:val="99"/>
    <w:semiHidden/>
    <w:unhideWhenUsed/>
    <w:rsid w:val="00456218"/>
    <w:rPr>
      <w:color w:val="605E5C"/>
      <w:shd w:val="clear" w:color="auto" w:fill="E1DFDD"/>
    </w:rPr>
  </w:style>
  <w:style w:type="paragraph" w:styleId="Textosinformato">
    <w:name w:val="Plain Text"/>
    <w:basedOn w:val="Normal"/>
    <w:link w:val="TextosinformatoCar"/>
    <w:uiPriority w:val="99"/>
    <w:semiHidden/>
    <w:unhideWhenUsed/>
    <w:rsid w:val="00FD0FD9"/>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FD0FD9"/>
    <w:rPr>
      <w:rFonts w:ascii="Consolas" w:hAnsi="Consolas"/>
      <w:sz w:val="21"/>
      <w:szCs w:val="21"/>
    </w:rPr>
  </w:style>
  <w:style w:type="character" w:customStyle="1" w:styleId="UnresolvedMention">
    <w:name w:val="Unresolved Mention"/>
    <w:basedOn w:val="Fuentedeprrafopredeter"/>
    <w:uiPriority w:val="99"/>
    <w:semiHidden/>
    <w:unhideWhenUsed/>
    <w:rsid w:val="00E949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9619594">
      <w:bodyDiv w:val="1"/>
      <w:marLeft w:val="0"/>
      <w:marRight w:val="0"/>
      <w:marTop w:val="0"/>
      <w:marBottom w:val="0"/>
      <w:divBdr>
        <w:top w:val="none" w:sz="0" w:space="0" w:color="auto"/>
        <w:left w:val="none" w:sz="0" w:space="0" w:color="auto"/>
        <w:bottom w:val="none" w:sz="0" w:space="0" w:color="auto"/>
        <w:right w:val="none" w:sz="0" w:space="0" w:color="auto"/>
      </w:divBdr>
    </w:div>
    <w:div w:id="655259798">
      <w:bodyDiv w:val="1"/>
      <w:marLeft w:val="0"/>
      <w:marRight w:val="0"/>
      <w:marTop w:val="0"/>
      <w:marBottom w:val="0"/>
      <w:divBdr>
        <w:top w:val="none" w:sz="0" w:space="0" w:color="auto"/>
        <w:left w:val="none" w:sz="0" w:space="0" w:color="auto"/>
        <w:bottom w:val="none" w:sz="0" w:space="0" w:color="auto"/>
        <w:right w:val="none" w:sz="0" w:space="0" w:color="auto"/>
      </w:divBdr>
    </w:div>
    <w:div w:id="1935282902">
      <w:bodyDiv w:val="1"/>
      <w:marLeft w:val="0"/>
      <w:marRight w:val="0"/>
      <w:marTop w:val="0"/>
      <w:marBottom w:val="0"/>
      <w:divBdr>
        <w:top w:val="none" w:sz="0" w:space="0" w:color="auto"/>
        <w:left w:val="none" w:sz="0" w:space="0" w:color="auto"/>
        <w:bottom w:val="none" w:sz="0" w:space="0" w:color="auto"/>
        <w:right w:val="none" w:sz="0" w:space="0" w:color="auto"/>
      </w:divBdr>
    </w:div>
    <w:div w:id="2059624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dx.doi.org/10.4067/S0370-41062018005000806" TargetMode="External"/><Relationship Id="rId13" Type="http://schemas.openxmlformats.org/officeDocument/2006/relationships/hyperlink" Target="http://www.fao.org/3/i0815s/i0815s00.htm" TargetMode="External"/><Relationship Id="rId3" Type="http://schemas.openxmlformats.org/officeDocument/2006/relationships/hyperlink" Target="http://www.fao.org/3/W9990S/w9990S03.htm" TargetMode="External"/><Relationship Id="rId7" Type="http://schemas.openxmlformats.org/officeDocument/2006/relationships/hyperlink" Target="http://www.fao.org/faostat/es/" TargetMode="External"/><Relationship Id="rId12" Type="http://schemas.openxmlformats.org/officeDocument/2006/relationships/hyperlink" Target="http://apps.who.int/gb/ebwha/pdf_files/WHA69/A69_R8-sp.pdf" TargetMode="External"/><Relationship Id="rId17" Type="http://schemas.openxmlformats.org/officeDocument/2006/relationships/hyperlink" Target="http://www.corteconstitucional.gov.co/inicio/Constitucion%20politica%20de%20Colombia.pdf" TargetMode="External"/><Relationship Id="rId2" Type="http://schemas.openxmlformats.org/officeDocument/2006/relationships/hyperlink" Target="http://www.fao.org/docrep/003/w3613s/w3613s00.HTM" TargetMode="External"/><Relationship Id="rId16" Type="http://schemas.openxmlformats.org/officeDocument/2006/relationships/hyperlink" Target="https://www.gov.za/documents/constitution/chapter-2-bill-rights" TargetMode="External"/><Relationship Id="rId1" Type="http://schemas.openxmlformats.org/officeDocument/2006/relationships/hyperlink" Target="https://www.un.org/es/documents/udhr/UDHR_booklet_SP_web.pdf" TargetMode="External"/><Relationship Id="rId6" Type="http://schemas.openxmlformats.org/officeDocument/2006/relationships/hyperlink" Target="https://www.junaeb.cl/wp-content/uploads/2013/03/MapaNutricional_2018.pdf" TargetMode="External"/><Relationship Id="rId11" Type="http://schemas.openxmlformats.org/officeDocument/2006/relationships/hyperlink" Target="https://inta.cl/evaluacion-de-panel-de-expertos-nacional-e-internacional-revela-cambios-en-composicion-de-alimentos-y-conductas-de-las-personas-tras-implementacion-de-la-ley-de-etiquetado/" TargetMode="External"/><Relationship Id="rId5" Type="http://schemas.openxmlformats.org/officeDocument/2006/relationships/hyperlink" Target="http://www.uchile.cl/noticias/156917/exigir-una-alimentacion-saludable-desafio-post-ley-de-etiquetados" TargetMode="External"/><Relationship Id="rId15" Type="http://schemas.openxmlformats.org/officeDocument/2006/relationships/hyperlink" Target="https://www.oas.org/juridico/mla/sp/ecu/sp_ecu-int-text-const.pdf" TargetMode="External"/><Relationship Id="rId10" Type="http://schemas.openxmlformats.org/officeDocument/2006/relationships/hyperlink" Target="https://inta.cl/evaluacion-de-panel-de-expertos-nacional-e-internacional-revela-cambios-en-composicion-de-alimentos-y-conductas-de-las-personas-tras-implementacion-de-la-ley-de-etiquetado/" TargetMode="External"/><Relationship Id="rId4" Type="http://schemas.openxmlformats.org/officeDocument/2006/relationships/hyperlink" Target="https://plataformacelac.org/es/derecho-alimentacion/CHL" TargetMode="External"/><Relationship Id="rId9" Type="http://schemas.openxmlformats.org/officeDocument/2006/relationships/hyperlink" Target="https://dx.doi.org/10.4067/S0370-41062018005000806" TargetMode="External"/><Relationship Id="rId14" Type="http://schemas.openxmlformats.org/officeDocument/2006/relationships/hyperlink" Target="https://www.oas.org/dil/esp/Constitucion_Boliv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8C41-D9C2-4D97-852E-9A8DBF40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11</Pages>
  <Words>2822</Words>
  <Characters>15523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Pavez Espinoza</dc:creator>
  <cp:keywords/>
  <dc:description/>
  <cp:lastModifiedBy>Guillermo Diaz Vallejos</cp:lastModifiedBy>
  <cp:revision>92</cp:revision>
  <dcterms:created xsi:type="dcterms:W3CDTF">2019-09-12T12:49:00Z</dcterms:created>
  <dcterms:modified xsi:type="dcterms:W3CDTF">2019-10-15T17:13:00Z</dcterms:modified>
</cp:coreProperties>
</file>