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5D" w:rsidRDefault="00B76255" w:rsidP="001C081C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  <w:r w:rsidRPr="00B76255">
        <w:rPr>
          <w:rFonts w:ascii="Century Gothic" w:hAnsi="Century Gothic" w:cs="Times New Roman"/>
          <w:b/>
          <w:bCs/>
        </w:rPr>
        <w:t>Modifica el Código de Procedimiento Civil para incorporar la medida precautoria de restitución anticipada de inmuebles, en juicios de precario y de terminación de arrendamiento y de comodato</w:t>
      </w:r>
    </w:p>
    <w:p w:rsidR="00B76255" w:rsidRDefault="00B76255" w:rsidP="001C081C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</w:p>
    <w:p w:rsidR="00B76255" w:rsidRDefault="00B76255" w:rsidP="00B76255">
      <w:pPr>
        <w:spacing w:line="360" w:lineRule="auto"/>
        <w:jc w:val="center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Boletín N° 12809-07</w:t>
      </w:r>
    </w:p>
    <w:p w:rsidR="00B76255" w:rsidRPr="000F2F09" w:rsidRDefault="00B76255" w:rsidP="001C081C">
      <w:pPr>
        <w:spacing w:line="360" w:lineRule="auto"/>
        <w:jc w:val="both"/>
        <w:rPr>
          <w:rFonts w:ascii="Century Gothic" w:hAnsi="Century Gothic" w:cs="Times New Roman"/>
          <w:b/>
          <w:bCs/>
        </w:rPr>
      </w:pPr>
    </w:p>
    <w:p w:rsidR="008414CA" w:rsidRPr="000F2F09" w:rsidRDefault="00F5545D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  <w:r w:rsidRPr="000F2F09">
        <w:rPr>
          <w:rFonts w:ascii="Century Gothic" w:hAnsi="Century Gothic" w:cs="Times New Roman"/>
          <w:smallCaps/>
        </w:rPr>
        <w:t>Considerando que:</w:t>
      </w:r>
    </w:p>
    <w:p w:rsidR="00E466AD" w:rsidRPr="000F2F09" w:rsidRDefault="00E466AD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</w:p>
    <w:p w:rsidR="00E466AD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r w:rsidR="00E466AD" w:rsidRPr="000F2F09">
        <w:rPr>
          <w:rFonts w:ascii="Century Gothic" w:hAnsi="Century Gothic" w:cs="Times New Roman"/>
        </w:rPr>
        <w:t>El</w:t>
      </w:r>
      <w:r w:rsidR="00635C38" w:rsidRPr="000F2F09">
        <w:rPr>
          <w:rFonts w:ascii="Century Gothic" w:hAnsi="Century Gothic" w:cs="Times New Roman"/>
        </w:rPr>
        <w:t xml:space="preserve"> arrendamiento de bienes raíces</w:t>
      </w:r>
      <w:r w:rsidR="00E466AD" w:rsidRPr="000F2F09">
        <w:rPr>
          <w:rFonts w:ascii="Century Gothic" w:hAnsi="Century Gothic" w:cs="Times New Roman"/>
        </w:rPr>
        <w:t xml:space="preserve">, siempre ha traído aparejado un gran problema </w:t>
      </w:r>
      <w:r w:rsidR="00635C38" w:rsidRPr="000F2F09">
        <w:rPr>
          <w:rFonts w:ascii="Century Gothic" w:hAnsi="Century Gothic" w:cs="Times New Roman"/>
        </w:rPr>
        <w:t xml:space="preserve">que </w:t>
      </w:r>
      <w:r w:rsidR="005478AC" w:rsidRPr="000F2F09">
        <w:rPr>
          <w:rFonts w:ascii="Century Gothic" w:hAnsi="Century Gothic" w:cs="Times New Roman"/>
        </w:rPr>
        <w:t>muchas veces</w:t>
      </w:r>
      <w:r w:rsidR="00635C38" w:rsidRPr="000F2F09">
        <w:rPr>
          <w:rFonts w:ascii="Century Gothic" w:hAnsi="Century Gothic" w:cs="Times New Roman"/>
        </w:rPr>
        <w:t xml:space="preserve"> se ha</w:t>
      </w:r>
      <w:r w:rsidR="005478AC" w:rsidRPr="000F2F09">
        <w:rPr>
          <w:rFonts w:ascii="Century Gothic" w:hAnsi="Century Gothic" w:cs="Times New Roman"/>
        </w:rPr>
        <w:t xml:space="preserve"> invisibiliza</w:t>
      </w:r>
      <w:r w:rsidR="00635C38" w:rsidRPr="000F2F09">
        <w:rPr>
          <w:rFonts w:ascii="Century Gothic" w:hAnsi="Century Gothic" w:cs="Times New Roman"/>
        </w:rPr>
        <w:t xml:space="preserve">do, refiriéndonos a aquellos </w:t>
      </w:r>
      <w:r w:rsidR="00E466AD" w:rsidRPr="000F2F09">
        <w:rPr>
          <w:rFonts w:ascii="Century Gothic" w:hAnsi="Century Gothic" w:cs="Times New Roman"/>
        </w:rPr>
        <w:t>ciudadanos que no cumplen con sus obligaciones de pagar a tiempo</w:t>
      </w:r>
      <w:r w:rsidR="00EC1193" w:rsidRPr="000F2F09">
        <w:rPr>
          <w:rFonts w:ascii="Century Gothic" w:hAnsi="Century Gothic" w:cs="Times New Roman"/>
        </w:rPr>
        <w:t xml:space="preserve"> el precio</w:t>
      </w:r>
      <w:r w:rsidR="00E466AD" w:rsidRPr="000F2F09">
        <w:rPr>
          <w:rFonts w:ascii="Century Gothic" w:hAnsi="Century Gothic" w:cs="Times New Roman"/>
        </w:rPr>
        <w:t xml:space="preserve"> por la utilización</w:t>
      </w:r>
      <w:r w:rsidR="00EC1193" w:rsidRPr="000F2F09">
        <w:rPr>
          <w:rFonts w:ascii="Century Gothic" w:hAnsi="Century Gothic" w:cs="Times New Roman"/>
        </w:rPr>
        <w:t xml:space="preserve"> de un bien</w:t>
      </w:r>
      <w:r w:rsidR="00E466AD" w:rsidRPr="000F2F09">
        <w:rPr>
          <w:rFonts w:ascii="Century Gothic" w:hAnsi="Century Gothic" w:cs="Times New Roman"/>
        </w:rPr>
        <w:t xml:space="preserve"> inmueble</w:t>
      </w:r>
      <w:r w:rsidR="00635C38" w:rsidRPr="000F2F09">
        <w:rPr>
          <w:rFonts w:ascii="Century Gothic" w:hAnsi="Century Gothic" w:cs="Times New Roman"/>
        </w:rPr>
        <w:t xml:space="preserve">, </w:t>
      </w:r>
      <w:r w:rsidR="00EC1193" w:rsidRPr="000F2F09">
        <w:rPr>
          <w:rFonts w:ascii="Century Gothic" w:hAnsi="Century Gothic" w:cs="Times New Roman"/>
        </w:rPr>
        <w:t xml:space="preserve">utilizarlo para </w:t>
      </w:r>
      <w:r w:rsidR="00635C38" w:rsidRPr="000F2F09">
        <w:rPr>
          <w:rFonts w:ascii="Century Gothic" w:hAnsi="Century Gothic" w:cs="Times New Roman"/>
        </w:rPr>
        <w:t xml:space="preserve">otros </w:t>
      </w:r>
      <w:r w:rsidR="00EC1193" w:rsidRPr="000F2F09">
        <w:rPr>
          <w:rFonts w:ascii="Century Gothic" w:hAnsi="Century Gothic" w:cs="Times New Roman"/>
        </w:rPr>
        <w:t xml:space="preserve">fines </w:t>
      </w:r>
      <w:r w:rsidR="00635C38" w:rsidRPr="000F2F09">
        <w:rPr>
          <w:rFonts w:ascii="Century Gothic" w:hAnsi="Century Gothic" w:cs="Times New Roman"/>
        </w:rPr>
        <w:t xml:space="preserve">presupuestados </w:t>
      </w:r>
      <w:r w:rsidR="00272746" w:rsidRPr="000F2F09">
        <w:rPr>
          <w:rFonts w:ascii="Century Gothic" w:hAnsi="Century Gothic" w:cs="Times New Roman"/>
        </w:rPr>
        <w:t xml:space="preserve">o </w:t>
      </w:r>
      <w:r w:rsidR="00635C38" w:rsidRPr="000F2F09">
        <w:rPr>
          <w:rFonts w:ascii="Century Gothic" w:hAnsi="Century Gothic" w:cs="Times New Roman"/>
        </w:rPr>
        <w:t xml:space="preserve">bien, ocupar la </w:t>
      </w:r>
      <w:r w:rsidR="00DC7906" w:rsidRPr="000F2F09">
        <w:rPr>
          <w:rFonts w:ascii="Century Gothic" w:hAnsi="Century Gothic" w:cs="Times New Roman"/>
        </w:rPr>
        <w:t>propiedad sin</w:t>
      </w:r>
      <w:r w:rsidR="00272746" w:rsidRPr="000F2F09">
        <w:rPr>
          <w:rFonts w:ascii="Century Gothic" w:hAnsi="Century Gothic" w:cs="Times New Roman"/>
        </w:rPr>
        <w:t xml:space="preserve"> título alguno.  </w:t>
      </w:r>
      <w:r w:rsidR="00EC1193" w:rsidRPr="000F2F09">
        <w:rPr>
          <w:rFonts w:ascii="Century Gothic" w:hAnsi="Century Gothic" w:cs="Times New Roman"/>
        </w:rPr>
        <w:t xml:space="preserve">A ello </w:t>
      </w:r>
      <w:r w:rsidR="005478AC" w:rsidRPr="000F2F09">
        <w:rPr>
          <w:rFonts w:ascii="Century Gothic" w:hAnsi="Century Gothic" w:cs="Times New Roman"/>
        </w:rPr>
        <w:t>hay que sumar,</w:t>
      </w:r>
      <w:r w:rsidR="00EC1193" w:rsidRPr="000F2F09">
        <w:rPr>
          <w:rFonts w:ascii="Century Gothic" w:hAnsi="Century Gothic" w:cs="Times New Roman"/>
        </w:rPr>
        <w:t xml:space="preserve"> que nuestro proceso judicial, pone a disposición de quienes están sufriendo un</w:t>
      </w:r>
      <w:r w:rsidR="00272746" w:rsidRPr="000F2F09">
        <w:rPr>
          <w:rFonts w:ascii="Century Gothic" w:hAnsi="Century Gothic" w:cs="Times New Roman"/>
        </w:rPr>
        <w:t>o de estos</w:t>
      </w:r>
      <w:r w:rsidR="00EC1193" w:rsidRPr="000F2F09">
        <w:rPr>
          <w:rFonts w:ascii="Century Gothic" w:hAnsi="Century Gothic" w:cs="Times New Roman"/>
        </w:rPr>
        <w:t xml:space="preserve"> abuso</w:t>
      </w:r>
      <w:r w:rsidR="00272746" w:rsidRPr="000F2F09">
        <w:rPr>
          <w:rFonts w:ascii="Century Gothic" w:hAnsi="Century Gothic" w:cs="Times New Roman"/>
        </w:rPr>
        <w:t>s</w:t>
      </w:r>
      <w:r w:rsidR="00EC1193" w:rsidRPr="000F2F09">
        <w:rPr>
          <w:rFonts w:ascii="Century Gothic" w:hAnsi="Century Gothic" w:cs="Times New Roman"/>
        </w:rPr>
        <w:t xml:space="preserve"> en su propiedad una tramitación "rápida" de</w:t>
      </w:r>
      <w:r w:rsidR="005478AC" w:rsidRPr="000F2F09">
        <w:rPr>
          <w:rFonts w:ascii="Century Gothic" w:hAnsi="Century Gothic" w:cs="Times New Roman"/>
        </w:rPr>
        <w:t xml:space="preserve"> en promedio</w:t>
      </w:r>
      <w:r w:rsidR="00EC1193" w:rsidRPr="000F2F09">
        <w:rPr>
          <w:rFonts w:ascii="Century Gothic" w:hAnsi="Century Gothic" w:cs="Times New Roman"/>
        </w:rPr>
        <w:t xml:space="preserve"> 7 meses para decretar - si procede - el lanzamiento con auxilio de la fuerza pública.</w:t>
      </w:r>
      <w:r w:rsidR="0026442E" w:rsidRPr="000F2F09">
        <w:rPr>
          <w:rFonts w:ascii="Century Gothic" w:hAnsi="Century Gothic" w:cs="Times New Roman"/>
        </w:rPr>
        <w:t xml:space="preserve"> </w:t>
      </w:r>
    </w:p>
    <w:p w:rsidR="0065061E" w:rsidRPr="000F2F09" w:rsidRDefault="0065061E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CA06A9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r w:rsidR="00CA06A9" w:rsidRPr="000F2F09">
        <w:rPr>
          <w:rFonts w:ascii="Century Gothic" w:hAnsi="Century Gothic" w:cs="Times New Roman"/>
        </w:rPr>
        <w:t>Bien conocemos lo anteriormente descrito</w:t>
      </w:r>
      <w:r w:rsidR="005478AC" w:rsidRPr="000F2F09">
        <w:rPr>
          <w:rFonts w:ascii="Century Gothic" w:hAnsi="Century Gothic" w:cs="Times New Roman"/>
        </w:rPr>
        <w:t xml:space="preserve"> y</w:t>
      </w:r>
      <w:r w:rsidR="00E466AD" w:rsidRPr="000F2F09">
        <w:rPr>
          <w:rFonts w:ascii="Century Gothic" w:hAnsi="Century Gothic" w:cs="Times New Roman"/>
        </w:rPr>
        <w:t xml:space="preserve"> </w:t>
      </w:r>
      <w:r w:rsidR="00CA06A9" w:rsidRPr="000F2F09">
        <w:rPr>
          <w:rFonts w:ascii="Century Gothic" w:hAnsi="Century Gothic" w:cs="Times New Roman"/>
        </w:rPr>
        <w:t xml:space="preserve">es por ello </w:t>
      </w:r>
      <w:r w:rsidR="0065061E" w:rsidRPr="000F2F09">
        <w:rPr>
          <w:rFonts w:ascii="Century Gothic" w:hAnsi="Century Gothic" w:cs="Times New Roman"/>
        </w:rPr>
        <w:t>que</w:t>
      </w:r>
      <w:r w:rsidR="00272746" w:rsidRPr="000F2F09">
        <w:rPr>
          <w:rFonts w:ascii="Century Gothic" w:hAnsi="Century Gothic" w:cs="Times New Roman"/>
        </w:rPr>
        <w:t>, tratándose de los arrendatarios morosos</w:t>
      </w:r>
      <w:r w:rsidR="0065061E" w:rsidRPr="000F2F09">
        <w:rPr>
          <w:rFonts w:ascii="Century Gothic" w:hAnsi="Century Gothic" w:cs="Times New Roman"/>
        </w:rPr>
        <w:t>,</w:t>
      </w:r>
      <w:r w:rsidR="00272746" w:rsidRPr="000F2F09">
        <w:rPr>
          <w:rFonts w:ascii="Century Gothic" w:hAnsi="Century Gothic" w:cs="Times New Roman"/>
        </w:rPr>
        <w:t xml:space="preserve"> </w:t>
      </w:r>
      <w:r w:rsidR="00CA06A9" w:rsidRPr="000F2F09">
        <w:rPr>
          <w:rFonts w:ascii="Century Gothic" w:hAnsi="Century Gothic" w:cs="Times New Roman"/>
        </w:rPr>
        <w:t>se ha</w:t>
      </w:r>
      <w:r w:rsidR="00EC1193" w:rsidRPr="000F2F09">
        <w:rPr>
          <w:rFonts w:ascii="Century Gothic" w:hAnsi="Century Gothic" w:cs="Times New Roman"/>
        </w:rPr>
        <w:t xml:space="preserve">n </w:t>
      </w:r>
      <w:r w:rsidR="00272746" w:rsidRPr="000F2F09">
        <w:rPr>
          <w:rFonts w:ascii="Century Gothic" w:hAnsi="Century Gothic" w:cs="Times New Roman"/>
        </w:rPr>
        <w:t>creado plataformas</w:t>
      </w:r>
      <w:r w:rsidR="00EC1193" w:rsidRPr="000F2F09">
        <w:rPr>
          <w:rFonts w:ascii="Century Gothic" w:hAnsi="Century Gothic" w:cs="Times New Roman"/>
        </w:rPr>
        <w:t xml:space="preserve"> virtuales</w:t>
      </w:r>
      <w:r w:rsidR="00CA06A9" w:rsidRPr="000F2F09">
        <w:rPr>
          <w:rFonts w:ascii="Century Gothic" w:hAnsi="Century Gothic" w:cs="Times New Roman"/>
        </w:rPr>
        <w:t xml:space="preserve"> </w:t>
      </w:r>
      <w:r w:rsidR="00EC1193" w:rsidRPr="000F2F09">
        <w:rPr>
          <w:rFonts w:ascii="Century Gothic" w:hAnsi="Century Gothic" w:cs="Times New Roman"/>
        </w:rPr>
        <w:t>que son un</w:t>
      </w:r>
      <w:r w:rsidR="00CA06A9" w:rsidRPr="000F2F09">
        <w:rPr>
          <w:rFonts w:ascii="Century Gothic" w:hAnsi="Century Gothic" w:cs="Times New Roman"/>
        </w:rPr>
        <w:t xml:space="preserve"> verdadero "</w:t>
      </w:r>
      <w:proofErr w:type="spellStart"/>
      <w:r w:rsidR="00CA06A9" w:rsidRPr="000F2F09">
        <w:rPr>
          <w:rFonts w:ascii="Century Gothic" w:hAnsi="Century Gothic" w:cs="Times New Roman"/>
        </w:rPr>
        <w:t>dicom</w:t>
      </w:r>
      <w:proofErr w:type="spellEnd"/>
      <w:r w:rsidR="00CA06A9" w:rsidRPr="000F2F09">
        <w:rPr>
          <w:rFonts w:ascii="Century Gothic" w:hAnsi="Century Gothic" w:cs="Times New Roman"/>
        </w:rPr>
        <w:t>"</w:t>
      </w:r>
      <w:r w:rsidR="00EC1193" w:rsidRPr="000F2F09">
        <w:rPr>
          <w:rFonts w:ascii="Century Gothic" w:hAnsi="Century Gothic" w:cs="Times New Roman"/>
        </w:rPr>
        <w:t>, siendo</w:t>
      </w:r>
      <w:r w:rsidR="005478AC" w:rsidRPr="000F2F09">
        <w:rPr>
          <w:rFonts w:ascii="Century Gothic" w:hAnsi="Century Gothic" w:cs="Times New Roman"/>
        </w:rPr>
        <w:t xml:space="preserve"> ello</w:t>
      </w:r>
      <w:r w:rsidR="00EC1193" w:rsidRPr="000F2F09">
        <w:rPr>
          <w:rFonts w:ascii="Century Gothic" w:hAnsi="Century Gothic" w:cs="Times New Roman"/>
        </w:rPr>
        <w:t xml:space="preserve"> así, se </w:t>
      </w:r>
      <w:r w:rsidR="00CA06A9" w:rsidRPr="000F2F09">
        <w:rPr>
          <w:rFonts w:ascii="Century Gothic" w:hAnsi="Century Gothic" w:cs="Times New Roman"/>
        </w:rPr>
        <w:t xml:space="preserve">entrega información complementaria </w:t>
      </w:r>
      <w:r w:rsidR="00272746" w:rsidRPr="000F2F09">
        <w:rPr>
          <w:rFonts w:ascii="Century Gothic" w:hAnsi="Century Gothic" w:cs="Times New Roman"/>
        </w:rPr>
        <w:t>que permite</w:t>
      </w:r>
      <w:r w:rsidR="00CA06A9" w:rsidRPr="000F2F09">
        <w:rPr>
          <w:rFonts w:ascii="Century Gothic" w:hAnsi="Century Gothic" w:cs="Times New Roman"/>
        </w:rPr>
        <w:t xml:space="preserve"> conocer el comportamiento de pago de quienes han sido arrendatarios de propiedades e identificar a quiénes han tendido sentencias judiciales por no pagos</w:t>
      </w:r>
      <w:r w:rsidR="005478AC" w:rsidRPr="000F2F09">
        <w:rPr>
          <w:rFonts w:ascii="Century Gothic" w:hAnsi="Century Gothic" w:cs="Times New Roman"/>
        </w:rPr>
        <w:t>.</w:t>
      </w:r>
      <w:r w:rsidR="00CA06A9" w:rsidRPr="000F2F09">
        <w:rPr>
          <w:rFonts w:ascii="Century Gothic" w:hAnsi="Century Gothic" w:cs="Times New Roman"/>
        </w:rPr>
        <w:t xml:space="preserve"> </w:t>
      </w:r>
      <w:r w:rsidR="00272746" w:rsidRPr="000F2F09">
        <w:rPr>
          <w:rFonts w:ascii="Century Gothic" w:hAnsi="Century Gothic" w:cs="Times New Roman"/>
        </w:rPr>
        <w:t>Ésta, vendría</w:t>
      </w:r>
      <w:r w:rsidR="00CA06A9" w:rsidRPr="000F2F09">
        <w:rPr>
          <w:rFonts w:ascii="Century Gothic" w:hAnsi="Century Gothic" w:cs="Times New Roman"/>
        </w:rPr>
        <w:t xml:space="preserve"> siendo una solución colaborativa</w:t>
      </w:r>
      <w:r w:rsidR="00EC1193" w:rsidRPr="000F2F09">
        <w:rPr>
          <w:rFonts w:ascii="Century Gothic" w:hAnsi="Century Gothic" w:cs="Times New Roman"/>
        </w:rPr>
        <w:t xml:space="preserve"> (entre usuarios)</w:t>
      </w:r>
      <w:r w:rsidR="00CA06A9" w:rsidRPr="000F2F09">
        <w:rPr>
          <w:rFonts w:ascii="Century Gothic" w:hAnsi="Century Gothic" w:cs="Times New Roman"/>
        </w:rPr>
        <w:t xml:space="preserve"> para no tener que llegar al tedioso momento de demandar en tribunales aquel </w:t>
      </w:r>
      <w:r w:rsidR="00EC1193" w:rsidRPr="000F2F09">
        <w:rPr>
          <w:rFonts w:ascii="Century Gothic" w:hAnsi="Century Gothic" w:cs="Times New Roman"/>
        </w:rPr>
        <w:t>in</w:t>
      </w:r>
      <w:r w:rsidR="00CA06A9" w:rsidRPr="000F2F09">
        <w:rPr>
          <w:rFonts w:ascii="Century Gothic" w:hAnsi="Century Gothic" w:cs="Times New Roman"/>
        </w:rPr>
        <w:t>cumplimiento.</w:t>
      </w:r>
      <w:r w:rsidR="00272746" w:rsidRPr="000F2F09">
        <w:rPr>
          <w:rFonts w:ascii="Century Gothic" w:hAnsi="Century Gothic" w:cs="Times New Roman"/>
        </w:rPr>
        <w:t xml:space="preserve"> </w:t>
      </w:r>
      <w:r w:rsidR="0065061E" w:rsidRPr="000F2F09">
        <w:rPr>
          <w:rFonts w:ascii="Century Gothic" w:hAnsi="Century Gothic" w:cs="Times New Roman"/>
        </w:rPr>
        <w:t>En cambio, frente a los</w:t>
      </w:r>
      <w:r w:rsidR="00272746" w:rsidRPr="000F2F09">
        <w:rPr>
          <w:rFonts w:ascii="Century Gothic" w:hAnsi="Century Gothic" w:cs="Times New Roman"/>
        </w:rPr>
        <w:t xml:space="preserve"> ciudadanos que hacen ocupación de una cosa ajena, </w:t>
      </w:r>
      <w:r w:rsidR="0065061E" w:rsidRPr="000F2F09">
        <w:rPr>
          <w:rFonts w:ascii="Century Gothic" w:hAnsi="Century Gothic" w:cs="Times New Roman"/>
        </w:rPr>
        <w:t xml:space="preserve">no existe otra forma más que </w:t>
      </w:r>
      <w:r w:rsidR="00272746" w:rsidRPr="000F2F09">
        <w:rPr>
          <w:rFonts w:ascii="Century Gothic" w:hAnsi="Century Gothic" w:cs="Times New Roman"/>
        </w:rPr>
        <w:t>recurrir a las instancias judiciales.</w:t>
      </w:r>
    </w:p>
    <w:p w:rsidR="00CA06A9" w:rsidRPr="000F2F09" w:rsidRDefault="00CA06A9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EC1193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r w:rsidR="00541FEC" w:rsidRPr="000F2F09">
        <w:rPr>
          <w:rFonts w:ascii="Century Gothic" w:hAnsi="Century Gothic" w:cs="Times New Roman"/>
        </w:rPr>
        <w:t>En cuanto a lo indicado por la Excelentísima Corte Suprema de Justicia, al año se presentan más de 15.000 juicios de arrendamiento</w:t>
      </w:r>
      <w:r w:rsidRPr="000F2F09">
        <w:rPr>
          <w:rFonts w:ascii="Century Gothic" w:hAnsi="Century Gothic" w:cs="Times New Roman"/>
        </w:rPr>
        <w:t>, d</w:t>
      </w:r>
      <w:r w:rsidR="005478AC" w:rsidRPr="000F2F09">
        <w:rPr>
          <w:rFonts w:ascii="Century Gothic" w:hAnsi="Century Gothic" w:cs="Times New Roman"/>
        </w:rPr>
        <w:t>e</w:t>
      </w:r>
      <w:r w:rsidR="00EC1193" w:rsidRPr="000F2F09">
        <w:rPr>
          <w:rFonts w:ascii="Century Gothic" w:hAnsi="Century Gothic" w:cs="Times New Roman"/>
        </w:rPr>
        <w:t xml:space="preserve"> </w:t>
      </w:r>
      <w:r w:rsidR="00EC1193" w:rsidRPr="000F2F09">
        <w:rPr>
          <w:rFonts w:ascii="Century Gothic" w:hAnsi="Century Gothic" w:cs="Times New Roman"/>
        </w:rPr>
        <w:lastRenderedPageBreak/>
        <w:t>este porcentaje</w:t>
      </w:r>
      <w:r w:rsidR="005478AC" w:rsidRPr="000F2F09">
        <w:rPr>
          <w:rFonts w:ascii="Century Gothic" w:hAnsi="Century Gothic" w:cs="Times New Roman"/>
        </w:rPr>
        <w:t>,</w:t>
      </w:r>
      <w:r w:rsidR="00EC1193" w:rsidRPr="000F2F09">
        <w:rPr>
          <w:rFonts w:ascii="Century Gothic" w:hAnsi="Century Gothic" w:cs="Times New Roman"/>
        </w:rPr>
        <w:t xml:space="preserve"> de</w:t>
      </w:r>
      <w:r w:rsidRPr="000F2F09">
        <w:rPr>
          <w:rFonts w:ascii="Century Gothic" w:hAnsi="Century Gothic" w:cs="Times New Roman"/>
        </w:rPr>
        <w:t xml:space="preserve"> cada</w:t>
      </w:r>
      <w:r w:rsidR="00EC1193" w:rsidRPr="000F2F09">
        <w:rPr>
          <w:rFonts w:ascii="Century Gothic" w:hAnsi="Century Gothic" w:cs="Times New Roman"/>
        </w:rPr>
        <w:t xml:space="preserve"> </w:t>
      </w:r>
      <w:r w:rsidR="00541FEC" w:rsidRPr="000F2F09">
        <w:rPr>
          <w:rFonts w:ascii="Century Gothic" w:hAnsi="Century Gothic" w:cs="Times New Roman"/>
        </w:rPr>
        <w:t xml:space="preserve">4 demandas </w:t>
      </w:r>
      <w:r w:rsidR="00EC1193" w:rsidRPr="000F2F09">
        <w:rPr>
          <w:rFonts w:ascii="Century Gothic" w:hAnsi="Century Gothic" w:cs="Times New Roman"/>
        </w:rPr>
        <w:t xml:space="preserve">acompañadas </w:t>
      </w:r>
      <w:r w:rsidR="00541FEC" w:rsidRPr="000F2F09">
        <w:rPr>
          <w:rFonts w:ascii="Century Gothic" w:hAnsi="Century Gothic" w:cs="Times New Roman"/>
        </w:rPr>
        <w:t>solo 1 se judicializ</w:t>
      </w:r>
      <w:r w:rsidR="00EC1193" w:rsidRPr="000F2F09">
        <w:rPr>
          <w:rFonts w:ascii="Century Gothic" w:hAnsi="Century Gothic" w:cs="Times New Roman"/>
        </w:rPr>
        <w:t>a</w:t>
      </w:r>
      <w:r w:rsidR="005478AC" w:rsidRPr="000F2F09">
        <w:rPr>
          <w:rFonts w:ascii="Century Gothic" w:hAnsi="Century Gothic" w:cs="Times New Roman"/>
        </w:rPr>
        <w:t>.</w:t>
      </w:r>
      <w:r w:rsidR="00EC1193" w:rsidRPr="000F2F09">
        <w:rPr>
          <w:rFonts w:ascii="Century Gothic" w:hAnsi="Century Gothic" w:cs="Times New Roman"/>
        </w:rPr>
        <w:t xml:space="preserve"> </w:t>
      </w:r>
      <w:r w:rsidR="005478AC" w:rsidRPr="000F2F09">
        <w:rPr>
          <w:rFonts w:ascii="Century Gothic" w:hAnsi="Century Gothic" w:cs="Times New Roman"/>
        </w:rPr>
        <w:t>A</w:t>
      </w:r>
      <w:r w:rsidR="00EC1193" w:rsidRPr="000F2F09">
        <w:rPr>
          <w:rFonts w:ascii="Century Gothic" w:hAnsi="Century Gothic" w:cs="Times New Roman"/>
        </w:rPr>
        <w:t xml:space="preserve">demás, </w:t>
      </w:r>
      <w:r w:rsidR="00541FEC" w:rsidRPr="000F2F09">
        <w:rPr>
          <w:rFonts w:ascii="Century Gothic" w:hAnsi="Century Gothic" w:cs="Times New Roman"/>
        </w:rPr>
        <w:t xml:space="preserve">se estima que cerca de 60.000 familias dueñas de uno o más inmuebles se ven afectadas económicamente </w:t>
      </w:r>
      <w:r w:rsidR="00A9778B" w:rsidRPr="000F2F09">
        <w:rPr>
          <w:rFonts w:ascii="Century Gothic" w:hAnsi="Century Gothic" w:cs="Times New Roman"/>
        </w:rPr>
        <w:t>por</w:t>
      </w:r>
      <w:r w:rsidR="00272746" w:rsidRPr="000F2F09">
        <w:rPr>
          <w:rFonts w:ascii="Century Gothic" w:hAnsi="Century Gothic" w:cs="Times New Roman"/>
        </w:rPr>
        <w:t xml:space="preserve"> estos tipos </w:t>
      </w:r>
      <w:r w:rsidR="0065061E" w:rsidRPr="000F2F09">
        <w:rPr>
          <w:rFonts w:ascii="Century Gothic" w:hAnsi="Century Gothic" w:cs="Times New Roman"/>
        </w:rPr>
        <w:t>de arrendatarios</w:t>
      </w:r>
      <w:r w:rsidR="00272746" w:rsidRPr="000F2F09">
        <w:rPr>
          <w:rFonts w:ascii="Century Gothic" w:hAnsi="Century Gothic" w:cs="Times New Roman"/>
        </w:rPr>
        <w:t>.</w:t>
      </w:r>
    </w:p>
    <w:p w:rsidR="00EC1193" w:rsidRPr="000F2F09" w:rsidRDefault="00EC1193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A9778B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bookmarkStart w:id="0" w:name="_GoBack"/>
      <w:bookmarkEnd w:id="0"/>
      <w:r w:rsidR="00DC7906" w:rsidRPr="000F2F09">
        <w:rPr>
          <w:rFonts w:ascii="Century Gothic" w:hAnsi="Century Gothic" w:cs="Times New Roman"/>
        </w:rPr>
        <w:t>Otro dato para considerar</w:t>
      </w:r>
      <w:r w:rsidR="005478AC" w:rsidRPr="000F2F09">
        <w:rPr>
          <w:rFonts w:ascii="Century Gothic" w:hAnsi="Century Gothic" w:cs="Times New Roman"/>
        </w:rPr>
        <w:t xml:space="preserve"> es</w:t>
      </w:r>
      <w:r w:rsidR="00EC1193" w:rsidRPr="000F2F09">
        <w:rPr>
          <w:rFonts w:ascii="Century Gothic" w:hAnsi="Century Gothic" w:cs="Times New Roman"/>
        </w:rPr>
        <w:t xml:space="preserve"> </w:t>
      </w:r>
      <w:r w:rsidR="00A9778B" w:rsidRPr="000F2F09">
        <w:rPr>
          <w:rFonts w:ascii="Century Gothic" w:hAnsi="Century Gothic" w:cs="Times New Roman"/>
        </w:rPr>
        <w:t xml:space="preserve">la intención que se tuvo a la </w:t>
      </w:r>
      <w:r w:rsidR="00DC7906" w:rsidRPr="000F2F09">
        <w:rPr>
          <w:rFonts w:ascii="Century Gothic" w:hAnsi="Century Gothic" w:cs="Times New Roman"/>
        </w:rPr>
        <w:t>vista al</w:t>
      </w:r>
      <w:r w:rsidRPr="000F2F09">
        <w:rPr>
          <w:rFonts w:ascii="Century Gothic" w:hAnsi="Century Gothic" w:cs="Times New Roman"/>
        </w:rPr>
        <w:t xml:space="preserve"> momento de legislar, </w:t>
      </w:r>
      <w:r w:rsidR="001C081C" w:rsidRPr="000F2F09">
        <w:rPr>
          <w:rFonts w:ascii="Century Gothic" w:hAnsi="Century Gothic" w:cs="Times New Roman"/>
        </w:rPr>
        <w:t xml:space="preserve">la cual fue, que </w:t>
      </w:r>
      <w:r w:rsidR="005478AC" w:rsidRPr="000F2F09">
        <w:rPr>
          <w:rFonts w:ascii="Century Gothic" w:hAnsi="Century Gothic" w:cs="Times New Roman"/>
        </w:rPr>
        <w:t>e</w:t>
      </w:r>
      <w:r w:rsidR="00A9778B" w:rsidRPr="000F2F09">
        <w:rPr>
          <w:rFonts w:ascii="Century Gothic" w:hAnsi="Century Gothic" w:cs="Times New Roman"/>
        </w:rPr>
        <w:t xml:space="preserve">ste tipo de casos tuvieran una tramitación de </w:t>
      </w:r>
      <w:r w:rsidR="00A9778B" w:rsidRPr="000F2F09">
        <w:rPr>
          <w:rFonts w:ascii="Century Gothic" w:hAnsi="Century Gothic" w:cs="Times New Roman"/>
          <w:u w:val="single"/>
        </w:rPr>
        <w:t>no más de una semana</w:t>
      </w:r>
      <w:r w:rsidR="00A9778B" w:rsidRPr="000F2F09">
        <w:rPr>
          <w:rFonts w:ascii="Century Gothic" w:hAnsi="Century Gothic" w:cs="Times New Roman"/>
        </w:rPr>
        <w:t xml:space="preserve">, </w:t>
      </w:r>
      <w:r w:rsidR="001C081C" w:rsidRPr="000F2F09">
        <w:rPr>
          <w:rFonts w:ascii="Century Gothic" w:hAnsi="Century Gothic" w:cs="Times New Roman"/>
        </w:rPr>
        <w:t xml:space="preserve">ello principalmente por </w:t>
      </w:r>
      <w:r w:rsidR="00A9778B" w:rsidRPr="000F2F09">
        <w:rPr>
          <w:rFonts w:ascii="Century Gothic" w:hAnsi="Century Gothic" w:cs="Times New Roman"/>
        </w:rPr>
        <w:t xml:space="preserve">la </w:t>
      </w:r>
      <w:r w:rsidR="00663D9C" w:rsidRPr="000F2F09">
        <w:rPr>
          <w:rFonts w:ascii="Century Gothic" w:hAnsi="Century Gothic" w:cs="Times New Roman"/>
        </w:rPr>
        <w:t>invasión</w:t>
      </w:r>
      <w:r w:rsidR="001C081C" w:rsidRPr="000F2F09">
        <w:rPr>
          <w:rFonts w:ascii="Century Gothic" w:hAnsi="Century Gothic" w:cs="Times New Roman"/>
        </w:rPr>
        <w:t xml:space="preserve"> que provoca </w:t>
      </w:r>
      <w:r w:rsidR="00A9778B" w:rsidRPr="000F2F09">
        <w:rPr>
          <w:rFonts w:ascii="Century Gothic" w:hAnsi="Century Gothic" w:cs="Times New Roman"/>
        </w:rPr>
        <w:t xml:space="preserve">el hecho de no tomar una medida </w:t>
      </w:r>
      <w:r w:rsidR="00EC1193" w:rsidRPr="000F2F09">
        <w:rPr>
          <w:rFonts w:ascii="Century Gothic" w:hAnsi="Century Gothic" w:cs="Times New Roman"/>
        </w:rPr>
        <w:t>rápida</w:t>
      </w:r>
      <w:r w:rsidR="00A9778B" w:rsidRPr="000F2F09">
        <w:rPr>
          <w:rFonts w:ascii="Century Gothic" w:hAnsi="Century Gothic" w:cs="Times New Roman"/>
        </w:rPr>
        <w:t xml:space="preserve"> y </w:t>
      </w:r>
      <w:r w:rsidR="00EC1193" w:rsidRPr="000F2F09">
        <w:rPr>
          <w:rFonts w:ascii="Century Gothic" w:hAnsi="Century Gothic" w:cs="Times New Roman"/>
        </w:rPr>
        <w:t>drástica</w:t>
      </w:r>
      <w:r w:rsidR="00A9778B" w:rsidRPr="000F2F09">
        <w:rPr>
          <w:rFonts w:ascii="Century Gothic" w:hAnsi="Century Gothic" w:cs="Times New Roman"/>
        </w:rPr>
        <w:t xml:space="preserve"> frente a los incumplidores</w:t>
      </w:r>
      <w:r w:rsidR="005478AC" w:rsidRPr="000F2F09">
        <w:rPr>
          <w:rFonts w:ascii="Century Gothic" w:hAnsi="Century Gothic" w:cs="Times New Roman"/>
        </w:rPr>
        <w:t>. N</w:t>
      </w:r>
      <w:r w:rsidR="00A9778B" w:rsidRPr="000F2F09">
        <w:rPr>
          <w:rFonts w:ascii="Century Gothic" w:hAnsi="Century Gothic" w:cs="Times New Roman"/>
        </w:rPr>
        <w:t xml:space="preserve">o </w:t>
      </w:r>
      <w:r w:rsidR="00272746" w:rsidRPr="000F2F09">
        <w:rPr>
          <w:rFonts w:ascii="Century Gothic" w:hAnsi="Century Gothic" w:cs="Times New Roman"/>
        </w:rPr>
        <w:t>obstante,</w:t>
      </w:r>
      <w:r w:rsidR="00A9778B" w:rsidRPr="000F2F09">
        <w:rPr>
          <w:rFonts w:ascii="Century Gothic" w:hAnsi="Century Gothic" w:cs="Times New Roman"/>
        </w:rPr>
        <w:t xml:space="preserve"> lo anterior, el tiempo de duración que tienen actualmente este tipo de procedimientos no </w:t>
      </w:r>
      <w:r w:rsidR="001C081C" w:rsidRPr="000F2F09">
        <w:rPr>
          <w:rFonts w:ascii="Century Gothic" w:hAnsi="Century Gothic" w:cs="Times New Roman"/>
        </w:rPr>
        <w:t>es menor a</w:t>
      </w:r>
      <w:r w:rsidR="00A9778B" w:rsidRPr="000F2F09">
        <w:rPr>
          <w:rFonts w:ascii="Century Gothic" w:hAnsi="Century Gothic" w:cs="Times New Roman"/>
        </w:rPr>
        <w:t xml:space="preserve"> 7 u 8 meses hasta la consideración del lanzamiento con el auxilio de la fuerza pública</w:t>
      </w:r>
      <w:r w:rsidR="00272746" w:rsidRPr="000F2F09">
        <w:rPr>
          <w:rFonts w:ascii="Century Gothic" w:hAnsi="Century Gothic" w:cs="Times New Roman"/>
        </w:rPr>
        <w:t>, si procediere.</w:t>
      </w:r>
    </w:p>
    <w:p w:rsidR="00541FEC" w:rsidRPr="000F2F09" w:rsidRDefault="00541FEC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541FEC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r w:rsidR="00A9778B" w:rsidRPr="000F2F09">
        <w:rPr>
          <w:rFonts w:ascii="Century Gothic" w:hAnsi="Century Gothic" w:cs="Times New Roman"/>
        </w:rPr>
        <w:t xml:space="preserve">En este sentido resulta </w:t>
      </w:r>
      <w:r w:rsidR="005478AC" w:rsidRPr="000F2F09">
        <w:rPr>
          <w:rFonts w:ascii="Century Gothic" w:hAnsi="Century Gothic" w:cs="Times New Roman"/>
        </w:rPr>
        <w:t xml:space="preserve">determinante </w:t>
      </w:r>
      <w:r w:rsidR="00A9778B" w:rsidRPr="000F2F09">
        <w:rPr>
          <w:rFonts w:ascii="Century Gothic" w:hAnsi="Century Gothic" w:cs="Times New Roman"/>
        </w:rPr>
        <w:t xml:space="preserve">la figura </w:t>
      </w:r>
      <w:r w:rsidR="006611F8" w:rsidRPr="000F2F09">
        <w:rPr>
          <w:rFonts w:ascii="Century Gothic" w:hAnsi="Century Gothic" w:cs="Times New Roman"/>
        </w:rPr>
        <w:t xml:space="preserve">del plazo, toda vez que </w:t>
      </w:r>
      <w:r w:rsidR="00A9778B" w:rsidRPr="000F2F09">
        <w:rPr>
          <w:rFonts w:ascii="Century Gothic" w:hAnsi="Century Gothic" w:cs="Times New Roman"/>
        </w:rPr>
        <w:t xml:space="preserve">el </w:t>
      </w:r>
      <w:r w:rsidR="00272746" w:rsidRPr="000F2F09">
        <w:rPr>
          <w:rFonts w:ascii="Century Gothic" w:hAnsi="Century Gothic" w:cs="Times New Roman"/>
        </w:rPr>
        <w:t>dueño</w:t>
      </w:r>
      <w:r w:rsidR="005478AC" w:rsidRPr="000F2F09">
        <w:rPr>
          <w:rFonts w:ascii="Century Gothic" w:hAnsi="Century Gothic" w:cs="Times New Roman"/>
        </w:rPr>
        <w:t>,</w:t>
      </w:r>
      <w:r w:rsidR="00A9778B" w:rsidRPr="000F2F09">
        <w:rPr>
          <w:rFonts w:ascii="Century Gothic" w:hAnsi="Century Gothic" w:cs="Times New Roman"/>
        </w:rPr>
        <w:t xml:space="preserve"> </w:t>
      </w:r>
      <w:r w:rsidR="005478AC" w:rsidRPr="000F2F09">
        <w:rPr>
          <w:rFonts w:ascii="Century Gothic" w:hAnsi="Century Gothic" w:cs="Times New Roman"/>
        </w:rPr>
        <w:t>al</w:t>
      </w:r>
      <w:r w:rsidR="006611F8" w:rsidRPr="000F2F09">
        <w:rPr>
          <w:rFonts w:ascii="Century Gothic" w:hAnsi="Century Gothic" w:cs="Times New Roman"/>
        </w:rPr>
        <w:t xml:space="preserve"> iniciar </w:t>
      </w:r>
      <w:r w:rsidR="00A9778B" w:rsidRPr="000F2F09">
        <w:rPr>
          <w:rFonts w:ascii="Century Gothic" w:hAnsi="Century Gothic" w:cs="Times New Roman"/>
        </w:rPr>
        <w:t xml:space="preserve">un procedimiento judicial, partirá de la base que se le adeuda </w:t>
      </w:r>
      <w:r w:rsidR="001C081C" w:rsidRPr="000F2F09">
        <w:rPr>
          <w:rFonts w:ascii="Century Gothic" w:hAnsi="Century Gothic" w:cs="Times New Roman"/>
        </w:rPr>
        <w:t xml:space="preserve">el pago de </w:t>
      </w:r>
      <w:r w:rsidR="00A9778B" w:rsidRPr="000F2F09">
        <w:rPr>
          <w:rFonts w:ascii="Century Gothic" w:hAnsi="Century Gothic" w:cs="Times New Roman"/>
        </w:rPr>
        <w:t xml:space="preserve">3 o 4 meses, sumado al tiempo </w:t>
      </w:r>
      <w:r w:rsidR="001C081C" w:rsidRPr="000F2F09">
        <w:rPr>
          <w:rFonts w:ascii="Century Gothic" w:hAnsi="Century Gothic" w:cs="Times New Roman"/>
        </w:rPr>
        <w:t>que tarda el</w:t>
      </w:r>
      <w:r w:rsidR="00A9778B" w:rsidRPr="000F2F09">
        <w:rPr>
          <w:rFonts w:ascii="Century Gothic" w:hAnsi="Century Gothic" w:cs="Times New Roman"/>
        </w:rPr>
        <w:t xml:space="preserve"> procedimiento</w:t>
      </w:r>
      <w:r w:rsidR="001C081C" w:rsidRPr="000F2F09">
        <w:rPr>
          <w:rFonts w:ascii="Century Gothic" w:hAnsi="Century Gothic" w:cs="Times New Roman"/>
        </w:rPr>
        <w:t xml:space="preserve"> judicial, </w:t>
      </w:r>
      <w:r w:rsidR="005478AC" w:rsidRPr="000F2F09">
        <w:rPr>
          <w:rFonts w:ascii="Century Gothic" w:hAnsi="Century Gothic" w:cs="Times New Roman"/>
        </w:rPr>
        <w:t>da como resultado</w:t>
      </w:r>
      <w:r w:rsidR="00A9778B" w:rsidRPr="000F2F09">
        <w:rPr>
          <w:rFonts w:ascii="Century Gothic" w:hAnsi="Century Gothic" w:cs="Times New Roman"/>
        </w:rPr>
        <w:t xml:space="preserve"> 12 meses</w:t>
      </w:r>
      <w:r w:rsidR="005478AC" w:rsidRPr="000F2F09">
        <w:rPr>
          <w:rFonts w:ascii="Century Gothic" w:hAnsi="Century Gothic" w:cs="Times New Roman"/>
        </w:rPr>
        <w:t>.</w:t>
      </w:r>
      <w:r w:rsidR="00A9778B" w:rsidRPr="000F2F09">
        <w:rPr>
          <w:rFonts w:ascii="Century Gothic" w:hAnsi="Century Gothic" w:cs="Times New Roman"/>
        </w:rPr>
        <w:t xml:space="preserve"> </w:t>
      </w:r>
      <w:r w:rsidR="005478AC" w:rsidRPr="000F2F09">
        <w:rPr>
          <w:rFonts w:ascii="Century Gothic" w:hAnsi="Century Gothic" w:cs="Times New Roman"/>
        </w:rPr>
        <w:t>P</w:t>
      </w:r>
      <w:r w:rsidRPr="000F2F09">
        <w:rPr>
          <w:rFonts w:ascii="Century Gothic" w:hAnsi="Century Gothic" w:cs="Times New Roman"/>
        </w:rPr>
        <w:t>ara un propietario</w:t>
      </w:r>
      <w:r w:rsidR="005478AC" w:rsidRPr="000F2F09">
        <w:rPr>
          <w:rFonts w:ascii="Century Gothic" w:hAnsi="Century Gothic" w:cs="Times New Roman"/>
        </w:rPr>
        <w:t>,</w:t>
      </w:r>
      <w:r w:rsidR="00A9778B" w:rsidRPr="000F2F09">
        <w:rPr>
          <w:rFonts w:ascii="Century Gothic" w:hAnsi="Century Gothic" w:cs="Times New Roman"/>
        </w:rPr>
        <w:t xml:space="preserve"> es </w:t>
      </w:r>
      <w:r w:rsidR="006611F8" w:rsidRPr="000F2F09">
        <w:rPr>
          <w:rFonts w:ascii="Century Gothic" w:hAnsi="Century Gothic" w:cs="Times New Roman"/>
        </w:rPr>
        <w:t xml:space="preserve">la </w:t>
      </w:r>
      <w:r w:rsidR="00A9778B" w:rsidRPr="000F2F09">
        <w:rPr>
          <w:rFonts w:ascii="Century Gothic" w:hAnsi="Century Gothic" w:cs="Times New Roman"/>
        </w:rPr>
        <w:t xml:space="preserve">perdida de un </w:t>
      </w:r>
      <w:r w:rsidRPr="000F2F09">
        <w:rPr>
          <w:rFonts w:ascii="Century Gothic" w:hAnsi="Century Gothic" w:cs="Times New Roman"/>
        </w:rPr>
        <w:t>año de arriendo y si este cuenta con un crédito hipotecario</w:t>
      </w:r>
      <w:r w:rsidR="00A9778B" w:rsidRPr="000F2F09">
        <w:rPr>
          <w:rFonts w:ascii="Century Gothic" w:hAnsi="Century Gothic" w:cs="Times New Roman"/>
        </w:rPr>
        <w:t>, es la posibilidad de perder su inmueble</w:t>
      </w:r>
      <w:r w:rsidRPr="000F2F09">
        <w:rPr>
          <w:rFonts w:ascii="Century Gothic" w:hAnsi="Century Gothic" w:cs="Times New Roman"/>
        </w:rPr>
        <w:t>.</w:t>
      </w:r>
    </w:p>
    <w:p w:rsidR="00D117B5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6611F8" w:rsidRPr="000F2F09" w:rsidRDefault="00D117B5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ab/>
      </w:r>
      <w:r w:rsidR="006611F8" w:rsidRPr="000F2F09">
        <w:rPr>
          <w:rFonts w:ascii="Century Gothic" w:hAnsi="Century Gothic" w:cs="Times New Roman"/>
        </w:rPr>
        <w:t xml:space="preserve">Es importante </w:t>
      </w:r>
      <w:r w:rsidR="004F256B" w:rsidRPr="000F2F09">
        <w:rPr>
          <w:rFonts w:ascii="Century Gothic" w:hAnsi="Century Gothic" w:cs="Times New Roman"/>
        </w:rPr>
        <w:t>indicar que</w:t>
      </w:r>
      <w:r w:rsidR="006611F8" w:rsidRPr="000F2F09">
        <w:rPr>
          <w:rFonts w:ascii="Century Gothic" w:hAnsi="Century Gothic" w:cs="Times New Roman"/>
        </w:rPr>
        <w:t xml:space="preserve"> </w:t>
      </w:r>
      <w:r w:rsidR="00272746" w:rsidRPr="000F2F09">
        <w:rPr>
          <w:rFonts w:ascii="Century Gothic" w:hAnsi="Century Gothic" w:cs="Times New Roman"/>
        </w:rPr>
        <w:t>la ley 18.101</w:t>
      </w:r>
      <w:r w:rsidR="004F256B" w:rsidRPr="000F2F09">
        <w:rPr>
          <w:rFonts w:ascii="Century Gothic" w:hAnsi="Century Gothic" w:cs="Times New Roman"/>
        </w:rPr>
        <w:t xml:space="preserve"> sobre arrendamiento de predios urbanos</w:t>
      </w:r>
      <w:r w:rsidRPr="000F2F09">
        <w:rPr>
          <w:rFonts w:ascii="Century Gothic" w:hAnsi="Century Gothic" w:cs="Times New Roman"/>
        </w:rPr>
        <w:t xml:space="preserve"> se creó,</w:t>
      </w:r>
      <w:r w:rsidR="00541FEC" w:rsidRPr="000F2F09">
        <w:rPr>
          <w:rFonts w:ascii="Century Gothic" w:hAnsi="Century Gothic" w:cs="Times New Roman"/>
        </w:rPr>
        <w:t xml:space="preserve"> </w:t>
      </w:r>
      <w:r w:rsidR="006611F8" w:rsidRPr="000F2F09">
        <w:rPr>
          <w:rFonts w:ascii="Century Gothic" w:hAnsi="Century Gothic" w:cs="Times New Roman"/>
        </w:rPr>
        <w:t xml:space="preserve">por </w:t>
      </w:r>
      <w:r w:rsidR="00541FEC" w:rsidRPr="000F2F09">
        <w:rPr>
          <w:rFonts w:ascii="Century Gothic" w:hAnsi="Century Gothic" w:cs="Times New Roman"/>
        </w:rPr>
        <w:t xml:space="preserve">una </w:t>
      </w:r>
      <w:r w:rsidR="006611F8" w:rsidRPr="000F2F09">
        <w:rPr>
          <w:rFonts w:ascii="Century Gothic" w:hAnsi="Century Gothic" w:cs="Times New Roman"/>
        </w:rPr>
        <w:t>razón</w:t>
      </w:r>
      <w:r w:rsidR="001C081C" w:rsidRPr="000F2F09">
        <w:rPr>
          <w:rFonts w:ascii="Century Gothic" w:hAnsi="Century Gothic" w:cs="Times New Roman"/>
        </w:rPr>
        <w:t xml:space="preserve"> bastante sencilla: </w:t>
      </w:r>
      <w:r w:rsidR="00541FEC" w:rsidRPr="000F2F09">
        <w:rPr>
          <w:rFonts w:ascii="Century Gothic" w:hAnsi="Century Gothic" w:cs="Times New Roman"/>
        </w:rPr>
        <w:t xml:space="preserve">proteger a la parte mas </w:t>
      </w:r>
      <w:r w:rsidR="006611F8" w:rsidRPr="000F2F09">
        <w:rPr>
          <w:rFonts w:ascii="Century Gothic" w:hAnsi="Century Gothic" w:cs="Times New Roman"/>
        </w:rPr>
        <w:t>d</w:t>
      </w:r>
      <w:r w:rsidRPr="000F2F09">
        <w:rPr>
          <w:rFonts w:ascii="Century Gothic" w:hAnsi="Century Gothic" w:cs="Times New Roman"/>
        </w:rPr>
        <w:t xml:space="preserve">ébil en la relación contractual, </w:t>
      </w:r>
      <w:r w:rsidR="001C081C" w:rsidRPr="000F2F09">
        <w:rPr>
          <w:rFonts w:ascii="Century Gothic" w:hAnsi="Century Gothic" w:cs="Times New Roman"/>
        </w:rPr>
        <w:t xml:space="preserve">el </w:t>
      </w:r>
      <w:r w:rsidR="006611F8" w:rsidRPr="000F2F09">
        <w:rPr>
          <w:rFonts w:ascii="Century Gothic" w:hAnsi="Century Gothic" w:cs="Times New Roman"/>
        </w:rPr>
        <w:t>arrendatario</w:t>
      </w:r>
      <w:r w:rsidR="005478AC" w:rsidRPr="000F2F09">
        <w:rPr>
          <w:rFonts w:ascii="Century Gothic" w:hAnsi="Century Gothic" w:cs="Times New Roman"/>
        </w:rPr>
        <w:t>.</w:t>
      </w:r>
      <w:r w:rsidR="006611F8" w:rsidRPr="000F2F09">
        <w:rPr>
          <w:rFonts w:ascii="Century Gothic" w:hAnsi="Century Gothic" w:cs="Times New Roman"/>
        </w:rPr>
        <w:t xml:space="preserve"> </w:t>
      </w:r>
      <w:r w:rsidR="005478AC" w:rsidRPr="000F2F09">
        <w:rPr>
          <w:rFonts w:ascii="Century Gothic" w:hAnsi="Century Gothic" w:cs="Times New Roman"/>
        </w:rPr>
        <w:t>S</w:t>
      </w:r>
      <w:r w:rsidR="006611F8" w:rsidRPr="000F2F09">
        <w:rPr>
          <w:rFonts w:ascii="Century Gothic" w:hAnsi="Century Gothic" w:cs="Times New Roman"/>
        </w:rPr>
        <w:t>in embargo, e</w:t>
      </w:r>
      <w:r w:rsidR="00541FEC" w:rsidRPr="000F2F09">
        <w:rPr>
          <w:rFonts w:ascii="Century Gothic" w:hAnsi="Century Gothic" w:cs="Times New Roman"/>
        </w:rPr>
        <w:t>sta relación</w:t>
      </w:r>
      <w:r w:rsidR="006611F8" w:rsidRPr="000F2F09">
        <w:rPr>
          <w:rFonts w:ascii="Century Gothic" w:hAnsi="Century Gothic" w:cs="Times New Roman"/>
        </w:rPr>
        <w:t xml:space="preserve"> contractual</w:t>
      </w:r>
      <w:r w:rsidRPr="000F2F09">
        <w:rPr>
          <w:rFonts w:ascii="Century Gothic" w:hAnsi="Century Gothic" w:cs="Times New Roman"/>
        </w:rPr>
        <w:t xml:space="preserve"> </w:t>
      </w:r>
      <w:r w:rsidR="00541FEC" w:rsidRPr="000F2F09">
        <w:rPr>
          <w:rFonts w:ascii="Century Gothic" w:hAnsi="Century Gothic" w:cs="Times New Roman"/>
        </w:rPr>
        <w:t>con el tiempo</w:t>
      </w:r>
      <w:r w:rsidRPr="000F2F09">
        <w:rPr>
          <w:rFonts w:ascii="Century Gothic" w:hAnsi="Century Gothic" w:cs="Times New Roman"/>
        </w:rPr>
        <w:t xml:space="preserve"> </w:t>
      </w:r>
      <w:r w:rsidR="00541FEC" w:rsidRPr="000F2F09">
        <w:rPr>
          <w:rFonts w:ascii="Century Gothic" w:hAnsi="Century Gothic" w:cs="Times New Roman"/>
        </w:rPr>
        <w:t xml:space="preserve">ha ido </w:t>
      </w:r>
      <w:r w:rsidR="006611F8" w:rsidRPr="000F2F09">
        <w:rPr>
          <w:rFonts w:ascii="Century Gothic" w:hAnsi="Century Gothic" w:cs="Times New Roman"/>
        </w:rPr>
        <w:t xml:space="preserve">mutando, de </w:t>
      </w:r>
      <w:r w:rsidRPr="000F2F09">
        <w:rPr>
          <w:rFonts w:ascii="Century Gothic" w:hAnsi="Century Gothic" w:cs="Times New Roman"/>
        </w:rPr>
        <w:t>tal forma</w:t>
      </w:r>
      <w:r w:rsidR="001C081C" w:rsidRPr="000F2F09">
        <w:rPr>
          <w:rFonts w:ascii="Century Gothic" w:hAnsi="Century Gothic" w:cs="Times New Roman"/>
        </w:rPr>
        <w:t xml:space="preserve">, </w:t>
      </w:r>
      <w:r w:rsidR="006611F8" w:rsidRPr="000F2F09">
        <w:rPr>
          <w:rFonts w:ascii="Century Gothic" w:hAnsi="Century Gothic" w:cs="Times New Roman"/>
        </w:rPr>
        <w:t xml:space="preserve"> que hoy en día, quien se encuentra en una situación de desventaja por todo lo ya descrito, es sin lugar a dudas el arrendador.</w:t>
      </w:r>
    </w:p>
    <w:p w:rsidR="00A9778B" w:rsidRPr="000F2F09" w:rsidRDefault="00A9778B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B76255" w:rsidRDefault="00B76255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br w:type="page"/>
      </w:r>
    </w:p>
    <w:p w:rsidR="00E466AD" w:rsidRPr="000F2F09" w:rsidRDefault="001C081C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  <w:r w:rsidRPr="000F2F09">
        <w:rPr>
          <w:rFonts w:ascii="Century Gothic" w:hAnsi="Century Gothic" w:cs="Times New Roman"/>
        </w:rPr>
        <w:lastRenderedPageBreak/>
        <w:tab/>
      </w:r>
      <w:r w:rsidR="006611F8" w:rsidRPr="000F2F09">
        <w:rPr>
          <w:rFonts w:ascii="Century Gothic" w:hAnsi="Century Gothic" w:cs="Times New Roman"/>
        </w:rPr>
        <w:t>Finalmente</w:t>
      </w:r>
      <w:r w:rsidRPr="000F2F09">
        <w:rPr>
          <w:rFonts w:ascii="Century Gothic" w:hAnsi="Century Gothic" w:cs="Times New Roman"/>
        </w:rPr>
        <w:t>,</w:t>
      </w:r>
      <w:r w:rsidR="006611F8" w:rsidRPr="000F2F09">
        <w:rPr>
          <w:rFonts w:ascii="Century Gothic" w:hAnsi="Century Gothic" w:cs="Times New Roman"/>
        </w:rPr>
        <w:t xml:space="preserve"> s</w:t>
      </w:r>
      <w:r w:rsidR="00A9778B" w:rsidRPr="000F2F09">
        <w:rPr>
          <w:rFonts w:ascii="Century Gothic" w:hAnsi="Century Gothic" w:cs="Times New Roman"/>
        </w:rPr>
        <w:t>on todas estas situaciones las que nos hacen proponer una modificación</w:t>
      </w:r>
      <w:r w:rsidR="006611F8" w:rsidRPr="000F2F09">
        <w:rPr>
          <w:rFonts w:ascii="Century Gothic" w:hAnsi="Century Gothic" w:cs="Times New Roman"/>
        </w:rPr>
        <w:t xml:space="preserve"> a este cuerpo normativo</w:t>
      </w:r>
      <w:r w:rsidR="00A9778B" w:rsidRPr="000F2F09">
        <w:rPr>
          <w:rFonts w:ascii="Century Gothic" w:hAnsi="Century Gothic" w:cs="Times New Roman"/>
        </w:rPr>
        <w:t xml:space="preserve">, en el </w:t>
      </w:r>
      <w:r w:rsidR="006611F8" w:rsidRPr="000F2F09">
        <w:rPr>
          <w:rFonts w:ascii="Century Gothic" w:hAnsi="Century Gothic" w:cs="Times New Roman"/>
        </w:rPr>
        <w:t>sentido de establecer una medida</w:t>
      </w:r>
      <w:r w:rsidR="00A9778B" w:rsidRPr="000F2F09">
        <w:rPr>
          <w:rFonts w:ascii="Century Gothic" w:hAnsi="Century Gothic" w:cs="Times New Roman"/>
        </w:rPr>
        <w:t xml:space="preserve"> </w:t>
      </w:r>
      <w:r w:rsidR="004F256B" w:rsidRPr="000F2F09">
        <w:rPr>
          <w:rFonts w:ascii="Century Gothic" w:hAnsi="Century Gothic" w:cs="Times New Roman"/>
        </w:rPr>
        <w:t>precautoria</w:t>
      </w:r>
      <w:r w:rsidR="00A9778B" w:rsidRPr="000F2F09">
        <w:rPr>
          <w:rFonts w:ascii="Century Gothic" w:hAnsi="Century Gothic" w:cs="Times New Roman"/>
        </w:rPr>
        <w:t xml:space="preserve"> en favor del </w:t>
      </w:r>
      <w:r w:rsidR="004F256B" w:rsidRPr="000F2F09">
        <w:rPr>
          <w:rFonts w:ascii="Century Gothic" w:hAnsi="Century Gothic" w:cs="Times New Roman"/>
        </w:rPr>
        <w:t>dueño y arrendador</w:t>
      </w:r>
      <w:r w:rsidR="00A9778B" w:rsidRPr="000F2F09">
        <w:rPr>
          <w:rFonts w:ascii="Century Gothic" w:hAnsi="Century Gothic" w:cs="Times New Roman"/>
        </w:rPr>
        <w:t xml:space="preserve"> para el lanzamiento provisorio de aquel arrendatario que demuestre un comportamiento irresponsable en el pago o</w:t>
      </w:r>
      <w:r w:rsidR="006611F8" w:rsidRPr="000F2F09">
        <w:rPr>
          <w:rFonts w:ascii="Century Gothic" w:hAnsi="Century Gothic" w:cs="Times New Roman"/>
        </w:rPr>
        <w:t xml:space="preserve"> en </w:t>
      </w:r>
      <w:r w:rsidR="005478AC" w:rsidRPr="000F2F09">
        <w:rPr>
          <w:rFonts w:ascii="Century Gothic" w:hAnsi="Century Gothic" w:cs="Times New Roman"/>
        </w:rPr>
        <w:t>el cuidado</w:t>
      </w:r>
      <w:r w:rsidR="00A9778B" w:rsidRPr="000F2F09">
        <w:rPr>
          <w:rFonts w:ascii="Century Gothic" w:hAnsi="Century Gothic" w:cs="Times New Roman"/>
        </w:rPr>
        <w:t xml:space="preserve"> del inmueble.</w:t>
      </w:r>
    </w:p>
    <w:p w:rsidR="00FA4A15" w:rsidRPr="000F2F09" w:rsidRDefault="00FA4A15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625AE4" w:rsidRPr="000F2F09" w:rsidRDefault="00625AE4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  <w:r w:rsidRPr="000F2F09">
        <w:rPr>
          <w:rFonts w:ascii="Century Gothic" w:hAnsi="Century Gothic" w:cs="Times New Roman"/>
          <w:smallCaps/>
        </w:rPr>
        <w:t>Idea matriz:</w:t>
      </w:r>
    </w:p>
    <w:p w:rsidR="00A9778B" w:rsidRPr="000F2F09" w:rsidRDefault="00A9778B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</w:p>
    <w:p w:rsidR="00663D9C" w:rsidRPr="000F2F09" w:rsidRDefault="00A9778B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 xml:space="preserve">El siguiente proyecto de ley tiene por objeto introducir una medida </w:t>
      </w:r>
      <w:r w:rsidR="004F256B" w:rsidRPr="000F2F09">
        <w:rPr>
          <w:rFonts w:ascii="Century Gothic" w:hAnsi="Century Gothic" w:cs="Times New Roman"/>
        </w:rPr>
        <w:t xml:space="preserve">precautoria </w:t>
      </w:r>
      <w:r w:rsidR="00663D9C" w:rsidRPr="000F2F09">
        <w:rPr>
          <w:rFonts w:ascii="Century Gothic" w:hAnsi="Century Gothic" w:cs="Times New Roman"/>
        </w:rPr>
        <w:t>de lanzamiento provisorio en contra de aquel arrendatario que demuestre un comportamiento irresponsable en el pago o cuidado del inmueble</w:t>
      </w:r>
      <w:r w:rsidR="004F256B" w:rsidRPr="000F2F09">
        <w:rPr>
          <w:rFonts w:ascii="Century Gothic" w:hAnsi="Century Gothic" w:cs="Times New Roman"/>
        </w:rPr>
        <w:t xml:space="preserve"> y contra aquella persona que haga ocupación de una cosa ajena, sin título alguno y por ignorancia o mera tolerancia de su dueño, verificándose dicha medida</w:t>
      </w:r>
      <w:r w:rsidR="005478AC" w:rsidRPr="000F2F09">
        <w:rPr>
          <w:rFonts w:ascii="Century Gothic" w:hAnsi="Century Gothic" w:cs="Times New Roman"/>
        </w:rPr>
        <w:t xml:space="preserve"> </w:t>
      </w:r>
      <w:r w:rsidR="00663D9C" w:rsidRPr="000F2F09">
        <w:rPr>
          <w:rFonts w:ascii="Century Gothic" w:hAnsi="Century Gothic" w:cs="Times New Roman"/>
        </w:rPr>
        <w:t xml:space="preserve">durante </w:t>
      </w:r>
      <w:r w:rsidR="006611F8" w:rsidRPr="000F2F09">
        <w:rPr>
          <w:rFonts w:ascii="Century Gothic" w:hAnsi="Century Gothic" w:cs="Times New Roman"/>
        </w:rPr>
        <w:t xml:space="preserve">el </w:t>
      </w:r>
      <w:r w:rsidR="00663D9C" w:rsidRPr="000F2F09">
        <w:rPr>
          <w:rFonts w:ascii="Century Gothic" w:hAnsi="Century Gothic" w:cs="Times New Roman"/>
        </w:rPr>
        <w:t xml:space="preserve">juicio </w:t>
      </w:r>
      <w:r w:rsidR="004F256B" w:rsidRPr="000F2F09">
        <w:rPr>
          <w:rFonts w:ascii="Century Gothic" w:hAnsi="Century Gothic" w:cs="Times New Roman"/>
        </w:rPr>
        <w:t>propiamente tal</w:t>
      </w:r>
      <w:r w:rsidR="005478AC" w:rsidRPr="000F2F09">
        <w:rPr>
          <w:rFonts w:ascii="Century Gothic" w:hAnsi="Century Gothic" w:cs="Times New Roman"/>
        </w:rPr>
        <w:t>,</w:t>
      </w:r>
      <w:r w:rsidR="00663D9C" w:rsidRPr="000F2F09">
        <w:rPr>
          <w:rFonts w:ascii="Century Gothic" w:hAnsi="Century Gothic" w:cs="Times New Roman"/>
        </w:rPr>
        <w:t xml:space="preserve"> cuya tramitación tiende a ser breve y concentrad</w:t>
      </w:r>
      <w:r w:rsidR="005478AC" w:rsidRPr="000F2F09">
        <w:rPr>
          <w:rFonts w:ascii="Century Gothic" w:hAnsi="Century Gothic" w:cs="Times New Roman"/>
        </w:rPr>
        <w:t>a.</w:t>
      </w:r>
      <w:r w:rsidR="00663D9C" w:rsidRPr="000F2F09">
        <w:rPr>
          <w:rFonts w:ascii="Century Gothic" w:hAnsi="Century Gothic" w:cs="Times New Roman"/>
        </w:rPr>
        <w:t xml:space="preserve"> </w:t>
      </w:r>
    </w:p>
    <w:p w:rsidR="00FF3EF0" w:rsidRPr="000F2F09" w:rsidRDefault="00FF3EF0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1C081C" w:rsidRPr="000F2F09" w:rsidRDefault="001C081C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1C081C" w:rsidRPr="000F2F09" w:rsidRDefault="001C081C" w:rsidP="001C081C">
      <w:pPr>
        <w:spacing w:line="360" w:lineRule="auto"/>
        <w:jc w:val="both"/>
        <w:rPr>
          <w:rFonts w:ascii="Century Gothic" w:hAnsi="Century Gothic" w:cs="Times New Roman"/>
        </w:rPr>
      </w:pPr>
    </w:p>
    <w:p w:rsidR="008414CA" w:rsidRPr="000F2F09" w:rsidRDefault="008414CA" w:rsidP="001C081C">
      <w:pPr>
        <w:spacing w:line="360" w:lineRule="auto"/>
        <w:jc w:val="both"/>
        <w:rPr>
          <w:rFonts w:ascii="Century Gothic" w:hAnsi="Century Gothic" w:cs="Times New Roman"/>
        </w:rPr>
      </w:pPr>
      <w:r w:rsidRPr="000F2F09">
        <w:rPr>
          <w:rFonts w:ascii="Century Gothic" w:hAnsi="Century Gothic" w:cs="Times New Roman"/>
        </w:rPr>
        <w:t xml:space="preserve">En consecuencia, los diputados que suscribimos, venimos en proponer a esta Honorable Cámara el siguiente </w:t>
      </w:r>
    </w:p>
    <w:p w:rsidR="001C081C" w:rsidRPr="000F2F09" w:rsidRDefault="001C081C" w:rsidP="001C081C">
      <w:pPr>
        <w:spacing w:line="360" w:lineRule="auto"/>
        <w:jc w:val="both"/>
        <w:rPr>
          <w:rFonts w:ascii="Century Gothic" w:hAnsi="Century Gothic" w:cs="Times New Roman"/>
          <w:smallCaps/>
        </w:rPr>
      </w:pPr>
    </w:p>
    <w:p w:rsidR="00F5545D" w:rsidRPr="000F2F09" w:rsidRDefault="00F5545D" w:rsidP="001C081C">
      <w:pPr>
        <w:spacing w:line="360" w:lineRule="auto"/>
        <w:jc w:val="center"/>
        <w:rPr>
          <w:rFonts w:ascii="Century Gothic" w:hAnsi="Century Gothic" w:cs="Times New Roman"/>
          <w:b/>
          <w:bCs/>
          <w:smallCaps/>
        </w:rPr>
      </w:pPr>
      <w:r w:rsidRPr="000F2F09">
        <w:rPr>
          <w:rFonts w:ascii="Century Gothic" w:hAnsi="Century Gothic" w:cs="Times New Roman"/>
          <w:b/>
          <w:bCs/>
          <w:smallCaps/>
        </w:rPr>
        <w:t>PROYECTO DE LEY</w:t>
      </w:r>
    </w:p>
    <w:p w:rsidR="00C64515" w:rsidRPr="000F2F09" w:rsidRDefault="00C64515" w:rsidP="001C081C">
      <w:pPr>
        <w:spacing w:line="360" w:lineRule="auto"/>
        <w:jc w:val="center"/>
        <w:rPr>
          <w:rFonts w:ascii="Century Gothic" w:hAnsi="Century Gothic" w:cs="Times New Roman"/>
          <w:b/>
          <w:bCs/>
          <w:smallCaps/>
          <w:color w:val="000000" w:themeColor="text1"/>
        </w:rPr>
      </w:pPr>
    </w:p>
    <w:p w:rsidR="000F2F09" w:rsidRPr="000F2F09" w:rsidRDefault="00FF3EF0" w:rsidP="000F2F09">
      <w:pPr>
        <w:spacing w:line="360" w:lineRule="auto"/>
        <w:jc w:val="both"/>
        <w:rPr>
          <w:rFonts w:ascii="Century Gothic" w:hAnsi="Century Gothic" w:cs="Times New Roman"/>
          <w:bCs/>
          <w:i/>
          <w:color w:val="000000" w:themeColor="text1"/>
        </w:rPr>
      </w:pPr>
      <w:r w:rsidRPr="000F2F09">
        <w:rPr>
          <w:rFonts w:ascii="Century Gothic" w:hAnsi="Century Gothic" w:cs="Times New Roman"/>
          <w:b/>
          <w:bCs/>
          <w:color w:val="000000" w:themeColor="text1"/>
        </w:rPr>
        <w:t>ARTÍCULO ÚNICO</w:t>
      </w:r>
      <w:r w:rsidR="000F2F09" w:rsidRPr="000F2F09">
        <w:rPr>
          <w:rFonts w:ascii="Century Gothic" w:hAnsi="Century Gothic"/>
          <w:b/>
          <w:bCs/>
        </w:rPr>
        <w:t xml:space="preserve">: </w:t>
      </w:r>
      <w:r w:rsidR="000F2F09" w:rsidRPr="000F2F09">
        <w:rPr>
          <w:rFonts w:ascii="Century Gothic" w:hAnsi="Century Gothic"/>
        </w:rPr>
        <w:t xml:space="preserve">Efectúense las siguientes modificaciones al Código de Procedimiento Civil: </w:t>
      </w:r>
    </w:p>
    <w:p w:rsidR="000F2F09" w:rsidRPr="000F2F09" w:rsidRDefault="000F2F09" w:rsidP="000F2F09">
      <w:pPr>
        <w:rPr>
          <w:rFonts w:ascii="Century Gothic" w:hAnsi="Century Gothic"/>
        </w:rPr>
      </w:pPr>
    </w:p>
    <w:p w:rsidR="000F2F09" w:rsidRPr="000F2F09" w:rsidRDefault="000F2F09" w:rsidP="000F2F09">
      <w:pPr>
        <w:rPr>
          <w:rFonts w:ascii="Century Gothic" w:hAnsi="Century Gothic"/>
        </w:rPr>
      </w:pPr>
      <w:r w:rsidRPr="000F2F09">
        <w:rPr>
          <w:rFonts w:ascii="Century Gothic" w:hAnsi="Century Gothic"/>
          <w:b/>
          <w:bCs/>
        </w:rPr>
        <w:t>1.</w:t>
      </w:r>
      <w:r w:rsidRPr="000F2F09">
        <w:rPr>
          <w:rFonts w:ascii="Century Gothic" w:hAnsi="Century Gothic"/>
        </w:rPr>
        <w:t xml:space="preserve"> Agréguese, en el artículo 290, un nuevo numeral quinto del siguiente tenor:</w:t>
      </w:r>
    </w:p>
    <w:p w:rsidR="000F2F09" w:rsidRPr="000F2F09" w:rsidRDefault="000F2F09" w:rsidP="000F2F09">
      <w:pPr>
        <w:rPr>
          <w:rFonts w:ascii="Century Gothic" w:hAnsi="Century Gothic"/>
        </w:rPr>
      </w:pPr>
    </w:p>
    <w:p w:rsidR="000F2F09" w:rsidRPr="000F2F09" w:rsidRDefault="000F2F09" w:rsidP="000F2F09">
      <w:pPr>
        <w:rPr>
          <w:rFonts w:ascii="Century Gothic" w:hAnsi="Century Gothic"/>
        </w:rPr>
      </w:pPr>
      <w:r w:rsidRPr="000F2F09">
        <w:rPr>
          <w:rFonts w:ascii="Century Gothic" w:hAnsi="Century Gothic"/>
        </w:rPr>
        <w:t>“</w:t>
      </w:r>
      <w:r w:rsidRPr="000F2F09">
        <w:rPr>
          <w:rFonts w:ascii="Century Gothic" w:hAnsi="Century Gothic"/>
          <w:i/>
          <w:iCs/>
        </w:rPr>
        <w:t>5) La restitución anticipada y sin previo desahucio de un bien inmueble</w:t>
      </w:r>
      <w:r w:rsidRPr="000F2F09">
        <w:rPr>
          <w:rFonts w:ascii="Century Gothic" w:hAnsi="Century Gothic"/>
        </w:rPr>
        <w:t xml:space="preserve">.” </w:t>
      </w:r>
    </w:p>
    <w:p w:rsidR="000F2F09" w:rsidRPr="000F2F09" w:rsidRDefault="000F2F09" w:rsidP="000F2F09">
      <w:pPr>
        <w:rPr>
          <w:rFonts w:ascii="Century Gothic" w:hAnsi="Century Gothic"/>
        </w:rPr>
      </w:pPr>
    </w:p>
    <w:p w:rsidR="00B76255" w:rsidRDefault="00B76255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:rsidR="000F2F09" w:rsidRPr="000F2F09" w:rsidRDefault="000F2F09" w:rsidP="000F2F09">
      <w:pPr>
        <w:rPr>
          <w:rFonts w:ascii="Century Gothic" w:hAnsi="Century Gothic"/>
        </w:rPr>
      </w:pPr>
      <w:r w:rsidRPr="000F2F09">
        <w:rPr>
          <w:rFonts w:ascii="Century Gothic" w:hAnsi="Century Gothic"/>
          <w:b/>
          <w:bCs/>
        </w:rPr>
        <w:lastRenderedPageBreak/>
        <w:t xml:space="preserve">2. </w:t>
      </w:r>
      <w:r w:rsidRPr="000F2F09">
        <w:rPr>
          <w:rFonts w:ascii="Century Gothic" w:hAnsi="Century Gothic"/>
        </w:rPr>
        <w:t xml:space="preserve">Agréguese un nuevo artículo 297 </w:t>
      </w:r>
      <w:r w:rsidRPr="000F2F09">
        <w:rPr>
          <w:rFonts w:ascii="Century Gothic" w:hAnsi="Century Gothic"/>
          <w:i/>
          <w:iCs/>
        </w:rPr>
        <w:t>bis</w:t>
      </w:r>
      <w:r w:rsidRPr="000F2F09">
        <w:rPr>
          <w:rFonts w:ascii="Century Gothic" w:hAnsi="Century Gothic"/>
        </w:rPr>
        <w:t xml:space="preserve"> del siguiente tenor: </w:t>
      </w:r>
    </w:p>
    <w:p w:rsidR="000F2F09" w:rsidRPr="000F2F09" w:rsidRDefault="000F2F09" w:rsidP="000F2F09">
      <w:pPr>
        <w:rPr>
          <w:rFonts w:ascii="Century Gothic" w:hAnsi="Century Gothic"/>
        </w:rPr>
      </w:pPr>
    </w:p>
    <w:p w:rsidR="000F2F09" w:rsidRPr="000F2F09" w:rsidRDefault="000F2F09" w:rsidP="000F2F09">
      <w:pPr>
        <w:jc w:val="both"/>
        <w:rPr>
          <w:rFonts w:ascii="Century Gothic" w:hAnsi="Century Gothic"/>
          <w:i/>
          <w:iCs/>
        </w:rPr>
      </w:pPr>
      <w:r w:rsidRPr="000F2F09">
        <w:rPr>
          <w:rFonts w:ascii="Century Gothic" w:hAnsi="Century Gothic"/>
        </w:rPr>
        <w:t>“</w:t>
      </w:r>
      <w:r w:rsidRPr="000F2F09">
        <w:rPr>
          <w:rFonts w:ascii="Century Gothic" w:hAnsi="Century Gothic"/>
          <w:i/>
          <w:iCs/>
        </w:rPr>
        <w:t xml:space="preserve">La restitución de un bien inmueble a que alude el numeral quinto del artículo 290 tendrá lugar especialmente en aquellos casos en que el demandante lo requiera a razón del incumplimiento grave y reiterado de un contrato de arrendamiento, de un contrato de sub-arrendamiento, de un contrato de comodato o bien por tratarse de un comodato precario, sin perjuicio de ser aplicable también a otra clase de asuntos de similar naturaleza e indistintamente de la tramitación ordinaria o especial que dichos litigios revistieren. </w:t>
      </w:r>
    </w:p>
    <w:p w:rsidR="000F2F09" w:rsidRPr="000F2F09" w:rsidRDefault="000F2F09" w:rsidP="000F2F09">
      <w:pPr>
        <w:jc w:val="both"/>
        <w:rPr>
          <w:rFonts w:ascii="Century Gothic" w:hAnsi="Century Gothic"/>
          <w:i/>
          <w:iCs/>
        </w:rPr>
      </w:pPr>
    </w:p>
    <w:p w:rsidR="000F2F09" w:rsidRPr="000F2F09" w:rsidRDefault="000F2F09" w:rsidP="000F2F09">
      <w:pPr>
        <w:jc w:val="both"/>
        <w:rPr>
          <w:rFonts w:ascii="Century Gothic" w:hAnsi="Century Gothic"/>
        </w:rPr>
      </w:pPr>
      <w:r w:rsidRPr="000F2F09">
        <w:rPr>
          <w:rFonts w:ascii="Century Gothic" w:hAnsi="Century Gothic"/>
          <w:i/>
          <w:iCs/>
        </w:rPr>
        <w:t>La restitución podrá implicar el lanzamiento del demandado de conformidad a lo dispuesto en el artículo 595 de este Código, si así fuese necesario</w:t>
      </w:r>
      <w:r w:rsidRPr="000F2F09">
        <w:rPr>
          <w:rFonts w:ascii="Century Gothic" w:hAnsi="Century Gothic"/>
        </w:rPr>
        <w:t>.”</w:t>
      </w:r>
    </w:p>
    <w:p w:rsidR="00C658B8" w:rsidRPr="000F2F09" w:rsidRDefault="00C658B8" w:rsidP="001C081C">
      <w:pPr>
        <w:spacing w:line="360" w:lineRule="auto"/>
        <w:jc w:val="both"/>
        <w:rPr>
          <w:rFonts w:ascii="Century Gothic" w:hAnsi="Century Gothic" w:cs="Times New Roman"/>
          <w:bCs/>
          <w:i/>
          <w:color w:val="000000" w:themeColor="text1"/>
        </w:rPr>
      </w:pPr>
    </w:p>
    <w:p w:rsidR="00BA0EC1" w:rsidRPr="000F2F09" w:rsidRDefault="00FF3EF0" w:rsidP="001C081C">
      <w:pPr>
        <w:spacing w:line="360" w:lineRule="auto"/>
        <w:jc w:val="both"/>
        <w:rPr>
          <w:rFonts w:ascii="Century Gothic" w:hAnsi="Century Gothic" w:cs="Times New Roman"/>
          <w:bCs/>
          <w:smallCaps/>
        </w:rPr>
      </w:pPr>
      <w:r w:rsidRPr="000F2F09" w:rsidDel="00FF3EF0">
        <w:rPr>
          <w:rFonts w:ascii="Century Gothic" w:hAnsi="Century Gothic" w:cs="Times New Roman"/>
          <w:bCs/>
          <w:smallCaps/>
        </w:rPr>
        <w:t xml:space="preserve"> </w:t>
      </w:r>
    </w:p>
    <w:p w:rsidR="00BA0EC1" w:rsidRPr="000F2F09" w:rsidRDefault="00BA0EC1" w:rsidP="001C081C">
      <w:pPr>
        <w:spacing w:line="360" w:lineRule="auto"/>
        <w:jc w:val="both"/>
        <w:rPr>
          <w:rFonts w:ascii="Century Gothic" w:hAnsi="Century Gothic" w:cs="Times New Roman"/>
          <w:bCs/>
          <w:smallCaps/>
        </w:rPr>
      </w:pPr>
    </w:p>
    <w:p w:rsidR="001C081C" w:rsidRPr="000F2F09" w:rsidRDefault="001C081C" w:rsidP="001C081C">
      <w:pPr>
        <w:spacing w:line="360" w:lineRule="auto"/>
        <w:jc w:val="both"/>
        <w:rPr>
          <w:rFonts w:ascii="Century Gothic" w:hAnsi="Century Gothic" w:cs="Times New Roman"/>
          <w:bCs/>
          <w:smallCaps/>
        </w:rPr>
      </w:pPr>
    </w:p>
    <w:p w:rsidR="001C081C" w:rsidRPr="000F2F09" w:rsidRDefault="001C081C" w:rsidP="001C081C">
      <w:pPr>
        <w:spacing w:line="360" w:lineRule="auto"/>
        <w:jc w:val="center"/>
        <w:rPr>
          <w:rFonts w:ascii="Century Gothic" w:hAnsi="Century Gothic" w:cs="Times New Roman"/>
          <w:bCs/>
          <w:smallCaps/>
          <w:u w:val="single"/>
        </w:rPr>
      </w:pPr>
      <w:r w:rsidRPr="000F2F09">
        <w:rPr>
          <w:rFonts w:ascii="Century Gothic" w:hAnsi="Century Gothic" w:cs="Times New Roman"/>
          <w:bCs/>
          <w:smallCaps/>
          <w:u w:val="single"/>
        </w:rPr>
        <w:t>Gonzalo Fuenzalida Figueroa</w:t>
      </w:r>
    </w:p>
    <w:p w:rsidR="001C081C" w:rsidRPr="000F2F09" w:rsidRDefault="001C081C" w:rsidP="001C081C">
      <w:pPr>
        <w:spacing w:line="360" w:lineRule="auto"/>
        <w:jc w:val="center"/>
        <w:rPr>
          <w:rFonts w:ascii="Century Gothic" w:hAnsi="Century Gothic" w:cs="Times New Roman"/>
          <w:bCs/>
          <w:smallCaps/>
        </w:rPr>
      </w:pPr>
      <w:r w:rsidRPr="000F2F09">
        <w:rPr>
          <w:rFonts w:ascii="Century Gothic" w:hAnsi="Century Gothic" w:cs="Times New Roman"/>
          <w:bCs/>
          <w:smallCaps/>
        </w:rPr>
        <w:t>Diputado</w:t>
      </w:r>
    </w:p>
    <w:p w:rsidR="001C081C" w:rsidRDefault="001C081C" w:rsidP="001C081C">
      <w:pPr>
        <w:spacing w:line="360" w:lineRule="auto"/>
        <w:jc w:val="both"/>
        <w:rPr>
          <w:rFonts w:asciiTheme="majorBidi" w:hAnsiTheme="majorBidi" w:cstheme="majorBidi"/>
          <w:bCs/>
          <w:smallCaps/>
        </w:rPr>
      </w:pPr>
    </w:p>
    <w:p w:rsidR="00C64515" w:rsidRPr="00FF3EF0" w:rsidRDefault="00C64515" w:rsidP="00FF3EF0">
      <w:pPr>
        <w:spacing w:line="276" w:lineRule="auto"/>
        <w:jc w:val="both"/>
        <w:rPr>
          <w:rFonts w:asciiTheme="majorBidi" w:hAnsiTheme="majorBidi" w:cstheme="majorBidi"/>
          <w:bCs/>
          <w:i/>
          <w:smallCaps/>
        </w:rPr>
      </w:pPr>
    </w:p>
    <w:p w:rsidR="00F5545D" w:rsidRDefault="00F5545D" w:rsidP="00150DA5">
      <w:pPr>
        <w:spacing w:line="276" w:lineRule="auto"/>
        <w:jc w:val="both"/>
        <w:rPr>
          <w:rFonts w:asciiTheme="majorBidi" w:hAnsiTheme="majorBidi" w:cstheme="majorBidi"/>
          <w:smallCaps/>
        </w:rPr>
      </w:pPr>
    </w:p>
    <w:p w:rsidR="00CD1443" w:rsidRPr="006154F3" w:rsidRDefault="00CD1443" w:rsidP="005478AC">
      <w:pPr>
        <w:spacing w:line="276" w:lineRule="auto"/>
        <w:ind w:left="360"/>
        <w:jc w:val="both"/>
        <w:rPr>
          <w:rFonts w:asciiTheme="majorBidi" w:hAnsiTheme="majorBidi" w:cstheme="majorBidi"/>
        </w:rPr>
      </w:pPr>
    </w:p>
    <w:sectPr w:rsidR="00CD1443" w:rsidRPr="006154F3" w:rsidSect="00B76255">
      <w:pgSz w:w="12242" w:h="18722" w:code="14"/>
      <w:pgMar w:top="2268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54" w:rsidRDefault="00BB2154" w:rsidP="00FC673D">
      <w:r>
        <w:separator/>
      </w:r>
    </w:p>
  </w:endnote>
  <w:endnote w:type="continuationSeparator" w:id="0">
    <w:p w:rsidR="00BB2154" w:rsidRDefault="00BB2154" w:rsidP="00FC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54" w:rsidRDefault="00BB2154" w:rsidP="00FC673D">
      <w:r>
        <w:separator/>
      </w:r>
    </w:p>
  </w:footnote>
  <w:footnote w:type="continuationSeparator" w:id="0">
    <w:p w:rsidR="00BB2154" w:rsidRDefault="00BB2154" w:rsidP="00FC6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BD046B"/>
    <w:multiLevelType w:val="hybridMultilevel"/>
    <w:tmpl w:val="8B2238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34041"/>
    <w:multiLevelType w:val="hybridMultilevel"/>
    <w:tmpl w:val="B3DC98A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E4D76"/>
    <w:multiLevelType w:val="hybridMultilevel"/>
    <w:tmpl w:val="EF180B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44CB4"/>
    <w:multiLevelType w:val="hybridMultilevel"/>
    <w:tmpl w:val="975AEBDC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F35436"/>
    <w:multiLevelType w:val="hybridMultilevel"/>
    <w:tmpl w:val="94C6EA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5545D"/>
    <w:rsid w:val="00013831"/>
    <w:rsid w:val="00015022"/>
    <w:rsid w:val="000D67AF"/>
    <w:rsid w:val="000F2F09"/>
    <w:rsid w:val="00125C93"/>
    <w:rsid w:val="00150DA5"/>
    <w:rsid w:val="001B7E01"/>
    <w:rsid w:val="001C081C"/>
    <w:rsid w:val="001F78A2"/>
    <w:rsid w:val="00256034"/>
    <w:rsid w:val="0026442E"/>
    <w:rsid w:val="00272746"/>
    <w:rsid w:val="002D2757"/>
    <w:rsid w:val="002F7203"/>
    <w:rsid w:val="0031775D"/>
    <w:rsid w:val="003E3945"/>
    <w:rsid w:val="004C1E66"/>
    <w:rsid w:val="004F256B"/>
    <w:rsid w:val="005261F6"/>
    <w:rsid w:val="00541FEC"/>
    <w:rsid w:val="005478AC"/>
    <w:rsid w:val="00561184"/>
    <w:rsid w:val="0057533D"/>
    <w:rsid w:val="005F18D6"/>
    <w:rsid w:val="006154F3"/>
    <w:rsid w:val="00622CD6"/>
    <w:rsid w:val="00625AE4"/>
    <w:rsid w:val="00635C38"/>
    <w:rsid w:val="0065061E"/>
    <w:rsid w:val="006611F8"/>
    <w:rsid w:val="00663D9C"/>
    <w:rsid w:val="0067461C"/>
    <w:rsid w:val="00677F71"/>
    <w:rsid w:val="006A072A"/>
    <w:rsid w:val="006E3C6A"/>
    <w:rsid w:val="0071699D"/>
    <w:rsid w:val="007B3EE0"/>
    <w:rsid w:val="007F1227"/>
    <w:rsid w:val="00824E2C"/>
    <w:rsid w:val="008414CA"/>
    <w:rsid w:val="00844DB3"/>
    <w:rsid w:val="00865C16"/>
    <w:rsid w:val="008C1EE0"/>
    <w:rsid w:val="009777CC"/>
    <w:rsid w:val="00977C07"/>
    <w:rsid w:val="00980C67"/>
    <w:rsid w:val="00A53F88"/>
    <w:rsid w:val="00A731BE"/>
    <w:rsid w:val="00A81FD1"/>
    <w:rsid w:val="00A9778B"/>
    <w:rsid w:val="00AE4824"/>
    <w:rsid w:val="00AE6D96"/>
    <w:rsid w:val="00B76255"/>
    <w:rsid w:val="00B96AA3"/>
    <w:rsid w:val="00BA0EC1"/>
    <w:rsid w:val="00BB2154"/>
    <w:rsid w:val="00BB2D3A"/>
    <w:rsid w:val="00C20D4F"/>
    <w:rsid w:val="00C64515"/>
    <w:rsid w:val="00C658B8"/>
    <w:rsid w:val="00CA06A9"/>
    <w:rsid w:val="00CB1AAE"/>
    <w:rsid w:val="00CC40E7"/>
    <w:rsid w:val="00CD1443"/>
    <w:rsid w:val="00CF07CA"/>
    <w:rsid w:val="00CF483C"/>
    <w:rsid w:val="00D117B5"/>
    <w:rsid w:val="00D30C96"/>
    <w:rsid w:val="00D62F62"/>
    <w:rsid w:val="00DC7906"/>
    <w:rsid w:val="00E466AD"/>
    <w:rsid w:val="00EA545A"/>
    <w:rsid w:val="00EC1193"/>
    <w:rsid w:val="00EC3C5B"/>
    <w:rsid w:val="00F16851"/>
    <w:rsid w:val="00F53F89"/>
    <w:rsid w:val="00F5545D"/>
    <w:rsid w:val="00F835A7"/>
    <w:rsid w:val="00F95602"/>
    <w:rsid w:val="00FA4A15"/>
    <w:rsid w:val="00FA6EEA"/>
    <w:rsid w:val="00FB6D13"/>
    <w:rsid w:val="00FC0519"/>
    <w:rsid w:val="00FC673D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3C"/>
  </w:style>
  <w:style w:type="paragraph" w:styleId="Ttulo1">
    <w:name w:val="heading 1"/>
    <w:basedOn w:val="Normal"/>
    <w:next w:val="Normal"/>
    <w:link w:val="Ttulo1Car"/>
    <w:uiPriority w:val="9"/>
    <w:qFormat/>
    <w:rsid w:val="004F25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466A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6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545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C673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C67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C673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E466AD"/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E466AD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6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n">
    <w:name w:val="Revision"/>
    <w:hidden/>
    <w:uiPriority w:val="99"/>
    <w:semiHidden/>
    <w:rsid w:val="005478AC"/>
  </w:style>
  <w:style w:type="paragraph" w:styleId="Textodeglobo">
    <w:name w:val="Balloon Text"/>
    <w:basedOn w:val="Normal"/>
    <w:link w:val="TextodegloboCar"/>
    <w:uiPriority w:val="99"/>
    <w:semiHidden/>
    <w:unhideWhenUsed/>
    <w:rsid w:val="005478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8AC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A0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A0EC1"/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4F2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603A54-4DE0-4009-880C-9F1D4DE2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Ignacio Gómez Corvalán</dc:creator>
  <cp:keywords/>
  <dc:description/>
  <cp:lastModifiedBy>Guillermo Diaz Vallejos</cp:lastModifiedBy>
  <cp:revision>5</cp:revision>
  <dcterms:created xsi:type="dcterms:W3CDTF">2019-06-24T16:54:00Z</dcterms:created>
  <dcterms:modified xsi:type="dcterms:W3CDTF">2019-08-07T00:14:00Z</dcterms:modified>
</cp:coreProperties>
</file>