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9C5" w:rsidRPr="00477B7A" w:rsidRDefault="005B69C5" w:rsidP="00663408">
      <w:pPr>
        <w:pStyle w:val="Textoindependiente"/>
        <w:spacing w:line="360" w:lineRule="auto"/>
        <w:ind w:left="709" w:right="335" w:hanging="284"/>
        <w:rPr>
          <w:rFonts w:ascii="Arial" w:hAnsi="Arial" w:cs="Arial"/>
          <w:bCs/>
          <w:spacing w:val="2"/>
          <w:szCs w:val="24"/>
          <w:u w:val="single"/>
          <w:lang w:val="es-CL"/>
        </w:rPr>
      </w:pPr>
    </w:p>
    <w:p w:rsidR="005B69C5" w:rsidRDefault="00C74559" w:rsidP="00C74559">
      <w:pPr>
        <w:pStyle w:val="Textoindependiente"/>
        <w:spacing w:line="360" w:lineRule="auto"/>
        <w:ind w:left="426" w:right="335" w:hanging="1"/>
        <w:rPr>
          <w:rFonts w:ascii="Arial" w:hAnsi="Arial" w:cs="Arial"/>
          <w:bCs/>
          <w:spacing w:val="2"/>
          <w:szCs w:val="24"/>
          <w:lang w:val="es-CL"/>
        </w:rPr>
      </w:pPr>
      <w:r>
        <w:rPr>
          <w:rFonts w:ascii="Arial" w:hAnsi="Arial" w:cs="Arial"/>
          <w:bCs/>
          <w:spacing w:val="2"/>
          <w:szCs w:val="24"/>
          <w:lang w:val="es-CL"/>
        </w:rPr>
        <w:t xml:space="preserve">Modifica el Reglamento de la </w:t>
      </w:r>
      <w:r w:rsidRPr="00C74559">
        <w:rPr>
          <w:rFonts w:ascii="Arial" w:hAnsi="Arial" w:cs="Arial"/>
          <w:bCs/>
          <w:spacing w:val="2"/>
          <w:szCs w:val="24"/>
          <w:lang w:val="es-CL"/>
        </w:rPr>
        <w:t>Cá</w:t>
      </w:r>
      <w:r>
        <w:rPr>
          <w:rFonts w:ascii="Arial" w:hAnsi="Arial" w:cs="Arial"/>
          <w:bCs/>
          <w:spacing w:val="2"/>
          <w:szCs w:val="24"/>
          <w:lang w:val="es-CL"/>
        </w:rPr>
        <w:t xml:space="preserve">mara </w:t>
      </w:r>
      <w:r w:rsidRPr="00C74559">
        <w:rPr>
          <w:rFonts w:ascii="Arial" w:hAnsi="Arial" w:cs="Arial"/>
          <w:bCs/>
          <w:spacing w:val="2"/>
          <w:szCs w:val="24"/>
          <w:lang w:val="es-CL"/>
        </w:rPr>
        <w:t>de</w:t>
      </w:r>
      <w:r>
        <w:rPr>
          <w:rFonts w:ascii="Arial" w:hAnsi="Arial" w:cs="Arial"/>
          <w:bCs/>
          <w:spacing w:val="2"/>
          <w:szCs w:val="24"/>
          <w:lang w:val="es-CL"/>
        </w:rPr>
        <w:t xml:space="preserve"> </w:t>
      </w:r>
      <w:r w:rsidRPr="00C74559">
        <w:rPr>
          <w:rFonts w:ascii="Arial" w:hAnsi="Arial" w:cs="Arial"/>
          <w:bCs/>
          <w:spacing w:val="2"/>
          <w:szCs w:val="24"/>
          <w:lang w:val="es-CL"/>
        </w:rPr>
        <w:t>Diputados para crear una Comisión Permanente del Adulto Mayor</w:t>
      </w:r>
    </w:p>
    <w:p w:rsidR="00C74559" w:rsidRDefault="00C74559" w:rsidP="00C74559">
      <w:pPr>
        <w:pStyle w:val="Textoindependiente"/>
        <w:spacing w:line="360" w:lineRule="auto"/>
        <w:ind w:left="709" w:right="335" w:hanging="284"/>
        <w:rPr>
          <w:rFonts w:ascii="Arial" w:hAnsi="Arial" w:cs="Arial"/>
          <w:bCs/>
          <w:spacing w:val="2"/>
          <w:szCs w:val="24"/>
          <w:lang w:val="es-CL"/>
        </w:rPr>
      </w:pPr>
    </w:p>
    <w:p w:rsidR="00C74559" w:rsidRPr="00C74559" w:rsidRDefault="00C74559" w:rsidP="00C74559">
      <w:pPr>
        <w:pStyle w:val="Textoindependiente"/>
        <w:spacing w:line="360" w:lineRule="auto"/>
        <w:ind w:left="709" w:right="335" w:hanging="284"/>
        <w:jc w:val="center"/>
        <w:rPr>
          <w:rFonts w:ascii="Arial" w:hAnsi="Arial" w:cs="Arial"/>
          <w:szCs w:val="24"/>
          <w:lang w:val="es-CL"/>
        </w:rPr>
      </w:pPr>
      <w:r w:rsidRPr="00C74559">
        <w:rPr>
          <w:rFonts w:ascii="Arial" w:hAnsi="Arial" w:cs="Arial"/>
          <w:szCs w:val="24"/>
          <w:lang w:val="es-CL"/>
        </w:rPr>
        <w:t>Boletín N° 12724-07</w:t>
      </w:r>
    </w:p>
    <w:p w:rsidR="00155951" w:rsidRDefault="00155951" w:rsidP="00663408">
      <w:pPr>
        <w:pStyle w:val="Style2"/>
        <w:spacing w:line="360" w:lineRule="auto"/>
        <w:ind w:left="709" w:right="335" w:hanging="284"/>
        <w:rPr>
          <w:rStyle w:val="CharacterStyle1"/>
          <w:rFonts w:ascii="Arial" w:hAnsi="Arial" w:cs="Arial"/>
          <w:b/>
          <w:bCs/>
          <w:sz w:val="24"/>
          <w:szCs w:val="24"/>
          <w:lang w:val="es-CL"/>
        </w:rPr>
      </w:pPr>
    </w:p>
    <w:p w:rsidR="005B69C5" w:rsidRPr="00477B7A" w:rsidRDefault="005B69C5" w:rsidP="00663408">
      <w:pPr>
        <w:pStyle w:val="Style2"/>
        <w:spacing w:line="360" w:lineRule="auto"/>
        <w:ind w:left="709" w:right="335" w:hanging="284"/>
        <w:rPr>
          <w:rStyle w:val="CharacterStyle1"/>
          <w:rFonts w:ascii="Arial" w:hAnsi="Arial" w:cs="Arial"/>
          <w:b/>
          <w:bCs/>
          <w:sz w:val="24"/>
          <w:szCs w:val="24"/>
          <w:lang w:val="es-CL"/>
        </w:rPr>
      </w:pPr>
      <w:r w:rsidRPr="00477B7A">
        <w:rPr>
          <w:rStyle w:val="CharacterStyle1"/>
          <w:rFonts w:ascii="Arial" w:hAnsi="Arial" w:cs="Arial"/>
          <w:b/>
          <w:bCs/>
          <w:sz w:val="24"/>
          <w:szCs w:val="24"/>
          <w:lang w:val="es-CL"/>
        </w:rPr>
        <w:t>VISTOS:</w:t>
      </w:r>
    </w:p>
    <w:p w:rsidR="005B69C5" w:rsidRDefault="005B69C5" w:rsidP="00663408">
      <w:pPr>
        <w:pStyle w:val="Style2"/>
        <w:spacing w:before="108" w:line="360" w:lineRule="auto"/>
        <w:ind w:left="709" w:right="335" w:hanging="1"/>
        <w:rPr>
          <w:rStyle w:val="CharacterStyle1"/>
          <w:rFonts w:ascii="Arial" w:hAnsi="Arial" w:cs="Arial"/>
          <w:sz w:val="24"/>
          <w:szCs w:val="24"/>
          <w:lang w:val="es-CL"/>
        </w:rPr>
      </w:pPr>
      <w:r w:rsidRPr="00477B7A">
        <w:rPr>
          <w:rStyle w:val="CharacterStyle1"/>
          <w:rFonts w:ascii="Arial" w:hAnsi="Arial" w:cs="Arial"/>
          <w:sz w:val="24"/>
          <w:szCs w:val="24"/>
          <w:lang w:val="es-CL"/>
        </w:rPr>
        <w:t>Lo dispuesto en los artículos 63 y 65 de la Constitución Política de la República; lo prevenido por la Ley N° 18.918 Orgánica Constitucional del Congreso Nacional y lo establecido por el Reglamento de la H. Cámara de Diputados.</w:t>
      </w:r>
    </w:p>
    <w:p w:rsidR="00370D53" w:rsidRDefault="00370D53" w:rsidP="00663408">
      <w:pPr>
        <w:pStyle w:val="Style2"/>
        <w:spacing w:before="120" w:line="360" w:lineRule="auto"/>
        <w:ind w:left="709" w:right="335" w:hanging="1"/>
        <w:rPr>
          <w:rStyle w:val="CharacterStyle1"/>
          <w:rFonts w:ascii="Arial" w:hAnsi="Arial" w:cs="Arial"/>
          <w:sz w:val="24"/>
          <w:szCs w:val="24"/>
          <w:lang w:val="es-CL"/>
        </w:rPr>
      </w:pPr>
    </w:p>
    <w:p w:rsidR="00370D53" w:rsidRPr="00477B7A" w:rsidRDefault="00370D53" w:rsidP="00663408">
      <w:pPr>
        <w:pStyle w:val="Style2"/>
        <w:spacing w:before="120" w:line="360" w:lineRule="auto"/>
        <w:ind w:left="709" w:right="335" w:hanging="1"/>
        <w:rPr>
          <w:rStyle w:val="CharacterStyle1"/>
          <w:rFonts w:ascii="Arial" w:hAnsi="Arial" w:cs="Arial"/>
          <w:sz w:val="24"/>
          <w:szCs w:val="24"/>
          <w:lang w:val="es-CL"/>
        </w:rPr>
      </w:pPr>
    </w:p>
    <w:p w:rsidR="005B69C5" w:rsidRPr="00477B7A" w:rsidRDefault="005B69C5" w:rsidP="00663408">
      <w:pPr>
        <w:pStyle w:val="Style2"/>
        <w:spacing w:before="120" w:line="360" w:lineRule="auto"/>
        <w:ind w:left="709" w:right="335" w:hanging="284"/>
        <w:rPr>
          <w:rStyle w:val="CharacterStyle1"/>
          <w:rFonts w:ascii="Arial" w:hAnsi="Arial" w:cs="Arial"/>
          <w:b/>
          <w:bCs/>
          <w:sz w:val="24"/>
          <w:szCs w:val="24"/>
          <w:lang w:val="es-CL"/>
        </w:rPr>
      </w:pPr>
      <w:r w:rsidRPr="00477B7A">
        <w:rPr>
          <w:rStyle w:val="CharacterStyle1"/>
          <w:rFonts w:ascii="Arial" w:hAnsi="Arial" w:cs="Arial"/>
          <w:b/>
          <w:bCs/>
          <w:sz w:val="24"/>
          <w:szCs w:val="24"/>
          <w:lang w:val="es-CL"/>
        </w:rPr>
        <w:t>CONSIDERANDO:</w:t>
      </w:r>
    </w:p>
    <w:p w:rsidR="00BC2223" w:rsidRPr="00477B7A" w:rsidRDefault="00FD753A" w:rsidP="00663408">
      <w:pPr>
        <w:pStyle w:val="Style1"/>
        <w:spacing w:before="468" w:line="360" w:lineRule="auto"/>
        <w:ind w:left="709" w:right="335" w:hanging="284"/>
        <w:jc w:val="both"/>
        <w:rPr>
          <w:rFonts w:ascii="Arial" w:hAnsi="Arial" w:cs="Arial"/>
          <w:spacing w:val="15"/>
          <w:sz w:val="24"/>
          <w:szCs w:val="24"/>
          <w:lang w:val="es-CL"/>
        </w:rPr>
      </w:pPr>
      <w:r w:rsidRPr="00477B7A">
        <w:rPr>
          <w:rFonts w:ascii="Arial" w:hAnsi="Arial" w:cs="Arial"/>
          <w:spacing w:val="15"/>
          <w:sz w:val="24"/>
          <w:szCs w:val="24"/>
          <w:lang w:val="es-CL"/>
        </w:rPr>
        <w:t xml:space="preserve">1° Que, </w:t>
      </w:r>
      <w:r w:rsidR="000C6F58" w:rsidRPr="00477B7A">
        <w:rPr>
          <w:rFonts w:ascii="Arial" w:hAnsi="Arial" w:cs="Arial"/>
          <w:spacing w:val="15"/>
          <w:sz w:val="24"/>
          <w:szCs w:val="24"/>
          <w:lang w:val="es-CL"/>
        </w:rPr>
        <w:t>de acuerdo al Censo 2017</w:t>
      </w:r>
      <w:r w:rsidR="008613F1" w:rsidRPr="00477B7A">
        <w:rPr>
          <w:rStyle w:val="Refdenotaalpie"/>
          <w:rFonts w:ascii="Arial" w:hAnsi="Arial" w:cs="Arial"/>
          <w:spacing w:val="15"/>
          <w:sz w:val="24"/>
          <w:szCs w:val="24"/>
          <w:lang w:val="es-CL"/>
        </w:rPr>
        <w:footnoteReference w:id="1"/>
      </w:r>
      <w:r w:rsidR="00BC2223" w:rsidRPr="00477B7A">
        <w:rPr>
          <w:rFonts w:ascii="Arial" w:hAnsi="Arial" w:cs="Arial"/>
          <w:spacing w:val="15"/>
          <w:sz w:val="24"/>
          <w:szCs w:val="24"/>
          <w:lang w:val="es-CL"/>
        </w:rPr>
        <w:t xml:space="preserve">, los adultos mayores alcanzan los 2 millones 850.171 personas, representando el 16,2% de </w:t>
      </w:r>
      <w:r w:rsidR="00663408">
        <w:rPr>
          <w:rFonts w:ascii="Arial" w:hAnsi="Arial" w:cs="Arial"/>
          <w:spacing w:val="15"/>
          <w:sz w:val="24"/>
          <w:szCs w:val="24"/>
          <w:lang w:val="es-CL"/>
        </w:rPr>
        <w:t xml:space="preserve"> </w:t>
      </w:r>
      <w:r w:rsidR="00BC2223" w:rsidRPr="00477B7A">
        <w:rPr>
          <w:rFonts w:ascii="Arial" w:hAnsi="Arial" w:cs="Arial"/>
          <w:spacing w:val="15"/>
          <w:sz w:val="24"/>
          <w:szCs w:val="24"/>
          <w:lang w:val="es-CL"/>
        </w:rPr>
        <w:t xml:space="preserve">los habitantes del país. Solo 3 de cada 10 de ellos, mantiene </w:t>
      </w:r>
      <w:r w:rsidR="00663408">
        <w:rPr>
          <w:rFonts w:ascii="Arial" w:hAnsi="Arial" w:cs="Arial"/>
          <w:spacing w:val="15"/>
          <w:sz w:val="24"/>
          <w:szCs w:val="24"/>
          <w:lang w:val="es-CL"/>
        </w:rPr>
        <w:t xml:space="preserve"> </w:t>
      </w:r>
      <w:r w:rsidR="00BC2223" w:rsidRPr="00477B7A">
        <w:rPr>
          <w:rFonts w:ascii="Arial" w:hAnsi="Arial" w:cs="Arial"/>
          <w:spacing w:val="15"/>
          <w:sz w:val="24"/>
          <w:szCs w:val="24"/>
          <w:lang w:val="es-CL"/>
        </w:rPr>
        <w:t xml:space="preserve">un trabajo remunerado. Alrededor del 70% de estos son </w:t>
      </w:r>
      <w:proofErr w:type="spellStart"/>
      <w:r w:rsidR="00BC2223" w:rsidRPr="00477B7A">
        <w:rPr>
          <w:rFonts w:ascii="Arial" w:hAnsi="Arial" w:cs="Arial"/>
          <w:spacing w:val="15"/>
          <w:sz w:val="24"/>
          <w:szCs w:val="24"/>
          <w:lang w:val="es-CL"/>
        </w:rPr>
        <w:t>autovalentes</w:t>
      </w:r>
      <w:proofErr w:type="spellEnd"/>
      <w:r w:rsidR="00BC2223" w:rsidRPr="00477B7A">
        <w:rPr>
          <w:rFonts w:ascii="Arial" w:hAnsi="Arial" w:cs="Arial"/>
          <w:spacing w:val="15"/>
          <w:sz w:val="24"/>
          <w:szCs w:val="24"/>
          <w:lang w:val="es-CL"/>
        </w:rPr>
        <w:t>, aunque más del 12% de ellos viven solos.</w:t>
      </w:r>
    </w:p>
    <w:p w:rsidR="00BC2223" w:rsidRPr="00477B7A" w:rsidRDefault="00BC2223" w:rsidP="00663408">
      <w:pPr>
        <w:pStyle w:val="Style1"/>
        <w:spacing w:before="468" w:line="360" w:lineRule="auto"/>
        <w:ind w:left="709" w:right="335"/>
        <w:jc w:val="both"/>
        <w:rPr>
          <w:rFonts w:ascii="Arial" w:hAnsi="Arial" w:cs="Arial"/>
          <w:spacing w:val="15"/>
          <w:sz w:val="24"/>
          <w:szCs w:val="24"/>
          <w:lang w:val="es-CL"/>
        </w:rPr>
      </w:pPr>
      <w:r w:rsidRPr="00477B7A">
        <w:rPr>
          <w:rFonts w:ascii="Arial" w:hAnsi="Arial" w:cs="Arial"/>
          <w:spacing w:val="15"/>
          <w:sz w:val="24"/>
          <w:szCs w:val="24"/>
          <w:lang w:val="es-CL"/>
        </w:rPr>
        <w:t>Aproximadamente un 10% de estos viven bajo la línea de la pobreza, mientras que unos 30.000 habitan en instituciones de acogida, número incierto, pues un importante porcentaje de esas son ilegales.</w:t>
      </w:r>
    </w:p>
    <w:p w:rsidR="00BC2223" w:rsidRPr="00477B7A" w:rsidRDefault="00BC2223" w:rsidP="00663408">
      <w:pPr>
        <w:pStyle w:val="Style1"/>
        <w:spacing w:before="468" w:line="360" w:lineRule="auto"/>
        <w:ind w:left="709" w:right="335"/>
        <w:jc w:val="both"/>
        <w:rPr>
          <w:rFonts w:ascii="Arial" w:hAnsi="Arial" w:cs="Arial"/>
          <w:spacing w:val="15"/>
          <w:sz w:val="24"/>
          <w:szCs w:val="24"/>
          <w:lang w:val="es-CL"/>
        </w:rPr>
      </w:pPr>
      <w:r w:rsidRPr="00477B7A">
        <w:rPr>
          <w:rFonts w:ascii="Arial" w:hAnsi="Arial" w:cs="Arial"/>
          <w:spacing w:val="15"/>
          <w:sz w:val="24"/>
          <w:szCs w:val="24"/>
          <w:lang w:val="es-CL"/>
        </w:rPr>
        <w:t>Es una realidad en Chile –como en algunos países del mundo- que llegar a la vejez es un proceso no siempre del todo feliz.</w:t>
      </w:r>
    </w:p>
    <w:p w:rsidR="005B69C5" w:rsidRPr="00477B7A" w:rsidRDefault="00BC2223" w:rsidP="00663408">
      <w:pPr>
        <w:pStyle w:val="Style1"/>
        <w:spacing w:before="468" w:line="360" w:lineRule="auto"/>
        <w:ind w:left="709" w:right="335"/>
        <w:jc w:val="both"/>
        <w:rPr>
          <w:rFonts w:ascii="Arial" w:hAnsi="Arial" w:cs="Arial"/>
          <w:spacing w:val="15"/>
          <w:sz w:val="24"/>
          <w:szCs w:val="24"/>
          <w:lang w:val="es-CL"/>
        </w:rPr>
      </w:pPr>
      <w:r w:rsidRPr="00477B7A">
        <w:rPr>
          <w:rFonts w:ascii="Arial" w:hAnsi="Arial" w:cs="Arial"/>
          <w:spacing w:val="15"/>
          <w:sz w:val="24"/>
          <w:szCs w:val="24"/>
          <w:lang w:val="es-CL"/>
        </w:rPr>
        <w:t>Envejecer en nuestro país implica en la mayor cantidad de los casos empobrecimiento, debilidad en la salud, abandono por</w:t>
      </w:r>
      <w:r w:rsidR="00370D53">
        <w:rPr>
          <w:rFonts w:ascii="Arial" w:hAnsi="Arial" w:cs="Arial"/>
          <w:spacing w:val="15"/>
          <w:sz w:val="24"/>
          <w:szCs w:val="24"/>
          <w:lang w:val="es-CL"/>
        </w:rPr>
        <w:t xml:space="preserve"> </w:t>
      </w:r>
      <w:r w:rsidRPr="00477B7A">
        <w:rPr>
          <w:rFonts w:ascii="Arial" w:hAnsi="Arial" w:cs="Arial"/>
          <w:spacing w:val="15"/>
          <w:sz w:val="24"/>
          <w:szCs w:val="24"/>
          <w:lang w:val="es-CL"/>
        </w:rPr>
        <w:t xml:space="preserve">parte de los familiares directos, entre otras circunstancias que </w:t>
      </w:r>
      <w:r w:rsidRPr="00477B7A">
        <w:rPr>
          <w:rFonts w:ascii="Arial" w:hAnsi="Arial" w:cs="Arial"/>
          <w:spacing w:val="15"/>
          <w:sz w:val="24"/>
          <w:szCs w:val="24"/>
          <w:lang w:val="es-CL"/>
        </w:rPr>
        <w:lastRenderedPageBreak/>
        <w:t>atenúan las óptimas condiciones de vida de una persona de tercera y cuarta edad.</w:t>
      </w:r>
    </w:p>
    <w:p w:rsidR="00695F9A" w:rsidRPr="00477B7A" w:rsidRDefault="005B69C5" w:rsidP="00663408">
      <w:pPr>
        <w:pStyle w:val="Style1"/>
        <w:spacing w:before="468" w:line="360" w:lineRule="auto"/>
        <w:ind w:left="709" w:right="335" w:hanging="284"/>
        <w:jc w:val="both"/>
        <w:rPr>
          <w:rFonts w:ascii="Arial" w:hAnsi="Arial" w:cs="Arial"/>
          <w:spacing w:val="15"/>
          <w:sz w:val="24"/>
          <w:szCs w:val="24"/>
          <w:lang w:val="es-CL"/>
        </w:rPr>
      </w:pPr>
      <w:r w:rsidRPr="00477B7A">
        <w:rPr>
          <w:rFonts w:ascii="Arial" w:hAnsi="Arial" w:cs="Arial"/>
          <w:spacing w:val="15"/>
          <w:sz w:val="24"/>
          <w:szCs w:val="24"/>
          <w:lang w:val="es-CL"/>
        </w:rPr>
        <w:t xml:space="preserve">2° Que, </w:t>
      </w:r>
      <w:r w:rsidR="00695F9A" w:rsidRPr="00477B7A">
        <w:rPr>
          <w:rFonts w:ascii="Arial" w:hAnsi="Arial" w:cs="Arial"/>
          <w:spacing w:val="15"/>
          <w:sz w:val="24"/>
          <w:szCs w:val="24"/>
          <w:lang w:val="es-CL"/>
        </w:rPr>
        <w:t>conforme a los índices de calidad de Vida de del adulto mayor</w:t>
      </w:r>
      <w:r w:rsidR="002E3F7A" w:rsidRPr="00477B7A">
        <w:rPr>
          <w:rStyle w:val="Refdenotaalpie"/>
          <w:rFonts w:ascii="Arial" w:hAnsi="Arial" w:cs="Arial"/>
          <w:spacing w:val="15"/>
          <w:sz w:val="24"/>
          <w:szCs w:val="24"/>
          <w:lang w:val="es-CL"/>
        </w:rPr>
        <w:footnoteReference w:id="2"/>
      </w:r>
      <w:r w:rsidR="00695F9A" w:rsidRPr="00477B7A">
        <w:rPr>
          <w:rFonts w:ascii="Arial" w:hAnsi="Arial" w:cs="Arial"/>
          <w:spacing w:val="15"/>
          <w:sz w:val="24"/>
          <w:szCs w:val="24"/>
          <w:lang w:val="es-CL"/>
        </w:rPr>
        <w:t xml:space="preserve"> el subíndice peor evaluado corresponde a bienestar subjetivo y condiciones materiales.</w:t>
      </w:r>
    </w:p>
    <w:p w:rsidR="005B69C5" w:rsidRPr="00477B7A" w:rsidRDefault="00B926E9" w:rsidP="00663408">
      <w:pPr>
        <w:pStyle w:val="Style1"/>
        <w:spacing w:before="468" w:line="360" w:lineRule="auto"/>
        <w:ind w:left="709" w:right="335"/>
        <w:jc w:val="both"/>
        <w:rPr>
          <w:rFonts w:ascii="Arial" w:hAnsi="Arial" w:cs="Arial"/>
          <w:spacing w:val="15"/>
          <w:sz w:val="24"/>
          <w:szCs w:val="24"/>
          <w:lang w:val="es-CL"/>
        </w:rPr>
      </w:pPr>
      <w:r w:rsidRPr="00477B7A">
        <w:rPr>
          <w:rFonts w:ascii="Arial" w:hAnsi="Arial" w:cs="Arial"/>
          <w:spacing w:val="15"/>
          <w:sz w:val="24"/>
          <w:szCs w:val="24"/>
          <w:lang w:val="es-CL"/>
        </w:rPr>
        <w:t xml:space="preserve"> </w:t>
      </w:r>
      <w:r w:rsidR="00695F9A" w:rsidRPr="00477B7A">
        <w:rPr>
          <w:rFonts w:ascii="Arial" w:hAnsi="Arial" w:cs="Arial"/>
          <w:spacing w:val="15"/>
          <w:sz w:val="24"/>
          <w:szCs w:val="24"/>
          <w:lang w:val="es-CL"/>
        </w:rPr>
        <w:t>Sin embargo, el bienestar subjetivo ha aumentado a lo largo de los años.</w:t>
      </w:r>
      <w:r w:rsidR="007D0626" w:rsidRPr="00477B7A">
        <w:rPr>
          <w:rFonts w:ascii="Arial" w:hAnsi="Arial" w:cs="Arial"/>
          <w:spacing w:val="15"/>
          <w:sz w:val="24"/>
          <w:szCs w:val="24"/>
          <w:lang w:val="es-CL"/>
        </w:rPr>
        <w:t xml:space="preserve"> </w:t>
      </w:r>
    </w:p>
    <w:p w:rsidR="007D0626" w:rsidRPr="00477B7A" w:rsidRDefault="007D0626" w:rsidP="00663408">
      <w:pPr>
        <w:pStyle w:val="Style1"/>
        <w:spacing w:before="468" w:line="360" w:lineRule="auto"/>
        <w:ind w:left="709" w:right="335"/>
        <w:jc w:val="both"/>
        <w:rPr>
          <w:rFonts w:ascii="Arial" w:hAnsi="Arial" w:cs="Arial"/>
          <w:sz w:val="24"/>
          <w:szCs w:val="24"/>
          <w:lang w:val="es-CL"/>
        </w:rPr>
      </w:pPr>
      <w:bookmarkStart w:id="0" w:name="_GoBack"/>
      <w:bookmarkEnd w:id="0"/>
      <w:r w:rsidRPr="00477B7A">
        <w:rPr>
          <w:rFonts w:ascii="Arial" w:hAnsi="Arial" w:cs="Arial"/>
          <w:sz w:val="24"/>
          <w:szCs w:val="24"/>
          <w:lang w:val="es-CL"/>
        </w:rPr>
        <w:t xml:space="preserve">En sus 10 años de existencia, la Encuesta Nacional Calidad de Vida en la Vejez UC - Caja Los Andes tiene por objetivo dar cuenta de las condiciones de vida de las personas mayores en Chile, incluyendo aspectos de bienestar subjetivo. </w:t>
      </w:r>
    </w:p>
    <w:p w:rsidR="007A3043" w:rsidRPr="00477B7A" w:rsidRDefault="007D0626" w:rsidP="00663408">
      <w:pPr>
        <w:pStyle w:val="Style1"/>
        <w:spacing w:before="468" w:line="360" w:lineRule="auto"/>
        <w:ind w:left="709" w:right="335"/>
        <w:jc w:val="both"/>
        <w:rPr>
          <w:rFonts w:ascii="Arial" w:hAnsi="Arial" w:cs="Arial"/>
          <w:spacing w:val="15"/>
          <w:sz w:val="24"/>
          <w:szCs w:val="24"/>
          <w:lang w:val="es-CL"/>
        </w:rPr>
      </w:pPr>
      <w:r w:rsidRPr="00477B7A">
        <w:rPr>
          <w:rFonts w:ascii="Arial" w:hAnsi="Arial" w:cs="Arial"/>
          <w:sz w:val="24"/>
          <w:szCs w:val="24"/>
          <w:lang w:val="es-CL"/>
        </w:rPr>
        <w:t xml:space="preserve">  Dentro de estos aspectos, por ejemplo, el año 2007 se evidenciaron brechas educacionales en relación con la percepción de satisfacción con la vida, existiendo una diferencia de 17,4 puntos porcentuales entre la satisfacción referida por personas con nivel educativo “básico o menos” en comparación con los de nivel educativo “superior”. En estos 10 años se observa la disminución de esta brecha según nivel educacional, la que hoy alcanza 11,3 puntos porcentuales.</w:t>
      </w:r>
    </w:p>
    <w:p w:rsidR="005B69C5" w:rsidRPr="00477B7A" w:rsidRDefault="005B69C5" w:rsidP="00C74559">
      <w:pPr>
        <w:pStyle w:val="Style1"/>
        <w:adjustRightInd/>
        <w:spacing w:before="468" w:line="360" w:lineRule="auto"/>
        <w:ind w:left="709" w:right="193" w:hanging="284"/>
        <w:jc w:val="both"/>
        <w:rPr>
          <w:rFonts w:ascii="Arial" w:hAnsi="Arial" w:cs="Arial"/>
          <w:spacing w:val="15"/>
          <w:sz w:val="24"/>
          <w:szCs w:val="24"/>
          <w:lang w:val="es-CL"/>
        </w:rPr>
      </w:pPr>
      <w:r w:rsidRPr="00477B7A">
        <w:rPr>
          <w:rFonts w:ascii="Arial" w:hAnsi="Arial" w:cs="Arial"/>
          <w:spacing w:val="15"/>
          <w:sz w:val="24"/>
          <w:szCs w:val="24"/>
          <w:lang w:val="es-CL"/>
        </w:rPr>
        <w:t xml:space="preserve">3° Que, </w:t>
      </w:r>
      <w:r w:rsidR="007A682D" w:rsidRPr="00477B7A">
        <w:rPr>
          <w:rFonts w:ascii="Arial" w:hAnsi="Arial" w:cs="Arial"/>
          <w:sz w:val="24"/>
          <w:szCs w:val="24"/>
          <w:lang w:val="es-CL"/>
        </w:rPr>
        <w:t xml:space="preserve">Las principales preocupaciones manifestadas por los adultos mayores se han mantenido estables a lo largo del tiempo, destacando el “tener que depender de otras personas” como la preocupación que más ha aumentado, alcanzando un 63% que manifiesta estar muy preocupado en este ámbito el año 2016. Con respecto a la satisfacción de necesidades, las “necesidades de alimentación”, “necesidades de vivienda” y “necesidades de afecto y cariño” son las más adecuadamente satisfechas (sobre el 80%), manteniendo esta tendencia a lo largo del tiempo. Por otro lado, las “necesidades económicas” y las “necesidades de recreación” son las que más han mejorado en el transcurso de estos </w:t>
      </w:r>
      <w:r w:rsidR="007A682D" w:rsidRPr="00477B7A">
        <w:rPr>
          <w:rFonts w:ascii="Arial" w:hAnsi="Arial" w:cs="Arial"/>
          <w:sz w:val="24"/>
          <w:szCs w:val="24"/>
          <w:lang w:val="es-CL"/>
        </w:rPr>
        <w:lastRenderedPageBreak/>
        <w:t>años, aunque siguen siendo parte de las necesidades menos satisfechas (61,7% y 68,7% satisfechas, respectivamente). Por primera vez se incluye en este apartado las “necesidades de transporte”, alcanzando casi un 70% de satisfacción. En cuanto a la presencia de sintomatología depresiva, se observa una disminución a nivel general, principalmente cuando se refiere a “preferir quedarse en casa en vez de salir y hacer cosas nuevas”, disminuyendo en 17 puntos porcentuales desde el 2010 a la fecha. Finalmente, respecto a la sensación de aislamiento, se evidencia una disminución global; sin embargo, un 35% aún “siente que le falta compañía”.</w:t>
      </w:r>
    </w:p>
    <w:p w:rsidR="005B69C5" w:rsidRPr="00477B7A" w:rsidRDefault="005B69C5" w:rsidP="00C74559">
      <w:pPr>
        <w:pStyle w:val="Style1"/>
        <w:adjustRightInd/>
        <w:spacing w:before="468" w:line="360" w:lineRule="auto"/>
        <w:ind w:left="709" w:right="193" w:hanging="284"/>
        <w:jc w:val="both"/>
        <w:rPr>
          <w:rFonts w:ascii="Arial" w:hAnsi="Arial" w:cs="Arial"/>
          <w:sz w:val="24"/>
          <w:szCs w:val="24"/>
          <w:lang w:val="es-CL"/>
        </w:rPr>
      </w:pPr>
      <w:r w:rsidRPr="00477B7A">
        <w:rPr>
          <w:rFonts w:ascii="Arial" w:hAnsi="Arial" w:cs="Arial"/>
          <w:spacing w:val="15"/>
          <w:sz w:val="24"/>
          <w:szCs w:val="24"/>
          <w:lang w:val="es-CL"/>
        </w:rPr>
        <w:t>4°</w:t>
      </w:r>
      <w:r w:rsidR="00370D53">
        <w:rPr>
          <w:rFonts w:ascii="Arial" w:hAnsi="Arial" w:cs="Arial"/>
          <w:spacing w:val="15"/>
          <w:sz w:val="24"/>
          <w:szCs w:val="24"/>
          <w:lang w:val="es-CL"/>
        </w:rPr>
        <w:tab/>
      </w:r>
      <w:r w:rsidRPr="00477B7A">
        <w:rPr>
          <w:rFonts w:ascii="Arial" w:hAnsi="Arial" w:cs="Arial"/>
          <w:spacing w:val="15"/>
          <w:sz w:val="24"/>
          <w:szCs w:val="24"/>
          <w:lang w:val="es-CL"/>
        </w:rPr>
        <w:t xml:space="preserve">Que, </w:t>
      </w:r>
      <w:r w:rsidR="007A682D" w:rsidRPr="00477B7A">
        <w:rPr>
          <w:rFonts w:ascii="Arial" w:hAnsi="Arial" w:cs="Arial"/>
          <w:spacing w:val="15"/>
          <w:sz w:val="24"/>
          <w:szCs w:val="24"/>
          <w:lang w:val="es-CL"/>
        </w:rPr>
        <w:t xml:space="preserve">algunas de las preocupaciones del adulto mayor –entre muchas- </w:t>
      </w:r>
      <w:r w:rsidR="009D07F5" w:rsidRPr="00477B7A">
        <w:rPr>
          <w:rFonts w:ascii="Arial" w:hAnsi="Arial" w:cs="Arial"/>
          <w:spacing w:val="15"/>
          <w:sz w:val="24"/>
          <w:szCs w:val="24"/>
          <w:lang w:val="es-CL"/>
        </w:rPr>
        <w:t xml:space="preserve">está la satisfacción general con la vida. </w:t>
      </w:r>
      <w:r w:rsidR="00815A43" w:rsidRPr="00477B7A">
        <w:rPr>
          <w:rFonts w:ascii="Arial" w:hAnsi="Arial" w:cs="Arial"/>
          <w:spacing w:val="15"/>
          <w:sz w:val="24"/>
          <w:szCs w:val="24"/>
          <w:lang w:val="es-CL"/>
        </w:rPr>
        <w:t xml:space="preserve">Es así como en </w:t>
      </w:r>
      <w:r w:rsidR="00815A43" w:rsidRPr="00477B7A">
        <w:rPr>
          <w:rFonts w:ascii="Arial" w:hAnsi="Arial" w:cs="Arial"/>
          <w:sz w:val="24"/>
          <w:szCs w:val="24"/>
          <w:lang w:val="es-CL"/>
        </w:rPr>
        <w:t>relación con la satisfacción general con la vida, las brechas educacionales han disminuido</w:t>
      </w:r>
      <w:r w:rsidR="00B90767" w:rsidRPr="00477B7A">
        <w:rPr>
          <w:rStyle w:val="Refdenotaalpie"/>
          <w:rFonts w:ascii="Arial" w:hAnsi="Arial" w:cs="Arial"/>
          <w:sz w:val="24"/>
          <w:szCs w:val="24"/>
          <w:lang w:val="es-CL"/>
        </w:rPr>
        <w:footnoteReference w:id="3"/>
      </w:r>
      <w:r w:rsidR="00815A43" w:rsidRPr="00477B7A">
        <w:rPr>
          <w:rFonts w:ascii="Arial" w:hAnsi="Arial" w:cs="Arial"/>
          <w:sz w:val="24"/>
          <w:szCs w:val="24"/>
          <w:lang w:val="es-CL"/>
        </w:rPr>
        <w:t>. Sin embargo, los que tienen menor nivel educacional continúan sintiéndose menos satisfechos con la vida en comparación con los otros grupos.</w:t>
      </w:r>
    </w:p>
    <w:p w:rsidR="00EA4446" w:rsidRPr="00477B7A" w:rsidRDefault="00C435FC" w:rsidP="00C74559">
      <w:pPr>
        <w:pStyle w:val="Style1"/>
        <w:adjustRightInd/>
        <w:spacing w:before="468" w:line="360" w:lineRule="auto"/>
        <w:ind w:left="709" w:right="193"/>
        <w:jc w:val="both"/>
        <w:rPr>
          <w:rFonts w:ascii="Arial" w:hAnsi="Arial" w:cs="Arial"/>
          <w:sz w:val="24"/>
          <w:szCs w:val="24"/>
          <w:lang w:val="es-CL"/>
        </w:rPr>
      </w:pPr>
      <w:r w:rsidRPr="00477B7A">
        <w:rPr>
          <w:rFonts w:ascii="Arial" w:hAnsi="Arial" w:cs="Arial"/>
          <w:sz w:val="24"/>
          <w:szCs w:val="24"/>
          <w:lang w:val="es-CL"/>
        </w:rPr>
        <w:t>Asimismo, t</w:t>
      </w:r>
      <w:r w:rsidR="00EA4446" w:rsidRPr="00477B7A">
        <w:rPr>
          <w:rFonts w:ascii="Arial" w:hAnsi="Arial" w:cs="Arial"/>
          <w:sz w:val="24"/>
          <w:szCs w:val="24"/>
          <w:lang w:val="es-CL"/>
        </w:rPr>
        <w:t>ener que depender de otras personas es una de las principales preocupaciones actualmente</w:t>
      </w:r>
      <w:r w:rsidRPr="00477B7A">
        <w:rPr>
          <w:rFonts w:ascii="Arial" w:hAnsi="Arial" w:cs="Arial"/>
          <w:sz w:val="24"/>
          <w:szCs w:val="24"/>
          <w:lang w:val="es-CL"/>
        </w:rPr>
        <w:t>. Por otra parte, Las personas de nivel educacional alto refieren estar menos preocupados de quedarse solos que los otros niveles educacionales. Sin embargo, se encuentran más preocupados de que los asalten en la calle. Las dificultades económicas y de salud siguen siendo los principales problemas que han enfrentado las personas mayores, habiendo además aumentado su reporte entre 2013 y 2016.</w:t>
      </w:r>
    </w:p>
    <w:p w:rsidR="00780623" w:rsidRPr="00477B7A" w:rsidRDefault="00780623" w:rsidP="00C74559">
      <w:pPr>
        <w:pStyle w:val="Style1"/>
        <w:adjustRightInd/>
        <w:spacing w:before="468" w:line="360" w:lineRule="auto"/>
        <w:ind w:left="709" w:right="193" w:hanging="284"/>
        <w:jc w:val="both"/>
        <w:rPr>
          <w:rFonts w:ascii="Arial" w:hAnsi="Arial" w:cs="Arial"/>
          <w:sz w:val="24"/>
          <w:szCs w:val="24"/>
          <w:lang w:val="es-CL"/>
        </w:rPr>
      </w:pPr>
      <w:r w:rsidRPr="00477B7A">
        <w:rPr>
          <w:rFonts w:ascii="Arial" w:hAnsi="Arial" w:cs="Arial"/>
          <w:sz w:val="24"/>
          <w:szCs w:val="24"/>
          <w:lang w:val="es-CL"/>
        </w:rPr>
        <w:t>5°</w:t>
      </w:r>
      <w:r w:rsidRPr="00477B7A">
        <w:rPr>
          <w:rFonts w:ascii="Arial" w:hAnsi="Arial" w:cs="Arial"/>
          <w:sz w:val="24"/>
          <w:szCs w:val="24"/>
          <w:lang w:val="es-CL"/>
        </w:rPr>
        <w:tab/>
        <w:t>Que, dentro de otras preocupaciones del adulto mayor de las cuales como parlamento debemos abordar seriamente, se destaca, por ejemplo, que las personas mayores de 75 y de nivel educacional básico o menos presentan más síntomas depresivos.</w:t>
      </w:r>
    </w:p>
    <w:p w:rsidR="00AC51C5" w:rsidRPr="00477B7A" w:rsidRDefault="00AC51C5" w:rsidP="00C74559">
      <w:pPr>
        <w:pStyle w:val="Style1"/>
        <w:adjustRightInd/>
        <w:spacing w:before="468" w:line="360" w:lineRule="auto"/>
        <w:ind w:left="709" w:right="193" w:hanging="284"/>
        <w:jc w:val="both"/>
        <w:rPr>
          <w:rFonts w:ascii="Arial" w:hAnsi="Arial" w:cs="Arial"/>
          <w:sz w:val="24"/>
          <w:szCs w:val="24"/>
          <w:lang w:val="es-CL"/>
        </w:rPr>
      </w:pPr>
      <w:r w:rsidRPr="00477B7A">
        <w:rPr>
          <w:rFonts w:ascii="Arial" w:hAnsi="Arial" w:cs="Arial"/>
          <w:sz w:val="24"/>
          <w:szCs w:val="24"/>
          <w:lang w:val="es-CL"/>
        </w:rPr>
        <w:tab/>
        <w:t xml:space="preserve">A pesar de que, en general ha disminuido el sentimiento de aislamiento social; sin embargo, un 35,3% ha sentido que a veces o a menudo le falta </w:t>
      </w:r>
      <w:r w:rsidRPr="00477B7A">
        <w:rPr>
          <w:rFonts w:ascii="Arial" w:hAnsi="Arial" w:cs="Arial"/>
          <w:sz w:val="24"/>
          <w:szCs w:val="24"/>
          <w:lang w:val="es-CL"/>
        </w:rPr>
        <w:lastRenderedPageBreak/>
        <w:t>compañía.</w:t>
      </w:r>
    </w:p>
    <w:p w:rsidR="00AC51C5" w:rsidRPr="00477B7A" w:rsidRDefault="00AC51C5" w:rsidP="00663408">
      <w:pPr>
        <w:pStyle w:val="Style1"/>
        <w:adjustRightInd/>
        <w:spacing w:before="468" w:line="360" w:lineRule="auto"/>
        <w:ind w:left="709" w:right="335" w:hanging="284"/>
        <w:jc w:val="both"/>
        <w:rPr>
          <w:rFonts w:ascii="Arial" w:hAnsi="Arial" w:cs="Arial"/>
          <w:sz w:val="24"/>
          <w:szCs w:val="24"/>
          <w:lang w:val="es-CL"/>
        </w:rPr>
      </w:pPr>
      <w:r w:rsidRPr="00477B7A">
        <w:rPr>
          <w:rFonts w:ascii="Arial" w:hAnsi="Arial" w:cs="Arial"/>
          <w:sz w:val="24"/>
          <w:szCs w:val="24"/>
          <w:lang w:val="es-CL"/>
        </w:rPr>
        <w:tab/>
        <w:t xml:space="preserve">Ahora bien, respecto del ámbito laboral o </w:t>
      </w:r>
      <w:r w:rsidR="00370D53" w:rsidRPr="00477B7A">
        <w:rPr>
          <w:rFonts w:ascii="Arial" w:hAnsi="Arial" w:cs="Arial"/>
          <w:sz w:val="24"/>
          <w:szCs w:val="24"/>
          <w:lang w:val="es-CL"/>
        </w:rPr>
        <w:t>previsional</w:t>
      </w:r>
      <w:r w:rsidRPr="00477B7A">
        <w:rPr>
          <w:rFonts w:ascii="Arial" w:hAnsi="Arial" w:cs="Arial"/>
          <w:sz w:val="24"/>
          <w:szCs w:val="24"/>
          <w:lang w:val="es-CL"/>
        </w:rPr>
        <w:t>, se advierte que las mujeres y las personas con nivel educacional básico o menos son quienes menos han cotizado.</w:t>
      </w:r>
    </w:p>
    <w:p w:rsidR="00EA4446" w:rsidRPr="00477B7A" w:rsidRDefault="003419BD" w:rsidP="00C74559">
      <w:pPr>
        <w:pStyle w:val="Style1"/>
        <w:adjustRightInd/>
        <w:spacing w:before="468" w:line="360" w:lineRule="auto"/>
        <w:ind w:left="709" w:right="193" w:hanging="284"/>
        <w:jc w:val="both"/>
        <w:rPr>
          <w:rFonts w:ascii="Arial" w:hAnsi="Arial" w:cs="Arial"/>
          <w:sz w:val="24"/>
          <w:szCs w:val="24"/>
          <w:lang w:val="es-CL"/>
        </w:rPr>
      </w:pPr>
      <w:r w:rsidRPr="00477B7A">
        <w:rPr>
          <w:rFonts w:ascii="Arial" w:hAnsi="Arial" w:cs="Arial"/>
          <w:spacing w:val="15"/>
          <w:sz w:val="24"/>
          <w:szCs w:val="24"/>
          <w:lang w:val="es-CL"/>
        </w:rPr>
        <w:tab/>
        <w:t xml:space="preserve">Por otro lado, </w:t>
      </w:r>
      <w:r w:rsidR="00B43192" w:rsidRPr="00477B7A">
        <w:rPr>
          <w:rFonts w:ascii="Arial" w:hAnsi="Arial" w:cs="Arial"/>
          <w:spacing w:val="15"/>
          <w:sz w:val="24"/>
          <w:szCs w:val="24"/>
          <w:lang w:val="es-CL"/>
        </w:rPr>
        <w:t>e</w:t>
      </w:r>
      <w:r w:rsidRPr="00477B7A">
        <w:rPr>
          <w:rFonts w:ascii="Arial" w:hAnsi="Arial" w:cs="Arial"/>
          <w:sz w:val="24"/>
          <w:szCs w:val="24"/>
          <w:lang w:val="es-CL"/>
        </w:rPr>
        <w:t>l 82% de los encuestados menciona estar en desacuerdo con aumentar la edad legal de jubilación de las mujeres a los 65 años, cifra similar cuando se pregunta por aumentar la edad legal de jubilación de los hombres hasta los 70 años.</w:t>
      </w:r>
    </w:p>
    <w:p w:rsidR="00B43192" w:rsidRPr="00477B7A" w:rsidRDefault="00B43192" w:rsidP="00C74559">
      <w:pPr>
        <w:pStyle w:val="Style1"/>
        <w:adjustRightInd/>
        <w:spacing w:before="468" w:line="360" w:lineRule="auto"/>
        <w:ind w:left="709" w:right="193" w:hanging="284"/>
        <w:jc w:val="both"/>
        <w:rPr>
          <w:rFonts w:ascii="Arial" w:hAnsi="Arial" w:cs="Arial"/>
          <w:spacing w:val="15"/>
          <w:sz w:val="24"/>
          <w:szCs w:val="24"/>
          <w:lang w:val="es-CL"/>
        </w:rPr>
      </w:pPr>
      <w:r w:rsidRPr="00477B7A">
        <w:rPr>
          <w:rFonts w:ascii="Arial" w:hAnsi="Arial" w:cs="Arial"/>
          <w:sz w:val="24"/>
          <w:szCs w:val="24"/>
          <w:lang w:val="es-CL"/>
        </w:rPr>
        <w:t xml:space="preserve"> 6°</w:t>
      </w:r>
      <w:r w:rsidRPr="00477B7A">
        <w:rPr>
          <w:rFonts w:ascii="Arial" w:hAnsi="Arial" w:cs="Arial"/>
          <w:sz w:val="24"/>
          <w:szCs w:val="24"/>
          <w:lang w:val="es-CL"/>
        </w:rPr>
        <w:tab/>
      </w:r>
      <w:r w:rsidR="005B5A5B" w:rsidRPr="00477B7A">
        <w:rPr>
          <w:rFonts w:ascii="Arial" w:hAnsi="Arial" w:cs="Arial"/>
          <w:sz w:val="24"/>
          <w:szCs w:val="24"/>
          <w:lang w:val="es-CL"/>
        </w:rPr>
        <w:t xml:space="preserve">Por </w:t>
      </w:r>
      <w:r w:rsidR="00370D53" w:rsidRPr="00477B7A">
        <w:rPr>
          <w:rFonts w:ascii="Arial" w:hAnsi="Arial" w:cs="Arial"/>
          <w:sz w:val="24"/>
          <w:szCs w:val="24"/>
          <w:lang w:val="es-CL"/>
        </w:rPr>
        <w:t>último</w:t>
      </w:r>
      <w:r w:rsidR="005B5A5B" w:rsidRPr="00477B7A">
        <w:rPr>
          <w:rFonts w:ascii="Arial" w:hAnsi="Arial" w:cs="Arial"/>
          <w:sz w:val="24"/>
          <w:szCs w:val="24"/>
          <w:lang w:val="es-CL"/>
        </w:rPr>
        <w:t xml:space="preserve">, es del caso considerar, luego del análisis de estos datos estadísticos, que </w:t>
      </w:r>
      <w:r w:rsidR="00477B7A" w:rsidRPr="00477B7A">
        <w:rPr>
          <w:rFonts w:ascii="Arial" w:hAnsi="Arial" w:cs="Arial"/>
          <w:sz w:val="24"/>
          <w:szCs w:val="24"/>
          <w:lang w:val="es-CL"/>
        </w:rPr>
        <w:t xml:space="preserve">como parlamentarios </w:t>
      </w:r>
      <w:r w:rsidR="005B5A5B" w:rsidRPr="00477B7A">
        <w:rPr>
          <w:rFonts w:ascii="Arial" w:hAnsi="Arial" w:cs="Arial"/>
          <w:sz w:val="24"/>
          <w:szCs w:val="24"/>
          <w:lang w:val="es-CL"/>
        </w:rPr>
        <w:t xml:space="preserve">debemos hacernos cargo con toda responsabilidad de </w:t>
      </w:r>
      <w:r w:rsidR="00477B7A" w:rsidRPr="00477B7A">
        <w:rPr>
          <w:rFonts w:ascii="Arial" w:hAnsi="Arial" w:cs="Arial"/>
          <w:sz w:val="24"/>
          <w:szCs w:val="24"/>
          <w:lang w:val="es-CL"/>
        </w:rPr>
        <w:t xml:space="preserve">estas inquietudes y antecedentes que aquejan a este </w:t>
      </w:r>
      <w:r w:rsidR="00370D53" w:rsidRPr="00477B7A">
        <w:rPr>
          <w:rFonts w:ascii="Arial" w:hAnsi="Arial" w:cs="Arial"/>
          <w:sz w:val="24"/>
          <w:szCs w:val="24"/>
          <w:lang w:val="es-CL"/>
        </w:rPr>
        <w:t>segmento</w:t>
      </w:r>
      <w:r w:rsidR="00477B7A" w:rsidRPr="00477B7A">
        <w:rPr>
          <w:rFonts w:ascii="Arial" w:hAnsi="Arial" w:cs="Arial"/>
          <w:sz w:val="24"/>
          <w:szCs w:val="24"/>
          <w:lang w:val="es-CL"/>
        </w:rPr>
        <w:t xml:space="preserve"> etario y, por cierto, cómo logramos que la comunidad en su totalidad aborda y se hace cargo de lo que ocurre con nuestros adultos mayores.</w:t>
      </w:r>
    </w:p>
    <w:p w:rsidR="005B69C5" w:rsidRPr="00477B7A" w:rsidRDefault="005B69C5" w:rsidP="00663408">
      <w:pPr>
        <w:pStyle w:val="Style1"/>
        <w:adjustRightInd/>
        <w:spacing w:before="648" w:line="360" w:lineRule="auto"/>
        <w:ind w:left="709" w:right="335"/>
        <w:jc w:val="both"/>
        <w:rPr>
          <w:rFonts w:ascii="Arial" w:hAnsi="Arial" w:cs="Arial"/>
          <w:b/>
          <w:bCs/>
          <w:sz w:val="24"/>
          <w:szCs w:val="24"/>
          <w:lang w:val="es-CL"/>
        </w:rPr>
      </w:pPr>
      <w:r w:rsidRPr="00477B7A">
        <w:rPr>
          <w:rFonts w:ascii="Arial" w:hAnsi="Arial" w:cs="Arial"/>
          <w:b/>
          <w:bCs/>
          <w:sz w:val="24"/>
          <w:szCs w:val="24"/>
          <w:lang w:val="es-CL"/>
        </w:rPr>
        <w:t>POR LO TANTO,</w:t>
      </w:r>
    </w:p>
    <w:p w:rsidR="005B69C5" w:rsidRPr="00477B7A" w:rsidRDefault="005B69C5" w:rsidP="00663408">
      <w:pPr>
        <w:pStyle w:val="Style1"/>
        <w:adjustRightInd/>
        <w:spacing w:line="360" w:lineRule="auto"/>
        <w:ind w:left="709" w:right="335" w:hanging="284"/>
        <w:jc w:val="both"/>
        <w:rPr>
          <w:rFonts w:ascii="Arial" w:hAnsi="Arial" w:cs="Arial"/>
          <w:sz w:val="24"/>
          <w:szCs w:val="24"/>
          <w:lang w:val="es-CL"/>
        </w:rPr>
      </w:pPr>
    </w:p>
    <w:p w:rsidR="005B69C5" w:rsidRPr="00477B7A" w:rsidRDefault="005B69C5" w:rsidP="00C74559">
      <w:pPr>
        <w:pStyle w:val="Style1"/>
        <w:tabs>
          <w:tab w:val="left" w:pos="8647"/>
        </w:tabs>
        <w:adjustRightInd/>
        <w:spacing w:line="360" w:lineRule="auto"/>
        <w:ind w:left="709" w:right="193"/>
        <w:jc w:val="both"/>
        <w:rPr>
          <w:rFonts w:ascii="Arial" w:hAnsi="Arial" w:cs="Arial"/>
          <w:b/>
          <w:bCs/>
          <w:sz w:val="24"/>
          <w:szCs w:val="24"/>
          <w:u w:val="single"/>
          <w:lang w:val="es-CL"/>
        </w:rPr>
      </w:pPr>
      <w:r w:rsidRPr="00477B7A">
        <w:rPr>
          <w:rFonts w:ascii="Arial" w:hAnsi="Arial" w:cs="Arial"/>
          <w:sz w:val="24"/>
          <w:szCs w:val="24"/>
          <w:lang w:val="es-CL"/>
        </w:rPr>
        <w:t>El Diputado que suscribe viene a someter a la consideración de este Honorable Congreso Nacional el siguiente:</w:t>
      </w:r>
      <w:r w:rsidRPr="00477B7A">
        <w:rPr>
          <w:rFonts w:ascii="Arial" w:hAnsi="Arial" w:cs="Arial"/>
          <w:b/>
          <w:bCs/>
          <w:sz w:val="24"/>
          <w:szCs w:val="24"/>
          <w:u w:val="single"/>
          <w:lang w:val="es-CL"/>
        </w:rPr>
        <w:t xml:space="preserve"> </w:t>
      </w:r>
    </w:p>
    <w:p w:rsidR="005B69C5" w:rsidRPr="00477B7A" w:rsidRDefault="005B69C5" w:rsidP="00C74559">
      <w:pPr>
        <w:pStyle w:val="Style1"/>
        <w:tabs>
          <w:tab w:val="left" w:pos="8647"/>
        </w:tabs>
        <w:adjustRightInd/>
        <w:spacing w:line="360" w:lineRule="auto"/>
        <w:ind w:left="709" w:right="193"/>
        <w:rPr>
          <w:rFonts w:ascii="Arial" w:hAnsi="Arial" w:cs="Arial"/>
          <w:b/>
          <w:bCs/>
          <w:sz w:val="24"/>
          <w:szCs w:val="24"/>
          <w:u w:val="single"/>
          <w:lang w:val="es-CL"/>
        </w:rPr>
      </w:pPr>
    </w:p>
    <w:p w:rsidR="00C74559" w:rsidRDefault="00C74559">
      <w:pPr>
        <w:spacing w:after="160" w:line="259" w:lineRule="auto"/>
        <w:rPr>
          <w:rFonts w:ascii="Arial" w:hAnsi="Arial" w:cs="Arial"/>
          <w:b/>
          <w:bCs/>
          <w:szCs w:val="24"/>
          <w:u w:val="single"/>
          <w:lang w:val="es-CL" w:eastAsia="es-CL"/>
        </w:rPr>
      </w:pPr>
      <w:r>
        <w:rPr>
          <w:rFonts w:ascii="Arial" w:hAnsi="Arial" w:cs="Arial"/>
          <w:b/>
          <w:bCs/>
          <w:szCs w:val="24"/>
          <w:u w:val="single"/>
          <w:lang w:val="es-CL"/>
        </w:rPr>
        <w:br w:type="page"/>
      </w:r>
    </w:p>
    <w:p w:rsidR="005B69C5" w:rsidRPr="00477B7A" w:rsidRDefault="005B69C5" w:rsidP="00C74559">
      <w:pPr>
        <w:pStyle w:val="Style1"/>
        <w:tabs>
          <w:tab w:val="left" w:pos="8647"/>
        </w:tabs>
        <w:adjustRightInd/>
        <w:spacing w:line="360" w:lineRule="auto"/>
        <w:ind w:left="709" w:right="193"/>
        <w:rPr>
          <w:rFonts w:ascii="Arial" w:hAnsi="Arial" w:cs="Arial"/>
          <w:b/>
          <w:bCs/>
          <w:sz w:val="24"/>
          <w:szCs w:val="24"/>
          <w:u w:val="single"/>
          <w:lang w:val="es-CL"/>
        </w:rPr>
      </w:pPr>
    </w:p>
    <w:p w:rsidR="005B69C5" w:rsidRPr="00477B7A" w:rsidRDefault="005B69C5" w:rsidP="00C74559">
      <w:pPr>
        <w:pStyle w:val="Style1"/>
        <w:tabs>
          <w:tab w:val="left" w:pos="8647"/>
        </w:tabs>
        <w:adjustRightInd/>
        <w:spacing w:line="360" w:lineRule="auto"/>
        <w:ind w:left="709" w:right="193"/>
        <w:jc w:val="center"/>
        <w:rPr>
          <w:rFonts w:ascii="Arial" w:hAnsi="Arial" w:cs="Arial"/>
          <w:b/>
          <w:bCs/>
          <w:sz w:val="24"/>
          <w:szCs w:val="24"/>
          <w:u w:val="single"/>
          <w:lang w:val="es-CL"/>
        </w:rPr>
      </w:pPr>
      <w:r w:rsidRPr="00477B7A">
        <w:rPr>
          <w:rFonts w:ascii="Arial" w:hAnsi="Arial" w:cs="Arial"/>
          <w:b/>
          <w:bCs/>
          <w:sz w:val="24"/>
          <w:szCs w:val="24"/>
          <w:u w:val="single"/>
          <w:lang w:val="es-CL"/>
        </w:rPr>
        <w:t>PROYECTO DE LEY</w:t>
      </w:r>
    </w:p>
    <w:p w:rsidR="005B69C5" w:rsidRDefault="005B69C5" w:rsidP="00C74559">
      <w:pPr>
        <w:pStyle w:val="Textoindependiente"/>
        <w:tabs>
          <w:tab w:val="left" w:pos="8647"/>
        </w:tabs>
        <w:spacing w:line="360" w:lineRule="auto"/>
        <w:ind w:left="709" w:right="193"/>
        <w:rPr>
          <w:rFonts w:ascii="Arial" w:hAnsi="Arial" w:cs="Arial"/>
          <w:szCs w:val="24"/>
          <w:lang w:val="es-CL"/>
        </w:rPr>
      </w:pPr>
    </w:p>
    <w:p w:rsidR="00477B7A" w:rsidRPr="00477B7A" w:rsidRDefault="00477B7A" w:rsidP="00C74559">
      <w:pPr>
        <w:pStyle w:val="Textoindependiente"/>
        <w:tabs>
          <w:tab w:val="left" w:pos="8647"/>
        </w:tabs>
        <w:spacing w:line="360" w:lineRule="auto"/>
        <w:ind w:left="709" w:right="193"/>
        <w:rPr>
          <w:rFonts w:ascii="Arial" w:hAnsi="Arial" w:cs="Arial"/>
          <w:szCs w:val="24"/>
          <w:lang w:val="es-CL"/>
        </w:rPr>
      </w:pPr>
    </w:p>
    <w:p w:rsidR="005B69C5" w:rsidRPr="00477B7A" w:rsidRDefault="005B69C5" w:rsidP="00C74559">
      <w:pPr>
        <w:pStyle w:val="Textoindependiente"/>
        <w:spacing w:line="360" w:lineRule="auto"/>
        <w:ind w:left="709" w:right="193"/>
        <w:rPr>
          <w:rFonts w:ascii="Arial" w:hAnsi="Arial" w:cs="Arial"/>
          <w:b w:val="0"/>
          <w:i/>
          <w:szCs w:val="24"/>
          <w:lang w:val="es-CL"/>
        </w:rPr>
      </w:pPr>
      <w:r w:rsidRPr="00477B7A">
        <w:rPr>
          <w:rFonts w:ascii="Arial" w:hAnsi="Arial" w:cs="Arial"/>
          <w:b w:val="0"/>
          <w:szCs w:val="24"/>
          <w:lang w:val="es-CL"/>
        </w:rPr>
        <w:t>Artículo Único: Agréguese un nuevo numeral</w:t>
      </w:r>
      <w:r w:rsidR="001D30D9" w:rsidRPr="00477B7A">
        <w:rPr>
          <w:rFonts w:ascii="Arial" w:hAnsi="Arial" w:cs="Arial"/>
          <w:b w:val="0"/>
          <w:szCs w:val="24"/>
          <w:lang w:val="es-CL"/>
        </w:rPr>
        <w:t xml:space="preserve"> 27</w:t>
      </w:r>
      <w:r w:rsidRPr="00477B7A">
        <w:rPr>
          <w:rFonts w:ascii="Arial" w:hAnsi="Arial" w:cs="Arial"/>
          <w:b w:val="0"/>
          <w:szCs w:val="24"/>
          <w:lang w:val="es-CL"/>
        </w:rPr>
        <w:t xml:space="preserve">, al final del artículo 216 del Reglamento de la Cámara de Diputados de Chile, del siguiente tenor: </w:t>
      </w:r>
      <w:r w:rsidRPr="00477B7A">
        <w:rPr>
          <w:rFonts w:ascii="Arial" w:hAnsi="Arial" w:cs="Arial"/>
          <w:b w:val="0"/>
          <w:i/>
          <w:szCs w:val="24"/>
          <w:lang w:val="es-CL"/>
        </w:rPr>
        <w:t>“27. Del Adulto Mayor”</w:t>
      </w:r>
    </w:p>
    <w:p w:rsidR="005B69C5" w:rsidRPr="00477B7A" w:rsidRDefault="005B69C5" w:rsidP="00663408">
      <w:pPr>
        <w:pStyle w:val="Textoindependiente"/>
        <w:spacing w:line="360" w:lineRule="auto"/>
        <w:ind w:left="709" w:right="335" w:hanging="284"/>
        <w:rPr>
          <w:rFonts w:ascii="Arial" w:hAnsi="Arial" w:cs="Arial"/>
          <w:i/>
          <w:szCs w:val="24"/>
          <w:lang w:val="es-CL"/>
        </w:rPr>
      </w:pPr>
    </w:p>
    <w:p w:rsidR="005B69C5" w:rsidRPr="00477B7A" w:rsidRDefault="005B69C5" w:rsidP="00663408">
      <w:pPr>
        <w:pStyle w:val="Textoindependiente"/>
        <w:spacing w:line="360" w:lineRule="auto"/>
        <w:ind w:left="709" w:right="335" w:hanging="284"/>
        <w:rPr>
          <w:rFonts w:ascii="Arial" w:hAnsi="Arial" w:cs="Arial"/>
          <w:szCs w:val="24"/>
          <w:lang w:val="es-CL"/>
        </w:rPr>
      </w:pPr>
    </w:p>
    <w:p w:rsidR="005B69C5" w:rsidRPr="00477B7A" w:rsidRDefault="005B69C5" w:rsidP="00663408">
      <w:pPr>
        <w:pStyle w:val="Textoindependiente"/>
        <w:spacing w:line="360" w:lineRule="auto"/>
        <w:ind w:left="709" w:right="335" w:hanging="284"/>
        <w:rPr>
          <w:rFonts w:ascii="Arial" w:hAnsi="Arial" w:cs="Arial"/>
          <w:szCs w:val="24"/>
          <w:lang w:val="es-CL"/>
        </w:rPr>
      </w:pPr>
    </w:p>
    <w:p w:rsidR="005B69C5" w:rsidRPr="00477B7A" w:rsidRDefault="005B69C5" w:rsidP="00663408">
      <w:pPr>
        <w:pStyle w:val="Textoindependiente"/>
        <w:spacing w:line="360" w:lineRule="auto"/>
        <w:ind w:left="709" w:right="335" w:hanging="284"/>
        <w:rPr>
          <w:rFonts w:ascii="Arial" w:hAnsi="Arial" w:cs="Arial"/>
          <w:szCs w:val="24"/>
          <w:lang w:val="es-CL"/>
        </w:rPr>
      </w:pPr>
    </w:p>
    <w:p w:rsidR="005B69C5" w:rsidRPr="00477B7A" w:rsidRDefault="005B69C5" w:rsidP="00663408">
      <w:pPr>
        <w:pStyle w:val="Textoindependiente"/>
        <w:spacing w:line="360" w:lineRule="auto"/>
        <w:ind w:left="709" w:right="335" w:hanging="284"/>
        <w:rPr>
          <w:rFonts w:ascii="Arial" w:hAnsi="Arial" w:cs="Arial"/>
          <w:szCs w:val="24"/>
          <w:lang w:val="es-CL"/>
        </w:rPr>
      </w:pPr>
      <w:r w:rsidRPr="00477B7A">
        <w:rPr>
          <w:rFonts w:ascii="Arial" w:hAnsi="Arial" w:cs="Arial"/>
          <w:b w:val="0"/>
          <w:szCs w:val="24"/>
          <w:lang w:val="es-CL"/>
        </w:rPr>
        <w:tab/>
      </w:r>
      <w:r w:rsidRPr="00477B7A">
        <w:rPr>
          <w:rFonts w:ascii="Arial" w:hAnsi="Arial" w:cs="Arial"/>
          <w:b w:val="0"/>
          <w:szCs w:val="24"/>
          <w:lang w:val="es-CL"/>
        </w:rPr>
        <w:tab/>
      </w:r>
      <w:r w:rsidRPr="00477B7A">
        <w:rPr>
          <w:rFonts w:ascii="Arial" w:hAnsi="Arial" w:cs="Arial"/>
          <w:b w:val="0"/>
          <w:szCs w:val="24"/>
          <w:lang w:val="es-CL"/>
        </w:rPr>
        <w:tab/>
      </w:r>
      <w:r w:rsidRPr="00477B7A">
        <w:rPr>
          <w:rFonts w:ascii="Arial" w:hAnsi="Arial" w:cs="Arial"/>
          <w:b w:val="0"/>
          <w:szCs w:val="24"/>
          <w:lang w:val="es-CL"/>
        </w:rPr>
        <w:tab/>
      </w:r>
      <w:r w:rsidRPr="00477B7A">
        <w:rPr>
          <w:rFonts w:ascii="Arial" w:hAnsi="Arial" w:cs="Arial"/>
          <w:szCs w:val="24"/>
          <w:lang w:val="es-CL"/>
        </w:rPr>
        <w:t xml:space="preserve">Sebastián Keitel B. </w:t>
      </w:r>
    </w:p>
    <w:p w:rsidR="005B69C5" w:rsidRPr="00477B7A" w:rsidRDefault="005B69C5" w:rsidP="00663408">
      <w:pPr>
        <w:pStyle w:val="Textoindependiente"/>
        <w:spacing w:line="360" w:lineRule="auto"/>
        <w:ind w:left="709" w:right="335" w:hanging="284"/>
        <w:rPr>
          <w:rFonts w:ascii="Arial" w:hAnsi="Arial" w:cs="Arial"/>
          <w:szCs w:val="24"/>
          <w:lang w:val="es-CL"/>
        </w:rPr>
      </w:pPr>
      <w:r w:rsidRPr="00477B7A">
        <w:rPr>
          <w:rFonts w:ascii="Arial" w:hAnsi="Arial" w:cs="Arial"/>
          <w:szCs w:val="24"/>
          <w:lang w:val="es-CL"/>
        </w:rPr>
        <w:tab/>
      </w:r>
      <w:r w:rsidRPr="00477B7A">
        <w:rPr>
          <w:rFonts w:ascii="Arial" w:hAnsi="Arial" w:cs="Arial"/>
          <w:szCs w:val="24"/>
          <w:lang w:val="es-CL"/>
        </w:rPr>
        <w:tab/>
      </w:r>
      <w:r w:rsidRPr="00477B7A">
        <w:rPr>
          <w:rFonts w:ascii="Arial" w:hAnsi="Arial" w:cs="Arial"/>
          <w:szCs w:val="24"/>
          <w:lang w:val="es-CL"/>
        </w:rPr>
        <w:tab/>
      </w:r>
      <w:r w:rsidRPr="00477B7A">
        <w:rPr>
          <w:rFonts w:ascii="Arial" w:hAnsi="Arial" w:cs="Arial"/>
          <w:szCs w:val="24"/>
          <w:lang w:val="es-CL"/>
        </w:rPr>
        <w:tab/>
        <w:t xml:space="preserve">      Diputado</w:t>
      </w:r>
    </w:p>
    <w:p w:rsidR="005B69C5" w:rsidRPr="00477B7A" w:rsidRDefault="005B69C5" w:rsidP="00663408">
      <w:pPr>
        <w:ind w:left="709" w:right="335" w:hanging="284"/>
        <w:rPr>
          <w:rFonts w:ascii="Arial" w:hAnsi="Arial" w:cs="Arial"/>
          <w:szCs w:val="24"/>
          <w:lang w:val="es-CL"/>
        </w:rPr>
      </w:pPr>
    </w:p>
    <w:p w:rsidR="00A66B7D" w:rsidRPr="00477B7A" w:rsidRDefault="001D5037" w:rsidP="00663408">
      <w:pPr>
        <w:ind w:left="709" w:right="335" w:hanging="284"/>
        <w:rPr>
          <w:rFonts w:ascii="Arial" w:hAnsi="Arial" w:cs="Arial"/>
          <w:szCs w:val="24"/>
          <w:lang w:val="es-CL"/>
        </w:rPr>
      </w:pPr>
    </w:p>
    <w:sectPr w:rsidR="00A66B7D" w:rsidRPr="00477B7A" w:rsidSect="00370D53">
      <w:headerReference w:type="default" r:id="rId7"/>
      <w:footerReference w:type="default" r:id="rId8"/>
      <w:pgSz w:w="12242" w:h="20163" w:code="5"/>
      <w:pgMar w:top="2268" w:right="1701" w:bottom="2835" w:left="1701" w:header="720" w:footer="1531"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037" w:rsidRDefault="001D5037" w:rsidP="005B69C5">
      <w:r>
        <w:separator/>
      </w:r>
    </w:p>
  </w:endnote>
  <w:endnote w:type="continuationSeparator" w:id="0">
    <w:p w:rsidR="001D5037" w:rsidRDefault="001D5037" w:rsidP="005B69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359150"/>
      <w:docPartObj>
        <w:docPartGallery w:val="Page Numbers (Bottom of Page)"/>
        <w:docPartUnique/>
      </w:docPartObj>
    </w:sdtPr>
    <w:sdtContent>
      <w:sdt>
        <w:sdtPr>
          <w:id w:val="-1769616900"/>
          <w:docPartObj>
            <w:docPartGallery w:val="Page Numbers (Top of Page)"/>
            <w:docPartUnique/>
          </w:docPartObj>
        </w:sdtPr>
        <w:sdtContent>
          <w:p w:rsidR="00DF5471" w:rsidRDefault="00BC7646" w:rsidP="00DF5471">
            <w:pPr>
              <w:pStyle w:val="Piedepgina"/>
              <w:rPr>
                <w:b/>
                <w:bCs/>
                <w:szCs w:val="24"/>
              </w:rPr>
            </w:pPr>
            <w:r w:rsidRPr="00DF5471">
              <w:rPr>
                <w:sz w:val="16"/>
                <w:szCs w:val="16"/>
                <w:lang w:val="es-ES"/>
              </w:rPr>
              <w:t xml:space="preserve">Valeria Ramírez J. Abogado. </w:t>
            </w:r>
            <w:r>
              <w:rPr>
                <w:lang w:val="es-ES"/>
              </w:rPr>
              <w:tab/>
            </w:r>
            <w:r>
              <w:rPr>
                <w:lang w:val="es-ES"/>
              </w:rPr>
              <w:tab/>
            </w:r>
            <w:r w:rsidR="006C4539">
              <w:rPr>
                <w:b/>
                <w:bCs/>
                <w:szCs w:val="24"/>
              </w:rPr>
              <w:fldChar w:fldCharType="begin"/>
            </w:r>
            <w:r>
              <w:rPr>
                <w:b/>
                <w:bCs/>
              </w:rPr>
              <w:instrText>PAGE</w:instrText>
            </w:r>
            <w:r w:rsidR="006C4539">
              <w:rPr>
                <w:b/>
                <w:bCs/>
                <w:szCs w:val="24"/>
              </w:rPr>
              <w:fldChar w:fldCharType="separate"/>
            </w:r>
            <w:r w:rsidR="00C74559">
              <w:rPr>
                <w:b/>
                <w:bCs/>
                <w:noProof/>
              </w:rPr>
              <w:t>1</w:t>
            </w:r>
            <w:r w:rsidR="006C4539">
              <w:rPr>
                <w:b/>
                <w:bCs/>
                <w:szCs w:val="24"/>
              </w:rPr>
              <w:fldChar w:fldCharType="end"/>
            </w:r>
            <w:r>
              <w:rPr>
                <w:lang w:val="es-ES"/>
              </w:rPr>
              <w:t xml:space="preserve"> de </w:t>
            </w:r>
            <w:r w:rsidR="006C4539">
              <w:rPr>
                <w:b/>
                <w:bCs/>
                <w:szCs w:val="24"/>
              </w:rPr>
              <w:fldChar w:fldCharType="begin"/>
            </w:r>
            <w:r>
              <w:rPr>
                <w:b/>
                <w:bCs/>
              </w:rPr>
              <w:instrText>NUMPAGES</w:instrText>
            </w:r>
            <w:r w:rsidR="006C4539">
              <w:rPr>
                <w:b/>
                <w:bCs/>
                <w:szCs w:val="24"/>
              </w:rPr>
              <w:fldChar w:fldCharType="separate"/>
            </w:r>
            <w:r w:rsidR="00C74559">
              <w:rPr>
                <w:b/>
                <w:bCs/>
                <w:noProof/>
              </w:rPr>
              <w:t>5</w:t>
            </w:r>
            <w:r w:rsidR="006C4539">
              <w:rPr>
                <w:b/>
                <w:bCs/>
                <w:szCs w:val="24"/>
              </w:rPr>
              <w:fldChar w:fldCharType="end"/>
            </w:r>
          </w:p>
          <w:p w:rsidR="00DF5471" w:rsidRDefault="00BC7646" w:rsidP="00DF5471">
            <w:pPr>
              <w:pStyle w:val="Piedepgina"/>
            </w:pPr>
            <w:r w:rsidRPr="00DF5471">
              <w:rPr>
                <w:bCs/>
                <w:sz w:val="16"/>
                <w:szCs w:val="16"/>
              </w:rPr>
              <w:t xml:space="preserve">Pedro Montt s/n, Valparaíso. </w:t>
            </w:r>
            <w:r>
              <w:rPr>
                <w:bCs/>
                <w:sz w:val="16"/>
                <w:szCs w:val="16"/>
              </w:rPr>
              <w:t xml:space="preserve">(32)2505758 </w:t>
            </w:r>
            <w:hyperlink r:id="rId1" w:history="1">
              <w:r w:rsidR="00707363" w:rsidRPr="00C80929">
                <w:rPr>
                  <w:rStyle w:val="Hipervnculo"/>
                  <w:bCs/>
                  <w:sz w:val="16"/>
                  <w:szCs w:val="16"/>
                </w:rPr>
                <w:t>asesora.sebastiankeitel@congreso.cl</w:t>
              </w:r>
            </w:hyperlink>
            <w:r>
              <w:rPr>
                <w:bCs/>
                <w:sz w:val="16"/>
                <w:szCs w:val="16"/>
              </w:rPr>
              <w:t xml:space="preserve"> </w:t>
            </w:r>
          </w:p>
        </w:sdtContent>
      </w:sdt>
    </w:sdtContent>
  </w:sdt>
  <w:p w:rsidR="00B15701" w:rsidRDefault="001D5037" w:rsidP="00D40412">
    <w:pPr>
      <w:pStyle w:val="Piedepgina"/>
      <w:tabs>
        <w:tab w:val="clear" w:pos="4419"/>
        <w:tab w:val="clear" w:pos="8838"/>
        <w:tab w:val="left" w:pos="1978"/>
        <w:tab w:val="left" w:pos="2951"/>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037" w:rsidRDefault="001D5037" w:rsidP="005B69C5">
      <w:r>
        <w:separator/>
      </w:r>
    </w:p>
  </w:footnote>
  <w:footnote w:type="continuationSeparator" w:id="0">
    <w:p w:rsidR="001D5037" w:rsidRDefault="001D5037" w:rsidP="005B69C5">
      <w:r>
        <w:continuationSeparator/>
      </w:r>
    </w:p>
  </w:footnote>
  <w:footnote w:id="1">
    <w:p w:rsidR="008613F1" w:rsidRDefault="008613F1">
      <w:pPr>
        <w:pStyle w:val="Textonotapie"/>
        <w:rPr>
          <w:rStyle w:val="Hipervnculo"/>
        </w:rPr>
      </w:pPr>
      <w:r>
        <w:rPr>
          <w:rStyle w:val="Refdenotaalpie"/>
        </w:rPr>
        <w:footnoteRef/>
      </w:r>
      <w:r>
        <w:t xml:space="preserve"> </w:t>
      </w:r>
      <w:r w:rsidRPr="00FA048A">
        <w:t>ROL DE LA SOCIEDAD EN EL ABANDONO DE LOS ADULTOS MAYORES</w:t>
      </w:r>
      <w:r>
        <w:t xml:space="preserve">. La Nación online. Disponible: </w:t>
      </w:r>
      <w:hyperlink r:id="rId1" w:history="1">
        <w:r>
          <w:rPr>
            <w:rStyle w:val="Hipervnculo"/>
          </w:rPr>
          <w:t>http://lanacion.cl/2018/08/14/rol-de-la-sociedad-en-el-abandono-de-los-adultos-mayores/</w:t>
        </w:r>
      </w:hyperlink>
    </w:p>
    <w:p w:rsidR="008613F1" w:rsidRPr="008613F1" w:rsidRDefault="008613F1">
      <w:pPr>
        <w:pStyle w:val="Textonotapie"/>
        <w:rPr>
          <w:lang w:val="es-CL"/>
        </w:rPr>
      </w:pPr>
    </w:p>
  </w:footnote>
  <w:footnote w:id="2">
    <w:p w:rsidR="002E3F7A" w:rsidRDefault="002E3F7A">
      <w:pPr>
        <w:pStyle w:val="Textonotapie"/>
      </w:pPr>
      <w:r>
        <w:rPr>
          <w:rStyle w:val="Refdenotaalpie"/>
        </w:rPr>
        <w:footnoteRef/>
      </w:r>
      <w:r>
        <w:t xml:space="preserve"> Chile y sus y Mayores. Encuesta Calidad de Vida en la Vejez</w:t>
      </w:r>
      <w:r w:rsidR="00737C47">
        <w:t xml:space="preserve"> Pontificia Universidad Católica de Chile </w:t>
      </w:r>
      <w:r>
        <w:t>– Caja Los Andes.</w:t>
      </w:r>
    </w:p>
    <w:p w:rsidR="00342D0E" w:rsidRPr="002E3F7A" w:rsidRDefault="00342D0E">
      <w:pPr>
        <w:pStyle w:val="Textonotapie"/>
        <w:rPr>
          <w:lang w:val="es-CL"/>
        </w:rPr>
      </w:pPr>
    </w:p>
  </w:footnote>
  <w:footnote w:id="3">
    <w:p w:rsidR="00B90767" w:rsidRDefault="00B90767">
      <w:pPr>
        <w:pStyle w:val="Textonotapie"/>
        <w:rPr>
          <w:lang w:val="es-CL"/>
        </w:rPr>
      </w:pPr>
      <w:r>
        <w:rPr>
          <w:rStyle w:val="Refdenotaalpie"/>
        </w:rPr>
        <w:footnoteRef/>
      </w:r>
      <w:r>
        <w:t xml:space="preserve"> </w:t>
      </w:r>
      <w:r>
        <w:rPr>
          <w:lang w:val="es-CL"/>
        </w:rPr>
        <w:t>Ibíd. nota 2</w:t>
      </w:r>
    </w:p>
    <w:p w:rsidR="00B90767" w:rsidRPr="00B90767" w:rsidRDefault="00B90767">
      <w:pPr>
        <w:pStyle w:val="Textonotapie"/>
        <w:rPr>
          <w:lang w:val="es-C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012" w:rsidRPr="00383012" w:rsidRDefault="00BC7646" w:rsidP="00383012">
    <w:pPr>
      <w:pStyle w:val="Encabezado"/>
      <w:jc w:val="right"/>
      <w:rPr>
        <w:sz w:val="16"/>
        <w:szCs w:val="16"/>
      </w:rPr>
    </w:pPr>
    <w:r>
      <w:rPr>
        <w:noProof/>
        <w:sz w:val="16"/>
        <w:szCs w:val="16"/>
        <w:lang w:val="es-ES"/>
      </w:rPr>
      <w:drawing>
        <wp:anchor distT="0" distB="0" distL="114300" distR="114300" simplePos="0" relativeHeight="251659264" behindDoc="1" locked="0" layoutInCell="1" allowOverlap="1">
          <wp:simplePos x="0" y="0"/>
          <wp:positionH relativeFrom="margin">
            <wp:posOffset>-978</wp:posOffset>
          </wp:positionH>
          <wp:positionV relativeFrom="paragraph">
            <wp:posOffset>-111211</wp:posOffset>
          </wp:positionV>
          <wp:extent cx="749643" cy="725088"/>
          <wp:effectExtent l="0" t="0" r="0" b="0"/>
          <wp:wrapNone/>
          <wp:docPr id="2" name="Imagen 2" descr="Esc ByN Papeler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 ByN Papelerí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5197" cy="740132"/>
                  </a:xfrm>
                  <a:prstGeom prst="rect">
                    <a:avLst/>
                  </a:prstGeom>
                  <a:noFill/>
                </pic:spPr>
              </pic:pic>
            </a:graphicData>
          </a:graphic>
        </wp:anchor>
      </w:drawing>
    </w:r>
    <w:r w:rsidRPr="00383012">
      <w:rPr>
        <w:sz w:val="16"/>
        <w:szCs w:val="16"/>
      </w:rPr>
      <w:t>Diputado Sebastián Keitel B.</w:t>
    </w:r>
  </w:p>
  <w:p w:rsidR="00383012" w:rsidRPr="00383012" w:rsidRDefault="00BC7646" w:rsidP="00383012">
    <w:pPr>
      <w:pStyle w:val="Encabezado"/>
      <w:jc w:val="right"/>
      <w:rPr>
        <w:sz w:val="16"/>
        <w:szCs w:val="16"/>
      </w:rPr>
    </w:pPr>
    <w:r w:rsidRPr="00383012">
      <w:rPr>
        <w:sz w:val="16"/>
        <w:szCs w:val="16"/>
      </w:rPr>
      <w:t>Cámara de Diputados de Chile</w:t>
    </w:r>
  </w:p>
  <w:p w:rsidR="00383012" w:rsidRPr="00383012" w:rsidRDefault="00BC7646" w:rsidP="00383012">
    <w:pPr>
      <w:pStyle w:val="Encabezado"/>
      <w:jc w:val="right"/>
      <w:rPr>
        <w:sz w:val="16"/>
        <w:szCs w:val="16"/>
      </w:rPr>
    </w:pPr>
    <w:r w:rsidRPr="00383012">
      <w:rPr>
        <w:sz w:val="16"/>
        <w:szCs w:val="16"/>
      </w:rPr>
      <w:t xml:space="preserve">Valparaíso, </w:t>
    </w:r>
    <w:r w:rsidR="00707363">
      <w:rPr>
        <w:sz w:val="16"/>
        <w:szCs w:val="16"/>
      </w:rPr>
      <w:t>12 de junio de 2019</w:t>
    </w:r>
  </w:p>
  <w:p w:rsidR="00B15701" w:rsidRDefault="001D5037">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B69C5"/>
    <w:rsid w:val="000C6F58"/>
    <w:rsid w:val="00155951"/>
    <w:rsid w:val="001D30D9"/>
    <w:rsid w:val="001D5037"/>
    <w:rsid w:val="002E3F7A"/>
    <w:rsid w:val="003419BD"/>
    <w:rsid w:val="00342D0E"/>
    <w:rsid w:val="00366463"/>
    <w:rsid w:val="00370D53"/>
    <w:rsid w:val="003B3572"/>
    <w:rsid w:val="003B550E"/>
    <w:rsid w:val="00477B7A"/>
    <w:rsid w:val="005B5A5B"/>
    <w:rsid w:val="005B69C5"/>
    <w:rsid w:val="006231B6"/>
    <w:rsid w:val="00663408"/>
    <w:rsid w:val="00695F9A"/>
    <w:rsid w:val="006C4539"/>
    <w:rsid w:val="006F3518"/>
    <w:rsid w:val="00707363"/>
    <w:rsid w:val="00737C47"/>
    <w:rsid w:val="00780623"/>
    <w:rsid w:val="007A3043"/>
    <w:rsid w:val="007A682D"/>
    <w:rsid w:val="007D0626"/>
    <w:rsid w:val="00815A43"/>
    <w:rsid w:val="008613F1"/>
    <w:rsid w:val="008B29C6"/>
    <w:rsid w:val="00966DE1"/>
    <w:rsid w:val="009D07F5"/>
    <w:rsid w:val="00A64A22"/>
    <w:rsid w:val="00AC51C5"/>
    <w:rsid w:val="00B43192"/>
    <w:rsid w:val="00B90767"/>
    <w:rsid w:val="00B926E9"/>
    <w:rsid w:val="00BC2223"/>
    <w:rsid w:val="00BC7646"/>
    <w:rsid w:val="00C435FC"/>
    <w:rsid w:val="00C74559"/>
    <w:rsid w:val="00DE7EAB"/>
    <w:rsid w:val="00EA4446"/>
    <w:rsid w:val="00F24FB2"/>
    <w:rsid w:val="00FD753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C5"/>
    <w:pPr>
      <w:spacing w:after="0" w:line="240" w:lineRule="auto"/>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B69C5"/>
    <w:pPr>
      <w:jc w:val="both"/>
    </w:pPr>
    <w:rPr>
      <w:b/>
    </w:rPr>
  </w:style>
  <w:style w:type="character" w:customStyle="1" w:styleId="TextoindependienteCar">
    <w:name w:val="Texto independiente Car"/>
    <w:basedOn w:val="Fuentedeprrafopredeter"/>
    <w:link w:val="Textoindependiente"/>
    <w:rsid w:val="005B69C5"/>
    <w:rPr>
      <w:rFonts w:ascii="Times New Roman" w:eastAsia="Times New Roman" w:hAnsi="Times New Roman" w:cs="Times New Roman"/>
      <w:b/>
      <w:sz w:val="24"/>
      <w:szCs w:val="20"/>
      <w:lang w:val="es-ES_tradnl" w:eastAsia="es-ES"/>
    </w:rPr>
  </w:style>
  <w:style w:type="paragraph" w:styleId="Encabezado">
    <w:name w:val="header"/>
    <w:basedOn w:val="Normal"/>
    <w:link w:val="EncabezadoCar"/>
    <w:uiPriority w:val="99"/>
    <w:rsid w:val="005B69C5"/>
    <w:pPr>
      <w:tabs>
        <w:tab w:val="center" w:pos="4252"/>
        <w:tab w:val="right" w:pos="8504"/>
      </w:tabs>
    </w:pPr>
  </w:style>
  <w:style w:type="character" w:customStyle="1" w:styleId="EncabezadoCar">
    <w:name w:val="Encabezado Car"/>
    <w:basedOn w:val="Fuentedeprrafopredeter"/>
    <w:link w:val="Encabezado"/>
    <w:uiPriority w:val="99"/>
    <w:rsid w:val="005B69C5"/>
    <w:rPr>
      <w:rFonts w:ascii="Times New Roman" w:eastAsia="Times New Roman" w:hAnsi="Times New Roman" w:cs="Times New Roman"/>
      <w:sz w:val="24"/>
      <w:szCs w:val="20"/>
      <w:lang w:val="es-ES_tradnl" w:eastAsia="es-ES"/>
    </w:rPr>
  </w:style>
  <w:style w:type="paragraph" w:customStyle="1" w:styleId="Style1">
    <w:name w:val="Style 1"/>
    <w:uiPriority w:val="99"/>
    <w:rsid w:val="005B69C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CL"/>
    </w:rPr>
  </w:style>
  <w:style w:type="paragraph" w:customStyle="1" w:styleId="Style2">
    <w:name w:val="Style 2"/>
    <w:uiPriority w:val="99"/>
    <w:rsid w:val="005B69C5"/>
    <w:pPr>
      <w:widowControl w:val="0"/>
      <w:autoSpaceDE w:val="0"/>
      <w:autoSpaceDN w:val="0"/>
      <w:spacing w:before="36" w:after="0" w:line="292" w:lineRule="auto"/>
      <w:ind w:left="2088"/>
      <w:jc w:val="both"/>
    </w:pPr>
    <w:rPr>
      <w:rFonts w:ascii="Bookman Old Style" w:eastAsia="Times New Roman" w:hAnsi="Bookman Old Style" w:cs="Bookman Old Style"/>
      <w:sz w:val="20"/>
      <w:szCs w:val="20"/>
      <w:lang w:val="en-US" w:eastAsia="es-CL"/>
    </w:rPr>
  </w:style>
  <w:style w:type="character" w:customStyle="1" w:styleId="CharacterStyle1">
    <w:name w:val="Character Style 1"/>
    <w:uiPriority w:val="99"/>
    <w:rsid w:val="005B69C5"/>
    <w:rPr>
      <w:rFonts w:ascii="Bookman Old Style" w:hAnsi="Bookman Old Style" w:cs="Bookman Old Style"/>
      <w:sz w:val="20"/>
      <w:szCs w:val="20"/>
    </w:rPr>
  </w:style>
  <w:style w:type="character" w:styleId="Hipervnculo">
    <w:name w:val="Hyperlink"/>
    <w:basedOn w:val="Fuentedeprrafopredeter"/>
    <w:uiPriority w:val="99"/>
    <w:unhideWhenUsed/>
    <w:rsid w:val="005B69C5"/>
    <w:rPr>
      <w:color w:val="0563C1" w:themeColor="hyperlink"/>
      <w:u w:val="single"/>
    </w:rPr>
  </w:style>
  <w:style w:type="paragraph" w:styleId="Piedepgina">
    <w:name w:val="footer"/>
    <w:basedOn w:val="Normal"/>
    <w:link w:val="PiedepginaCar"/>
    <w:uiPriority w:val="99"/>
    <w:unhideWhenUsed/>
    <w:rsid w:val="005B69C5"/>
    <w:pPr>
      <w:tabs>
        <w:tab w:val="center" w:pos="4419"/>
        <w:tab w:val="right" w:pos="8838"/>
      </w:tabs>
    </w:pPr>
  </w:style>
  <w:style w:type="character" w:customStyle="1" w:styleId="PiedepginaCar">
    <w:name w:val="Pie de página Car"/>
    <w:basedOn w:val="Fuentedeprrafopredeter"/>
    <w:link w:val="Piedepgina"/>
    <w:uiPriority w:val="99"/>
    <w:rsid w:val="005B69C5"/>
    <w:rPr>
      <w:rFonts w:ascii="Times New Roman" w:eastAsia="Times New Roman" w:hAnsi="Times New Roman" w:cs="Times New Roman"/>
      <w:sz w:val="24"/>
      <w:szCs w:val="20"/>
      <w:lang w:val="es-ES_tradnl" w:eastAsia="es-ES"/>
    </w:rPr>
  </w:style>
  <w:style w:type="paragraph" w:styleId="Textonotapie">
    <w:name w:val="footnote text"/>
    <w:basedOn w:val="Normal"/>
    <w:link w:val="TextonotapieCar"/>
    <w:uiPriority w:val="99"/>
    <w:semiHidden/>
    <w:unhideWhenUsed/>
    <w:rsid w:val="005B69C5"/>
    <w:rPr>
      <w:sz w:val="20"/>
    </w:rPr>
  </w:style>
  <w:style w:type="character" w:customStyle="1" w:styleId="TextonotapieCar">
    <w:name w:val="Texto nota pie Car"/>
    <w:basedOn w:val="Fuentedeprrafopredeter"/>
    <w:link w:val="Textonotapie"/>
    <w:uiPriority w:val="99"/>
    <w:semiHidden/>
    <w:rsid w:val="005B69C5"/>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5B69C5"/>
    <w:rPr>
      <w:vertAlign w:val="superscript"/>
    </w:rPr>
  </w:style>
</w:styles>
</file>

<file path=word/webSettings.xml><?xml version="1.0" encoding="utf-8"?>
<w:webSettings xmlns:r="http://schemas.openxmlformats.org/officeDocument/2006/relationships" xmlns:w="http://schemas.openxmlformats.org/wordprocessingml/2006/main">
  <w:divs>
    <w:div w:id="147360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sesora.sebastiankeitel@congreso.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lanacion.cl/2018/08/14/rol-de-la-sociedad-en-el-abandono-de-los-adultos-mayo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13506-7B18-4ABA-A7C9-A800027A0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910</Words>
  <Characters>5011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Valeria;Guillermo Díaz Vallejos</dc:creator>
  <cp:lastModifiedBy>Guillermo Diaz Vallejos</cp:lastModifiedBy>
  <cp:revision>2</cp:revision>
  <dcterms:created xsi:type="dcterms:W3CDTF">2019-07-01T15:17:00Z</dcterms:created>
  <dcterms:modified xsi:type="dcterms:W3CDTF">2019-07-01T15:17:00Z</dcterms:modified>
</cp:coreProperties>
</file>