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78" w:rsidRPr="004F61C5" w:rsidRDefault="004F61C5" w:rsidP="004F61C5">
      <w:pPr>
        <w:spacing w:after="0" w:line="276" w:lineRule="auto"/>
        <w:jc w:val="both"/>
        <w:rPr>
          <w:b/>
          <w:smallCaps/>
          <w:sz w:val="24"/>
          <w:szCs w:val="24"/>
        </w:rPr>
      </w:pPr>
      <w:r w:rsidRPr="004F61C5">
        <w:rPr>
          <w:b/>
          <w:smallCaps/>
          <w:sz w:val="24"/>
          <w:szCs w:val="24"/>
        </w:rPr>
        <w:t>Modifica la ley Nº 17.798, Sobre Control de Armas, y otras disposiciones, para sancionar penalmente la fabricación, importación, comercialización, distribución, venta, entrega a cualquier título, y el uso de fuegos artificiales, en las condiciones que indica</w:t>
      </w:r>
    </w:p>
    <w:p w:rsidR="004F61C5" w:rsidRPr="004F61C5" w:rsidRDefault="004F61C5" w:rsidP="00A96167">
      <w:pPr>
        <w:spacing w:after="0" w:line="276" w:lineRule="auto"/>
        <w:rPr>
          <w:b/>
          <w:smallCaps/>
          <w:sz w:val="24"/>
          <w:szCs w:val="24"/>
        </w:rPr>
      </w:pPr>
    </w:p>
    <w:p w:rsidR="004F61C5" w:rsidRPr="004F61C5" w:rsidRDefault="004F61C5" w:rsidP="004F61C5">
      <w:pPr>
        <w:spacing w:after="0" w:line="276" w:lineRule="auto"/>
        <w:jc w:val="center"/>
        <w:rPr>
          <w:sz w:val="24"/>
          <w:szCs w:val="24"/>
        </w:rPr>
      </w:pPr>
      <w:r w:rsidRPr="004F61C5">
        <w:rPr>
          <w:b/>
          <w:smallCaps/>
          <w:sz w:val="24"/>
          <w:szCs w:val="24"/>
        </w:rPr>
        <w:t>boletín N° 12649-</w:t>
      </w:r>
      <w:r w:rsidR="0016574D">
        <w:rPr>
          <w:b/>
          <w:smallCaps/>
          <w:sz w:val="24"/>
          <w:szCs w:val="24"/>
        </w:rPr>
        <w:t>25</w:t>
      </w:r>
    </w:p>
    <w:p w:rsidR="004B6B91" w:rsidRDefault="004B6B91" w:rsidP="00A96167">
      <w:pPr>
        <w:spacing w:after="0" w:line="276" w:lineRule="auto"/>
      </w:pPr>
    </w:p>
    <w:p w:rsidR="004F61C5" w:rsidRDefault="004F61C5" w:rsidP="00A96167">
      <w:pPr>
        <w:spacing w:after="0" w:line="276" w:lineRule="auto"/>
      </w:pPr>
    </w:p>
    <w:p w:rsidR="00750478" w:rsidRDefault="00750478" w:rsidP="00A96167">
      <w:pPr>
        <w:spacing w:after="0" w:line="276" w:lineRule="auto"/>
        <w:jc w:val="center"/>
        <w:rPr>
          <w:u w:val="single"/>
        </w:rPr>
      </w:pPr>
      <w:r w:rsidRPr="00750478">
        <w:rPr>
          <w:u w:val="single"/>
        </w:rPr>
        <w:t>Fundamentos y antecedentes</w:t>
      </w:r>
    </w:p>
    <w:p w:rsidR="008A1CD7" w:rsidRDefault="008A1CD7" w:rsidP="00A96167">
      <w:pPr>
        <w:spacing w:after="0" w:line="276" w:lineRule="auto"/>
        <w:jc w:val="center"/>
        <w:rPr>
          <w:u w:val="single"/>
        </w:rPr>
      </w:pPr>
    </w:p>
    <w:p w:rsidR="008A1CD7" w:rsidRDefault="008A1CD7" w:rsidP="00A96167">
      <w:pPr>
        <w:spacing w:after="0" w:line="276" w:lineRule="auto"/>
        <w:jc w:val="center"/>
        <w:rPr>
          <w:u w:val="single"/>
        </w:rPr>
      </w:pPr>
    </w:p>
    <w:p w:rsidR="008A1CD7" w:rsidRPr="008A1CD7" w:rsidRDefault="00BC4638" w:rsidP="008A1CD7">
      <w:pPr>
        <w:pStyle w:val="Prrafodelista"/>
        <w:numPr>
          <w:ilvl w:val="0"/>
          <w:numId w:val="3"/>
        </w:numPr>
        <w:spacing w:after="0" w:line="276" w:lineRule="auto"/>
        <w:jc w:val="center"/>
      </w:pPr>
      <w:r>
        <w:rPr>
          <w:b/>
          <w:i/>
        </w:rPr>
        <w:t>L</w:t>
      </w:r>
      <w:r w:rsidR="008A1CD7" w:rsidRPr="008A1CD7">
        <w:rPr>
          <w:b/>
          <w:i/>
        </w:rPr>
        <w:t>a posesión, fabricación, comercialización y utilización de fuegos artificiales</w:t>
      </w:r>
      <w:r w:rsidR="00D7205E">
        <w:rPr>
          <w:b/>
          <w:i/>
        </w:rPr>
        <w:t xml:space="preserve"> que no es realizada por expertos </w:t>
      </w:r>
      <w:r w:rsidR="00E172BF">
        <w:rPr>
          <w:b/>
          <w:i/>
        </w:rPr>
        <w:t>o</w:t>
      </w:r>
      <w:r w:rsidR="00D7205E">
        <w:rPr>
          <w:b/>
          <w:i/>
        </w:rPr>
        <w:t xml:space="preserve"> </w:t>
      </w:r>
      <w:r>
        <w:rPr>
          <w:b/>
          <w:i/>
        </w:rPr>
        <w:t>sin cumplir</w:t>
      </w:r>
      <w:r w:rsidR="00D7205E">
        <w:rPr>
          <w:b/>
          <w:i/>
        </w:rPr>
        <w:t xml:space="preserve"> los requisitos del reglamento de la ley de control de armas</w:t>
      </w:r>
      <w:r>
        <w:rPr>
          <w:b/>
          <w:i/>
        </w:rPr>
        <w:t xml:space="preserve"> es ilegal</w:t>
      </w:r>
    </w:p>
    <w:p w:rsidR="00695A99" w:rsidRDefault="00695A99" w:rsidP="00A96167">
      <w:pPr>
        <w:spacing w:after="0" w:line="276" w:lineRule="auto"/>
        <w:jc w:val="center"/>
        <w:rPr>
          <w:u w:val="single"/>
        </w:rPr>
      </w:pPr>
    </w:p>
    <w:p w:rsidR="00695A99" w:rsidRDefault="00695A99" w:rsidP="00A96167">
      <w:pPr>
        <w:spacing w:after="0" w:line="276" w:lineRule="auto"/>
        <w:jc w:val="center"/>
        <w:rPr>
          <w:u w:val="single"/>
        </w:rPr>
      </w:pPr>
    </w:p>
    <w:p w:rsidR="00695A99" w:rsidRDefault="00695A99" w:rsidP="00695A99">
      <w:pPr>
        <w:spacing w:after="0" w:line="276" w:lineRule="auto"/>
        <w:jc w:val="both"/>
      </w:pPr>
      <w:r>
        <w:tab/>
      </w:r>
      <w:r w:rsidR="00C8799B">
        <w:t>L</w:t>
      </w:r>
      <w:r>
        <w:t>a utilización de fuegos de artificio</w:t>
      </w:r>
      <w:r w:rsidR="00D7205E">
        <w:t xml:space="preserve"> por particulares inexpertos y por fuera de lo dispuesto en el reglamento de la ley de control de armas</w:t>
      </w:r>
      <w:r>
        <w:t xml:space="preserve"> es una actividad que se encuentra regulada y sancionada en la legislación. </w:t>
      </w:r>
    </w:p>
    <w:p w:rsidR="00695A99" w:rsidRDefault="00695A99" w:rsidP="00F91AAB">
      <w:pPr>
        <w:tabs>
          <w:tab w:val="left" w:pos="4962"/>
        </w:tabs>
        <w:spacing w:after="0" w:line="276" w:lineRule="auto"/>
        <w:jc w:val="both"/>
      </w:pPr>
    </w:p>
    <w:p w:rsidR="00695A99" w:rsidRDefault="00695A99" w:rsidP="00695A99">
      <w:pPr>
        <w:spacing w:after="0" w:line="276" w:lineRule="auto"/>
        <w:jc w:val="both"/>
      </w:pPr>
      <w:r>
        <w:tab/>
        <w:t>Efectivamente, el uso de estos elementos es considerablemente grave y peligroso, ya que su manejo sin cuidado puede ocasionar daños muy perjudiciales para la salud de las personas, normalmente transeúntes, observadores y terceros que, pudiendo encontrarse ajenos a su utilización, resultan lesionados, comúnmente con quemaduras y mutilaciones</w:t>
      </w:r>
      <w:r w:rsidR="00BC4638">
        <w:t xml:space="preserve"> de distinta gravedad</w:t>
      </w:r>
      <w:r>
        <w:t>. Asimismo, la manipulación de fuegos artificiales puede ocasionar incendios, inclusive de gran envergadura y, a la vez, contaminación del medioambiente debido a los gases y desperdicios que su uso conlleva.</w:t>
      </w:r>
    </w:p>
    <w:p w:rsidR="00D94E80" w:rsidRDefault="00D94E80" w:rsidP="00695A99">
      <w:pPr>
        <w:spacing w:after="0" w:line="276" w:lineRule="auto"/>
        <w:jc w:val="both"/>
      </w:pPr>
    </w:p>
    <w:p w:rsidR="00D94E80" w:rsidRDefault="00D94E80" w:rsidP="00695A99">
      <w:pPr>
        <w:spacing w:after="0" w:line="276" w:lineRule="auto"/>
        <w:jc w:val="both"/>
      </w:pPr>
      <w:r>
        <w:tab/>
        <w:t xml:space="preserve">Los fuegos artificiales han </w:t>
      </w:r>
      <w:r w:rsidR="00B13367">
        <w:t>generado</w:t>
      </w:r>
      <w:r>
        <w:t xml:space="preserve"> suspicacia </w:t>
      </w:r>
      <w:r w:rsidR="00966653">
        <w:t>también</w:t>
      </w:r>
      <w:r>
        <w:t xml:space="preserve"> en cuanto a su utilización en eventos masivos, como ocurre por ejemplo en las distintas festividades urbanas de año nuevo. Allí, pese a que estos espectáculos cuentan con los más altos estándares de seguridad para la manipulación de los explosivos, se ha </w:t>
      </w:r>
      <w:r w:rsidR="008A1CD7">
        <w:t>denunciado</w:t>
      </w:r>
      <w:r>
        <w:t xml:space="preserve"> la contaminación que ocasionan,</w:t>
      </w:r>
      <w:r w:rsidR="000C2834">
        <w:t xml:space="preserve"> </w:t>
      </w:r>
      <w:r>
        <w:t xml:space="preserve">los daños por sobre flora y fauna y </w:t>
      </w:r>
      <w:r w:rsidR="00977EEE">
        <w:t xml:space="preserve">el </w:t>
      </w:r>
      <w:r>
        <w:t xml:space="preserve">riesgo que crean </w:t>
      </w:r>
      <w:r w:rsidR="000C2834">
        <w:t>para</w:t>
      </w:r>
      <w:r>
        <w:t xml:space="preserve"> espectador</w:t>
      </w:r>
      <w:r w:rsidR="000C2834">
        <w:t>e</w:t>
      </w:r>
      <w:r>
        <w:t xml:space="preserve">s y transeúntes. En nuestro país, 8 comunas se sumaron a </w:t>
      </w:r>
      <w:r w:rsidR="008A511D">
        <w:t>la</w:t>
      </w:r>
      <w:r>
        <w:t xml:space="preserve"> iniciativa</w:t>
      </w:r>
      <w:r w:rsidR="008A511D">
        <w:t xml:space="preserve"> de no realizar espectáculos pirotécnicos</w:t>
      </w:r>
      <w:r>
        <w:t xml:space="preserve"> el pasado año 2018</w:t>
      </w:r>
      <w:r>
        <w:rPr>
          <w:rStyle w:val="Refdenotaalpie"/>
        </w:rPr>
        <w:footnoteReference w:id="1"/>
      </w:r>
      <w:r w:rsidR="008A511D">
        <w:t xml:space="preserve">, entre otras cosas, porque la adquisición masiva de fuegos de artificio da pie también para la sustracción de estos materiales, los que ingresan al comercio y </w:t>
      </w:r>
      <w:r w:rsidR="00842410">
        <w:t xml:space="preserve">a su </w:t>
      </w:r>
      <w:r w:rsidR="008A511D">
        <w:t>tenencia ilegal.</w:t>
      </w:r>
    </w:p>
    <w:p w:rsidR="000C2834" w:rsidRDefault="000C2834" w:rsidP="00695A99">
      <w:pPr>
        <w:spacing w:after="0" w:line="276" w:lineRule="auto"/>
        <w:jc w:val="both"/>
      </w:pPr>
    </w:p>
    <w:p w:rsidR="00656136" w:rsidRDefault="000C2834" w:rsidP="00695A99">
      <w:pPr>
        <w:spacing w:after="0" w:line="276" w:lineRule="auto"/>
        <w:jc w:val="both"/>
      </w:pPr>
      <w:r>
        <w:tab/>
      </w:r>
      <w:r w:rsidR="00046B82">
        <w:t>Tras</w:t>
      </w:r>
      <w:r>
        <w:t xml:space="preserve"> modificaciones a la ley N° 17.798 sobre control de armas, la letra f) del artículo 2 y el artículo 3 A de este cuerpo normativo</w:t>
      </w:r>
      <w:r w:rsidR="00977EEE">
        <w:t xml:space="preserve"> señalan que la fabricación, comercialización y uso de fuegos artificiales </w:t>
      </w:r>
      <w:r w:rsidR="00B272B8">
        <w:t>es una actividad que se encuentra sometida a la regulación y fiscalización, tanto de la Dirección General de Movilización Nacional, como del Ministerio del Interior</w:t>
      </w:r>
      <w:r w:rsidR="00656136">
        <w:t>.</w:t>
      </w:r>
    </w:p>
    <w:p w:rsidR="000C2834" w:rsidRDefault="00AE3B7B" w:rsidP="00695A99">
      <w:pPr>
        <w:spacing w:after="0" w:line="276" w:lineRule="auto"/>
        <w:jc w:val="both"/>
      </w:pPr>
      <w:r>
        <w:t xml:space="preserve"> </w:t>
      </w:r>
    </w:p>
    <w:p w:rsidR="00D7205E" w:rsidRDefault="00D7205E" w:rsidP="00695A99">
      <w:pPr>
        <w:spacing w:after="0" w:line="276" w:lineRule="auto"/>
        <w:jc w:val="both"/>
      </w:pPr>
      <w:r>
        <w:lastRenderedPageBreak/>
        <w:tab/>
        <w:t>Esta regulación distingue entre tres clases de fuegos de artificio</w:t>
      </w:r>
      <w:r w:rsidR="00E45D02">
        <w:t>, para lo cual remite al artículo 124 de</w:t>
      </w:r>
      <w:r w:rsidR="00BC4638">
        <w:t xml:space="preserve"> su </w:t>
      </w:r>
      <w:r w:rsidR="00E45D02">
        <w:t>reglamento</w:t>
      </w:r>
      <w:r w:rsidR="00BC4638">
        <w:t>, señalando</w:t>
      </w:r>
      <w:r>
        <w:t>:</w:t>
      </w:r>
    </w:p>
    <w:p w:rsidR="00D7205E" w:rsidRDefault="00E45D02" w:rsidP="00E45D02">
      <w:pPr>
        <w:pStyle w:val="Prrafodelista"/>
        <w:numPr>
          <w:ilvl w:val="0"/>
          <w:numId w:val="4"/>
        </w:numPr>
        <w:spacing w:after="0" w:line="276" w:lineRule="auto"/>
        <w:jc w:val="both"/>
      </w:pPr>
      <w:r w:rsidRPr="00E45D02">
        <w:rPr>
          <w:i/>
        </w:rPr>
        <w:t>Grupo Nº1</w:t>
      </w:r>
      <w:r>
        <w:t>: Son aquellos productos que emiten luces de colores, sin efectos sonoros. Funcionamiento de uso manual.</w:t>
      </w:r>
    </w:p>
    <w:p w:rsidR="00E45D02" w:rsidRDefault="00E45D02" w:rsidP="00E45D02">
      <w:pPr>
        <w:pStyle w:val="Prrafodelista"/>
        <w:numPr>
          <w:ilvl w:val="0"/>
          <w:numId w:val="4"/>
        </w:numPr>
        <w:spacing w:after="0" w:line="276" w:lineRule="auto"/>
        <w:jc w:val="both"/>
      </w:pPr>
      <w:r w:rsidRPr="00E45D02">
        <w:rPr>
          <w:i/>
        </w:rPr>
        <w:t>Grupo Nº2</w:t>
      </w:r>
      <w:r>
        <w:t>: Son aquellos productos que, además de emitir luces de colores, producen efectos sonoros en el aire, y a una altura superior a la de una persona.</w:t>
      </w:r>
    </w:p>
    <w:p w:rsidR="00E45D02" w:rsidRDefault="00E45D02" w:rsidP="00E45D02">
      <w:pPr>
        <w:pStyle w:val="Prrafodelista"/>
        <w:numPr>
          <w:ilvl w:val="0"/>
          <w:numId w:val="4"/>
        </w:numPr>
        <w:spacing w:after="0" w:line="276" w:lineRule="auto"/>
        <w:jc w:val="both"/>
      </w:pPr>
      <w:r w:rsidRPr="00656136">
        <w:rPr>
          <w:i/>
        </w:rPr>
        <w:t>Grupo Nº3</w:t>
      </w:r>
      <w:r>
        <w:t>: Son aquellos productos destinados a presentar espectáculos pirotécnicos, los que</w:t>
      </w:r>
      <w:r w:rsidR="00656136">
        <w:t>,</w:t>
      </w:r>
      <w:r>
        <w:t xml:space="preserve"> por su magnitud y efectos, sólo pueden ser manipulados por personal especializado.</w:t>
      </w:r>
    </w:p>
    <w:p w:rsidR="00656136" w:rsidRDefault="00656136" w:rsidP="00656136">
      <w:pPr>
        <w:spacing w:after="0" w:line="276" w:lineRule="auto"/>
        <w:jc w:val="both"/>
      </w:pPr>
    </w:p>
    <w:p w:rsidR="00656136" w:rsidRDefault="00656136" w:rsidP="00656136">
      <w:pPr>
        <w:spacing w:after="0" w:line="276" w:lineRule="auto"/>
        <w:ind w:firstLine="708"/>
        <w:jc w:val="both"/>
      </w:pPr>
      <w:r>
        <w:t>La ley de control de armas señala que la fabricación, comercialización y uso de fuegos de artificio comprendidos en los grupos números 1 y 2 está absolutamente prohibida, mientras que en relación con el grupo número 3 dichas acciones sólo pueden practicarse por personal especializado y bajo las disposiciones reglamentarias.</w:t>
      </w:r>
    </w:p>
    <w:p w:rsidR="00656136" w:rsidRDefault="00656136" w:rsidP="00656136">
      <w:pPr>
        <w:spacing w:after="0" w:line="276" w:lineRule="auto"/>
        <w:ind w:firstLine="708"/>
        <w:jc w:val="both"/>
      </w:pPr>
    </w:p>
    <w:p w:rsidR="00656136" w:rsidRDefault="00656136" w:rsidP="00656136">
      <w:pPr>
        <w:spacing w:after="0" w:line="276" w:lineRule="auto"/>
        <w:ind w:firstLine="708"/>
        <w:jc w:val="both"/>
      </w:pPr>
      <w:r>
        <w:t>En caso de contravenir aquello, la ley N° 19.680 dispone que la sanción es de multa, de entre 10 a 50 UTM, entregando competencia a los Juzgados de Policía Local para sustanciar el procedimiento y aplicar la sanción.</w:t>
      </w:r>
    </w:p>
    <w:p w:rsidR="00656136" w:rsidRDefault="00656136" w:rsidP="00656136">
      <w:pPr>
        <w:spacing w:after="0" w:line="276" w:lineRule="auto"/>
        <w:jc w:val="both"/>
      </w:pPr>
    </w:p>
    <w:p w:rsidR="00AE3B7B" w:rsidRDefault="00656136" w:rsidP="00656136">
      <w:pPr>
        <w:spacing w:after="0" w:line="276" w:lineRule="auto"/>
        <w:ind w:firstLine="708"/>
        <w:jc w:val="both"/>
      </w:pPr>
      <w:r>
        <w:t>C</w:t>
      </w:r>
      <w:r w:rsidR="00AE3B7B">
        <w:t>omo se ve, la sanción que actualmente se dispone para la posesión, fabricación y uso de fuegos artificiales</w:t>
      </w:r>
      <w:r>
        <w:t xml:space="preserve"> prohibidos</w:t>
      </w:r>
      <w:r w:rsidR="00AE3B7B">
        <w:t xml:space="preserve">, es simplemente pecuniaria y no penal. </w:t>
      </w:r>
    </w:p>
    <w:p w:rsidR="00AE3B7B" w:rsidRDefault="00AE3B7B" w:rsidP="00695A99">
      <w:pPr>
        <w:spacing w:after="0" w:line="276" w:lineRule="auto"/>
        <w:jc w:val="both"/>
      </w:pPr>
    </w:p>
    <w:p w:rsidR="00AE3B7B" w:rsidRDefault="00AE3B7B" w:rsidP="00695A99">
      <w:pPr>
        <w:spacing w:after="0" w:line="276" w:lineRule="auto"/>
        <w:jc w:val="both"/>
      </w:pPr>
      <w:r>
        <w:tab/>
        <w:t>Las reformas legales a que se ha aludido son del año 2000 y, desde tal fecha, hubo efectivamente un descenso en los números de niños que resultaron quemados por estos materiales</w:t>
      </w:r>
      <w:r>
        <w:rPr>
          <w:rStyle w:val="Refdenotaalpie"/>
        </w:rPr>
        <w:footnoteReference w:id="2"/>
      </w:r>
      <w:r>
        <w:t>, cifra que lamentablemente creció en al menos un tercio durante la época de fiestas de fin de año del 2018</w:t>
      </w:r>
      <w:r>
        <w:rPr>
          <w:rStyle w:val="Refdenotaalpie"/>
        </w:rPr>
        <w:footnoteReference w:id="3"/>
      </w:r>
      <w:r>
        <w:t>.</w:t>
      </w:r>
    </w:p>
    <w:p w:rsidR="00046B82" w:rsidRDefault="00046B82" w:rsidP="00695A99">
      <w:pPr>
        <w:spacing w:after="0" w:line="276" w:lineRule="auto"/>
        <w:jc w:val="both"/>
      </w:pPr>
    </w:p>
    <w:p w:rsidR="00046B82" w:rsidRDefault="00046B82" w:rsidP="00695A99">
      <w:pPr>
        <w:spacing w:after="0" w:line="276" w:lineRule="auto"/>
        <w:jc w:val="both"/>
      </w:pPr>
      <w:r>
        <w:tab/>
        <w:t xml:space="preserve">En dicho contexto, durante los últimos meses se ha hecho pública la práctica </w:t>
      </w:r>
      <w:r w:rsidR="00656136">
        <w:t>consistente en que</w:t>
      </w:r>
      <w:r>
        <w:t xml:space="preserve"> bandas delictuales de distintos sectores de la ciudad de Santiago</w:t>
      </w:r>
      <w:r w:rsidR="00D4529C">
        <w:t xml:space="preserve"> y también fuera de ella</w:t>
      </w:r>
      <w:r>
        <w:t xml:space="preserve"> utiliza</w:t>
      </w:r>
      <w:r w:rsidR="00D4529C">
        <w:t>n</w:t>
      </w:r>
      <w:r>
        <w:t xml:space="preserve"> fuegos artificiales sin ninguna clase de consideración con los vecinos, terceros y transeúntes. Así, los fuegos son lanzados con </w:t>
      </w:r>
      <w:r w:rsidR="00BC4638">
        <w:t>ocasión</w:t>
      </w:r>
      <w:r>
        <w:t xml:space="preserve"> de cumpleaños, funerales y para “celebrar la recepción de la droga” que llega a manos de estas agrupaciones ilícitas. En tal orden de ideas, el riesgo creado es absolutamente intolerable, habiéndose hecho públicas las imágenes y grabaciones de lanzamiento de fuegos a una escala verdaderamente mayor. </w:t>
      </w:r>
      <w:r w:rsidR="0067452C">
        <w:t>Lo mismo ha ocurrido en estadios y espectáculos de fútbol, en donde el uso de estos elementos también se ha masificado</w:t>
      </w:r>
      <w:r w:rsidR="00D4529C">
        <w:t xml:space="preserve"> y genera una sanción lamentable en términos deportivos para los clubes, para los deportistas y para los fanáticos que asisten sin dejar de respetar los derechos de terceros y sin contravenir medidas como la que aquí se comenta.</w:t>
      </w:r>
    </w:p>
    <w:p w:rsidR="006C1C65" w:rsidRDefault="006C1C65" w:rsidP="00695A99">
      <w:pPr>
        <w:spacing w:after="0" w:line="276" w:lineRule="auto"/>
        <w:jc w:val="both"/>
      </w:pPr>
    </w:p>
    <w:p w:rsidR="006C1C65" w:rsidRDefault="006C1C65" w:rsidP="00695A99">
      <w:pPr>
        <w:spacing w:after="0" w:line="276" w:lineRule="auto"/>
        <w:jc w:val="both"/>
      </w:pPr>
      <w:r>
        <w:tab/>
        <w:t xml:space="preserve">En conclusión, el manejo de este material explosivo es actualmente ilegal y si bien su utilización y los daños que ello conlleva han disminuido, es necesario sancionar de manera más grave su uso indiscriminado. </w:t>
      </w:r>
    </w:p>
    <w:p w:rsidR="006C1C65" w:rsidRDefault="006C1C65" w:rsidP="00695A99">
      <w:pPr>
        <w:spacing w:after="0" w:line="276" w:lineRule="auto"/>
        <w:jc w:val="both"/>
      </w:pPr>
    </w:p>
    <w:p w:rsidR="00046B82" w:rsidRPr="00824D2B" w:rsidRDefault="00046B82" w:rsidP="00046B82">
      <w:pPr>
        <w:pStyle w:val="Prrafodelista"/>
        <w:numPr>
          <w:ilvl w:val="0"/>
          <w:numId w:val="3"/>
        </w:numPr>
        <w:spacing w:after="0" w:line="276" w:lineRule="auto"/>
        <w:jc w:val="center"/>
        <w:rPr>
          <w:b/>
        </w:rPr>
      </w:pPr>
      <w:r>
        <w:rPr>
          <w:b/>
          <w:i/>
        </w:rPr>
        <w:t>Es necesario sancionar penalmente el uso de fuegos artificiales</w:t>
      </w:r>
      <w:r w:rsidR="00BC4638">
        <w:rPr>
          <w:b/>
          <w:i/>
        </w:rPr>
        <w:t xml:space="preserve"> y mejorar la técnica legislativa que al respecto dispone la ley de control de armas</w:t>
      </w:r>
    </w:p>
    <w:p w:rsidR="00824D2B" w:rsidRDefault="00824D2B" w:rsidP="00824D2B">
      <w:pPr>
        <w:spacing w:after="0" w:line="276" w:lineRule="auto"/>
        <w:jc w:val="center"/>
        <w:rPr>
          <w:b/>
        </w:rPr>
      </w:pPr>
    </w:p>
    <w:p w:rsidR="00824D2B" w:rsidRDefault="00824D2B" w:rsidP="00824D2B">
      <w:pPr>
        <w:spacing w:after="0" w:line="276" w:lineRule="auto"/>
        <w:jc w:val="center"/>
        <w:rPr>
          <w:b/>
        </w:rPr>
      </w:pPr>
    </w:p>
    <w:p w:rsidR="00824D2B" w:rsidRDefault="00C565AE" w:rsidP="00C565AE">
      <w:pPr>
        <w:spacing w:after="0" w:line="276" w:lineRule="auto"/>
        <w:ind w:firstLine="708"/>
        <w:jc w:val="both"/>
      </w:pPr>
      <w:r>
        <w:t xml:space="preserve">El uso irregular de fuegos artificiales es una actividad que, al igual que la conducción a exceso de velocidad o el uso de armas de fuego, genera un peligro para terceros no involucrados </w:t>
      </w:r>
      <w:r w:rsidR="00BC4638">
        <w:t>en</w:t>
      </w:r>
      <w:r>
        <w:t xml:space="preserve"> dicho acto y, claro está, para quien los manipula. Se ubica así, en los hechos que pueden constituir o tipificarse como delitos de peligro, en cuanto su efecto lesivo viene cado por dañar gravemente un bien jurídico como la vida y la integridad, al colocarlos en riesgo de sufrir una lesión. Cuando dicho riesgo se concreta, sin más, se está ante un delito o crimen de homicidio o lesiones</w:t>
      </w:r>
      <w:r w:rsidR="000D1B02">
        <w:t xml:space="preserve"> en su distinta magnitud</w:t>
      </w:r>
      <w:r>
        <w:t xml:space="preserve">, según haya ocurrido. </w:t>
      </w:r>
    </w:p>
    <w:p w:rsidR="00BC4638" w:rsidRDefault="00BC4638" w:rsidP="00C565AE">
      <w:pPr>
        <w:spacing w:after="0" w:line="276" w:lineRule="auto"/>
        <w:ind w:firstLine="708"/>
        <w:jc w:val="both"/>
      </w:pPr>
    </w:p>
    <w:p w:rsidR="00BC4638" w:rsidRDefault="00BC4638" w:rsidP="00C565AE">
      <w:pPr>
        <w:spacing w:after="0" w:line="276" w:lineRule="auto"/>
        <w:ind w:firstLine="708"/>
        <w:jc w:val="both"/>
      </w:pPr>
      <w:r>
        <w:t xml:space="preserve">Creemos, por tanto, que, en base a los argumentos señalados anteriormente, se hace necesario dar una mayor gravedad a la sanción que es aplicada, estableciéndose una de tipo penal. </w:t>
      </w:r>
    </w:p>
    <w:p w:rsidR="00BC4638" w:rsidRDefault="00BC4638" w:rsidP="00C565AE">
      <w:pPr>
        <w:spacing w:after="0" w:line="276" w:lineRule="auto"/>
        <w:ind w:firstLine="708"/>
        <w:jc w:val="both"/>
      </w:pPr>
    </w:p>
    <w:p w:rsidR="00BC4638" w:rsidRPr="00824D2B" w:rsidRDefault="00BC4638" w:rsidP="00C565AE">
      <w:pPr>
        <w:spacing w:after="0" w:line="276" w:lineRule="auto"/>
        <w:ind w:firstLine="708"/>
        <w:jc w:val="both"/>
      </w:pPr>
      <w:r>
        <w:t xml:space="preserve">En la actualidad, como se aclaró, la sanción es simplemente pecuniaria y está contemplada en la ley N° 19.680 que a su vez vino en reformar la ley de control de armas, pero manteniendo la sanción y la competencia para su aplicación en la misma ley </w:t>
      </w:r>
      <w:r w:rsidR="00A325AA">
        <w:t xml:space="preserve">de reforma. En otras palabras, en lo relativo a la utilización de fuegos artificiales no autorizados, la ley de armas remite a una ley de reforma, en la que se contiene la sanción y detalles de esta y, aunque son leyes de igual jerarquía, es una incorrecta técnica legislativa que genera dispersión y </w:t>
      </w:r>
      <w:r w:rsidR="00E172BF">
        <w:t xml:space="preserve">un sobre </w:t>
      </w:r>
      <w:r w:rsidR="00A325AA">
        <w:t>abundamiento normativo. Por ello, es necesario volver a insertar la sanción para el uso de fuegos artificiales en la misma ley de control de armas</w:t>
      </w:r>
      <w:r w:rsidR="00E172BF">
        <w:t>, la que en los términos de esta iniciativa legislativa se propone como de naturaleza penal.</w:t>
      </w:r>
    </w:p>
    <w:p w:rsidR="00750478" w:rsidRDefault="00750478" w:rsidP="00750478">
      <w:pPr>
        <w:spacing w:after="0" w:line="276" w:lineRule="auto"/>
        <w:jc w:val="center"/>
        <w:rPr>
          <w:u w:val="single"/>
        </w:rPr>
      </w:pPr>
    </w:p>
    <w:p w:rsidR="006F02B7" w:rsidRDefault="006F02B7" w:rsidP="00B624AE">
      <w:pPr>
        <w:spacing w:after="0" w:line="276" w:lineRule="auto"/>
        <w:jc w:val="both"/>
      </w:pPr>
    </w:p>
    <w:p w:rsidR="004C5548" w:rsidRDefault="008A1156" w:rsidP="008A1156">
      <w:pPr>
        <w:spacing w:after="0" w:line="276" w:lineRule="auto"/>
        <w:jc w:val="center"/>
        <w:rPr>
          <w:u w:val="single"/>
        </w:rPr>
      </w:pPr>
      <w:r>
        <w:rPr>
          <w:u w:val="single"/>
        </w:rPr>
        <w:t>Idea Matriz</w:t>
      </w:r>
    </w:p>
    <w:p w:rsidR="00C8799B" w:rsidRDefault="00C8799B" w:rsidP="008A1156">
      <w:pPr>
        <w:spacing w:after="0" w:line="276" w:lineRule="auto"/>
        <w:jc w:val="center"/>
        <w:rPr>
          <w:u w:val="single"/>
        </w:rPr>
      </w:pPr>
    </w:p>
    <w:p w:rsidR="00C8799B" w:rsidRDefault="00C8799B" w:rsidP="008A1156">
      <w:pPr>
        <w:spacing w:after="0" w:line="276" w:lineRule="auto"/>
        <w:jc w:val="center"/>
        <w:rPr>
          <w:u w:val="single"/>
        </w:rPr>
      </w:pPr>
    </w:p>
    <w:p w:rsidR="00C8799B" w:rsidRPr="00C8799B" w:rsidRDefault="00C8799B" w:rsidP="00C8799B">
      <w:pPr>
        <w:spacing w:after="0" w:line="276" w:lineRule="auto"/>
        <w:jc w:val="both"/>
      </w:pPr>
      <w:r>
        <w:tab/>
        <w:t>El presente proyecto de ley busca reformar el Decreto N° 400 de 1978 del Ministerio de Defensa Nacional y la ley N° 19.680, con el objeto de sancionar de manera penal el uso de fuegos artificiales</w:t>
      </w:r>
      <w:r w:rsidR="00A325AA">
        <w:t xml:space="preserve"> por parte de personas no autorizadas para ello y/o sin dar cumplimiento a los requisitos reglamentarios que al respecto se disponen.</w:t>
      </w:r>
      <w:r>
        <w:t xml:space="preserve"> </w:t>
      </w:r>
    </w:p>
    <w:p w:rsidR="00D34AD5" w:rsidRDefault="00D34AD5" w:rsidP="00C8799B">
      <w:pPr>
        <w:spacing w:after="0" w:line="276" w:lineRule="auto"/>
        <w:rPr>
          <w:u w:val="single"/>
        </w:rPr>
      </w:pPr>
    </w:p>
    <w:p w:rsidR="00BE17F0" w:rsidRDefault="00BE17F0" w:rsidP="00BE17F0">
      <w:pPr>
        <w:spacing w:after="0" w:line="276" w:lineRule="auto"/>
        <w:jc w:val="center"/>
      </w:pPr>
    </w:p>
    <w:p w:rsidR="00BE17F0" w:rsidRDefault="00BE17F0" w:rsidP="00BE17F0">
      <w:pPr>
        <w:spacing w:after="0" w:line="276" w:lineRule="auto"/>
        <w:jc w:val="center"/>
        <w:rPr>
          <w:u w:val="single"/>
        </w:rPr>
      </w:pPr>
      <w:r>
        <w:rPr>
          <w:u w:val="single"/>
        </w:rPr>
        <w:t>Ley vigente afectada por el proyecto</w:t>
      </w:r>
    </w:p>
    <w:p w:rsidR="00C8799B" w:rsidRDefault="00C8799B" w:rsidP="00BE17F0">
      <w:pPr>
        <w:spacing w:after="0" w:line="276" w:lineRule="auto"/>
        <w:jc w:val="center"/>
        <w:rPr>
          <w:u w:val="single"/>
        </w:rPr>
      </w:pPr>
    </w:p>
    <w:p w:rsidR="00C8799B" w:rsidRDefault="00C8799B" w:rsidP="00BE17F0">
      <w:pPr>
        <w:spacing w:after="0" w:line="276" w:lineRule="auto"/>
        <w:jc w:val="center"/>
        <w:rPr>
          <w:u w:val="single"/>
        </w:rPr>
      </w:pPr>
    </w:p>
    <w:p w:rsidR="00C8799B" w:rsidRDefault="00C8799B" w:rsidP="00C8799B">
      <w:pPr>
        <w:spacing w:after="0" w:line="276" w:lineRule="auto"/>
        <w:jc w:val="both"/>
      </w:pPr>
      <w:r>
        <w:t>Decreto N° 400 de 1978 del Ministerio de Defensa Nacional, que fija el texto refundido, coordinado y sistematizado de la ley N° 17.798</w:t>
      </w:r>
    </w:p>
    <w:p w:rsidR="004F61C5" w:rsidRDefault="004F61C5" w:rsidP="00C8799B">
      <w:pPr>
        <w:spacing w:after="0" w:line="276" w:lineRule="auto"/>
        <w:jc w:val="both"/>
      </w:pPr>
    </w:p>
    <w:p w:rsidR="00C8799B" w:rsidRPr="00C8799B" w:rsidRDefault="00C8799B" w:rsidP="00C8799B">
      <w:pPr>
        <w:spacing w:after="0" w:line="276" w:lineRule="auto"/>
        <w:jc w:val="both"/>
      </w:pPr>
      <w:r>
        <w:t>Ley N° 19.680</w:t>
      </w:r>
      <w:r w:rsidR="0067452C">
        <w:t xml:space="preserve"> sobre fuegos artificiales </w:t>
      </w:r>
    </w:p>
    <w:p w:rsidR="004B6B91" w:rsidRDefault="004B6B91" w:rsidP="00952BC5">
      <w:pPr>
        <w:spacing w:after="0" w:line="276" w:lineRule="auto"/>
      </w:pPr>
    </w:p>
    <w:p w:rsidR="00952BC5" w:rsidRDefault="00952BC5" w:rsidP="00952BC5">
      <w:pPr>
        <w:spacing w:after="0" w:line="276" w:lineRule="auto"/>
      </w:pPr>
    </w:p>
    <w:p w:rsidR="00BE17F0" w:rsidRDefault="00BE17F0" w:rsidP="00BE17F0">
      <w:pPr>
        <w:spacing w:after="0" w:line="276" w:lineRule="auto"/>
        <w:jc w:val="center"/>
        <w:rPr>
          <w:u w:val="single"/>
        </w:rPr>
      </w:pPr>
      <w:r>
        <w:rPr>
          <w:u w:val="single"/>
        </w:rPr>
        <w:t>Proyecto de ley</w:t>
      </w:r>
    </w:p>
    <w:p w:rsidR="00D4529C" w:rsidRDefault="00D4529C" w:rsidP="00BE17F0">
      <w:pPr>
        <w:spacing w:after="0" w:line="276" w:lineRule="auto"/>
        <w:jc w:val="center"/>
        <w:rPr>
          <w:u w:val="single"/>
        </w:rPr>
      </w:pPr>
    </w:p>
    <w:p w:rsidR="000A3585" w:rsidRDefault="00D4529C" w:rsidP="00D4529C">
      <w:pPr>
        <w:spacing w:after="0" w:line="276" w:lineRule="auto"/>
        <w:jc w:val="both"/>
      </w:pPr>
      <w:r>
        <w:rPr>
          <w:b/>
        </w:rPr>
        <w:t>ARTÍCULO PRIMERO</w:t>
      </w:r>
      <w:r>
        <w:t xml:space="preserve">: </w:t>
      </w:r>
      <w:r w:rsidR="000A3585">
        <w:t xml:space="preserve">Efectúense las siguientes modificaciones </w:t>
      </w:r>
      <w:r>
        <w:t>al Decreto N° 400 de 1978 del Ministerio de Defensa Nacional, que fija el texto refundido, coordinado y sistematizado de la Ley N° 17.798 sobre control de armas</w:t>
      </w:r>
      <w:r w:rsidR="000A3585">
        <w:t xml:space="preserve">: </w:t>
      </w:r>
    </w:p>
    <w:p w:rsidR="000A3585" w:rsidRDefault="000A3585" w:rsidP="00D4529C">
      <w:pPr>
        <w:spacing w:after="0" w:line="276" w:lineRule="auto"/>
        <w:jc w:val="both"/>
      </w:pPr>
    </w:p>
    <w:p w:rsidR="00D4529C" w:rsidRDefault="000A3585" w:rsidP="000A3585">
      <w:pPr>
        <w:spacing w:after="0" w:line="276" w:lineRule="auto"/>
        <w:jc w:val="both"/>
      </w:pPr>
      <w:r w:rsidRPr="000A3585">
        <w:rPr>
          <w:b/>
        </w:rPr>
        <w:t>1.</w:t>
      </w:r>
      <w:r>
        <w:t xml:space="preserve"> Agréguese un nuevo artículo 3 B, </w:t>
      </w:r>
      <w:r w:rsidR="00D4529C">
        <w:t xml:space="preserve">del siguiente tenor: </w:t>
      </w:r>
    </w:p>
    <w:p w:rsidR="00D4529C" w:rsidRDefault="00D4529C" w:rsidP="00D4529C">
      <w:pPr>
        <w:spacing w:after="0" w:line="276" w:lineRule="auto"/>
        <w:jc w:val="both"/>
      </w:pPr>
    </w:p>
    <w:p w:rsidR="009914ED" w:rsidRDefault="00D4529C" w:rsidP="00D4529C">
      <w:pPr>
        <w:spacing w:after="0" w:line="276" w:lineRule="auto"/>
        <w:jc w:val="both"/>
      </w:pPr>
      <w:r>
        <w:t>“</w:t>
      </w:r>
      <w:r>
        <w:rPr>
          <w:i/>
        </w:rPr>
        <w:t xml:space="preserve">La contravención a lo dispuesto en el inciso segundo del artículo anterior, así como la </w:t>
      </w:r>
      <w:r w:rsidRPr="00D4529C">
        <w:rPr>
          <w:i/>
        </w:rPr>
        <w:t>fabricación, importación, comercialización, distribución, venta, entrega a</w:t>
      </w:r>
      <w:r>
        <w:rPr>
          <w:i/>
        </w:rPr>
        <w:t xml:space="preserve"> </w:t>
      </w:r>
      <w:r w:rsidRPr="00D4529C">
        <w:rPr>
          <w:i/>
        </w:rPr>
        <w:t>cualquier título y uso de fuegos artificiales, artículos pirotécnicos y otros artefactos de similar naturaleza</w:t>
      </w:r>
      <w:r>
        <w:rPr>
          <w:i/>
        </w:rPr>
        <w:t xml:space="preserve"> que</w:t>
      </w:r>
      <w:r w:rsidRPr="00D4529C">
        <w:rPr>
          <w:i/>
        </w:rPr>
        <w:t>,</w:t>
      </w:r>
      <w:r>
        <w:rPr>
          <w:i/>
        </w:rPr>
        <w:t xml:space="preserve"> estando permitidos, se realice por parte de personal no autorizado</w:t>
      </w:r>
      <w:r w:rsidR="00A325AA">
        <w:rPr>
          <w:i/>
        </w:rPr>
        <w:t xml:space="preserve"> o sin dar cumplimiento a los requisitos reglamentarios correspondientes</w:t>
      </w:r>
      <w:r>
        <w:rPr>
          <w:i/>
        </w:rPr>
        <w:t>, será</w:t>
      </w:r>
      <w:r w:rsidR="00E172BF">
        <w:rPr>
          <w:i/>
        </w:rPr>
        <w:t>n</w:t>
      </w:r>
      <w:r>
        <w:rPr>
          <w:i/>
        </w:rPr>
        <w:t xml:space="preserve"> castigadas con pena de presidio menor en su grado mínimo</w:t>
      </w:r>
      <w:r>
        <w:t>.</w:t>
      </w:r>
    </w:p>
    <w:p w:rsidR="009914ED" w:rsidRDefault="009914ED" w:rsidP="00D4529C">
      <w:pPr>
        <w:spacing w:after="0" w:line="276" w:lineRule="auto"/>
        <w:jc w:val="both"/>
      </w:pPr>
    </w:p>
    <w:p w:rsidR="00D4529C" w:rsidRDefault="009914ED" w:rsidP="00D4529C">
      <w:pPr>
        <w:spacing w:after="0" w:line="276" w:lineRule="auto"/>
        <w:jc w:val="both"/>
      </w:pPr>
      <w:r w:rsidRPr="009914ED">
        <w:rPr>
          <w:i/>
        </w:rPr>
        <w:t>El juez deberá decretar, en todo caso, el comiso de las especies incautadas, las que serán puestas a disposición de la Dirección General de Movilización Nacional, para los fines que ésta estime pertinentes, a través de las Autoridades Fiscalizadoras</w:t>
      </w:r>
      <w:r w:rsidR="00E172BF">
        <w:rPr>
          <w:i/>
        </w:rPr>
        <w:t xml:space="preserve"> señaladas en el artículo primero</w:t>
      </w:r>
      <w:bookmarkStart w:id="0" w:name="_GoBack"/>
      <w:bookmarkEnd w:id="0"/>
      <w:r w:rsidRPr="009914ED">
        <w:t>.</w:t>
      </w:r>
      <w:r w:rsidR="00D4529C">
        <w:t>”</w:t>
      </w:r>
    </w:p>
    <w:p w:rsidR="000A3585" w:rsidRDefault="000A3585" w:rsidP="00D4529C">
      <w:pPr>
        <w:spacing w:after="0" w:line="276" w:lineRule="auto"/>
        <w:jc w:val="both"/>
      </w:pPr>
    </w:p>
    <w:p w:rsidR="000A3585" w:rsidRDefault="000A3585" w:rsidP="000A3585">
      <w:pPr>
        <w:spacing w:after="0" w:line="276" w:lineRule="auto"/>
        <w:jc w:val="both"/>
      </w:pPr>
      <w:r w:rsidRPr="000A3585">
        <w:rPr>
          <w:b/>
        </w:rPr>
        <w:t>2.</w:t>
      </w:r>
      <w:r>
        <w:rPr>
          <w:b/>
        </w:rPr>
        <w:t xml:space="preserve"> </w:t>
      </w:r>
      <w:r>
        <w:t xml:space="preserve">Agréguese un nuevo artículo 3 C, del siguiente tenor: </w:t>
      </w:r>
    </w:p>
    <w:p w:rsidR="000A3585" w:rsidRDefault="000A3585" w:rsidP="000A3585">
      <w:pPr>
        <w:spacing w:after="0" w:line="276" w:lineRule="auto"/>
        <w:jc w:val="both"/>
      </w:pPr>
    </w:p>
    <w:p w:rsidR="000A3585" w:rsidRDefault="000A3585" w:rsidP="000A3585">
      <w:pPr>
        <w:spacing w:after="0" w:line="276" w:lineRule="auto"/>
        <w:jc w:val="both"/>
        <w:rPr>
          <w:i/>
        </w:rPr>
      </w:pPr>
      <w:r>
        <w:t>“</w:t>
      </w:r>
      <w:r>
        <w:rPr>
          <w:i/>
        </w:rPr>
        <w:t>En el caso de fabricación, importación, comercialización, distribución, venta o entrega a cualquier título de fuegos artifíciales, de aquellos prohibidos o bien de aquellos permitidos, en este último caso, sin que se haya dado cumplimiento a los requisitos legales y/o reglamentarios correspondientes, podrá</w:t>
      </w:r>
      <w:r w:rsidR="00B53ED9">
        <w:rPr>
          <w:i/>
        </w:rPr>
        <w:t xml:space="preserve"> </w:t>
      </w:r>
      <w:r>
        <w:rPr>
          <w:i/>
        </w:rPr>
        <w:t xml:space="preserve">decretarse la clausura temporal del local o del establecimiento en donde ello se haya verificado, </w:t>
      </w:r>
      <w:r w:rsidR="00B53ED9">
        <w:rPr>
          <w:i/>
        </w:rPr>
        <w:t xml:space="preserve">por 30 días, </w:t>
      </w:r>
      <w:r>
        <w:rPr>
          <w:i/>
        </w:rPr>
        <w:t>ampliable hasta 90 días en caso de reincidencia.</w:t>
      </w:r>
    </w:p>
    <w:p w:rsidR="000A3585" w:rsidRDefault="000A3585" w:rsidP="000A3585">
      <w:pPr>
        <w:spacing w:after="0" w:line="276" w:lineRule="auto"/>
        <w:jc w:val="both"/>
        <w:rPr>
          <w:i/>
        </w:rPr>
      </w:pPr>
    </w:p>
    <w:p w:rsidR="000A3585" w:rsidRPr="000A3585" w:rsidRDefault="000A3585" w:rsidP="000A3585">
      <w:pPr>
        <w:spacing w:after="0" w:line="276" w:lineRule="auto"/>
        <w:jc w:val="both"/>
      </w:pPr>
      <w:r>
        <w:rPr>
          <w:i/>
        </w:rPr>
        <w:t>El conocimiento de los hechos que dan origen a esta medida, así como su eventual aplicación, serán de competencia del Juzgado de Policía Local de la comuna en donde se encuentre ubicado el local o establecimiento y se sustanciarán conforme a lo dispuesto en la Ley N° 18.287</w:t>
      </w:r>
      <w:r w:rsidR="00B53ED9">
        <w:rPr>
          <w:i/>
        </w:rPr>
        <w:t>, concediéndose acción pública para su denuncia</w:t>
      </w:r>
      <w:r>
        <w:t>.”</w:t>
      </w:r>
    </w:p>
    <w:p w:rsidR="00D4529C" w:rsidRDefault="00D4529C" w:rsidP="00D4529C">
      <w:pPr>
        <w:spacing w:after="0" w:line="276" w:lineRule="auto"/>
        <w:jc w:val="both"/>
      </w:pPr>
    </w:p>
    <w:p w:rsidR="00D4529C" w:rsidRPr="00D4529C" w:rsidRDefault="00D4529C" w:rsidP="00D4529C">
      <w:pPr>
        <w:spacing w:after="0" w:line="276" w:lineRule="auto"/>
        <w:jc w:val="both"/>
      </w:pPr>
      <w:r>
        <w:rPr>
          <w:b/>
        </w:rPr>
        <w:t>ARTÍCULO SEGUNDO</w:t>
      </w:r>
      <w:r>
        <w:t>: Elimínese íntegramente el artículo segundo</w:t>
      </w:r>
      <w:r w:rsidR="009914ED">
        <w:t xml:space="preserve"> de la Ley N° 19.680 sobre fuegos artificiales.</w:t>
      </w:r>
    </w:p>
    <w:p w:rsidR="006C1C65" w:rsidRDefault="006C1C65" w:rsidP="00BE17F0">
      <w:pPr>
        <w:spacing w:after="0" w:line="276" w:lineRule="auto"/>
        <w:jc w:val="center"/>
      </w:pPr>
    </w:p>
    <w:p w:rsidR="000D1B02" w:rsidRDefault="000D1B02" w:rsidP="00BE17F0">
      <w:pPr>
        <w:spacing w:after="0" w:line="276" w:lineRule="auto"/>
        <w:jc w:val="center"/>
      </w:pPr>
    </w:p>
    <w:p w:rsidR="000D1B02" w:rsidRDefault="000D1B02" w:rsidP="00BE17F0">
      <w:pPr>
        <w:spacing w:after="0" w:line="276" w:lineRule="auto"/>
        <w:jc w:val="center"/>
      </w:pPr>
    </w:p>
    <w:p w:rsidR="000D1B02" w:rsidRDefault="000D1B02" w:rsidP="00A325AA">
      <w:pPr>
        <w:spacing w:after="0" w:line="276" w:lineRule="auto"/>
      </w:pPr>
    </w:p>
    <w:p w:rsidR="000D1B02" w:rsidRDefault="000D1B02" w:rsidP="00BE17F0">
      <w:pPr>
        <w:spacing w:after="0" w:line="276" w:lineRule="auto"/>
        <w:jc w:val="center"/>
      </w:pPr>
    </w:p>
    <w:p w:rsidR="000D1B02" w:rsidRDefault="000D1B02" w:rsidP="00A325AA">
      <w:pPr>
        <w:spacing w:after="0" w:line="276" w:lineRule="auto"/>
      </w:pPr>
    </w:p>
    <w:p w:rsidR="00BE17F0" w:rsidRDefault="006C1C65" w:rsidP="006C1C65">
      <w:pPr>
        <w:spacing w:after="0" w:line="240" w:lineRule="auto"/>
        <w:jc w:val="center"/>
        <w:rPr>
          <w:b/>
        </w:rPr>
      </w:pPr>
      <w:r>
        <w:rPr>
          <w:b/>
        </w:rPr>
        <w:t>GONZALO FUENZALIDA</w:t>
      </w:r>
    </w:p>
    <w:p w:rsidR="00E80601" w:rsidRPr="00750478" w:rsidRDefault="006C1C65" w:rsidP="00A325AA">
      <w:pPr>
        <w:spacing w:after="0" w:line="240" w:lineRule="auto"/>
        <w:jc w:val="center"/>
      </w:pPr>
      <w:r>
        <w:t>Diputado</w:t>
      </w:r>
    </w:p>
    <w:sectPr w:rsidR="00E80601" w:rsidRPr="00750478" w:rsidSect="00037F11"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B9" w:rsidRDefault="004242B9" w:rsidP="00A82A1A">
      <w:pPr>
        <w:spacing w:after="0" w:line="240" w:lineRule="auto"/>
      </w:pPr>
      <w:r>
        <w:separator/>
      </w:r>
    </w:p>
  </w:endnote>
  <w:endnote w:type="continuationSeparator" w:id="0">
    <w:p w:rsidR="004242B9" w:rsidRDefault="004242B9" w:rsidP="00A82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B9" w:rsidRDefault="004242B9" w:rsidP="00A82A1A">
      <w:pPr>
        <w:spacing w:after="0" w:line="240" w:lineRule="auto"/>
      </w:pPr>
      <w:r>
        <w:separator/>
      </w:r>
    </w:p>
  </w:footnote>
  <w:footnote w:type="continuationSeparator" w:id="0">
    <w:p w:rsidR="004242B9" w:rsidRDefault="004242B9" w:rsidP="00A82A1A">
      <w:pPr>
        <w:spacing w:after="0" w:line="240" w:lineRule="auto"/>
      </w:pPr>
      <w:r>
        <w:continuationSeparator/>
      </w:r>
    </w:p>
  </w:footnote>
  <w:footnote w:id="1">
    <w:p w:rsidR="00D94E80" w:rsidRPr="00C8799B" w:rsidRDefault="00D94E80" w:rsidP="00D94E80">
      <w:pPr>
        <w:pStyle w:val="Textonotapie"/>
        <w:jc w:val="both"/>
        <w:rPr>
          <w:rFonts w:ascii="Times New Roman" w:hAnsi="Times New Roman" w:cs="Times New Roman"/>
        </w:rPr>
      </w:pPr>
      <w:r w:rsidRPr="00C8799B">
        <w:rPr>
          <w:rStyle w:val="Refdenotaalpie"/>
          <w:rFonts w:ascii="Times New Roman" w:hAnsi="Times New Roman" w:cs="Times New Roman"/>
        </w:rPr>
        <w:footnoteRef/>
      </w:r>
      <w:r w:rsidRPr="00C8799B">
        <w:rPr>
          <w:rFonts w:ascii="Times New Roman" w:hAnsi="Times New Roman" w:cs="Times New Roman"/>
        </w:rPr>
        <w:t xml:space="preserve"> Nota de prensa en: </w:t>
      </w:r>
      <w:hyperlink r:id="rId1" w:history="1">
        <w:r w:rsidRPr="00C8799B">
          <w:rPr>
            <w:rStyle w:val="Hipervnculo"/>
            <w:rFonts w:ascii="Times New Roman" w:hAnsi="Times New Roman" w:cs="Times New Roman"/>
          </w:rPr>
          <w:t>https://radio.uchile.cl/2018/12/29/ano-nuevo-sin-fuegos-ocho-comunas-suspenden-sus-espectaculos-pirotecnicos/</w:t>
        </w:r>
      </w:hyperlink>
    </w:p>
  </w:footnote>
  <w:footnote w:id="2">
    <w:p w:rsidR="00AE3B7B" w:rsidRPr="00C8799B" w:rsidRDefault="00AE3B7B" w:rsidP="00AE3B7B">
      <w:pPr>
        <w:pStyle w:val="Textonotapie"/>
        <w:jc w:val="both"/>
        <w:rPr>
          <w:rFonts w:ascii="Times New Roman" w:hAnsi="Times New Roman" w:cs="Times New Roman"/>
        </w:rPr>
      </w:pPr>
      <w:r w:rsidRPr="00C8799B">
        <w:rPr>
          <w:rStyle w:val="Refdenotaalpie"/>
          <w:rFonts w:ascii="Times New Roman" w:hAnsi="Times New Roman" w:cs="Times New Roman"/>
        </w:rPr>
        <w:footnoteRef/>
      </w:r>
      <w:r w:rsidRPr="00C8799B">
        <w:rPr>
          <w:rFonts w:ascii="Times New Roman" w:hAnsi="Times New Roman" w:cs="Times New Roman"/>
        </w:rPr>
        <w:t xml:space="preserve"> Nota de prensa en: </w:t>
      </w:r>
      <w:hyperlink r:id="rId2" w:history="1">
        <w:r w:rsidRPr="00C8799B">
          <w:rPr>
            <w:rStyle w:val="Hipervnculo"/>
            <w:rFonts w:ascii="Times New Roman" w:hAnsi="Times New Roman" w:cs="Times New Roman"/>
          </w:rPr>
          <w:t>https://www.emol.com/noticias/Nacional/2017/12/13/887061/Cifra-de-ninos-quemados-por-fuegos-artificiales-se-mantiene-baja-y-casos-se-concentran-en-el-norte-del-pais.html</w:t>
        </w:r>
      </w:hyperlink>
    </w:p>
  </w:footnote>
  <w:footnote w:id="3">
    <w:p w:rsidR="00AE3B7B" w:rsidRDefault="00AE3B7B" w:rsidP="00AE3B7B">
      <w:pPr>
        <w:pStyle w:val="Textonotapie"/>
        <w:jc w:val="both"/>
      </w:pPr>
      <w:r w:rsidRPr="00C8799B">
        <w:rPr>
          <w:rStyle w:val="Refdenotaalpie"/>
          <w:rFonts w:ascii="Times New Roman" w:hAnsi="Times New Roman" w:cs="Times New Roman"/>
        </w:rPr>
        <w:footnoteRef/>
      </w:r>
      <w:r w:rsidRPr="00C8799B">
        <w:rPr>
          <w:rFonts w:ascii="Times New Roman" w:hAnsi="Times New Roman" w:cs="Times New Roman"/>
        </w:rPr>
        <w:t xml:space="preserve"> Nota de prensa en: </w:t>
      </w:r>
      <w:hyperlink r:id="rId3" w:history="1">
        <w:r w:rsidRPr="00C8799B">
          <w:rPr>
            <w:rStyle w:val="Hipervnculo"/>
            <w:rFonts w:ascii="Times New Roman" w:hAnsi="Times New Roman" w:cs="Times New Roman"/>
          </w:rPr>
          <w:t>https://www.cooperativa.cl/noticias/pais/festivos/fin-de-ano/aumentan-los-ninos-quemados-por-fuegos-artificiales-domesticos/2019-01-11/070225.html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7357F"/>
    <w:multiLevelType w:val="hybridMultilevel"/>
    <w:tmpl w:val="41F0F1AE"/>
    <w:lvl w:ilvl="0" w:tplc="0FC454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34DAE"/>
    <w:multiLevelType w:val="hybridMultilevel"/>
    <w:tmpl w:val="FD822366"/>
    <w:lvl w:ilvl="0" w:tplc="C0E48A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5640"/>
    <w:multiLevelType w:val="hybridMultilevel"/>
    <w:tmpl w:val="262839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94A8B"/>
    <w:multiLevelType w:val="hybridMultilevel"/>
    <w:tmpl w:val="6FA20E30"/>
    <w:lvl w:ilvl="0" w:tplc="2E9681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B1A44"/>
    <w:multiLevelType w:val="hybridMultilevel"/>
    <w:tmpl w:val="31D2C7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478"/>
    <w:rsid w:val="00037F11"/>
    <w:rsid w:val="00046B82"/>
    <w:rsid w:val="0005167C"/>
    <w:rsid w:val="0005249C"/>
    <w:rsid w:val="00061406"/>
    <w:rsid w:val="000642DB"/>
    <w:rsid w:val="000A3585"/>
    <w:rsid w:val="000C2834"/>
    <w:rsid w:val="000D1B02"/>
    <w:rsid w:val="00105C00"/>
    <w:rsid w:val="001552BA"/>
    <w:rsid w:val="0016574D"/>
    <w:rsid w:val="00170710"/>
    <w:rsid w:val="00185F8A"/>
    <w:rsid w:val="001906D9"/>
    <w:rsid w:val="001C26BB"/>
    <w:rsid w:val="001E2ABB"/>
    <w:rsid w:val="00203B2E"/>
    <w:rsid w:val="00246A56"/>
    <w:rsid w:val="00251FD7"/>
    <w:rsid w:val="00252F31"/>
    <w:rsid w:val="002631B2"/>
    <w:rsid w:val="002707C2"/>
    <w:rsid w:val="00301C83"/>
    <w:rsid w:val="00312B81"/>
    <w:rsid w:val="00352503"/>
    <w:rsid w:val="00353E62"/>
    <w:rsid w:val="00364B0C"/>
    <w:rsid w:val="003776B8"/>
    <w:rsid w:val="00384004"/>
    <w:rsid w:val="003E46BB"/>
    <w:rsid w:val="004165B8"/>
    <w:rsid w:val="004242B9"/>
    <w:rsid w:val="00430A8D"/>
    <w:rsid w:val="00452FC0"/>
    <w:rsid w:val="004630C4"/>
    <w:rsid w:val="0048123D"/>
    <w:rsid w:val="00484EF0"/>
    <w:rsid w:val="00491748"/>
    <w:rsid w:val="004A3B85"/>
    <w:rsid w:val="004B6B91"/>
    <w:rsid w:val="004C5548"/>
    <w:rsid w:val="004F61C5"/>
    <w:rsid w:val="005026FE"/>
    <w:rsid w:val="00591B62"/>
    <w:rsid w:val="005B4841"/>
    <w:rsid w:val="00627BEC"/>
    <w:rsid w:val="006352DC"/>
    <w:rsid w:val="0064785A"/>
    <w:rsid w:val="00656136"/>
    <w:rsid w:val="0067452C"/>
    <w:rsid w:val="00695A99"/>
    <w:rsid w:val="006C1C65"/>
    <w:rsid w:val="006C7A52"/>
    <w:rsid w:val="006D4783"/>
    <w:rsid w:val="006F02B7"/>
    <w:rsid w:val="006F380B"/>
    <w:rsid w:val="00706D98"/>
    <w:rsid w:val="00707C2D"/>
    <w:rsid w:val="00750478"/>
    <w:rsid w:val="007951FE"/>
    <w:rsid w:val="00824D2B"/>
    <w:rsid w:val="00842410"/>
    <w:rsid w:val="00863DA9"/>
    <w:rsid w:val="0087337D"/>
    <w:rsid w:val="00884178"/>
    <w:rsid w:val="00886CC2"/>
    <w:rsid w:val="008952DB"/>
    <w:rsid w:val="008A094F"/>
    <w:rsid w:val="008A1156"/>
    <w:rsid w:val="008A1CD7"/>
    <w:rsid w:val="008A511D"/>
    <w:rsid w:val="008B7DEA"/>
    <w:rsid w:val="008C0636"/>
    <w:rsid w:val="008D2979"/>
    <w:rsid w:val="00916261"/>
    <w:rsid w:val="009359E7"/>
    <w:rsid w:val="0094525A"/>
    <w:rsid w:val="00952BC5"/>
    <w:rsid w:val="00965D8B"/>
    <w:rsid w:val="00966653"/>
    <w:rsid w:val="00967FB3"/>
    <w:rsid w:val="0097450F"/>
    <w:rsid w:val="00977EEE"/>
    <w:rsid w:val="009914ED"/>
    <w:rsid w:val="00993E75"/>
    <w:rsid w:val="009E1CA9"/>
    <w:rsid w:val="009E3A0D"/>
    <w:rsid w:val="00A224C1"/>
    <w:rsid w:val="00A325AA"/>
    <w:rsid w:val="00A63219"/>
    <w:rsid w:val="00A82A1A"/>
    <w:rsid w:val="00A96167"/>
    <w:rsid w:val="00A97181"/>
    <w:rsid w:val="00AC6ACF"/>
    <w:rsid w:val="00AE3B7B"/>
    <w:rsid w:val="00B0404F"/>
    <w:rsid w:val="00B13367"/>
    <w:rsid w:val="00B220D8"/>
    <w:rsid w:val="00B25CDC"/>
    <w:rsid w:val="00B272B8"/>
    <w:rsid w:val="00B36FAC"/>
    <w:rsid w:val="00B53ED9"/>
    <w:rsid w:val="00B624AE"/>
    <w:rsid w:val="00B70FA5"/>
    <w:rsid w:val="00B93481"/>
    <w:rsid w:val="00BC4638"/>
    <w:rsid w:val="00BD7FA3"/>
    <w:rsid w:val="00BE17F0"/>
    <w:rsid w:val="00C0579D"/>
    <w:rsid w:val="00C13155"/>
    <w:rsid w:val="00C27834"/>
    <w:rsid w:val="00C52EF0"/>
    <w:rsid w:val="00C565AE"/>
    <w:rsid w:val="00C8026F"/>
    <w:rsid w:val="00C8799B"/>
    <w:rsid w:val="00C938C3"/>
    <w:rsid w:val="00C94C66"/>
    <w:rsid w:val="00CB0AB6"/>
    <w:rsid w:val="00D01FEE"/>
    <w:rsid w:val="00D1230E"/>
    <w:rsid w:val="00D154B0"/>
    <w:rsid w:val="00D243B0"/>
    <w:rsid w:val="00D269BC"/>
    <w:rsid w:val="00D27A6B"/>
    <w:rsid w:val="00D32853"/>
    <w:rsid w:val="00D34AD5"/>
    <w:rsid w:val="00D40C53"/>
    <w:rsid w:val="00D4529C"/>
    <w:rsid w:val="00D47C7A"/>
    <w:rsid w:val="00D6621F"/>
    <w:rsid w:val="00D7205E"/>
    <w:rsid w:val="00D94E80"/>
    <w:rsid w:val="00DB1E41"/>
    <w:rsid w:val="00E172BF"/>
    <w:rsid w:val="00E21380"/>
    <w:rsid w:val="00E45D02"/>
    <w:rsid w:val="00E50D58"/>
    <w:rsid w:val="00E624DC"/>
    <w:rsid w:val="00E80601"/>
    <w:rsid w:val="00E85418"/>
    <w:rsid w:val="00EC7C9D"/>
    <w:rsid w:val="00EE3866"/>
    <w:rsid w:val="00EF121A"/>
    <w:rsid w:val="00F31666"/>
    <w:rsid w:val="00F32A36"/>
    <w:rsid w:val="00F50EF9"/>
    <w:rsid w:val="00F54286"/>
    <w:rsid w:val="00F91AAB"/>
    <w:rsid w:val="00F940E7"/>
    <w:rsid w:val="00FA073A"/>
    <w:rsid w:val="00FC1635"/>
    <w:rsid w:val="00FE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A82A1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2A1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82A1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82A1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2A1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3B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ooperativa.cl/noticias/pais/festivos/fin-de-ano/aumentan-los-ninos-quemados-por-fuegos-artificiales-domesticos/2019-01-11/070225.html" TargetMode="External"/><Relationship Id="rId2" Type="http://schemas.openxmlformats.org/officeDocument/2006/relationships/hyperlink" Target="https://www.emol.com/noticias/Nacional/2017/12/13/887061/Cifra-de-ninos-quemados-por-fuegos-artificiales-se-mantiene-baja-y-casos-se-concentran-en-el-norte-del-pais.html" TargetMode="External"/><Relationship Id="rId1" Type="http://schemas.openxmlformats.org/officeDocument/2006/relationships/hyperlink" Target="https://radio.uchile.cl/2018/12/29/ano-nuevo-sin-fuegos-ocho-comunas-suspenden-sus-espectaculos-pirotecnic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7A455-394F-431D-9F73-C1690B77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1474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Mera Schmidt;Guillermo Díaz Vallejos</dc:creator>
  <cp:lastModifiedBy>Guillermo Diaz Vallejos</cp:lastModifiedBy>
  <cp:revision>3</cp:revision>
  <dcterms:created xsi:type="dcterms:W3CDTF">2019-05-27T17:13:00Z</dcterms:created>
  <dcterms:modified xsi:type="dcterms:W3CDTF">2019-05-28T13:14:00Z</dcterms:modified>
</cp:coreProperties>
</file>