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0C7" w:rsidRPr="003F11D1" w:rsidRDefault="002B5EBC" w:rsidP="003F11D1">
      <w:pPr>
        <w:spacing w:line="276" w:lineRule="auto"/>
        <w:jc w:val="center"/>
        <w:rPr>
          <w:rFonts w:ascii="Times New Roman" w:hAnsi="Times New Roman" w:cs="Times New Roman"/>
          <w:b/>
          <w:lang w:val="es-ES"/>
        </w:rPr>
      </w:pPr>
      <w:r w:rsidRPr="002B5EBC">
        <w:rPr>
          <w:rFonts w:ascii="Times New Roman" w:hAnsi="Times New Roman" w:cs="Times New Roman"/>
          <w:b/>
          <w:lang w:val="es-ES"/>
        </w:rPr>
        <w:t xml:space="preserve">Modifica la ley N° 19.253, que Establece normas sobre protección, fomento y desarrollo de los indígenas, y crea la Corporación Nacional de Desarrollo Indígena, para reconocer a los </w:t>
      </w:r>
      <w:proofErr w:type="spellStart"/>
      <w:r w:rsidRPr="002B5EBC">
        <w:rPr>
          <w:rFonts w:ascii="Times New Roman" w:hAnsi="Times New Roman" w:cs="Times New Roman"/>
          <w:b/>
          <w:lang w:val="es-ES"/>
        </w:rPr>
        <w:t>huilliches</w:t>
      </w:r>
      <w:proofErr w:type="spellEnd"/>
      <w:r w:rsidRPr="002B5EBC">
        <w:rPr>
          <w:rFonts w:ascii="Times New Roman" w:hAnsi="Times New Roman" w:cs="Times New Roman"/>
          <w:b/>
          <w:lang w:val="es-ES"/>
        </w:rPr>
        <w:t xml:space="preserve"> como etnia indígena</w:t>
      </w:r>
    </w:p>
    <w:p w:rsidR="00452AFE" w:rsidRPr="003F11D1" w:rsidRDefault="00452AFE" w:rsidP="003F11D1">
      <w:pPr>
        <w:spacing w:line="276" w:lineRule="auto"/>
        <w:jc w:val="both"/>
        <w:rPr>
          <w:rFonts w:ascii="Times New Roman" w:hAnsi="Times New Roman" w:cs="Times New Roman"/>
          <w:b/>
          <w:lang w:val="es-ES"/>
        </w:rPr>
      </w:pPr>
    </w:p>
    <w:p w:rsidR="00452AFE" w:rsidRPr="003F11D1" w:rsidRDefault="002B5EBC" w:rsidP="002B5EBC">
      <w:pPr>
        <w:spacing w:line="276" w:lineRule="auto"/>
        <w:jc w:val="center"/>
        <w:rPr>
          <w:rFonts w:ascii="Times New Roman" w:hAnsi="Times New Roman" w:cs="Times New Roman"/>
          <w:b/>
          <w:lang w:val="es-ES"/>
        </w:rPr>
      </w:pPr>
      <w:r>
        <w:rPr>
          <w:rFonts w:ascii="Times New Roman" w:hAnsi="Times New Roman" w:cs="Times New Roman"/>
          <w:b/>
          <w:lang w:val="es-ES"/>
        </w:rPr>
        <w:t>Boletín N°12406-17</w:t>
      </w:r>
    </w:p>
    <w:p w:rsidR="00452AFE" w:rsidRPr="003F11D1" w:rsidRDefault="00452AFE" w:rsidP="003F11D1">
      <w:pPr>
        <w:spacing w:line="276" w:lineRule="auto"/>
        <w:jc w:val="both"/>
        <w:rPr>
          <w:rFonts w:ascii="Times New Roman" w:hAnsi="Times New Roman" w:cs="Times New Roman"/>
          <w:b/>
          <w:lang w:val="es-ES"/>
        </w:rPr>
      </w:pPr>
      <w:r w:rsidRPr="003F11D1">
        <w:rPr>
          <w:rFonts w:ascii="Times New Roman" w:hAnsi="Times New Roman" w:cs="Times New Roman"/>
          <w:b/>
          <w:lang w:val="es-ES"/>
        </w:rPr>
        <w:t xml:space="preserve">      </w:t>
      </w:r>
    </w:p>
    <w:p w:rsidR="00452AFE" w:rsidRPr="003F4D5E" w:rsidRDefault="00452AFE" w:rsidP="00EB4884">
      <w:pPr>
        <w:pStyle w:val="Prrafodelista"/>
        <w:numPr>
          <w:ilvl w:val="0"/>
          <w:numId w:val="7"/>
        </w:numPr>
        <w:spacing w:line="276" w:lineRule="auto"/>
        <w:jc w:val="both"/>
        <w:rPr>
          <w:rFonts w:ascii="Times New Roman" w:hAnsi="Times New Roman" w:cs="Times New Roman"/>
          <w:b/>
          <w:lang w:val="es-ES"/>
        </w:rPr>
      </w:pPr>
      <w:r w:rsidRPr="003F4D5E">
        <w:rPr>
          <w:rFonts w:ascii="Times New Roman" w:hAnsi="Times New Roman" w:cs="Times New Roman"/>
          <w:b/>
          <w:lang w:val="es-ES"/>
        </w:rPr>
        <w:t>Fundamento y antecedentes</w:t>
      </w:r>
    </w:p>
    <w:p w:rsidR="00647D9C" w:rsidRPr="003F11D1" w:rsidRDefault="00647D9C" w:rsidP="003F11D1">
      <w:pPr>
        <w:pStyle w:val="Prrafodelista"/>
        <w:numPr>
          <w:ilvl w:val="0"/>
          <w:numId w:val="3"/>
        </w:numPr>
        <w:spacing w:line="276" w:lineRule="auto"/>
        <w:jc w:val="both"/>
        <w:rPr>
          <w:rFonts w:ascii="Times New Roman" w:hAnsi="Times New Roman" w:cs="Times New Roman"/>
          <w:u w:val="single"/>
          <w:lang w:val="es-ES"/>
        </w:rPr>
        <w:sectPr w:rsidR="00647D9C" w:rsidRPr="003F11D1" w:rsidSect="00647D9C">
          <w:pgSz w:w="12240" w:h="15840"/>
          <w:pgMar w:top="1417" w:right="1701" w:bottom="1417" w:left="1701" w:header="708" w:footer="708" w:gutter="0"/>
          <w:cols w:space="708"/>
          <w:docGrid w:linePitch="360"/>
        </w:sectPr>
      </w:pPr>
    </w:p>
    <w:p w:rsidR="00452AFE" w:rsidRPr="003F11D1" w:rsidRDefault="00647D9C"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 xml:space="preserve">     </w:t>
      </w:r>
    </w:p>
    <w:p w:rsidR="00091848" w:rsidRDefault="00647D9C" w:rsidP="003F11D1">
      <w:pPr>
        <w:spacing w:line="276" w:lineRule="auto"/>
        <w:jc w:val="both"/>
        <w:rPr>
          <w:rFonts w:ascii="Times New Roman" w:hAnsi="Times New Roman" w:cs="Times New Roman"/>
          <w:lang w:val="es-ES"/>
        </w:rPr>
      </w:pPr>
      <w:bookmarkStart w:id="0" w:name="_GoBack"/>
      <w:bookmarkEnd w:id="0"/>
      <w:r w:rsidRPr="003F11D1">
        <w:rPr>
          <w:rFonts w:ascii="Times New Roman" w:hAnsi="Times New Roman" w:cs="Times New Roman"/>
          <w:lang w:val="es-ES"/>
        </w:rPr>
        <w:t xml:space="preserve"> </w:t>
      </w:r>
      <w:r w:rsidR="00452AFE" w:rsidRPr="003F11D1">
        <w:rPr>
          <w:rFonts w:ascii="Times New Roman" w:hAnsi="Times New Roman" w:cs="Times New Roman"/>
          <w:lang w:val="es-ES"/>
        </w:rPr>
        <w:t xml:space="preserve">En el año 1953 solo se reconoció ocho etnias indígenas, dejando abierta </w:t>
      </w:r>
      <w:r w:rsidR="00B84604" w:rsidRPr="003F11D1">
        <w:rPr>
          <w:rFonts w:ascii="Times New Roman" w:hAnsi="Times New Roman" w:cs="Times New Roman"/>
          <w:lang w:val="es-ES"/>
        </w:rPr>
        <w:t xml:space="preserve">la posibilidad de reconocer otros pueblos cuando señala que </w:t>
      </w:r>
      <w:r w:rsidR="00B84604" w:rsidRPr="003F11D1">
        <w:rPr>
          <w:rFonts w:ascii="Times New Roman" w:hAnsi="Times New Roman" w:cs="Times New Roman"/>
          <w:b/>
          <w:lang w:val="es-ES"/>
        </w:rPr>
        <w:t>“El</w:t>
      </w:r>
      <w:r w:rsidR="00B84604" w:rsidRPr="003F11D1">
        <w:rPr>
          <w:rFonts w:ascii="Times New Roman" w:hAnsi="Times New Roman" w:cs="Times New Roman"/>
          <w:lang w:val="es-ES"/>
        </w:rPr>
        <w:t xml:space="preserve"> </w:t>
      </w:r>
      <w:r w:rsidR="00B84604" w:rsidRPr="003F11D1">
        <w:rPr>
          <w:rFonts w:ascii="Times New Roman" w:hAnsi="Times New Roman" w:cs="Times New Roman"/>
          <w:b/>
          <w:lang w:val="es-ES"/>
        </w:rPr>
        <w:t xml:space="preserve">estado reconoce como principales etnias indígenas de chile”. </w:t>
      </w:r>
      <w:r w:rsidR="00B84604" w:rsidRPr="003F11D1">
        <w:rPr>
          <w:rFonts w:ascii="Times New Roman" w:hAnsi="Times New Roman" w:cs="Times New Roman"/>
          <w:lang w:val="es-ES"/>
        </w:rPr>
        <w:t xml:space="preserve"> De este modo, al hablar de “principales” claramente la ley indica que no está haciendo una enumeración taxativa o excluyente. </w:t>
      </w:r>
    </w:p>
    <w:p w:rsidR="003F11D1" w:rsidRPr="003F11D1" w:rsidRDefault="003F11D1" w:rsidP="003F11D1">
      <w:pPr>
        <w:spacing w:line="276" w:lineRule="auto"/>
        <w:jc w:val="both"/>
        <w:rPr>
          <w:rFonts w:ascii="Times New Roman" w:hAnsi="Times New Roman" w:cs="Times New Roman"/>
          <w:lang w:val="es-ES"/>
        </w:rPr>
      </w:pPr>
    </w:p>
    <w:p w:rsidR="00452AFE" w:rsidRPr="003F11D1" w:rsidRDefault="00091848"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La historia del pueblo huilliche ha sido diferente a la del pueblo mapu</w:t>
      </w:r>
      <w:r w:rsidR="00F03987" w:rsidRPr="003F11D1">
        <w:rPr>
          <w:rFonts w:ascii="Times New Roman" w:hAnsi="Times New Roman" w:cs="Times New Roman"/>
          <w:lang w:val="es-ES"/>
        </w:rPr>
        <w:t xml:space="preserve">che de la Araucanía del </w:t>
      </w:r>
      <w:proofErr w:type="spellStart"/>
      <w:r w:rsidR="00F03987" w:rsidRPr="003F11D1">
        <w:rPr>
          <w:rFonts w:ascii="Times New Roman" w:hAnsi="Times New Roman" w:cs="Times New Roman"/>
          <w:lang w:val="es-ES"/>
        </w:rPr>
        <w:t>Bío</w:t>
      </w:r>
      <w:proofErr w:type="spellEnd"/>
      <w:r w:rsidR="00F03987" w:rsidRPr="003F11D1">
        <w:rPr>
          <w:rFonts w:ascii="Times New Roman" w:hAnsi="Times New Roman" w:cs="Times New Roman"/>
          <w:lang w:val="es-ES"/>
        </w:rPr>
        <w:t xml:space="preserve"> </w:t>
      </w:r>
      <w:proofErr w:type="spellStart"/>
      <w:r w:rsidR="00F03987" w:rsidRPr="003F11D1">
        <w:rPr>
          <w:rFonts w:ascii="Times New Roman" w:hAnsi="Times New Roman" w:cs="Times New Roman"/>
          <w:lang w:val="es-ES"/>
        </w:rPr>
        <w:t>Bío</w:t>
      </w:r>
      <w:proofErr w:type="spellEnd"/>
      <w:r w:rsidR="00F03987" w:rsidRPr="003F11D1">
        <w:rPr>
          <w:rFonts w:ascii="Times New Roman" w:hAnsi="Times New Roman" w:cs="Times New Roman"/>
          <w:lang w:val="es-ES"/>
        </w:rPr>
        <w:t>, m</w:t>
      </w:r>
      <w:r w:rsidRPr="003F11D1">
        <w:rPr>
          <w:rFonts w:ascii="Times New Roman" w:hAnsi="Times New Roman" w:cs="Times New Roman"/>
          <w:lang w:val="es-ES"/>
        </w:rPr>
        <w:t xml:space="preserve">antuvo una relación diferente con los españoles y después con el Estado Chileno. Celebró tratados como pueblo con la corona española tal como el tratado de paz de las canoas de 1793. En este tratado ya se hablaba de la </w:t>
      </w:r>
      <w:proofErr w:type="spellStart"/>
      <w:r w:rsidRPr="003F11D1">
        <w:rPr>
          <w:rFonts w:ascii="Times New Roman" w:hAnsi="Times New Roman" w:cs="Times New Roman"/>
          <w:lang w:val="es-ES"/>
        </w:rPr>
        <w:t>butahuillimapu</w:t>
      </w:r>
      <w:proofErr w:type="spellEnd"/>
      <w:r w:rsidRPr="003F11D1">
        <w:rPr>
          <w:rFonts w:ascii="Times New Roman" w:hAnsi="Times New Roman" w:cs="Times New Roman"/>
          <w:lang w:val="es-ES"/>
        </w:rPr>
        <w:t xml:space="preserve"> (gran territorio del sur), nombre que hasta hora tiene la junta de caciques. Los tratados que </w:t>
      </w:r>
      <w:r w:rsidR="00AB39CC" w:rsidRPr="003F11D1">
        <w:rPr>
          <w:rFonts w:ascii="Times New Roman" w:hAnsi="Times New Roman" w:cs="Times New Roman"/>
          <w:lang w:val="es-ES"/>
        </w:rPr>
        <w:t>celebr</w:t>
      </w:r>
      <w:r w:rsidR="003F11D1" w:rsidRPr="003F11D1">
        <w:rPr>
          <w:rFonts w:ascii="Times New Roman" w:hAnsi="Times New Roman" w:cs="Times New Roman"/>
          <w:lang w:val="es-ES"/>
        </w:rPr>
        <w:t xml:space="preserve">aban los indígenas al norte de </w:t>
      </w:r>
      <w:proofErr w:type="spellStart"/>
      <w:r w:rsidR="003F11D1" w:rsidRPr="003F11D1">
        <w:rPr>
          <w:rFonts w:ascii="Times New Roman" w:hAnsi="Times New Roman" w:cs="Times New Roman"/>
          <w:lang w:val="es-ES"/>
        </w:rPr>
        <w:t>T</w:t>
      </w:r>
      <w:r w:rsidR="00AB39CC" w:rsidRPr="003F11D1">
        <w:rPr>
          <w:rFonts w:ascii="Times New Roman" w:hAnsi="Times New Roman" w:cs="Times New Roman"/>
          <w:lang w:val="es-ES"/>
        </w:rPr>
        <w:t>olten</w:t>
      </w:r>
      <w:proofErr w:type="spellEnd"/>
      <w:r w:rsidR="00AB39CC" w:rsidRPr="003F11D1">
        <w:rPr>
          <w:rFonts w:ascii="Times New Roman" w:hAnsi="Times New Roman" w:cs="Times New Roman"/>
          <w:lang w:val="es-ES"/>
        </w:rPr>
        <w:t xml:space="preserve"> no afectaban a los del sur y </w:t>
      </w:r>
      <w:r w:rsidR="00A63144" w:rsidRPr="003F11D1">
        <w:rPr>
          <w:rFonts w:ascii="Times New Roman" w:hAnsi="Times New Roman" w:cs="Times New Roman"/>
          <w:lang w:val="es-ES"/>
        </w:rPr>
        <w:t xml:space="preserve">viceversa, sin </w:t>
      </w:r>
      <w:r w:rsidR="007420EE" w:rsidRPr="003F11D1">
        <w:rPr>
          <w:rFonts w:ascii="Times New Roman" w:hAnsi="Times New Roman" w:cs="Times New Roman"/>
          <w:lang w:val="es-ES"/>
        </w:rPr>
        <w:t>embargo,</w:t>
      </w:r>
      <w:r w:rsidR="00A63144" w:rsidRPr="003F11D1">
        <w:rPr>
          <w:rFonts w:ascii="Times New Roman" w:hAnsi="Times New Roman" w:cs="Times New Roman"/>
          <w:lang w:val="es-ES"/>
        </w:rPr>
        <w:t xml:space="preserve"> por algunas razones, como la similitud idiomática que es casi lo único que tienen parecido, se ha tratado siempre de dar por establecido que los huilliches son parte de los mapuches</w:t>
      </w:r>
      <w:r w:rsidR="007420EE" w:rsidRPr="003F11D1">
        <w:rPr>
          <w:rFonts w:ascii="Times New Roman" w:hAnsi="Times New Roman" w:cs="Times New Roman"/>
          <w:lang w:val="es-ES"/>
        </w:rPr>
        <w:t>.</w:t>
      </w:r>
    </w:p>
    <w:p w:rsidR="003F11D1" w:rsidRPr="003F11D1" w:rsidRDefault="003F11D1" w:rsidP="003F11D1">
      <w:pPr>
        <w:spacing w:line="276" w:lineRule="auto"/>
        <w:jc w:val="both"/>
        <w:rPr>
          <w:rFonts w:ascii="Times New Roman" w:hAnsi="Times New Roman" w:cs="Times New Roman"/>
          <w:lang w:val="es-ES"/>
        </w:rPr>
      </w:pPr>
    </w:p>
    <w:p w:rsidR="00112D8D" w:rsidRPr="003F11D1" w:rsidRDefault="007420EE"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 xml:space="preserve">Latcham y Encina notaron las diferencias significativas entre los mapuches y huilliches y en base a ello elaboraron la teoría que desde la pampa argentina vino a Chile un pueblo guerrero de cultura menor que se instaló en lo que hoy es la Araucanía, separando a un gran pueblo de cultura </w:t>
      </w:r>
      <w:r w:rsidR="00112D8D" w:rsidRPr="003F11D1">
        <w:rPr>
          <w:rFonts w:ascii="Times New Roman" w:hAnsi="Times New Roman" w:cs="Times New Roman"/>
          <w:lang w:val="es-ES"/>
        </w:rPr>
        <w:t>agro-alfarera</w:t>
      </w:r>
      <w:r w:rsidRPr="003F11D1">
        <w:rPr>
          <w:rFonts w:ascii="Times New Roman" w:hAnsi="Times New Roman" w:cs="Times New Roman"/>
          <w:lang w:val="es-ES"/>
        </w:rPr>
        <w:t xml:space="preserve"> más avanzado y preexistente. </w:t>
      </w:r>
      <w:r w:rsidR="00112D8D" w:rsidRPr="003F11D1">
        <w:rPr>
          <w:rFonts w:ascii="Times New Roman" w:hAnsi="Times New Roman" w:cs="Times New Roman"/>
          <w:lang w:val="es-ES"/>
        </w:rPr>
        <w:t xml:space="preserve">La arqueología ha demostrado, por el momento, que la “araucanización” de la pampa se produjo después del poblamiento indígena de Chile. Es decir, los indígenas se expandieron desde chile hacia la pampa y no viceversa. </w:t>
      </w:r>
    </w:p>
    <w:p w:rsidR="008E114D" w:rsidRDefault="00112D8D"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Pero hoy día se han descubierto vestigios de po</w:t>
      </w:r>
      <w:r w:rsidR="003F11D1" w:rsidRPr="003F11D1">
        <w:rPr>
          <w:rFonts w:ascii="Times New Roman" w:hAnsi="Times New Roman" w:cs="Times New Roman"/>
          <w:lang w:val="es-ES"/>
        </w:rPr>
        <w:t xml:space="preserve">blamiento humano en la zona de </w:t>
      </w:r>
      <w:proofErr w:type="spellStart"/>
      <w:r w:rsidR="003F11D1" w:rsidRPr="003F11D1">
        <w:rPr>
          <w:rFonts w:ascii="Times New Roman" w:hAnsi="Times New Roman" w:cs="Times New Roman"/>
          <w:lang w:val="es-ES"/>
        </w:rPr>
        <w:t>M</w:t>
      </w:r>
      <w:r w:rsidRPr="003F11D1">
        <w:rPr>
          <w:rFonts w:ascii="Times New Roman" w:hAnsi="Times New Roman" w:cs="Times New Roman"/>
          <w:lang w:val="es-ES"/>
        </w:rPr>
        <w:t>aullin</w:t>
      </w:r>
      <w:proofErr w:type="spellEnd"/>
      <w:r w:rsidRPr="003F11D1">
        <w:rPr>
          <w:rFonts w:ascii="Times New Roman" w:hAnsi="Times New Roman" w:cs="Times New Roman"/>
          <w:lang w:val="es-ES"/>
        </w:rPr>
        <w:t xml:space="preserve"> cerca de Puerto Montt, de entre 14.500 y 18.500 años, lo que ha puesto en entredicho varias teorías sobre el poblamiento americano,</w:t>
      </w:r>
      <w:r w:rsidR="00701D99" w:rsidRPr="003F11D1">
        <w:rPr>
          <w:rFonts w:ascii="Times New Roman" w:hAnsi="Times New Roman" w:cs="Times New Roman"/>
          <w:lang w:val="es-ES"/>
        </w:rPr>
        <w:t xml:space="preserve"> que se suponía de no mucho más de 10.000 </w:t>
      </w:r>
      <w:r w:rsidR="00F03987" w:rsidRPr="003F11D1">
        <w:rPr>
          <w:rFonts w:ascii="Times New Roman" w:hAnsi="Times New Roman" w:cs="Times New Roman"/>
          <w:lang w:val="es-ES"/>
        </w:rPr>
        <w:t>años, estos</w:t>
      </w:r>
      <w:r w:rsidR="00701D99" w:rsidRPr="003F11D1">
        <w:rPr>
          <w:rFonts w:ascii="Times New Roman" w:hAnsi="Times New Roman" w:cs="Times New Roman"/>
          <w:lang w:val="es-ES"/>
        </w:rPr>
        <w:t xml:space="preserve"> son los yacimientos arqueológicos de Monteverde. De este modo, uno de los asentamientos humanos más antiguos de América es huilliche. Esto hace imposible que los mapuches de la </w:t>
      </w:r>
      <w:r w:rsidR="00647D9C" w:rsidRPr="003F11D1">
        <w:rPr>
          <w:rFonts w:ascii="Times New Roman" w:hAnsi="Times New Roman" w:cs="Times New Roman"/>
          <w:lang w:val="es-ES"/>
        </w:rPr>
        <w:t>Araucanía se</w:t>
      </w:r>
      <w:r w:rsidR="00701D99" w:rsidRPr="003F11D1">
        <w:rPr>
          <w:rFonts w:ascii="Times New Roman" w:hAnsi="Times New Roman" w:cs="Times New Roman"/>
          <w:lang w:val="es-ES"/>
        </w:rPr>
        <w:t xml:space="preserve"> antepongan a los huilliches</w:t>
      </w:r>
      <w:r w:rsidR="001A0319" w:rsidRPr="003F11D1">
        <w:rPr>
          <w:rFonts w:ascii="Times New Roman" w:hAnsi="Times New Roman" w:cs="Times New Roman"/>
          <w:lang w:val="es-ES"/>
        </w:rPr>
        <w:t xml:space="preserve">. </w:t>
      </w:r>
    </w:p>
    <w:p w:rsidR="003F11D1" w:rsidRPr="003F11D1" w:rsidRDefault="003F11D1" w:rsidP="003F11D1">
      <w:pPr>
        <w:spacing w:line="276" w:lineRule="auto"/>
        <w:jc w:val="both"/>
        <w:rPr>
          <w:rFonts w:ascii="Times New Roman" w:hAnsi="Times New Roman" w:cs="Times New Roman"/>
          <w:lang w:val="es-ES"/>
        </w:rPr>
      </w:pPr>
    </w:p>
    <w:p w:rsidR="003F4D5E" w:rsidRDefault="008E114D"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 xml:space="preserve">En cultura si bien hay una aproximación idiomática con los mapuches de la Araucanía, hubo y quedan muchas diferencias lingüísticas. El idioma </w:t>
      </w:r>
      <w:proofErr w:type="spellStart"/>
      <w:r w:rsidRPr="003F11D1">
        <w:rPr>
          <w:rFonts w:ascii="Times New Roman" w:hAnsi="Times New Roman" w:cs="Times New Roman"/>
          <w:lang w:val="es-ES"/>
        </w:rPr>
        <w:t>veliche</w:t>
      </w:r>
      <w:proofErr w:type="spellEnd"/>
      <w:r w:rsidRPr="003F11D1">
        <w:rPr>
          <w:rFonts w:ascii="Times New Roman" w:hAnsi="Times New Roman" w:cs="Times New Roman"/>
          <w:lang w:val="es-ES"/>
        </w:rPr>
        <w:t xml:space="preserve">, era usado principalmente en Chiloé, y fue hablado frecuentemente. Empezó a desaparecer </w:t>
      </w:r>
      <w:r w:rsidR="00055CA4" w:rsidRPr="003F11D1">
        <w:rPr>
          <w:rFonts w:ascii="Times New Roman" w:hAnsi="Times New Roman" w:cs="Times New Roman"/>
          <w:lang w:val="es-ES"/>
        </w:rPr>
        <w:t>por la imposición al castellano</w:t>
      </w:r>
      <w:r w:rsidRPr="003F11D1">
        <w:rPr>
          <w:rFonts w:ascii="Times New Roman" w:hAnsi="Times New Roman" w:cs="Times New Roman"/>
          <w:lang w:val="es-ES"/>
        </w:rPr>
        <w:t xml:space="preserve"> </w:t>
      </w:r>
      <w:r w:rsidR="00055CA4" w:rsidRPr="003F11D1">
        <w:rPr>
          <w:rFonts w:ascii="Times New Roman" w:hAnsi="Times New Roman" w:cs="Times New Roman"/>
          <w:lang w:val="es-ES"/>
        </w:rPr>
        <w:t>en todos los ámbitos de la vida Chilota. Aún se conserva un número importantísimo de palabras, frases, toponimia, apellidos, en un caudal mucho mayor que el pueblo diaguita o atacameño.</w:t>
      </w:r>
      <w:r w:rsidR="007E02A9" w:rsidRPr="003F11D1">
        <w:rPr>
          <w:rFonts w:ascii="Times New Roman" w:hAnsi="Times New Roman" w:cs="Times New Roman"/>
          <w:lang w:val="es-ES"/>
        </w:rPr>
        <w:t xml:space="preserve"> </w:t>
      </w:r>
      <w:r w:rsidRPr="003F11D1">
        <w:rPr>
          <w:rFonts w:ascii="Times New Roman" w:hAnsi="Times New Roman" w:cs="Times New Roman"/>
          <w:lang w:val="es-ES"/>
        </w:rPr>
        <w:t xml:space="preserve">  </w:t>
      </w:r>
    </w:p>
    <w:p w:rsidR="00284450" w:rsidRPr="003F11D1" w:rsidRDefault="007E02A9"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lastRenderedPageBreak/>
        <w:t xml:space="preserve">Los instrumentos jurídicos actualmente vigentes dan pie al reconocimiento del pueblo huilliche, el convenio 169 de la OIT sobre pueblos indígenas y tribuales (ratificado el 2008) incorporado plenamente </w:t>
      </w:r>
      <w:r w:rsidR="00647D9C" w:rsidRPr="003F11D1">
        <w:rPr>
          <w:rFonts w:ascii="Times New Roman" w:hAnsi="Times New Roman" w:cs="Times New Roman"/>
          <w:lang w:val="es-ES"/>
        </w:rPr>
        <w:t>a nuestro</w:t>
      </w:r>
      <w:r w:rsidRPr="003F11D1">
        <w:rPr>
          <w:rFonts w:ascii="Times New Roman" w:hAnsi="Times New Roman" w:cs="Times New Roman"/>
          <w:lang w:val="es-ES"/>
        </w:rPr>
        <w:t xml:space="preserve"> ordenamiento jurídico desde el año 2009 establece en su artículo 1º Nº2 que “</w:t>
      </w:r>
      <w:r w:rsidRPr="003F11D1">
        <w:rPr>
          <w:rFonts w:ascii="Times New Roman" w:hAnsi="Times New Roman" w:cs="Times New Roman"/>
          <w:b/>
          <w:lang w:val="es-ES"/>
        </w:rPr>
        <w:t>que la conciencia de su identidad indígena tribal deberá considerarse un criterio fundamental para determinar los grupos a los que se aplican las disposiciones de este convenio”.</w:t>
      </w:r>
      <w:r w:rsidRPr="003F11D1">
        <w:rPr>
          <w:rFonts w:ascii="Times New Roman" w:hAnsi="Times New Roman" w:cs="Times New Roman"/>
          <w:lang w:val="es-ES"/>
        </w:rPr>
        <w:t xml:space="preserve">  Es </w:t>
      </w:r>
      <w:r w:rsidR="00647D9C" w:rsidRPr="003F11D1">
        <w:rPr>
          <w:rFonts w:ascii="Times New Roman" w:hAnsi="Times New Roman" w:cs="Times New Roman"/>
          <w:lang w:val="es-ES"/>
        </w:rPr>
        <w:t>decir,</w:t>
      </w:r>
      <w:r w:rsidRPr="003F11D1">
        <w:rPr>
          <w:rFonts w:ascii="Times New Roman" w:hAnsi="Times New Roman" w:cs="Times New Roman"/>
          <w:lang w:val="es-ES"/>
        </w:rPr>
        <w:t xml:space="preserve"> la auto identificación es un criterio determinante para establecer identidad indígena sea colectiva o individual. Esta disposición es congruente con otras del mismo cuerpo normativo </w:t>
      </w:r>
      <w:r w:rsidR="00284450" w:rsidRPr="003F11D1">
        <w:rPr>
          <w:rFonts w:ascii="Times New Roman" w:hAnsi="Times New Roman" w:cs="Times New Roman"/>
          <w:lang w:val="es-ES"/>
        </w:rPr>
        <w:t>como los artículos 3,4,5.</w:t>
      </w:r>
    </w:p>
    <w:p w:rsidR="00284450" w:rsidRPr="003F11D1" w:rsidRDefault="00284450"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 xml:space="preserve">La ley indígena en el párrafo primero del titulo VIII reconoce al pueblo huilliche, su territorio, su institucionalidad y sus autoridades, cuando señala lo siguiente: </w:t>
      </w:r>
    </w:p>
    <w:p w:rsidR="00284450" w:rsidRPr="003F11D1" w:rsidRDefault="00284450"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“Articulo 60.- Son mapuches huilliches las comunidades indígenas ubicadas principalmente en la X región y los indígenas provenientes de ella.”</w:t>
      </w:r>
    </w:p>
    <w:p w:rsidR="00284450" w:rsidRDefault="00284450"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w:t>
      </w:r>
      <w:r w:rsidR="009364F0" w:rsidRPr="003F11D1">
        <w:rPr>
          <w:rFonts w:ascii="Times New Roman" w:hAnsi="Times New Roman" w:cs="Times New Roman"/>
          <w:lang w:val="es-ES"/>
        </w:rPr>
        <w:t>A</w:t>
      </w:r>
      <w:r w:rsidRPr="003F11D1">
        <w:rPr>
          <w:rFonts w:ascii="Times New Roman" w:hAnsi="Times New Roman" w:cs="Times New Roman"/>
          <w:lang w:val="es-ES"/>
        </w:rPr>
        <w:t xml:space="preserve">rticulo 61.- se reconoce en esta etnia el sistema tradicional de </w:t>
      </w:r>
      <w:proofErr w:type="spellStart"/>
      <w:r w:rsidRPr="003F11D1">
        <w:rPr>
          <w:rFonts w:ascii="Times New Roman" w:hAnsi="Times New Roman" w:cs="Times New Roman"/>
          <w:lang w:val="es-ES"/>
        </w:rPr>
        <w:t>cacicados</w:t>
      </w:r>
      <w:proofErr w:type="spellEnd"/>
      <w:r w:rsidRPr="003F11D1">
        <w:rPr>
          <w:rFonts w:ascii="Times New Roman" w:hAnsi="Times New Roman" w:cs="Times New Roman"/>
          <w:lang w:val="es-ES"/>
        </w:rPr>
        <w:t xml:space="preserve"> y su ámbito territorial. Las autoridades de Estado establecerán relaciones adecuadas con los caciques y sus representantes para todos aquellos asuntos que se establecen en el párrafo 2º del titulo III y en el párrafo 1º del titulo V.” </w:t>
      </w:r>
    </w:p>
    <w:p w:rsidR="003F11D1" w:rsidRDefault="003F11D1" w:rsidP="003F11D1">
      <w:pPr>
        <w:spacing w:line="276" w:lineRule="auto"/>
        <w:jc w:val="both"/>
        <w:rPr>
          <w:rFonts w:ascii="Times New Roman" w:hAnsi="Times New Roman" w:cs="Times New Roman"/>
          <w:lang w:val="es-ES"/>
        </w:rPr>
      </w:pPr>
    </w:p>
    <w:p w:rsidR="009364F0" w:rsidRPr="003F11D1" w:rsidRDefault="003F11D1" w:rsidP="003F11D1">
      <w:pPr>
        <w:spacing w:line="276" w:lineRule="auto"/>
        <w:jc w:val="both"/>
        <w:rPr>
          <w:rFonts w:ascii="Times New Roman" w:hAnsi="Times New Roman" w:cs="Times New Roman"/>
        </w:rPr>
      </w:pPr>
      <w:r w:rsidRPr="003F11D1">
        <w:rPr>
          <w:rFonts w:ascii="Times New Roman" w:hAnsi="Times New Roman" w:cs="Times New Roman"/>
        </w:rPr>
        <w:t>Así</w:t>
      </w:r>
      <w:r w:rsidR="00284450" w:rsidRPr="003F11D1">
        <w:rPr>
          <w:rFonts w:ascii="Times New Roman" w:hAnsi="Times New Roman" w:cs="Times New Roman"/>
        </w:rPr>
        <w:t>:</w:t>
      </w:r>
    </w:p>
    <w:p w:rsidR="003F11D1" w:rsidRDefault="00284450" w:rsidP="003F11D1">
      <w:pPr>
        <w:pStyle w:val="Prrafodelista"/>
        <w:numPr>
          <w:ilvl w:val="0"/>
          <w:numId w:val="6"/>
        </w:numPr>
        <w:spacing w:line="276" w:lineRule="auto"/>
        <w:ind w:left="426"/>
        <w:jc w:val="both"/>
        <w:rPr>
          <w:rFonts w:ascii="Times New Roman" w:hAnsi="Times New Roman" w:cs="Times New Roman"/>
        </w:rPr>
      </w:pPr>
      <w:r w:rsidRPr="003F11D1">
        <w:rPr>
          <w:rFonts w:ascii="Times New Roman" w:hAnsi="Times New Roman" w:cs="Times New Roman"/>
        </w:rPr>
        <w:t xml:space="preserve">Reconoce </w:t>
      </w:r>
      <w:r w:rsidR="003F11D1" w:rsidRPr="003F11D1">
        <w:rPr>
          <w:rFonts w:ascii="Times New Roman" w:hAnsi="Times New Roman" w:cs="Times New Roman"/>
        </w:rPr>
        <w:t>expresamente al</w:t>
      </w:r>
      <w:r w:rsidRPr="003F11D1">
        <w:rPr>
          <w:rFonts w:ascii="Times New Roman" w:hAnsi="Times New Roman" w:cs="Times New Roman"/>
        </w:rPr>
        <w:t xml:space="preserve"> Pueblo </w:t>
      </w:r>
      <w:proofErr w:type="spellStart"/>
      <w:r w:rsidRPr="003F11D1">
        <w:rPr>
          <w:rFonts w:ascii="Times New Roman" w:hAnsi="Times New Roman" w:cs="Times New Roman"/>
        </w:rPr>
        <w:t>Huilliche</w:t>
      </w:r>
      <w:proofErr w:type="spellEnd"/>
      <w:r w:rsidRPr="003F11D1">
        <w:rPr>
          <w:rFonts w:ascii="Times New Roman" w:hAnsi="Times New Roman" w:cs="Times New Roman"/>
        </w:rPr>
        <w:t xml:space="preserve"> </w:t>
      </w:r>
      <w:r w:rsidR="003F11D1" w:rsidRPr="003F11D1">
        <w:rPr>
          <w:rFonts w:ascii="Times New Roman" w:hAnsi="Times New Roman" w:cs="Times New Roman"/>
        </w:rPr>
        <w:t>cuando dice</w:t>
      </w:r>
      <w:r w:rsidRPr="003F11D1">
        <w:rPr>
          <w:rFonts w:ascii="Times New Roman" w:hAnsi="Times New Roman" w:cs="Times New Roman"/>
        </w:rPr>
        <w:t xml:space="preserve"> </w:t>
      </w:r>
      <w:r w:rsidRPr="003F11D1">
        <w:rPr>
          <w:rFonts w:ascii="Times New Roman" w:hAnsi="Times New Roman" w:cs="Times New Roman"/>
          <w:b/>
        </w:rPr>
        <w:t xml:space="preserve">“Se reconoce en esta </w:t>
      </w:r>
      <w:r w:rsidR="009364F0" w:rsidRPr="003F11D1">
        <w:rPr>
          <w:rFonts w:ascii="Times New Roman" w:hAnsi="Times New Roman" w:cs="Times New Roman"/>
          <w:b/>
        </w:rPr>
        <w:t>e</w:t>
      </w:r>
      <w:r w:rsidRPr="003F11D1">
        <w:rPr>
          <w:rFonts w:ascii="Times New Roman" w:hAnsi="Times New Roman" w:cs="Times New Roman"/>
          <w:b/>
        </w:rPr>
        <w:t>tnia”,</w:t>
      </w:r>
      <w:r w:rsidRPr="003F11D1">
        <w:rPr>
          <w:rFonts w:ascii="Times New Roman" w:hAnsi="Times New Roman" w:cs="Times New Roman"/>
        </w:rPr>
        <w:t xml:space="preserve"> es decir, le está dando el trato independiente que tiene cada una de las</w:t>
      </w:r>
      <w:r w:rsidR="00647D9C" w:rsidRPr="003F11D1">
        <w:rPr>
          <w:rFonts w:ascii="Times New Roman" w:hAnsi="Times New Roman" w:cs="Times New Roman"/>
        </w:rPr>
        <w:t xml:space="preserve"> </w:t>
      </w:r>
      <w:r w:rsidRPr="003F11D1">
        <w:rPr>
          <w:rFonts w:ascii="Times New Roman" w:hAnsi="Times New Roman" w:cs="Times New Roman"/>
        </w:rPr>
        <w:t>etnias numeradas como pri</w:t>
      </w:r>
      <w:r w:rsidR="003F11D1">
        <w:rPr>
          <w:rFonts w:ascii="Times New Roman" w:hAnsi="Times New Roman" w:cs="Times New Roman"/>
        </w:rPr>
        <w:t>ncipales en el artículo primero.</w:t>
      </w:r>
    </w:p>
    <w:p w:rsidR="003F11D1" w:rsidRDefault="00284450" w:rsidP="003F11D1">
      <w:pPr>
        <w:pStyle w:val="Prrafodelista"/>
        <w:numPr>
          <w:ilvl w:val="0"/>
          <w:numId w:val="6"/>
        </w:numPr>
        <w:spacing w:line="276" w:lineRule="auto"/>
        <w:ind w:left="426"/>
        <w:jc w:val="both"/>
        <w:rPr>
          <w:rFonts w:ascii="Times New Roman" w:hAnsi="Times New Roman" w:cs="Times New Roman"/>
        </w:rPr>
      </w:pPr>
      <w:r w:rsidRPr="003F11D1">
        <w:rPr>
          <w:rFonts w:ascii="Times New Roman" w:hAnsi="Times New Roman" w:cs="Times New Roman"/>
        </w:rPr>
        <w:t xml:space="preserve">Reconoce la ley su territorio étnico, que es distinto </w:t>
      </w:r>
      <w:r w:rsidR="003F11D1" w:rsidRPr="003F11D1">
        <w:rPr>
          <w:rFonts w:ascii="Times New Roman" w:hAnsi="Times New Roman" w:cs="Times New Roman"/>
        </w:rPr>
        <w:t>al de</w:t>
      </w:r>
      <w:r w:rsidRPr="003F11D1">
        <w:rPr>
          <w:rFonts w:ascii="Times New Roman" w:hAnsi="Times New Roman" w:cs="Times New Roman"/>
        </w:rPr>
        <w:t xml:space="preserve"> los mapuches, pues habla de la </w:t>
      </w:r>
      <w:r w:rsidRPr="003F11D1">
        <w:rPr>
          <w:rFonts w:ascii="Times New Roman" w:hAnsi="Times New Roman" w:cs="Times New Roman"/>
          <w:b/>
        </w:rPr>
        <w:t>“X Región y los indígenas provenientes de ella”</w:t>
      </w:r>
      <w:r w:rsidRPr="003F11D1">
        <w:rPr>
          <w:rFonts w:ascii="Times New Roman" w:hAnsi="Times New Roman" w:cs="Times New Roman"/>
        </w:rPr>
        <w:t xml:space="preserve"> Es decir desde Valdivia (Río </w:t>
      </w:r>
      <w:proofErr w:type="spellStart"/>
      <w:r w:rsidR="003F11D1" w:rsidRPr="003F11D1">
        <w:rPr>
          <w:rFonts w:ascii="Times New Roman" w:hAnsi="Times New Roman" w:cs="Times New Roman"/>
        </w:rPr>
        <w:t>Toltén</w:t>
      </w:r>
      <w:proofErr w:type="spellEnd"/>
      <w:r w:rsidR="003F11D1" w:rsidRPr="003F11D1">
        <w:rPr>
          <w:rFonts w:ascii="Times New Roman" w:hAnsi="Times New Roman" w:cs="Times New Roman"/>
        </w:rPr>
        <w:t>) hasta</w:t>
      </w:r>
      <w:r w:rsidRPr="003F11D1">
        <w:rPr>
          <w:rFonts w:ascii="Times New Roman" w:hAnsi="Times New Roman" w:cs="Times New Roman"/>
        </w:rPr>
        <w:t xml:space="preserve"> Magallanes, pues la migración Huilliche a diferencia de la mapuche, se realizó por más de un siglo a las zonas más australes de </w:t>
      </w:r>
      <w:r w:rsidR="003F11D1" w:rsidRPr="003F11D1">
        <w:rPr>
          <w:rFonts w:ascii="Times New Roman" w:hAnsi="Times New Roman" w:cs="Times New Roman"/>
        </w:rPr>
        <w:t>Chile y</w:t>
      </w:r>
      <w:r w:rsidRPr="003F11D1">
        <w:rPr>
          <w:rFonts w:ascii="Times New Roman" w:hAnsi="Times New Roman" w:cs="Times New Roman"/>
        </w:rPr>
        <w:t xml:space="preserve"> hacia la pampa.</w:t>
      </w:r>
    </w:p>
    <w:p w:rsidR="003F11D1" w:rsidRPr="003F11D1" w:rsidRDefault="00284450" w:rsidP="003F11D1">
      <w:pPr>
        <w:pStyle w:val="Prrafodelista"/>
        <w:numPr>
          <w:ilvl w:val="0"/>
          <w:numId w:val="6"/>
        </w:numPr>
        <w:spacing w:line="276" w:lineRule="auto"/>
        <w:ind w:left="426"/>
        <w:jc w:val="both"/>
        <w:rPr>
          <w:rFonts w:ascii="Times New Roman" w:hAnsi="Times New Roman" w:cs="Times New Roman"/>
        </w:rPr>
      </w:pPr>
      <w:r w:rsidRPr="003F11D1">
        <w:rPr>
          <w:rFonts w:ascii="Times New Roman" w:hAnsi="Times New Roman" w:cs="Times New Roman"/>
        </w:rPr>
        <w:t xml:space="preserve">Reconoce la ley una institucionalidad que también tiene un ámbito territorial específico. El </w:t>
      </w:r>
      <w:r w:rsidRPr="003F11D1">
        <w:rPr>
          <w:rFonts w:ascii="Times New Roman" w:hAnsi="Times New Roman" w:cs="Times New Roman"/>
          <w:b/>
        </w:rPr>
        <w:t>Cacicado</w:t>
      </w:r>
      <w:r w:rsidRPr="003F11D1">
        <w:rPr>
          <w:rFonts w:ascii="Times New Roman" w:hAnsi="Times New Roman" w:cs="Times New Roman"/>
        </w:rPr>
        <w:t xml:space="preserve"> como principal entidad, y las otras identificadas bajo </w:t>
      </w:r>
      <w:r w:rsidR="003F11D1" w:rsidRPr="003F11D1">
        <w:rPr>
          <w:rFonts w:ascii="Times New Roman" w:hAnsi="Times New Roman" w:cs="Times New Roman"/>
        </w:rPr>
        <w:t>las expresiones</w:t>
      </w:r>
      <w:r w:rsidRPr="003F11D1">
        <w:rPr>
          <w:rFonts w:ascii="Times New Roman" w:hAnsi="Times New Roman" w:cs="Times New Roman"/>
        </w:rPr>
        <w:t xml:space="preserve"> “</w:t>
      </w:r>
      <w:r w:rsidRPr="003F11D1">
        <w:rPr>
          <w:rFonts w:ascii="Times New Roman" w:hAnsi="Times New Roman" w:cs="Times New Roman"/>
          <w:b/>
        </w:rPr>
        <w:t>sus autoridades</w:t>
      </w:r>
      <w:r w:rsidRPr="003F11D1">
        <w:rPr>
          <w:rFonts w:ascii="Times New Roman" w:hAnsi="Times New Roman" w:cs="Times New Roman"/>
        </w:rPr>
        <w:t xml:space="preserve">” o </w:t>
      </w:r>
      <w:r w:rsidRPr="003F11D1">
        <w:rPr>
          <w:rFonts w:ascii="Times New Roman" w:hAnsi="Times New Roman" w:cs="Times New Roman"/>
          <w:b/>
        </w:rPr>
        <w:t xml:space="preserve">“sus representantes”. </w:t>
      </w:r>
    </w:p>
    <w:p w:rsidR="00284450" w:rsidRPr="003F11D1" w:rsidRDefault="00284450" w:rsidP="003F11D1">
      <w:pPr>
        <w:pStyle w:val="Prrafodelista"/>
        <w:numPr>
          <w:ilvl w:val="0"/>
          <w:numId w:val="6"/>
        </w:numPr>
        <w:spacing w:line="276" w:lineRule="auto"/>
        <w:ind w:left="426"/>
        <w:jc w:val="both"/>
        <w:rPr>
          <w:rFonts w:ascii="Times New Roman" w:hAnsi="Times New Roman" w:cs="Times New Roman"/>
        </w:rPr>
      </w:pPr>
      <w:r w:rsidRPr="003F11D1">
        <w:rPr>
          <w:rFonts w:ascii="Times New Roman" w:hAnsi="Times New Roman" w:cs="Times New Roman"/>
        </w:rPr>
        <w:t xml:space="preserve">Mandata la ley </w:t>
      </w:r>
      <w:r w:rsidR="003F11D1" w:rsidRPr="003F11D1">
        <w:rPr>
          <w:rFonts w:ascii="Times New Roman" w:hAnsi="Times New Roman" w:cs="Times New Roman"/>
        </w:rPr>
        <w:t>que todos</w:t>
      </w:r>
      <w:r w:rsidRPr="003F11D1">
        <w:rPr>
          <w:rFonts w:ascii="Times New Roman" w:hAnsi="Times New Roman" w:cs="Times New Roman"/>
        </w:rPr>
        <w:t xml:space="preserve"> los diálogos o consultas que hagan las autoridades del Estado los deben realizar directamente con las autoridades y representantes del pueblo huilliche en forma independiente de otra etnia o pueblo </w:t>
      </w:r>
      <w:r w:rsidR="003F11D1" w:rsidRPr="003F11D1">
        <w:rPr>
          <w:rFonts w:ascii="Times New Roman" w:hAnsi="Times New Roman" w:cs="Times New Roman"/>
        </w:rPr>
        <w:t>(Art.</w:t>
      </w:r>
      <w:r w:rsidRPr="003F11D1">
        <w:rPr>
          <w:rFonts w:ascii="Times New Roman" w:hAnsi="Times New Roman" w:cs="Times New Roman"/>
        </w:rPr>
        <w:t xml:space="preserve"> 34 ley 19.253).  Estas disposiciones están siendo vulneradas el proyecto de ley sobre Consejo de Pueblos, donde se subsume al pueblo huichille considerándolo la parte sureña del pueblo mapuche. El pueblo huilliche tiene que tener su propio consejo.</w:t>
      </w:r>
    </w:p>
    <w:p w:rsidR="009364F0" w:rsidRPr="003F11D1" w:rsidRDefault="009364F0" w:rsidP="003F11D1">
      <w:pPr>
        <w:spacing w:line="276" w:lineRule="auto"/>
        <w:jc w:val="both"/>
        <w:rPr>
          <w:rFonts w:ascii="Times New Roman" w:hAnsi="Times New Roman" w:cs="Times New Roman"/>
        </w:rPr>
      </w:pPr>
    </w:p>
    <w:p w:rsidR="00647D9C" w:rsidRPr="003F4D5E" w:rsidRDefault="00647D9C" w:rsidP="00EB4884">
      <w:pPr>
        <w:pStyle w:val="Prrafodelista"/>
        <w:numPr>
          <w:ilvl w:val="0"/>
          <w:numId w:val="7"/>
        </w:numPr>
        <w:spacing w:line="276" w:lineRule="auto"/>
        <w:jc w:val="both"/>
        <w:rPr>
          <w:rFonts w:ascii="Times New Roman" w:hAnsi="Times New Roman" w:cs="Times New Roman"/>
          <w:b/>
        </w:rPr>
      </w:pPr>
      <w:r w:rsidRPr="003F4D5E">
        <w:rPr>
          <w:rFonts w:ascii="Times New Roman" w:hAnsi="Times New Roman" w:cs="Times New Roman"/>
          <w:b/>
        </w:rPr>
        <w:t>Idea Matriz</w:t>
      </w:r>
    </w:p>
    <w:p w:rsidR="009364F0" w:rsidRPr="003F11D1" w:rsidRDefault="009364F0" w:rsidP="003F11D1">
      <w:pPr>
        <w:spacing w:line="276" w:lineRule="auto"/>
        <w:jc w:val="both"/>
        <w:rPr>
          <w:rFonts w:ascii="Times New Roman" w:hAnsi="Times New Roman" w:cs="Times New Roman"/>
          <w:lang w:val="es-ES"/>
        </w:rPr>
      </w:pPr>
    </w:p>
    <w:p w:rsidR="00647D9C" w:rsidRPr="003F11D1" w:rsidRDefault="00647D9C"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El presente proyecto de ley busca que se reconozca la existencia y atributos de la etnia huilliche y la calidad de indígena, asimismo, busca modificar la ley 1</w:t>
      </w:r>
      <w:r w:rsidR="00E9780E">
        <w:rPr>
          <w:rFonts w:ascii="Times New Roman" w:hAnsi="Times New Roman" w:cs="Times New Roman"/>
          <w:lang w:val="es-ES"/>
        </w:rPr>
        <w:t>9</w:t>
      </w:r>
      <w:r w:rsidRPr="003F11D1">
        <w:rPr>
          <w:rFonts w:ascii="Times New Roman" w:hAnsi="Times New Roman" w:cs="Times New Roman"/>
          <w:lang w:val="es-ES"/>
        </w:rPr>
        <w:t xml:space="preserve">.253, con el objeto de que se otorgue dicho reconocimiento. </w:t>
      </w:r>
    </w:p>
    <w:p w:rsidR="00EB4884" w:rsidRDefault="00647D9C" w:rsidP="003F11D1">
      <w:pPr>
        <w:spacing w:line="276" w:lineRule="auto"/>
        <w:jc w:val="both"/>
        <w:rPr>
          <w:rFonts w:ascii="Times New Roman" w:hAnsi="Times New Roman" w:cs="Times New Roman"/>
          <w:lang w:val="es-ES"/>
        </w:rPr>
      </w:pPr>
      <w:r w:rsidRPr="003F11D1">
        <w:rPr>
          <w:rFonts w:ascii="Times New Roman" w:hAnsi="Times New Roman" w:cs="Times New Roman"/>
          <w:lang w:val="es-ES"/>
        </w:rPr>
        <w:t xml:space="preserve">                                  </w:t>
      </w:r>
    </w:p>
    <w:p w:rsidR="00647D9C" w:rsidRPr="003F4D5E" w:rsidRDefault="00647D9C" w:rsidP="00EB4884">
      <w:pPr>
        <w:pStyle w:val="Prrafodelista"/>
        <w:numPr>
          <w:ilvl w:val="0"/>
          <w:numId w:val="7"/>
        </w:numPr>
        <w:spacing w:line="276" w:lineRule="auto"/>
        <w:jc w:val="both"/>
        <w:rPr>
          <w:rFonts w:ascii="Times New Roman" w:hAnsi="Times New Roman" w:cs="Times New Roman"/>
          <w:b/>
          <w:lang w:val="es-ES"/>
        </w:rPr>
      </w:pPr>
      <w:r w:rsidRPr="003F4D5E">
        <w:rPr>
          <w:rFonts w:ascii="Times New Roman" w:hAnsi="Times New Roman" w:cs="Times New Roman"/>
          <w:b/>
          <w:lang w:val="es-ES"/>
        </w:rPr>
        <w:lastRenderedPageBreak/>
        <w:t>Proyecto de ley</w:t>
      </w:r>
    </w:p>
    <w:p w:rsidR="00EB4884" w:rsidRPr="00EB4884" w:rsidRDefault="00EB4884" w:rsidP="00EB4884">
      <w:pPr>
        <w:pStyle w:val="Prrafodelista"/>
        <w:spacing w:line="276" w:lineRule="auto"/>
        <w:ind w:left="1080"/>
        <w:jc w:val="both"/>
        <w:rPr>
          <w:rFonts w:ascii="Times New Roman" w:hAnsi="Times New Roman" w:cs="Times New Roman"/>
          <w:lang w:val="es-ES"/>
        </w:rPr>
      </w:pPr>
    </w:p>
    <w:p w:rsidR="00EB4884" w:rsidRDefault="002D1051" w:rsidP="003F11D1">
      <w:pPr>
        <w:spacing w:line="276" w:lineRule="auto"/>
        <w:jc w:val="both"/>
        <w:rPr>
          <w:rFonts w:ascii="Times New Roman" w:eastAsia="Times New Roman" w:hAnsi="Times New Roman" w:cs="Times New Roman"/>
          <w:color w:val="000000" w:themeColor="text1"/>
          <w:shd w:val="clear" w:color="auto" w:fill="FFFFFF"/>
          <w:lang w:eastAsia="es-ES_tradnl"/>
        </w:rPr>
      </w:pPr>
      <w:r w:rsidRPr="003F11D1">
        <w:rPr>
          <w:rFonts w:ascii="Times New Roman" w:eastAsia="Times New Roman" w:hAnsi="Times New Roman" w:cs="Times New Roman"/>
          <w:color w:val="000000" w:themeColor="text1"/>
          <w:shd w:val="clear" w:color="auto" w:fill="FFFFFF"/>
          <w:lang w:eastAsia="es-ES_tradnl"/>
        </w:rPr>
        <w:t xml:space="preserve">Artículo </w:t>
      </w:r>
      <w:r w:rsidR="003F11D1" w:rsidRPr="003F11D1">
        <w:rPr>
          <w:rFonts w:ascii="Times New Roman" w:eastAsia="Times New Roman" w:hAnsi="Times New Roman" w:cs="Times New Roman"/>
          <w:color w:val="000000" w:themeColor="text1"/>
          <w:shd w:val="clear" w:color="auto" w:fill="FFFFFF"/>
          <w:lang w:eastAsia="es-ES_tradnl"/>
        </w:rPr>
        <w:t xml:space="preserve">Único. </w:t>
      </w:r>
      <w:r w:rsidR="00EB4884">
        <w:rPr>
          <w:rFonts w:ascii="Times New Roman" w:eastAsia="Times New Roman" w:hAnsi="Times New Roman" w:cs="Times New Roman"/>
          <w:color w:val="000000" w:themeColor="text1"/>
          <w:shd w:val="clear" w:color="auto" w:fill="FFFFFF"/>
          <w:lang w:eastAsia="es-ES_tradnl"/>
        </w:rPr>
        <w:t>–</w:t>
      </w:r>
      <w:r w:rsidRPr="003F11D1">
        <w:rPr>
          <w:rFonts w:ascii="Times New Roman" w:eastAsia="Times New Roman" w:hAnsi="Times New Roman" w:cs="Times New Roman"/>
          <w:color w:val="000000" w:themeColor="text1"/>
          <w:shd w:val="clear" w:color="auto" w:fill="FFFFFF"/>
          <w:lang w:eastAsia="es-ES_tradnl"/>
        </w:rPr>
        <w:t xml:space="preserve"> </w:t>
      </w:r>
      <w:r w:rsidR="00EB4884">
        <w:rPr>
          <w:rFonts w:ascii="Times New Roman" w:eastAsia="Times New Roman" w:hAnsi="Times New Roman" w:cs="Times New Roman"/>
          <w:color w:val="000000" w:themeColor="text1"/>
          <w:shd w:val="clear" w:color="auto" w:fill="FFFFFF"/>
          <w:lang w:eastAsia="es-ES_tradnl"/>
        </w:rPr>
        <w:t>Modifíquese la ley N°19.2</w:t>
      </w:r>
      <w:r w:rsidR="00E9780E">
        <w:rPr>
          <w:rFonts w:ascii="Times New Roman" w:eastAsia="Times New Roman" w:hAnsi="Times New Roman" w:cs="Times New Roman"/>
          <w:color w:val="000000" w:themeColor="text1"/>
          <w:shd w:val="clear" w:color="auto" w:fill="FFFFFF"/>
          <w:lang w:eastAsia="es-ES_tradnl"/>
        </w:rPr>
        <w:t>5</w:t>
      </w:r>
      <w:r w:rsidR="00EB4884">
        <w:rPr>
          <w:rFonts w:ascii="Times New Roman" w:eastAsia="Times New Roman" w:hAnsi="Times New Roman" w:cs="Times New Roman"/>
          <w:color w:val="000000" w:themeColor="text1"/>
          <w:shd w:val="clear" w:color="auto" w:fill="FFFFFF"/>
          <w:lang w:eastAsia="es-ES_tradnl"/>
        </w:rPr>
        <w:t>3 sobre Protección, Fomento y Desarrollo de los Indígenas de la siguiente forma:</w:t>
      </w:r>
    </w:p>
    <w:p w:rsidR="00EB4884" w:rsidRDefault="00EB4884" w:rsidP="003F11D1">
      <w:pPr>
        <w:spacing w:line="276" w:lineRule="auto"/>
        <w:jc w:val="both"/>
        <w:rPr>
          <w:rFonts w:ascii="Times New Roman" w:eastAsia="Times New Roman" w:hAnsi="Times New Roman" w:cs="Times New Roman"/>
          <w:color w:val="000000" w:themeColor="text1"/>
          <w:shd w:val="clear" w:color="auto" w:fill="FFFFFF"/>
          <w:lang w:eastAsia="es-ES_tradnl"/>
        </w:rPr>
      </w:pPr>
    </w:p>
    <w:p w:rsidR="002D1051" w:rsidRPr="003F11D1" w:rsidRDefault="00EB4884" w:rsidP="00EB4884">
      <w:pPr>
        <w:spacing w:line="276" w:lineRule="auto"/>
        <w:jc w:val="both"/>
        <w:rPr>
          <w:rFonts w:ascii="Times New Roman" w:eastAsia="Times New Roman" w:hAnsi="Times New Roman" w:cs="Times New Roman"/>
          <w:color w:val="000000" w:themeColor="text1"/>
          <w:lang w:eastAsia="es-ES_tradnl"/>
        </w:rPr>
      </w:pPr>
      <w:r>
        <w:rPr>
          <w:rFonts w:ascii="Times New Roman" w:eastAsia="Times New Roman" w:hAnsi="Times New Roman" w:cs="Times New Roman"/>
          <w:color w:val="000000" w:themeColor="text1"/>
          <w:shd w:val="clear" w:color="auto" w:fill="FFFFFF"/>
          <w:lang w:eastAsia="es-ES_tradnl"/>
        </w:rPr>
        <w:t>Agréguese</w:t>
      </w:r>
      <w:r w:rsidR="002D1051" w:rsidRPr="003F11D1">
        <w:rPr>
          <w:rFonts w:ascii="Times New Roman" w:eastAsia="Times New Roman" w:hAnsi="Times New Roman" w:cs="Times New Roman"/>
          <w:color w:val="000000" w:themeColor="text1"/>
          <w:shd w:val="clear" w:color="auto" w:fill="FFFFFF"/>
          <w:lang w:eastAsia="es-ES_tradnl"/>
        </w:rPr>
        <w:t xml:space="preserve"> en el inciso segundo del artículo 1º</w:t>
      </w:r>
      <w:r>
        <w:rPr>
          <w:rFonts w:ascii="Times New Roman" w:eastAsia="Times New Roman" w:hAnsi="Times New Roman" w:cs="Times New Roman"/>
          <w:color w:val="000000" w:themeColor="text1"/>
          <w:shd w:val="clear" w:color="auto" w:fill="FFFFFF"/>
          <w:lang w:eastAsia="es-ES_tradnl"/>
        </w:rPr>
        <w:t xml:space="preserve"> entre “Rapa </w:t>
      </w:r>
      <w:proofErr w:type="spellStart"/>
      <w:r>
        <w:rPr>
          <w:rFonts w:ascii="Times New Roman" w:eastAsia="Times New Roman" w:hAnsi="Times New Roman" w:cs="Times New Roman"/>
          <w:color w:val="000000" w:themeColor="text1"/>
          <w:shd w:val="clear" w:color="auto" w:fill="FFFFFF"/>
          <w:lang w:eastAsia="es-ES_tradnl"/>
        </w:rPr>
        <w:t>Nui</w:t>
      </w:r>
      <w:proofErr w:type="spellEnd"/>
      <w:r>
        <w:rPr>
          <w:rFonts w:ascii="Times New Roman" w:eastAsia="Times New Roman" w:hAnsi="Times New Roman" w:cs="Times New Roman"/>
          <w:color w:val="000000" w:themeColor="text1"/>
          <w:shd w:val="clear" w:color="auto" w:fill="FFFFFF"/>
          <w:lang w:eastAsia="es-ES_tradnl"/>
        </w:rPr>
        <w:t xml:space="preserve"> o Pascuense,” y “la de las comunidades Atacameñas”</w:t>
      </w:r>
      <w:r w:rsidR="003F4D5E">
        <w:rPr>
          <w:rFonts w:ascii="Times New Roman" w:eastAsia="Times New Roman" w:hAnsi="Times New Roman" w:cs="Times New Roman"/>
          <w:color w:val="000000" w:themeColor="text1"/>
          <w:shd w:val="clear" w:color="auto" w:fill="FFFFFF"/>
          <w:lang w:eastAsia="es-ES_tradnl"/>
        </w:rPr>
        <w:t xml:space="preserve"> la frase “la </w:t>
      </w:r>
      <w:proofErr w:type="spellStart"/>
      <w:r w:rsidR="003F4D5E">
        <w:rPr>
          <w:rFonts w:ascii="Times New Roman" w:eastAsia="Times New Roman" w:hAnsi="Times New Roman" w:cs="Times New Roman"/>
          <w:color w:val="000000" w:themeColor="text1"/>
          <w:shd w:val="clear" w:color="auto" w:fill="FFFFFF"/>
          <w:lang w:eastAsia="es-ES_tradnl"/>
        </w:rPr>
        <w:t>Huilliche</w:t>
      </w:r>
      <w:proofErr w:type="spellEnd"/>
      <w:r w:rsidR="003F4D5E">
        <w:rPr>
          <w:rFonts w:ascii="Times New Roman" w:eastAsia="Times New Roman" w:hAnsi="Times New Roman" w:cs="Times New Roman"/>
          <w:color w:val="000000" w:themeColor="text1"/>
          <w:shd w:val="clear" w:color="auto" w:fill="FFFFFF"/>
          <w:lang w:eastAsia="es-ES_tradnl"/>
        </w:rPr>
        <w:t xml:space="preserve">,”. </w:t>
      </w:r>
    </w:p>
    <w:p w:rsidR="00647D9C" w:rsidRDefault="00647D9C" w:rsidP="003F11D1">
      <w:pPr>
        <w:spacing w:line="276" w:lineRule="auto"/>
        <w:jc w:val="both"/>
        <w:rPr>
          <w:rFonts w:ascii="Times New Roman" w:hAnsi="Times New Roman" w:cs="Times New Roman"/>
          <w:color w:val="000000" w:themeColor="text1"/>
          <w:lang w:val="es-ES"/>
        </w:rPr>
      </w:pPr>
    </w:p>
    <w:p w:rsidR="003F4D5E" w:rsidRDefault="003F4D5E" w:rsidP="003F11D1">
      <w:pPr>
        <w:spacing w:line="276" w:lineRule="auto"/>
        <w:jc w:val="both"/>
        <w:rPr>
          <w:rFonts w:ascii="Times New Roman" w:hAnsi="Times New Roman" w:cs="Times New Roman"/>
          <w:color w:val="000000" w:themeColor="text1"/>
          <w:lang w:val="es-ES"/>
        </w:rPr>
      </w:pPr>
    </w:p>
    <w:p w:rsidR="003F4D5E" w:rsidRDefault="003F4D5E" w:rsidP="003F11D1">
      <w:pPr>
        <w:spacing w:line="276" w:lineRule="auto"/>
        <w:jc w:val="both"/>
        <w:rPr>
          <w:rFonts w:ascii="Times New Roman" w:hAnsi="Times New Roman" w:cs="Times New Roman"/>
          <w:color w:val="000000" w:themeColor="text1"/>
          <w:lang w:val="es-ES"/>
        </w:rPr>
      </w:pPr>
    </w:p>
    <w:p w:rsidR="003F4D5E" w:rsidRDefault="003F4D5E" w:rsidP="003F11D1">
      <w:pPr>
        <w:spacing w:line="276" w:lineRule="auto"/>
        <w:jc w:val="both"/>
        <w:rPr>
          <w:rFonts w:ascii="Times New Roman" w:hAnsi="Times New Roman" w:cs="Times New Roman"/>
          <w:color w:val="000000" w:themeColor="text1"/>
          <w:lang w:val="es-ES"/>
        </w:rPr>
      </w:pPr>
    </w:p>
    <w:p w:rsidR="003F4D5E" w:rsidRDefault="003F4D5E" w:rsidP="003F11D1">
      <w:pPr>
        <w:spacing w:line="276" w:lineRule="auto"/>
        <w:jc w:val="both"/>
        <w:rPr>
          <w:rFonts w:ascii="Times New Roman" w:hAnsi="Times New Roman" w:cs="Times New Roman"/>
          <w:color w:val="000000" w:themeColor="text1"/>
          <w:lang w:val="es-ES"/>
        </w:rPr>
      </w:pPr>
    </w:p>
    <w:p w:rsidR="003F4D5E" w:rsidRDefault="003F4D5E" w:rsidP="003F11D1">
      <w:pPr>
        <w:spacing w:line="276" w:lineRule="auto"/>
        <w:jc w:val="both"/>
        <w:rPr>
          <w:rFonts w:ascii="Times New Roman" w:hAnsi="Times New Roman" w:cs="Times New Roman"/>
          <w:color w:val="000000" w:themeColor="text1"/>
          <w:lang w:val="es-ES"/>
        </w:rPr>
      </w:pPr>
    </w:p>
    <w:p w:rsidR="003F4D5E" w:rsidRDefault="003F4D5E" w:rsidP="003F11D1">
      <w:pPr>
        <w:spacing w:line="276" w:lineRule="auto"/>
        <w:jc w:val="both"/>
        <w:rPr>
          <w:rFonts w:ascii="Times New Roman" w:hAnsi="Times New Roman" w:cs="Times New Roman"/>
          <w:color w:val="000000" w:themeColor="text1"/>
          <w:lang w:val="es-ES"/>
        </w:rPr>
      </w:pPr>
    </w:p>
    <w:p w:rsidR="003F4D5E" w:rsidRDefault="003F4D5E" w:rsidP="003F11D1">
      <w:pPr>
        <w:spacing w:line="276" w:lineRule="auto"/>
        <w:jc w:val="both"/>
        <w:rPr>
          <w:rFonts w:ascii="Times New Roman" w:hAnsi="Times New Roman" w:cs="Times New Roman"/>
          <w:color w:val="000000" w:themeColor="text1"/>
          <w:lang w:val="es-ES"/>
        </w:rPr>
      </w:pPr>
    </w:p>
    <w:p w:rsidR="003F4D5E" w:rsidRDefault="003F4D5E" w:rsidP="003F11D1">
      <w:pPr>
        <w:spacing w:line="276" w:lineRule="auto"/>
        <w:jc w:val="both"/>
        <w:rPr>
          <w:rFonts w:ascii="Times New Roman" w:hAnsi="Times New Roman" w:cs="Times New Roman"/>
          <w:color w:val="000000" w:themeColor="text1"/>
          <w:lang w:val="es-ES"/>
        </w:rPr>
      </w:pPr>
    </w:p>
    <w:p w:rsidR="003F4D5E" w:rsidRDefault="003F4D5E" w:rsidP="003F4D5E">
      <w:pPr>
        <w:spacing w:line="276" w:lineRule="auto"/>
        <w:jc w:val="center"/>
        <w:rPr>
          <w:rFonts w:ascii="Times New Roman" w:hAnsi="Times New Roman" w:cs="Times New Roman"/>
          <w:color w:val="000000" w:themeColor="text1"/>
          <w:lang w:val="es-ES"/>
        </w:rPr>
      </w:pPr>
      <w:r>
        <w:rPr>
          <w:rFonts w:ascii="Times New Roman" w:hAnsi="Times New Roman" w:cs="Times New Roman"/>
          <w:color w:val="000000" w:themeColor="text1"/>
          <w:lang w:val="es-ES"/>
        </w:rPr>
        <w:t xml:space="preserve">ARACELY LEUQUEN </w:t>
      </w:r>
    </w:p>
    <w:p w:rsidR="003F4D5E" w:rsidRPr="003F11D1" w:rsidRDefault="003F4D5E" w:rsidP="003F4D5E">
      <w:pPr>
        <w:spacing w:line="276" w:lineRule="auto"/>
        <w:jc w:val="center"/>
        <w:rPr>
          <w:rFonts w:ascii="Times New Roman" w:hAnsi="Times New Roman" w:cs="Times New Roman"/>
          <w:color w:val="000000" w:themeColor="text1"/>
          <w:lang w:val="es-ES"/>
        </w:rPr>
      </w:pPr>
      <w:r>
        <w:rPr>
          <w:rFonts w:ascii="Times New Roman" w:hAnsi="Times New Roman" w:cs="Times New Roman"/>
          <w:color w:val="000000" w:themeColor="text1"/>
          <w:lang w:val="es-ES"/>
        </w:rPr>
        <w:t>DIPUTADA</w:t>
      </w:r>
    </w:p>
    <w:sectPr w:rsidR="003F4D5E" w:rsidRPr="003F11D1" w:rsidSect="00647D9C">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5211C"/>
    <w:multiLevelType w:val="hybridMultilevel"/>
    <w:tmpl w:val="170EFAAA"/>
    <w:lvl w:ilvl="0" w:tplc="34E0F5EC">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B42C8F"/>
    <w:multiLevelType w:val="hybridMultilevel"/>
    <w:tmpl w:val="D73C9A98"/>
    <w:lvl w:ilvl="0" w:tplc="A11668FA">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 w15:restartNumberingAfterBreak="0">
    <w:nsid w:val="38C35952"/>
    <w:multiLevelType w:val="hybridMultilevel"/>
    <w:tmpl w:val="86EC8C42"/>
    <w:lvl w:ilvl="0" w:tplc="099AB62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23113CF"/>
    <w:multiLevelType w:val="hybridMultilevel"/>
    <w:tmpl w:val="20CA51CA"/>
    <w:lvl w:ilvl="0" w:tplc="A808C368">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55C371E0"/>
    <w:multiLevelType w:val="hybridMultilevel"/>
    <w:tmpl w:val="1AF81240"/>
    <w:lvl w:ilvl="0" w:tplc="7BD29CBA">
      <w:start w:val="2"/>
      <w:numFmt w:val="decimal"/>
      <w:lvlText w:val="%1"/>
      <w:lvlJc w:val="left"/>
      <w:pPr>
        <w:ind w:left="1140" w:hanging="360"/>
      </w:pPr>
      <w:rPr>
        <w:rFonts w:hint="default"/>
      </w:rPr>
    </w:lvl>
    <w:lvl w:ilvl="1" w:tplc="040A0019" w:tentative="1">
      <w:start w:val="1"/>
      <w:numFmt w:val="lowerLetter"/>
      <w:lvlText w:val="%2."/>
      <w:lvlJc w:val="left"/>
      <w:pPr>
        <w:ind w:left="1860" w:hanging="360"/>
      </w:pPr>
    </w:lvl>
    <w:lvl w:ilvl="2" w:tplc="040A001B" w:tentative="1">
      <w:start w:val="1"/>
      <w:numFmt w:val="lowerRoman"/>
      <w:lvlText w:val="%3."/>
      <w:lvlJc w:val="right"/>
      <w:pPr>
        <w:ind w:left="2580" w:hanging="180"/>
      </w:pPr>
    </w:lvl>
    <w:lvl w:ilvl="3" w:tplc="040A000F" w:tentative="1">
      <w:start w:val="1"/>
      <w:numFmt w:val="decimal"/>
      <w:lvlText w:val="%4."/>
      <w:lvlJc w:val="left"/>
      <w:pPr>
        <w:ind w:left="3300" w:hanging="360"/>
      </w:pPr>
    </w:lvl>
    <w:lvl w:ilvl="4" w:tplc="040A0019" w:tentative="1">
      <w:start w:val="1"/>
      <w:numFmt w:val="lowerLetter"/>
      <w:lvlText w:val="%5."/>
      <w:lvlJc w:val="left"/>
      <w:pPr>
        <w:ind w:left="4020" w:hanging="360"/>
      </w:pPr>
    </w:lvl>
    <w:lvl w:ilvl="5" w:tplc="040A001B" w:tentative="1">
      <w:start w:val="1"/>
      <w:numFmt w:val="lowerRoman"/>
      <w:lvlText w:val="%6."/>
      <w:lvlJc w:val="right"/>
      <w:pPr>
        <w:ind w:left="4740" w:hanging="180"/>
      </w:pPr>
    </w:lvl>
    <w:lvl w:ilvl="6" w:tplc="040A000F" w:tentative="1">
      <w:start w:val="1"/>
      <w:numFmt w:val="decimal"/>
      <w:lvlText w:val="%7."/>
      <w:lvlJc w:val="left"/>
      <w:pPr>
        <w:ind w:left="5460" w:hanging="360"/>
      </w:pPr>
    </w:lvl>
    <w:lvl w:ilvl="7" w:tplc="040A0019" w:tentative="1">
      <w:start w:val="1"/>
      <w:numFmt w:val="lowerLetter"/>
      <w:lvlText w:val="%8."/>
      <w:lvlJc w:val="left"/>
      <w:pPr>
        <w:ind w:left="6180" w:hanging="360"/>
      </w:pPr>
    </w:lvl>
    <w:lvl w:ilvl="8" w:tplc="040A001B" w:tentative="1">
      <w:start w:val="1"/>
      <w:numFmt w:val="lowerRoman"/>
      <w:lvlText w:val="%9."/>
      <w:lvlJc w:val="right"/>
      <w:pPr>
        <w:ind w:left="6900" w:hanging="180"/>
      </w:pPr>
    </w:lvl>
  </w:abstractNum>
  <w:abstractNum w:abstractNumId="5" w15:restartNumberingAfterBreak="0">
    <w:nsid w:val="68E02F55"/>
    <w:multiLevelType w:val="hybridMultilevel"/>
    <w:tmpl w:val="3828D112"/>
    <w:lvl w:ilvl="0" w:tplc="340A0001">
      <w:start w:val="1"/>
      <w:numFmt w:val="bullet"/>
      <w:lvlText w:val=""/>
      <w:lvlJc w:val="left"/>
      <w:pPr>
        <w:ind w:left="840" w:hanging="360"/>
      </w:pPr>
      <w:rPr>
        <w:rFonts w:ascii="Symbol" w:hAnsi="Symbol" w:hint="default"/>
      </w:rPr>
    </w:lvl>
    <w:lvl w:ilvl="1" w:tplc="340A0003" w:tentative="1">
      <w:start w:val="1"/>
      <w:numFmt w:val="bullet"/>
      <w:lvlText w:val="o"/>
      <w:lvlJc w:val="left"/>
      <w:pPr>
        <w:ind w:left="1560" w:hanging="360"/>
      </w:pPr>
      <w:rPr>
        <w:rFonts w:ascii="Courier New" w:hAnsi="Courier New" w:cs="Courier New" w:hint="default"/>
      </w:rPr>
    </w:lvl>
    <w:lvl w:ilvl="2" w:tplc="340A0005" w:tentative="1">
      <w:start w:val="1"/>
      <w:numFmt w:val="bullet"/>
      <w:lvlText w:val=""/>
      <w:lvlJc w:val="left"/>
      <w:pPr>
        <w:ind w:left="2280" w:hanging="360"/>
      </w:pPr>
      <w:rPr>
        <w:rFonts w:ascii="Wingdings" w:hAnsi="Wingdings" w:hint="default"/>
      </w:rPr>
    </w:lvl>
    <w:lvl w:ilvl="3" w:tplc="340A0001" w:tentative="1">
      <w:start w:val="1"/>
      <w:numFmt w:val="bullet"/>
      <w:lvlText w:val=""/>
      <w:lvlJc w:val="left"/>
      <w:pPr>
        <w:ind w:left="3000" w:hanging="360"/>
      </w:pPr>
      <w:rPr>
        <w:rFonts w:ascii="Symbol" w:hAnsi="Symbol" w:hint="default"/>
      </w:rPr>
    </w:lvl>
    <w:lvl w:ilvl="4" w:tplc="340A0003" w:tentative="1">
      <w:start w:val="1"/>
      <w:numFmt w:val="bullet"/>
      <w:lvlText w:val="o"/>
      <w:lvlJc w:val="left"/>
      <w:pPr>
        <w:ind w:left="3720" w:hanging="360"/>
      </w:pPr>
      <w:rPr>
        <w:rFonts w:ascii="Courier New" w:hAnsi="Courier New" w:cs="Courier New" w:hint="default"/>
      </w:rPr>
    </w:lvl>
    <w:lvl w:ilvl="5" w:tplc="340A0005" w:tentative="1">
      <w:start w:val="1"/>
      <w:numFmt w:val="bullet"/>
      <w:lvlText w:val=""/>
      <w:lvlJc w:val="left"/>
      <w:pPr>
        <w:ind w:left="4440" w:hanging="360"/>
      </w:pPr>
      <w:rPr>
        <w:rFonts w:ascii="Wingdings" w:hAnsi="Wingdings" w:hint="default"/>
      </w:rPr>
    </w:lvl>
    <w:lvl w:ilvl="6" w:tplc="340A0001" w:tentative="1">
      <w:start w:val="1"/>
      <w:numFmt w:val="bullet"/>
      <w:lvlText w:val=""/>
      <w:lvlJc w:val="left"/>
      <w:pPr>
        <w:ind w:left="5160" w:hanging="360"/>
      </w:pPr>
      <w:rPr>
        <w:rFonts w:ascii="Symbol" w:hAnsi="Symbol" w:hint="default"/>
      </w:rPr>
    </w:lvl>
    <w:lvl w:ilvl="7" w:tplc="340A0003" w:tentative="1">
      <w:start w:val="1"/>
      <w:numFmt w:val="bullet"/>
      <w:lvlText w:val="o"/>
      <w:lvlJc w:val="left"/>
      <w:pPr>
        <w:ind w:left="5880" w:hanging="360"/>
      </w:pPr>
      <w:rPr>
        <w:rFonts w:ascii="Courier New" w:hAnsi="Courier New" w:cs="Courier New" w:hint="default"/>
      </w:rPr>
    </w:lvl>
    <w:lvl w:ilvl="8" w:tplc="340A0005" w:tentative="1">
      <w:start w:val="1"/>
      <w:numFmt w:val="bullet"/>
      <w:lvlText w:val=""/>
      <w:lvlJc w:val="left"/>
      <w:pPr>
        <w:ind w:left="6600" w:hanging="360"/>
      </w:pPr>
      <w:rPr>
        <w:rFonts w:ascii="Wingdings" w:hAnsi="Wingdings" w:hint="default"/>
      </w:rPr>
    </w:lvl>
  </w:abstractNum>
  <w:abstractNum w:abstractNumId="6" w15:restartNumberingAfterBreak="0">
    <w:nsid w:val="797A0C11"/>
    <w:multiLevelType w:val="hybridMultilevel"/>
    <w:tmpl w:val="4A46D02E"/>
    <w:lvl w:ilvl="0" w:tplc="3D28A71C">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AFE"/>
    <w:rsid w:val="00055CA4"/>
    <w:rsid w:val="00091848"/>
    <w:rsid w:val="00112D8D"/>
    <w:rsid w:val="001A0319"/>
    <w:rsid w:val="00284450"/>
    <w:rsid w:val="002B5EBC"/>
    <w:rsid w:val="002D1051"/>
    <w:rsid w:val="003F11D1"/>
    <w:rsid w:val="003F4D5E"/>
    <w:rsid w:val="00452AFE"/>
    <w:rsid w:val="00524FB2"/>
    <w:rsid w:val="005330C7"/>
    <w:rsid w:val="00543F9B"/>
    <w:rsid w:val="00647D9C"/>
    <w:rsid w:val="00701D99"/>
    <w:rsid w:val="007420EE"/>
    <w:rsid w:val="007E02A9"/>
    <w:rsid w:val="008E114D"/>
    <w:rsid w:val="009364F0"/>
    <w:rsid w:val="00A63144"/>
    <w:rsid w:val="00AB39CC"/>
    <w:rsid w:val="00B84604"/>
    <w:rsid w:val="00E9780E"/>
    <w:rsid w:val="00EB4884"/>
    <w:rsid w:val="00F039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A27D3-C4F6-7F42-BD60-EFDD3CC0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2AFE"/>
    <w:pPr>
      <w:ind w:left="720"/>
      <w:contextualSpacing/>
    </w:pPr>
  </w:style>
  <w:style w:type="paragraph" w:styleId="Textodeglobo">
    <w:name w:val="Balloon Text"/>
    <w:basedOn w:val="Normal"/>
    <w:link w:val="TextodegloboCar"/>
    <w:uiPriority w:val="99"/>
    <w:semiHidden/>
    <w:unhideWhenUsed/>
    <w:rsid w:val="003F11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1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2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A1626-8C64-4479-9CE7-0F0BCC2C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917</Words>
  <Characters>5045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CAMPOS BASTIÁN R</dc:creator>
  <cp:keywords/>
  <dc:description/>
  <cp:lastModifiedBy>Leonardo Lueiza Ureta</cp:lastModifiedBy>
  <cp:revision>4</cp:revision>
  <cp:lastPrinted>2019-01-22T15:41:00Z</cp:lastPrinted>
  <dcterms:created xsi:type="dcterms:W3CDTF">2019-01-22T15:41:00Z</dcterms:created>
  <dcterms:modified xsi:type="dcterms:W3CDTF">2019-01-24T15:10:00Z</dcterms:modified>
</cp:coreProperties>
</file>