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F8D" w:rsidRPr="00633D0D" w:rsidRDefault="00EE5F8D" w:rsidP="00EE5F8D">
      <w:pPr>
        <w:spacing w:after="0" w:line="360" w:lineRule="auto"/>
        <w:jc w:val="center"/>
        <w:rPr>
          <w:rFonts w:ascii="Times New Roman" w:eastAsia="Times New Roman" w:hAnsi="Times New Roman"/>
          <w:i/>
          <w:sz w:val="24"/>
          <w:szCs w:val="24"/>
          <w:lang w:val="es-ES" w:eastAsia="es-ES" w:bidi="he-IL"/>
        </w:rPr>
      </w:pPr>
      <w:r w:rsidRPr="00633D0D">
        <w:rPr>
          <w:rFonts w:ascii="Times New Roman" w:eastAsia="Times New Roman" w:hAnsi="Times New Roman"/>
          <w:sz w:val="24"/>
          <w:szCs w:val="24"/>
          <w:lang w:val="es-ES" w:eastAsia="es-ES" w:bidi="he-IL"/>
        </w:rPr>
        <w:object w:dxaOrig="115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42pt" o:ole="" fillcolor="window">
            <v:imagedata r:id="rId8" o:title=""/>
          </v:shape>
          <o:OLEObject Type="Embed" ProgID="MSDraw" ShapeID="_x0000_i1025" DrawAspect="Content" ObjectID="_1604986976" r:id="rId9">
            <o:FieldCodes>\* MERGEFORMAT</o:FieldCodes>
          </o:OLEObject>
        </w:object>
      </w:r>
    </w:p>
    <w:p w:rsidR="00781D7D" w:rsidRDefault="00EE5F8D" w:rsidP="00781D7D">
      <w:pPr>
        <w:spacing w:after="0" w:line="360" w:lineRule="auto"/>
        <w:jc w:val="center"/>
        <w:outlineLvl w:val="0"/>
        <w:rPr>
          <w:rFonts w:ascii="Times New Roman" w:eastAsia="Times New Roman" w:hAnsi="Times New Roman"/>
          <w:i/>
          <w:sz w:val="24"/>
          <w:szCs w:val="24"/>
          <w:lang w:val="es-ES" w:eastAsia="es-ES" w:bidi="he-IL"/>
        </w:rPr>
      </w:pPr>
      <w:r w:rsidRPr="00633D0D">
        <w:rPr>
          <w:rFonts w:ascii="Times New Roman" w:eastAsia="Times New Roman" w:hAnsi="Times New Roman"/>
          <w:i/>
          <w:sz w:val="24"/>
          <w:szCs w:val="24"/>
          <w:lang w:val="es-ES" w:eastAsia="es-ES" w:bidi="he-IL"/>
        </w:rPr>
        <w:t>Cámara de Diputados</w:t>
      </w:r>
    </w:p>
    <w:p w:rsidR="00781D7D" w:rsidRPr="00781D7D" w:rsidRDefault="00781D7D" w:rsidP="00781D7D">
      <w:pPr>
        <w:spacing w:after="0" w:line="360" w:lineRule="auto"/>
        <w:jc w:val="center"/>
        <w:outlineLvl w:val="0"/>
        <w:rPr>
          <w:rFonts w:ascii="Times New Roman" w:eastAsia="Times New Roman" w:hAnsi="Times New Roman"/>
          <w:i/>
          <w:sz w:val="24"/>
          <w:szCs w:val="24"/>
          <w:lang w:val="es-ES" w:eastAsia="es-ES" w:bidi="he-IL"/>
        </w:rPr>
      </w:pPr>
    </w:p>
    <w:p w:rsidR="00EE5F8D" w:rsidRPr="00CB0721" w:rsidRDefault="00337C97" w:rsidP="00EE5F8D">
      <w:pPr>
        <w:spacing w:after="0" w:line="360" w:lineRule="auto"/>
        <w:jc w:val="center"/>
        <w:rPr>
          <w:rFonts w:ascii="Trebuchet MS" w:eastAsia="Times New Roman" w:hAnsi="Trebuchet MS"/>
          <w:b/>
          <w:sz w:val="24"/>
          <w:szCs w:val="24"/>
          <w:lang w:eastAsia="es-ES" w:bidi="he-IL"/>
        </w:rPr>
      </w:pPr>
      <w:r w:rsidRPr="00337C97">
        <w:rPr>
          <w:rFonts w:ascii="Trebuchet MS" w:eastAsia="Times New Roman" w:hAnsi="Trebuchet MS"/>
          <w:b/>
          <w:sz w:val="24"/>
          <w:szCs w:val="24"/>
          <w:lang w:eastAsia="es-ES" w:bidi="he-IL"/>
        </w:rPr>
        <w:t>Modifica el decreto ley N° 3.516, de 1980, que Establece Normas sobre División de Predios Rústicos, para garantizar la constitución de servidumbres de tránsito de pleno derecho en el caso que indica</w:t>
      </w:r>
    </w:p>
    <w:p w:rsidR="00EE5F8D" w:rsidRDefault="00EE5F8D" w:rsidP="00EE5F8D">
      <w:pPr>
        <w:spacing w:after="0" w:line="360" w:lineRule="auto"/>
        <w:jc w:val="center"/>
        <w:rPr>
          <w:rFonts w:ascii="Trebuchet MS" w:eastAsia="Times New Roman" w:hAnsi="Trebuchet MS"/>
          <w:b/>
          <w:sz w:val="24"/>
          <w:szCs w:val="24"/>
          <w:u w:val="single"/>
          <w:lang w:eastAsia="es-ES" w:bidi="he-IL"/>
        </w:rPr>
      </w:pPr>
    </w:p>
    <w:p w:rsidR="00337C97" w:rsidRPr="00337C97" w:rsidRDefault="00337C97" w:rsidP="00EE5F8D">
      <w:pPr>
        <w:spacing w:after="0" w:line="360" w:lineRule="auto"/>
        <w:jc w:val="center"/>
        <w:rPr>
          <w:rFonts w:ascii="Trebuchet MS" w:eastAsia="Times New Roman" w:hAnsi="Trebuchet MS"/>
          <w:b/>
          <w:sz w:val="24"/>
          <w:szCs w:val="24"/>
          <w:lang w:eastAsia="es-ES" w:bidi="he-IL"/>
        </w:rPr>
      </w:pPr>
      <w:bookmarkStart w:id="0" w:name="_GoBack"/>
      <w:r w:rsidRPr="00337C97">
        <w:rPr>
          <w:rFonts w:ascii="Trebuchet MS" w:eastAsia="Times New Roman" w:hAnsi="Trebuchet MS"/>
          <w:b/>
          <w:sz w:val="24"/>
          <w:szCs w:val="24"/>
          <w:lang w:eastAsia="es-ES" w:bidi="he-IL"/>
        </w:rPr>
        <w:t>Boletín N°12268-01</w:t>
      </w:r>
    </w:p>
    <w:bookmarkEnd w:id="0"/>
    <w:p w:rsidR="00781D7D" w:rsidRPr="00CB0721" w:rsidRDefault="00781D7D" w:rsidP="00EE5F8D">
      <w:pPr>
        <w:spacing w:after="0" w:line="360" w:lineRule="auto"/>
        <w:jc w:val="center"/>
        <w:rPr>
          <w:rFonts w:ascii="Trebuchet MS" w:eastAsia="Times New Roman" w:hAnsi="Trebuchet MS"/>
          <w:b/>
          <w:sz w:val="24"/>
          <w:szCs w:val="24"/>
          <w:u w:val="single"/>
          <w:lang w:eastAsia="es-ES" w:bidi="he-IL"/>
        </w:rPr>
      </w:pPr>
    </w:p>
    <w:p w:rsidR="00EE5F8D" w:rsidRPr="00CB0721" w:rsidRDefault="00EE5F8D" w:rsidP="00D2232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rebuchet MS" w:eastAsia="Times New Roman" w:hAnsi="Trebuchet MS"/>
          <w:b/>
          <w:sz w:val="24"/>
          <w:szCs w:val="24"/>
          <w:u w:val="single"/>
          <w:lang w:val="es-ES" w:eastAsia="es-ES" w:bidi="he-IL"/>
        </w:rPr>
      </w:pPr>
      <w:r w:rsidRPr="00CB0721">
        <w:rPr>
          <w:rFonts w:ascii="Trebuchet MS" w:eastAsia="Times New Roman" w:hAnsi="Trebuchet MS"/>
          <w:b/>
          <w:sz w:val="24"/>
          <w:szCs w:val="24"/>
          <w:u w:val="single"/>
          <w:lang w:val="es-ES" w:eastAsia="es-ES" w:bidi="he-IL"/>
        </w:rPr>
        <w:t>CONSIDERANDOS.</w:t>
      </w:r>
    </w:p>
    <w:p w:rsidR="00781D7D" w:rsidRPr="00CB0721" w:rsidRDefault="00781D7D" w:rsidP="00781D7D">
      <w:pPr>
        <w:spacing w:after="0" w:line="360" w:lineRule="auto"/>
        <w:ind w:left="360"/>
        <w:jc w:val="both"/>
        <w:rPr>
          <w:rFonts w:ascii="Trebuchet MS" w:eastAsia="Times New Roman" w:hAnsi="Trebuchet MS"/>
          <w:b/>
          <w:sz w:val="24"/>
          <w:szCs w:val="24"/>
          <w:u w:val="single"/>
          <w:lang w:val="es-ES" w:eastAsia="es-ES" w:bidi="he-IL"/>
        </w:rPr>
      </w:pPr>
    </w:p>
    <w:p w:rsidR="001A7AE9" w:rsidRDefault="00781D7D" w:rsidP="00E5026B">
      <w:pPr>
        <w:pStyle w:val="HTMLconformatoprevio"/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  <w:r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1.- Que, el </w:t>
      </w:r>
      <w:r w:rsidR="006515B9"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Libro Segundo de nuestro Código Civil, titulado “De los bienes, y de su dominio, posesión y goce”, específicamente su </w:t>
      </w:r>
      <w:r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>Título XI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>,</w:t>
      </w:r>
      <w:r w:rsidR="006515B9"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regula el Derecho real de servidumbres. De esta forma el 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>artículo 820 lo define como</w:t>
      </w:r>
      <w:r w:rsidR="006515B9"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</w:t>
      </w:r>
      <w:r w:rsidR="006515B9" w:rsidRPr="009A1099">
        <w:rPr>
          <w:rFonts w:ascii="Trebuchet MS" w:eastAsia="Times New Roman" w:hAnsi="Trebuchet MS"/>
          <w:i/>
          <w:sz w:val="24"/>
          <w:szCs w:val="24"/>
          <w:lang w:val="es-ES" w:eastAsia="es-ES" w:bidi="he-IL"/>
        </w:rPr>
        <w:t>“servidumbre predial, o simplemente servidumbre, es un gravamen impuesto sobre un predio en utilidad de otro predio de distinto dueño”.</w:t>
      </w:r>
      <w:r w:rsidR="006515B9"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</w:t>
      </w:r>
    </w:p>
    <w:p w:rsidR="00781D7D" w:rsidRPr="00CB0721" w:rsidRDefault="00CB0721" w:rsidP="00E5026B">
      <w:pPr>
        <w:pStyle w:val="HTMLconformatoprevio"/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  <w:r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Dentro de esta definición podemos distinguir dos figuras: la primera el predio sirviente, correspondiendo a aquel que sufre el gravamen, mientras que el segundo, denominado predio dominante, corresponde a aquel que reporta </w:t>
      </w:r>
      <w:proofErr w:type="gramStart"/>
      <w:r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>utilidad</w:t>
      </w:r>
      <w:proofErr w:type="gramEnd"/>
      <w:r w:rsidRPr="00CB0721">
        <w:rPr>
          <w:rStyle w:val="Refdenotaalpie"/>
          <w:rFonts w:ascii="Trebuchet MS" w:eastAsia="Times New Roman" w:hAnsi="Trebuchet MS"/>
          <w:sz w:val="24"/>
          <w:szCs w:val="24"/>
          <w:lang w:val="es-ES" w:eastAsia="es-ES" w:bidi="he-IL"/>
        </w:rPr>
        <w:footnoteReference w:id="1"/>
      </w:r>
      <w:r w:rsidRPr="00CB0721">
        <w:rPr>
          <w:rFonts w:ascii="Trebuchet MS" w:eastAsia="Times New Roman" w:hAnsi="Trebuchet MS"/>
          <w:sz w:val="24"/>
          <w:szCs w:val="24"/>
          <w:lang w:val="es-ES" w:eastAsia="es-ES" w:bidi="he-IL"/>
        </w:rPr>
        <w:t>.</w:t>
      </w:r>
    </w:p>
    <w:p w:rsidR="00CB0721" w:rsidRDefault="00CB0721" w:rsidP="00E5026B">
      <w:pPr>
        <w:pStyle w:val="HTMLconformatoprevio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Luego, el artículo 830 </w:t>
      </w:r>
      <w:r w:rsidR="00E5026B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inciso primero, </w:t>
      </w: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>del mismo cu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>erpo legal citado</w:t>
      </w: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establece la norma prohibitiva consistente en que </w:t>
      </w:r>
      <w:r w:rsidRPr="009A1099">
        <w:rPr>
          <w:rFonts w:ascii="Trebuchet MS" w:eastAsia="Times New Roman" w:hAnsi="Trebuchet MS"/>
          <w:i/>
          <w:sz w:val="24"/>
          <w:szCs w:val="24"/>
          <w:lang w:val="es-ES" w:eastAsia="es-ES" w:bidi="he-IL"/>
        </w:rPr>
        <w:t>“El dueño del predio sirviente no puede alterar, disminuir, ni hacer más incómoda para el predio dominante la servidumbre con que está gravado el suyo</w:t>
      </w:r>
      <w:r w:rsidR="00E5026B" w:rsidRPr="009A1099">
        <w:rPr>
          <w:rFonts w:ascii="Trebuchet MS" w:eastAsia="Times New Roman" w:hAnsi="Trebuchet MS"/>
          <w:i/>
          <w:sz w:val="24"/>
          <w:szCs w:val="24"/>
          <w:lang w:val="es-ES" w:eastAsia="es-ES" w:bidi="he-IL"/>
        </w:rPr>
        <w:t>”.</w:t>
      </w:r>
      <w:r w:rsidR="00E5026B" w:rsidRPr="009A1099">
        <w:rPr>
          <w:rFonts w:ascii="Times New Roman" w:eastAsia="Times New Roman" w:hAnsi="Times New Roman"/>
          <w:i/>
          <w:sz w:val="24"/>
          <w:szCs w:val="24"/>
          <w:lang w:val="es-ES" w:eastAsia="es-ES" w:bidi="he-IL"/>
        </w:rPr>
        <w:t xml:space="preserve"> </w:t>
      </w:r>
    </w:p>
    <w:p w:rsidR="00C030E6" w:rsidRDefault="00C030E6" w:rsidP="00E5026B">
      <w:pPr>
        <w:pStyle w:val="HTMLconformatoprevio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9A1099" w:rsidRDefault="009A1099" w:rsidP="00E5026B">
      <w:pPr>
        <w:pStyle w:val="HTMLconformatoprevio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9A1099" w:rsidRDefault="00C82D1F" w:rsidP="009E6923">
      <w:pPr>
        <w:pStyle w:val="HTMLconformatoprevio"/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  <w:r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>2.- Que, dentro de las clasificaciones de servidumbres encontramos aquellas que se distinguen entre voluntarias, naturales y legales, siendo estas últimas aquellas que guardan relación al uso público, o a la utilidad de los particulares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>. Respecto de ellas, están</w:t>
      </w:r>
      <w:r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las servidumbres de tránsito, donde se otorga este derecho, en virtud de la ley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>,</w:t>
      </w:r>
      <w:r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al dueño de un predio, que no tiene comunicación alguna respecto del camino público, debido a la interposición de otros predios, donde mediante ella se exige el paso, en la medida que sea indispensable para el u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>so y beneficio de éste, previa</w:t>
      </w:r>
      <w:r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indemnización. Así, el gravamen en este caso consiste 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en </w:t>
      </w:r>
      <w:r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dejar que el dueño del predio dominante transite por aquel que es sirviente. </w:t>
      </w:r>
    </w:p>
    <w:p w:rsidR="009A1099" w:rsidRDefault="00C82D1F" w:rsidP="009E6923">
      <w:pPr>
        <w:pStyle w:val="HTMLconformatoprevio"/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  <w:r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lastRenderedPageBreak/>
        <w:t>Dentro de sus características propias se encuentra el ser discontinua, por cuanto se ejerce en intervalos de tiempo, que pueden ser más o menos largos</w:t>
      </w:r>
      <w:r w:rsidR="00CF09F1"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>, suponiendo un hecho actual de la persona que requiere pasar por él. Ad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>emás, puede ser aparente o</w:t>
      </w:r>
      <w:r w:rsidR="00CF09F1" w:rsidRP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inaparente, dependiendo de si se encuentra de forma permanente a la vista, o en el segundo caso, si no se conoce por una señal exterior, como por una puerta o senda destinada a él.</w:t>
      </w:r>
      <w:r w:rsidR="009E6923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</w:t>
      </w:r>
    </w:p>
    <w:p w:rsidR="009E6923" w:rsidRPr="009A1099" w:rsidRDefault="009E6923" w:rsidP="009E6923">
      <w:pPr>
        <w:pStyle w:val="HTMLconformatoprevio"/>
        <w:shd w:val="clear" w:color="auto" w:fill="FFFFFF"/>
        <w:spacing w:line="276" w:lineRule="auto"/>
        <w:jc w:val="both"/>
        <w:rPr>
          <w:rFonts w:ascii="Trebuchet MS" w:eastAsia="Times New Roman" w:hAnsi="Trebuchet MS"/>
          <w:i/>
          <w:sz w:val="24"/>
          <w:szCs w:val="24"/>
          <w:lang w:val="es-ES" w:eastAsia="es-ES" w:bidi="he-IL"/>
        </w:rPr>
      </w:pP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>Es el propio Código Civil, que, al regular el derecho real de servidumbre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se refiere a aquella que es de </w:t>
      </w: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tránsito en su artículo 847, disponiendo 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que </w:t>
      </w:r>
      <w:r w:rsidRPr="009A1099">
        <w:rPr>
          <w:rFonts w:ascii="Trebuchet MS" w:eastAsia="Times New Roman" w:hAnsi="Trebuchet MS"/>
          <w:i/>
          <w:sz w:val="24"/>
          <w:szCs w:val="24"/>
          <w:lang w:val="es-ES" w:eastAsia="es-ES" w:bidi="he-IL"/>
        </w:rPr>
        <w:t>“Si un predio se halla destituido de toda comunicación con el camino público por la interposición de otros predios, el dueño del primero tendrá derecho para imponer a los otros la servidumbre de tránsito, en cuanto fuere indispensable para el uso y beneficio de su predio, pagando el valor del terreno necesario para la servidumbre y resarciendo todo perjuicio”.</w:t>
      </w:r>
    </w:p>
    <w:p w:rsidR="009E6923" w:rsidRDefault="009E6923" w:rsidP="009E6923">
      <w:pPr>
        <w:pStyle w:val="HTMLconformatoprevio"/>
        <w:shd w:val="clear" w:color="auto" w:fill="FFFFFF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</w:p>
    <w:p w:rsidR="00CF09F1" w:rsidRDefault="00CF09F1" w:rsidP="00E5026B">
      <w:pPr>
        <w:pStyle w:val="HTMLconformatoprevio"/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</w:p>
    <w:p w:rsidR="00CF09F1" w:rsidRPr="00CF09F1" w:rsidRDefault="009E6923" w:rsidP="00E5026B">
      <w:pPr>
        <w:pStyle w:val="HTMLconformatoprevio"/>
        <w:shd w:val="clear" w:color="auto" w:fill="FFFFFF"/>
        <w:spacing w:line="276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>3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>.- Que</w:t>
      </w: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>,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de lo anterior, se colige lo necesario que es la constitución de 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la 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>servidumbre de tránsito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de pleno derecho</w:t>
      </w:r>
      <w:r w:rsidR="00B82823">
        <w:rPr>
          <w:rFonts w:ascii="Trebuchet MS" w:eastAsia="Times New Roman" w:hAnsi="Trebuchet MS"/>
          <w:sz w:val="24"/>
          <w:szCs w:val="24"/>
          <w:lang w:val="es-ES" w:eastAsia="es-ES" w:bidi="he-IL"/>
        </w:rPr>
        <w:t>, cuando sea la</w:t>
      </w:r>
      <w:r w:rsidR="009A109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única manera que tiene el predio dominante para conectarse con el camino 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>público, ya que de lo contrario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su salida 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>es impracticable</w:t>
      </w:r>
      <w:r w:rsidR="00B82823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por diversos factores, como lo son: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las características topográficas del te</w:t>
      </w:r>
      <w:r w:rsidR="00B82823">
        <w:rPr>
          <w:rFonts w:ascii="Trebuchet MS" w:eastAsia="Times New Roman" w:hAnsi="Trebuchet MS"/>
          <w:sz w:val="24"/>
          <w:szCs w:val="24"/>
          <w:lang w:val="es-ES" w:eastAsia="es-ES" w:bidi="he-IL"/>
        </w:rPr>
        <w:t>r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>reno en la que se encuentra</w:t>
      </w:r>
      <w:r w:rsidR="00B82823">
        <w:rPr>
          <w:rFonts w:ascii="Trebuchet MS" w:eastAsia="Times New Roman" w:hAnsi="Trebuchet MS"/>
          <w:sz w:val="24"/>
          <w:szCs w:val="24"/>
          <w:lang w:val="es-ES" w:eastAsia="es-ES" w:bidi="he-IL"/>
        </w:rPr>
        <w:t>,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como asimismo</w:t>
      </w:r>
      <w:r w:rsidR="00B82823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la excesiva onerosidad </w:t>
      </w: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>que implicaría el ser habilitado</w:t>
      </w:r>
      <w:r w:rsidR="001A7AE9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, donde se terminaría 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incurriendo en </w:t>
      </w:r>
      <w:r w:rsidR="00B82823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cuantiosos gastos 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>pecuniario</w:t>
      </w:r>
      <w:r w:rsidR="00B82823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s, o </w:t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>desproporcionados en relación con el valor del terreno necesario para la servidumbre</w:t>
      </w:r>
      <w:r w:rsidR="00CF09F1">
        <w:rPr>
          <w:rStyle w:val="Refdenotaalpie"/>
          <w:rFonts w:ascii="Trebuchet MS" w:eastAsia="Times New Roman" w:hAnsi="Trebuchet MS"/>
          <w:sz w:val="24"/>
          <w:szCs w:val="24"/>
          <w:lang w:val="es-ES" w:eastAsia="es-ES" w:bidi="he-IL"/>
        </w:rPr>
        <w:footnoteReference w:id="2"/>
      </w:r>
      <w:r w:rsidR="00CF09F1">
        <w:rPr>
          <w:rFonts w:ascii="Trebuchet MS" w:eastAsia="Times New Roman" w:hAnsi="Trebuchet MS"/>
          <w:sz w:val="24"/>
          <w:szCs w:val="24"/>
          <w:lang w:val="es-ES" w:eastAsia="es-ES" w:bidi="he-IL"/>
        </w:rPr>
        <w:t>.</w:t>
      </w:r>
    </w:p>
    <w:p w:rsidR="00C82D1F" w:rsidRDefault="00C82D1F" w:rsidP="00E5026B">
      <w:pPr>
        <w:pStyle w:val="HTMLconformatoprevio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C82D1F" w:rsidRDefault="00C82D1F" w:rsidP="00E5026B">
      <w:pPr>
        <w:pStyle w:val="HTMLconformatoprevio"/>
        <w:shd w:val="clear" w:color="auto" w:fill="FFFFFF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A1657E" w:rsidRDefault="009E6923" w:rsidP="00E5026B">
      <w:pPr>
        <w:pStyle w:val="HTMLconformatoprevio"/>
        <w:shd w:val="clear" w:color="auto" w:fill="FFFFFF"/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9E6923">
        <w:rPr>
          <w:rFonts w:ascii="Trebuchet MS" w:hAnsi="Trebuchet MS" w:cs="Arial"/>
          <w:sz w:val="24"/>
          <w:szCs w:val="24"/>
        </w:rPr>
        <w:t>4.- Que, dadas la</w:t>
      </w:r>
      <w:r>
        <w:rPr>
          <w:rFonts w:ascii="Trebuchet MS" w:hAnsi="Trebuchet MS" w:cs="Arial"/>
          <w:sz w:val="24"/>
          <w:szCs w:val="24"/>
        </w:rPr>
        <w:t>s circunstancias en la práctica</w:t>
      </w:r>
      <w:r w:rsidRPr="009E6923">
        <w:rPr>
          <w:rFonts w:ascii="Trebuchet MS" w:hAnsi="Trebuchet MS" w:cs="Arial"/>
          <w:sz w:val="24"/>
          <w:szCs w:val="24"/>
        </w:rPr>
        <w:t xml:space="preserve">, en múltiples oportunidades ocurre </w:t>
      </w:r>
      <w:r>
        <w:rPr>
          <w:rFonts w:ascii="Trebuchet MS" w:hAnsi="Trebuchet MS" w:cs="Arial"/>
          <w:sz w:val="24"/>
          <w:szCs w:val="24"/>
        </w:rPr>
        <w:t xml:space="preserve">que el dueño de </w:t>
      </w:r>
      <w:r w:rsidR="008933C0">
        <w:rPr>
          <w:rFonts w:ascii="Trebuchet MS" w:hAnsi="Trebuchet MS" w:cs="Arial"/>
          <w:sz w:val="24"/>
          <w:szCs w:val="24"/>
        </w:rPr>
        <w:t xml:space="preserve">un terreno </w:t>
      </w:r>
      <w:r>
        <w:rPr>
          <w:rFonts w:ascii="Trebuchet MS" w:hAnsi="Trebuchet MS" w:cs="Arial"/>
          <w:sz w:val="24"/>
          <w:szCs w:val="24"/>
        </w:rPr>
        <w:t xml:space="preserve">se encuentra sin acceso a su propiedad, ya que el </w:t>
      </w:r>
      <w:r w:rsidR="008933C0">
        <w:rPr>
          <w:rFonts w:ascii="Trebuchet MS" w:hAnsi="Trebuchet MS" w:cs="Arial"/>
          <w:sz w:val="24"/>
          <w:szCs w:val="24"/>
        </w:rPr>
        <w:t>propietario</w:t>
      </w:r>
      <w:r>
        <w:rPr>
          <w:rFonts w:ascii="Trebuchet MS" w:hAnsi="Trebuchet MS" w:cs="Arial"/>
          <w:sz w:val="24"/>
          <w:szCs w:val="24"/>
        </w:rPr>
        <w:t xml:space="preserve"> del predio </w:t>
      </w:r>
      <w:r w:rsidR="006D3EF5">
        <w:rPr>
          <w:rFonts w:ascii="Trebuchet MS" w:hAnsi="Trebuchet MS" w:cs="Arial"/>
          <w:sz w:val="24"/>
          <w:szCs w:val="24"/>
        </w:rPr>
        <w:t>colindante o cercano</w:t>
      </w:r>
      <w:r>
        <w:rPr>
          <w:rFonts w:ascii="Trebuchet MS" w:hAnsi="Trebuchet MS" w:cs="Arial"/>
          <w:sz w:val="24"/>
          <w:szCs w:val="24"/>
        </w:rPr>
        <w:t xml:space="preserve"> ha cerrado sin causa justificada la única vía de acceso más expedita que tiene hacia el camino público correspondie</w:t>
      </w:r>
      <w:r w:rsidR="008933C0">
        <w:rPr>
          <w:rFonts w:ascii="Trebuchet MS" w:hAnsi="Trebuchet MS" w:cs="Arial"/>
          <w:sz w:val="24"/>
          <w:szCs w:val="24"/>
        </w:rPr>
        <w:t>nte, situación compleja, que se puede ver prolongada</w:t>
      </w:r>
      <w:r>
        <w:rPr>
          <w:rFonts w:ascii="Trebuchet MS" w:hAnsi="Trebuchet MS" w:cs="Arial"/>
          <w:sz w:val="24"/>
          <w:szCs w:val="24"/>
        </w:rPr>
        <w:t xml:space="preserve"> en el tiempo, restring</w:t>
      </w:r>
      <w:r w:rsidR="008933C0">
        <w:rPr>
          <w:rFonts w:ascii="Trebuchet MS" w:hAnsi="Trebuchet MS" w:cs="Arial"/>
          <w:sz w:val="24"/>
          <w:szCs w:val="24"/>
        </w:rPr>
        <w:t>iendo el libre tránsito de las</w:t>
      </w:r>
      <w:r>
        <w:rPr>
          <w:rFonts w:ascii="Trebuchet MS" w:hAnsi="Trebuchet MS" w:cs="Arial"/>
          <w:sz w:val="24"/>
          <w:szCs w:val="24"/>
        </w:rPr>
        <w:t xml:space="preserve"> persona</w:t>
      </w:r>
      <w:r w:rsidR="008933C0">
        <w:rPr>
          <w:rFonts w:ascii="Trebuchet MS" w:hAnsi="Trebuchet MS" w:cs="Arial"/>
          <w:sz w:val="24"/>
          <w:szCs w:val="24"/>
        </w:rPr>
        <w:t>s</w:t>
      </w:r>
      <w:r w:rsidR="006D3EF5">
        <w:rPr>
          <w:rFonts w:ascii="Trebuchet MS" w:hAnsi="Trebuchet MS" w:cs="Arial"/>
          <w:sz w:val="24"/>
          <w:szCs w:val="24"/>
        </w:rPr>
        <w:t xml:space="preserve">, o </w:t>
      </w:r>
      <w:proofErr w:type="spellStart"/>
      <w:r w:rsidR="006D3EF5">
        <w:rPr>
          <w:rFonts w:ascii="Trebuchet MS" w:hAnsi="Trebuchet MS" w:cs="Arial"/>
          <w:sz w:val="24"/>
          <w:szCs w:val="24"/>
        </w:rPr>
        <w:t>aun</w:t>
      </w:r>
      <w:proofErr w:type="spellEnd"/>
      <w:r w:rsidR="006D3EF5">
        <w:rPr>
          <w:rFonts w:ascii="Trebuchet MS" w:hAnsi="Trebuchet MS" w:cs="Arial"/>
          <w:sz w:val="24"/>
          <w:szCs w:val="24"/>
        </w:rPr>
        <w:t xml:space="preserve"> más</w:t>
      </w:r>
      <w:r w:rsidRPr="006D3EF5">
        <w:rPr>
          <w:rFonts w:ascii="Trebuchet MS" w:hAnsi="Trebuchet MS" w:cs="Arial"/>
          <w:sz w:val="24"/>
          <w:szCs w:val="24"/>
        </w:rPr>
        <w:t>, cuando</w:t>
      </w:r>
      <w:r>
        <w:rPr>
          <w:rFonts w:ascii="Trebuchet MS" w:hAnsi="Trebuchet MS" w:cs="Arial"/>
          <w:sz w:val="24"/>
          <w:szCs w:val="24"/>
        </w:rPr>
        <w:t xml:space="preserve"> se dan los supuestos que por necesidad imperiosa se necesita llegar al camino público disponible para </w:t>
      </w:r>
      <w:r w:rsidR="006D3EF5">
        <w:rPr>
          <w:rFonts w:ascii="Trebuchet MS" w:hAnsi="Trebuchet MS" w:cs="Arial"/>
          <w:sz w:val="24"/>
          <w:szCs w:val="24"/>
        </w:rPr>
        <w:t>la vida cotidiana</w:t>
      </w:r>
      <w:r>
        <w:rPr>
          <w:rFonts w:ascii="Trebuchet MS" w:hAnsi="Trebuchet MS" w:cs="Arial"/>
          <w:sz w:val="24"/>
          <w:szCs w:val="24"/>
        </w:rPr>
        <w:t>, viéndose ello alterado por el aislamiento que produce esta situación, siendo muchas veces perjudicial para la vida de</w:t>
      </w:r>
      <w:r w:rsidR="00A1657E">
        <w:rPr>
          <w:rFonts w:ascii="Trebuchet MS" w:hAnsi="Trebuchet MS" w:cs="Arial"/>
          <w:sz w:val="24"/>
          <w:szCs w:val="24"/>
        </w:rPr>
        <w:t xml:space="preserve"> las personas, afectando el derecho de dominio absoluto por cuanto </w:t>
      </w:r>
      <w:r w:rsidR="006D3EF5">
        <w:rPr>
          <w:rFonts w:ascii="Trebuchet MS" w:hAnsi="Trebuchet MS" w:cs="Arial"/>
          <w:sz w:val="24"/>
          <w:szCs w:val="24"/>
        </w:rPr>
        <w:t>el dueño no puede ejercer su derecho de goce en forma plena</w:t>
      </w:r>
      <w:r w:rsidR="00A1657E">
        <w:rPr>
          <w:rFonts w:ascii="Trebuchet MS" w:hAnsi="Trebuchet MS" w:cs="Arial"/>
          <w:sz w:val="24"/>
          <w:szCs w:val="24"/>
        </w:rPr>
        <w:t xml:space="preserve">, </w:t>
      </w:r>
      <w:r w:rsidR="006D3EF5">
        <w:rPr>
          <w:rFonts w:ascii="Trebuchet MS" w:hAnsi="Trebuchet MS" w:cs="Arial"/>
          <w:sz w:val="24"/>
          <w:szCs w:val="24"/>
        </w:rPr>
        <w:t xml:space="preserve">como tampoco la realización de </w:t>
      </w:r>
      <w:r w:rsidR="00A1657E">
        <w:rPr>
          <w:rFonts w:ascii="Trebuchet MS" w:hAnsi="Trebuchet MS" w:cs="Arial"/>
          <w:sz w:val="24"/>
          <w:szCs w:val="24"/>
        </w:rPr>
        <w:t xml:space="preserve">labores de trabajo para poder mantenerse, como </w:t>
      </w:r>
      <w:r w:rsidR="006D3EF5">
        <w:rPr>
          <w:rFonts w:ascii="Trebuchet MS" w:hAnsi="Trebuchet MS" w:cs="Arial"/>
          <w:sz w:val="24"/>
          <w:szCs w:val="24"/>
        </w:rPr>
        <w:t>aquellas de carácter agrícolas y</w:t>
      </w:r>
      <w:r w:rsidR="00A1657E">
        <w:rPr>
          <w:rFonts w:ascii="Trebuchet MS" w:hAnsi="Trebuchet MS" w:cs="Arial"/>
          <w:sz w:val="24"/>
          <w:szCs w:val="24"/>
        </w:rPr>
        <w:t xml:space="preserve"> ganaderas, o incluso el poder transitar libremente en caso de problemas de salud, requiriendo conectarse al camino público, como forma de conexión con el resto del territorio.</w:t>
      </w:r>
    </w:p>
    <w:p w:rsidR="00A1657E" w:rsidRDefault="00A1657E" w:rsidP="00E5026B">
      <w:pPr>
        <w:pStyle w:val="HTMLconformatoprevio"/>
        <w:shd w:val="clear" w:color="auto" w:fill="FFFFFF"/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lastRenderedPageBreak/>
        <w:t xml:space="preserve">5.- Que, </w:t>
      </w:r>
      <w:r w:rsidR="00771004">
        <w:rPr>
          <w:rFonts w:ascii="Trebuchet MS" w:hAnsi="Trebuchet MS" w:cs="Arial"/>
          <w:sz w:val="24"/>
          <w:szCs w:val="24"/>
        </w:rPr>
        <w:t xml:space="preserve">en muchas oportunidades, </w:t>
      </w:r>
      <w:r>
        <w:rPr>
          <w:rFonts w:ascii="Trebuchet MS" w:hAnsi="Trebuchet MS" w:cs="Arial"/>
          <w:sz w:val="24"/>
          <w:szCs w:val="24"/>
        </w:rPr>
        <w:t>la constituci</w:t>
      </w:r>
      <w:r w:rsidR="00771004">
        <w:rPr>
          <w:rFonts w:ascii="Trebuchet MS" w:hAnsi="Trebuchet MS" w:cs="Arial"/>
          <w:sz w:val="24"/>
          <w:szCs w:val="24"/>
        </w:rPr>
        <w:t xml:space="preserve">ón </w:t>
      </w:r>
      <w:r w:rsidR="006D3EF5">
        <w:rPr>
          <w:rFonts w:ascii="Trebuchet MS" w:hAnsi="Trebuchet MS" w:cs="Arial"/>
          <w:sz w:val="24"/>
          <w:szCs w:val="24"/>
        </w:rPr>
        <w:t xml:space="preserve">de </w:t>
      </w:r>
      <w:r w:rsidR="00771004">
        <w:rPr>
          <w:rFonts w:ascii="Trebuchet MS" w:hAnsi="Trebuchet MS" w:cs="Arial"/>
          <w:sz w:val="24"/>
          <w:szCs w:val="24"/>
        </w:rPr>
        <w:t xml:space="preserve">la </w:t>
      </w:r>
      <w:r w:rsidR="006D3EF5">
        <w:rPr>
          <w:rFonts w:ascii="Trebuchet MS" w:hAnsi="Trebuchet MS" w:cs="Arial"/>
          <w:sz w:val="24"/>
          <w:szCs w:val="24"/>
        </w:rPr>
        <w:t>servidumbre de tránsito</w:t>
      </w:r>
      <w:r>
        <w:rPr>
          <w:rFonts w:ascii="Trebuchet MS" w:hAnsi="Trebuchet MS" w:cs="Arial"/>
          <w:sz w:val="24"/>
          <w:szCs w:val="24"/>
        </w:rPr>
        <w:t xml:space="preserve"> es materia de litigios en sede civil, </w:t>
      </w:r>
      <w:r w:rsidR="00771004">
        <w:rPr>
          <w:rFonts w:ascii="Trebuchet MS" w:hAnsi="Trebuchet MS" w:cs="Arial"/>
          <w:sz w:val="24"/>
          <w:szCs w:val="24"/>
        </w:rPr>
        <w:t xml:space="preserve">siendo juicios que pueden </w:t>
      </w:r>
      <w:r>
        <w:rPr>
          <w:rFonts w:ascii="Trebuchet MS" w:hAnsi="Trebuchet MS" w:cs="Arial"/>
          <w:sz w:val="24"/>
          <w:szCs w:val="24"/>
        </w:rPr>
        <w:t>demora</w:t>
      </w:r>
      <w:r w:rsidR="00771004">
        <w:rPr>
          <w:rFonts w:ascii="Trebuchet MS" w:hAnsi="Trebuchet MS" w:cs="Arial"/>
          <w:sz w:val="24"/>
          <w:szCs w:val="24"/>
        </w:rPr>
        <w:t>r</w:t>
      </w:r>
      <w:r>
        <w:rPr>
          <w:rFonts w:ascii="Trebuchet MS" w:hAnsi="Trebuchet MS" w:cs="Arial"/>
          <w:sz w:val="24"/>
          <w:szCs w:val="24"/>
        </w:rPr>
        <w:t xml:space="preserve"> años en resolverse, siendo necesaria la protección </w:t>
      </w:r>
      <w:r w:rsidR="00771004">
        <w:rPr>
          <w:rFonts w:ascii="Trebuchet MS" w:hAnsi="Trebuchet MS" w:cs="Arial"/>
          <w:sz w:val="24"/>
          <w:szCs w:val="24"/>
        </w:rPr>
        <w:t>adecuada y oportuna de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771004">
        <w:rPr>
          <w:rFonts w:ascii="Trebuchet MS" w:hAnsi="Trebuchet MS" w:cs="Arial"/>
          <w:sz w:val="24"/>
          <w:szCs w:val="24"/>
        </w:rPr>
        <w:t>aquellos propietarios de terrenos</w:t>
      </w:r>
      <w:r>
        <w:rPr>
          <w:rFonts w:ascii="Trebuchet MS" w:hAnsi="Trebuchet MS" w:cs="Arial"/>
          <w:sz w:val="24"/>
          <w:szCs w:val="24"/>
        </w:rPr>
        <w:t xml:space="preserve"> que de forma urgente necesitan tener el libre tránsito por motivos de necesidad, mediante una regulación que asegure tal derecho.</w:t>
      </w:r>
    </w:p>
    <w:p w:rsidR="00EE5F8D" w:rsidRDefault="00EE5F8D" w:rsidP="00EE5F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 w:bidi="he-IL"/>
        </w:rPr>
      </w:pPr>
    </w:p>
    <w:p w:rsidR="00A1657E" w:rsidRPr="00E537CC" w:rsidRDefault="00A1657E" w:rsidP="00EE5F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EE5F8D" w:rsidRPr="00A22365" w:rsidRDefault="00EE5F8D" w:rsidP="00A1657E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rebuchet MS" w:eastAsia="Times New Roman" w:hAnsi="Trebuchet MS"/>
          <w:b/>
          <w:sz w:val="24"/>
          <w:szCs w:val="24"/>
          <w:u w:val="single"/>
          <w:lang w:val="es-ES" w:eastAsia="es-ES" w:bidi="he-IL"/>
        </w:rPr>
      </w:pPr>
      <w:r w:rsidRPr="00A22365">
        <w:rPr>
          <w:rFonts w:ascii="Trebuchet MS" w:eastAsia="Times New Roman" w:hAnsi="Trebuchet MS"/>
          <w:b/>
          <w:sz w:val="24"/>
          <w:szCs w:val="24"/>
          <w:u w:val="single"/>
          <w:lang w:val="es-ES" w:eastAsia="es-ES" w:bidi="he-IL"/>
        </w:rPr>
        <w:t xml:space="preserve">IDEA MATRIZ </w:t>
      </w:r>
    </w:p>
    <w:p w:rsidR="00256007" w:rsidRDefault="00256007" w:rsidP="00A22365">
      <w:pPr>
        <w:spacing w:after="0" w:line="360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</w:p>
    <w:p w:rsidR="0004481F" w:rsidRDefault="00A22365" w:rsidP="00771004">
      <w:pPr>
        <w:spacing w:after="0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  <w:r w:rsidRPr="00A22365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Establecer </w:t>
      </w:r>
      <w:r w:rsidR="00256007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la servidumbre de tránsito </w:t>
      </w:r>
      <w:r w:rsidR="00771004">
        <w:rPr>
          <w:rFonts w:ascii="Trebuchet MS" w:eastAsia="Times New Roman" w:hAnsi="Trebuchet MS"/>
          <w:sz w:val="24"/>
          <w:szCs w:val="24"/>
          <w:lang w:val="es-ES" w:eastAsia="es-ES" w:bidi="he-IL"/>
        </w:rPr>
        <w:t>para los propietarios</w:t>
      </w: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de un predio, sin neces</w:t>
      </w:r>
      <w:r w:rsidR="00256007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idad de llegar a instancias de litigio entre </w:t>
      </w:r>
      <w:r w:rsidR="006324EB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el </w:t>
      </w:r>
      <w:r w:rsidR="00256007">
        <w:rPr>
          <w:rFonts w:ascii="Trebuchet MS" w:eastAsia="Times New Roman" w:hAnsi="Trebuchet MS"/>
          <w:sz w:val="24"/>
          <w:szCs w:val="24"/>
          <w:lang w:val="es-ES" w:eastAsia="es-ES" w:bidi="he-IL"/>
        </w:rPr>
        <w:t>dueño de</w:t>
      </w:r>
      <w:r w:rsidR="006324EB">
        <w:rPr>
          <w:rFonts w:ascii="Trebuchet MS" w:eastAsia="Times New Roman" w:hAnsi="Trebuchet MS"/>
          <w:sz w:val="24"/>
          <w:szCs w:val="24"/>
          <w:lang w:val="es-ES" w:eastAsia="es-ES" w:bidi="he-IL"/>
        </w:rPr>
        <w:t>l</w:t>
      </w:r>
      <w:r w:rsidR="00256007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predio sirviente y dominante, sino que sea un derecho garantizado </w:t>
      </w:r>
      <w:r w:rsidR="00256007" w:rsidRPr="0004481F">
        <w:rPr>
          <w:rFonts w:ascii="Trebuchet MS" w:eastAsia="Times New Roman" w:hAnsi="Trebuchet MS"/>
          <w:i/>
          <w:sz w:val="24"/>
          <w:szCs w:val="24"/>
          <w:lang w:val="es-ES" w:eastAsia="es-ES" w:bidi="he-IL"/>
        </w:rPr>
        <w:t>ipso iure</w:t>
      </w:r>
      <w:r w:rsidR="00771004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, a aquel </w:t>
      </w:r>
      <w:r w:rsidR="00256007">
        <w:rPr>
          <w:rFonts w:ascii="Trebuchet MS" w:eastAsia="Times New Roman" w:hAnsi="Trebuchet MS"/>
          <w:sz w:val="24"/>
          <w:szCs w:val="24"/>
          <w:lang w:val="es-ES" w:eastAsia="es-ES" w:bidi="he-IL"/>
        </w:rPr>
        <w:t>que por necesidad inmediata requiera el lib</w:t>
      </w:r>
      <w:r w:rsidR="006324EB">
        <w:rPr>
          <w:rFonts w:ascii="Trebuchet MS" w:eastAsia="Times New Roman" w:hAnsi="Trebuchet MS"/>
          <w:sz w:val="24"/>
          <w:szCs w:val="24"/>
          <w:lang w:val="es-ES" w:eastAsia="es-ES" w:bidi="he-IL"/>
        </w:rPr>
        <w:t>re acceso</w:t>
      </w:r>
      <w:r w:rsidR="0004481F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hacia el camino públ</w:t>
      </w:r>
      <w:r w:rsidR="00771004">
        <w:rPr>
          <w:rFonts w:ascii="Trebuchet MS" w:eastAsia="Times New Roman" w:hAnsi="Trebuchet MS"/>
          <w:sz w:val="24"/>
          <w:szCs w:val="24"/>
          <w:lang w:val="es-ES" w:eastAsia="es-ES" w:bidi="he-IL"/>
        </w:rPr>
        <w:t>ico, siendo una obligación real el</w:t>
      </w:r>
      <w:r w:rsidR="0004481F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tener que soportarlo, permitiendo c</w:t>
      </w:r>
      <w:r w:rsidR="006324EB">
        <w:rPr>
          <w:rFonts w:ascii="Trebuchet MS" w:eastAsia="Times New Roman" w:hAnsi="Trebuchet MS"/>
          <w:sz w:val="24"/>
          <w:szCs w:val="24"/>
          <w:lang w:val="es-ES" w:eastAsia="es-ES" w:bidi="he-IL"/>
        </w:rPr>
        <w:t>on ello el paso</w:t>
      </w:r>
      <w:r w:rsidR="00771004">
        <w:rPr>
          <w:rFonts w:ascii="Trebuchet MS" w:eastAsia="Times New Roman" w:hAnsi="Trebuchet MS"/>
          <w:sz w:val="24"/>
          <w:szCs w:val="24"/>
          <w:lang w:val="es-ES" w:eastAsia="es-ES" w:bidi="he-IL"/>
        </w:rPr>
        <w:t xml:space="preserve"> a quién requiera su tránsito</w:t>
      </w:r>
      <w:r w:rsidR="0004481F">
        <w:rPr>
          <w:rFonts w:ascii="Trebuchet MS" w:eastAsia="Times New Roman" w:hAnsi="Trebuchet MS"/>
          <w:sz w:val="24"/>
          <w:szCs w:val="24"/>
          <w:lang w:val="es-ES" w:eastAsia="es-ES" w:bidi="he-IL"/>
        </w:rPr>
        <w:t>.</w:t>
      </w:r>
    </w:p>
    <w:p w:rsidR="0004481F" w:rsidRDefault="0004481F" w:rsidP="0004481F">
      <w:pPr>
        <w:spacing w:after="0" w:line="360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</w:p>
    <w:p w:rsidR="0004481F" w:rsidRPr="00D10DC6" w:rsidRDefault="0004481F" w:rsidP="00771004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4481F" w:rsidRPr="0004481F" w:rsidRDefault="0004481F" w:rsidP="00771004">
      <w:pPr>
        <w:spacing w:after="0"/>
        <w:jc w:val="both"/>
        <w:rPr>
          <w:rFonts w:ascii="Trebuchet MS" w:eastAsia="Times New Roman" w:hAnsi="Trebuchet MS" w:cs="Arial"/>
          <w:sz w:val="24"/>
          <w:szCs w:val="24"/>
          <w:lang w:val="es-ES" w:eastAsia="es-ES"/>
        </w:rPr>
      </w:pPr>
      <w:r w:rsidRPr="0004481F">
        <w:rPr>
          <w:rFonts w:ascii="Trebuchet MS" w:eastAsia="Times New Roman" w:hAnsi="Trebuchet MS" w:cs="Arial"/>
          <w:sz w:val="24"/>
          <w:szCs w:val="24"/>
          <w:lang w:val="es-ES" w:eastAsia="es-ES"/>
        </w:rPr>
        <w:t>Por estos motivos, tengo el honor de someter al conocimiento de la Honorable Cámara de Diputados el siguiente</w:t>
      </w:r>
      <w:r>
        <w:rPr>
          <w:rFonts w:ascii="Trebuchet MS" w:eastAsia="Times New Roman" w:hAnsi="Trebuchet MS" w:cs="Arial"/>
          <w:sz w:val="24"/>
          <w:szCs w:val="24"/>
          <w:lang w:val="es-ES" w:eastAsia="es-ES"/>
        </w:rPr>
        <w:t>:</w:t>
      </w:r>
    </w:p>
    <w:p w:rsidR="00D5372E" w:rsidRDefault="00D5372E">
      <w:pPr>
        <w:spacing w:after="160" w:line="259" w:lineRule="auto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  <w:r>
        <w:rPr>
          <w:rFonts w:ascii="Trebuchet MS" w:eastAsia="Times New Roman" w:hAnsi="Trebuchet MS"/>
          <w:sz w:val="24"/>
          <w:szCs w:val="24"/>
          <w:lang w:val="es-ES" w:eastAsia="es-ES" w:bidi="he-IL"/>
        </w:rPr>
        <w:br w:type="page"/>
      </w:r>
    </w:p>
    <w:p w:rsidR="006324EB" w:rsidRDefault="006324EB" w:rsidP="0004481F">
      <w:pPr>
        <w:spacing w:after="0" w:line="360" w:lineRule="auto"/>
        <w:jc w:val="both"/>
        <w:rPr>
          <w:rFonts w:ascii="Trebuchet MS" w:eastAsia="Times New Roman" w:hAnsi="Trebuchet MS"/>
          <w:sz w:val="24"/>
          <w:szCs w:val="24"/>
          <w:lang w:val="es-ES" w:eastAsia="es-ES" w:bidi="he-IL"/>
        </w:rPr>
      </w:pPr>
    </w:p>
    <w:p w:rsidR="0004481F" w:rsidRPr="00023AB5" w:rsidRDefault="0004481F" w:rsidP="0004481F">
      <w:pPr>
        <w:tabs>
          <w:tab w:val="right" w:pos="2365"/>
        </w:tabs>
        <w:jc w:val="center"/>
        <w:rPr>
          <w:rFonts w:ascii="Trebuchet MS" w:hAnsi="Trebuchet MS" w:cs="Arial"/>
          <w:b/>
          <w:sz w:val="24"/>
          <w:szCs w:val="24"/>
          <w:u w:val="single"/>
          <w:lang w:val="es-ES_tradnl"/>
        </w:rPr>
      </w:pPr>
      <w:r w:rsidRPr="00023AB5">
        <w:rPr>
          <w:rFonts w:ascii="Trebuchet MS" w:hAnsi="Trebuchet MS" w:cs="Arial"/>
          <w:b/>
          <w:sz w:val="24"/>
          <w:szCs w:val="24"/>
          <w:u w:val="single"/>
          <w:lang w:val="es-ES_tradnl"/>
        </w:rPr>
        <w:t>PROYECTO DE LEY</w:t>
      </w:r>
    </w:p>
    <w:p w:rsidR="0004481F" w:rsidRPr="00023AB5" w:rsidRDefault="0004481F" w:rsidP="0004481F">
      <w:pPr>
        <w:tabs>
          <w:tab w:val="right" w:pos="2365"/>
        </w:tabs>
        <w:jc w:val="center"/>
        <w:rPr>
          <w:rFonts w:ascii="Trebuchet MS" w:hAnsi="Trebuchet MS" w:cs="Arial"/>
          <w:b/>
          <w:sz w:val="24"/>
          <w:szCs w:val="24"/>
          <w:u w:val="single"/>
          <w:lang w:val="es-ES_tradnl"/>
        </w:rPr>
      </w:pPr>
    </w:p>
    <w:p w:rsidR="0004481F" w:rsidRDefault="00E35CF1" w:rsidP="006324EB">
      <w:pPr>
        <w:ind w:left="567" w:right="335"/>
        <w:jc w:val="both"/>
        <w:rPr>
          <w:rFonts w:ascii="Trebuchet MS" w:hAnsi="Trebuchet MS" w:cs="Arial"/>
          <w:sz w:val="24"/>
          <w:szCs w:val="24"/>
          <w:lang w:val="es-ES_tradnl"/>
        </w:rPr>
      </w:pPr>
      <w:r w:rsidRPr="00023AB5">
        <w:rPr>
          <w:rFonts w:ascii="Trebuchet MS" w:hAnsi="Trebuchet MS" w:cs="Arial"/>
          <w:sz w:val="24"/>
          <w:szCs w:val="24"/>
          <w:lang w:val="es-ES_tradnl"/>
        </w:rPr>
        <w:t xml:space="preserve">Artículo único: </w:t>
      </w:r>
      <w:r w:rsidR="0004481F" w:rsidRPr="00023AB5">
        <w:rPr>
          <w:rFonts w:ascii="Trebuchet MS" w:hAnsi="Trebuchet MS" w:cs="Arial"/>
          <w:sz w:val="24"/>
          <w:szCs w:val="24"/>
          <w:lang w:val="es-ES_tradnl"/>
        </w:rPr>
        <w:t xml:space="preserve">Incorpórese al artículo 1° del Decreto Ley 3.516, 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 xml:space="preserve">que establece normas </w:t>
      </w:r>
      <w:r w:rsidR="0004481F" w:rsidRPr="00023AB5">
        <w:rPr>
          <w:rFonts w:ascii="Trebuchet MS" w:hAnsi="Trebuchet MS" w:cs="Arial"/>
          <w:sz w:val="24"/>
          <w:szCs w:val="24"/>
          <w:lang w:val="es-ES_tradnl"/>
        </w:rPr>
        <w:t>sobre división de predios rústicos, un nuevo inciso 7°, pasando el actual a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 xml:space="preserve"> ser</w:t>
      </w:r>
      <w:r w:rsidR="006324EB">
        <w:rPr>
          <w:rFonts w:ascii="Trebuchet MS" w:hAnsi="Trebuchet MS" w:cs="Arial"/>
          <w:sz w:val="24"/>
          <w:szCs w:val="24"/>
          <w:lang w:val="es-ES_tradnl"/>
        </w:rPr>
        <w:t xml:space="preserve"> inciso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 xml:space="preserve"> 8° y así sucesivamente, en el</w:t>
      </w:r>
      <w:r w:rsidR="0004481F" w:rsidRPr="00023AB5">
        <w:rPr>
          <w:rFonts w:ascii="Trebuchet MS" w:hAnsi="Trebuchet MS" w:cs="Arial"/>
          <w:sz w:val="24"/>
          <w:szCs w:val="24"/>
          <w:lang w:val="es-ES_tradnl"/>
        </w:rPr>
        <w:t xml:space="preserve"> siguiente tenor:</w:t>
      </w:r>
    </w:p>
    <w:p w:rsidR="00023AB5" w:rsidRPr="00023AB5" w:rsidRDefault="00023AB5" w:rsidP="006324EB">
      <w:pPr>
        <w:ind w:left="567" w:right="335"/>
        <w:jc w:val="both"/>
        <w:rPr>
          <w:rFonts w:ascii="Trebuchet MS" w:hAnsi="Trebuchet MS" w:cs="Arial"/>
          <w:sz w:val="24"/>
          <w:szCs w:val="24"/>
          <w:lang w:val="es-ES_tradnl"/>
        </w:rPr>
      </w:pPr>
    </w:p>
    <w:p w:rsidR="0004481F" w:rsidRPr="00023AB5" w:rsidRDefault="0004481F" w:rsidP="006324EB">
      <w:pPr>
        <w:ind w:left="567" w:right="335"/>
        <w:jc w:val="both"/>
        <w:rPr>
          <w:rFonts w:ascii="Trebuchet MS" w:hAnsi="Trebuchet MS" w:cs="Arial"/>
          <w:sz w:val="24"/>
          <w:szCs w:val="24"/>
          <w:lang w:val="es-ES_tradnl"/>
        </w:rPr>
      </w:pPr>
      <w:r w:rsidRPr="00023AB5">
        <w:rPr>
          <w:rFonts w:ascii="Trebuchet MS" w:hAnsi="Trebuchet MS" w:cs="Arial"/>
          <w:sz w:val="24"/>
          <w:szCs w:val="24"/>
          <w:lang w:val="es-ES_tradnl"/>
        </w:rPr>
        <w:t>"En la subdi</w:t>
      </w:r>
      <w:r w:rsidR="00E35CF1" w:rsidRPr="00023AB5">
        <w:rPr>
          <w:rFonts w:ascii="Trebuchet MS" w:hAnsi="Trebuchet MS" w:cs="Arial"/>
          <w:sz w:val="24"/>
          <w:szCs w:val="24"/>
          <w:lang w:val="es-ES_tradnl"/>
        </w:rPr>
        <w:t>visión de los terrenos prediales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>, que no</w:t>
      </w:r>
      <w:r w:rsidR="00E35CF1" w:rsidRPr="00023AB5">
        <w:rPr>
          <w:rFonts w:ascii="Trebuchet MS" w:hAnsi="Trebuchet MS" w:cs="Arial"/>
          <w:sz w:val="24"/>
          <w:szCs w:val="24"/>
          <w:lang w:val="es-ES_tradnl"/>
        </w:rPr>
        <w:t xml:space="preserve"> cuenten con </w:t>
      </w:r>
      <w:r w:rsidR="00023AB5" w:rsidRPr="00023AB5">
        <w:rPr>
          <w:rFonts w:ascii="Trebuchet MS" w:hAnsi="Trebuchet MS" w:cs="Arial"/>
          <w:sz w:val="24"/>
          <w:szCs w:val="24"/>
          <w:lang w:val="es-ES_tradnl"/>
        </w:rPr>
        <w:t>vías de acceso directo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 xml:space="preserve">, se entenderá constituida de pleno derecho </w:t>
      </w:r>
      <w:r w:rsidR="00E35CF1" w:rsidRPr="00023AB5">
        <w:rPr>
          <w:rFonts w:ascii="Trebuchet MS" w:hAnsi="Trebuchet MS" w:cs="Arial"/>
          <w:sz w:val="24"/>
          <w:szCs w:val="24"/>
          <w:lang w:val="es-ES_tradnl"/>
        </w:rPr>
        <w:t xml:space="preserve">la 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>servidumbre de tránsito a favor de los caminos públicos colindantes.</w:t>
      </w:r>
      <w:r w:rsidR="00023AB5">
        <w:rPr>
          <w:rFonts w:ascii="Trebuchet MS" w:hAnsi="Trebuchet MS" w:cs="Arial"/>
          <w:sz w:val="24"/>
          <w:szCs w:val="24"/>
          <w:lang w:val="es-ES_tradnl"/>
        </w:rPr>
        <w:t xml:space="preserve"> 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 xml:space="preserve">El referido derecho se ejercerá en los términos y condiciones que </w:t>
      </w:r>
      <w:r w:rsidR="00023AB5" w:rsidRPr="00023AB5">
        <w:rPr>
          <w:rFonts w:ascii="Trebuchet MS" w:hAnsi="Trebuchet MS" w:cs="Arial"/>
          <w:sz w:val="24"/>
          <w:szCs w:val="24"/>
          <w:lang w:val="es-ES_tradnl"/>
        </w:rPr>
        <w:t xml:space="preserve">surja del acuerdo entre el propietario del predio sirviente 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>con la autoridad correspondiente</w:t>
      </w:r>
      <w:r w:rsidR="00023AB5" w:rsidRPr="00023AB5">
        <w:rPr>
          <w:rFonts w:ascii="Trebuchet MS" w:hAnsi="Trebuchet MS" w:cs="Arial"/>
          <w:sz w:val="24"/>
          <w:szCs w:val="24"/>
          <w:lang w:val="es-ES_tradnl"/>
        </w:rPr>
        <w:t>, o bien,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 xml:space="preserve"> en el modo que de</w:t>
      </w:r>
      <w:r w:rsidR="00023AB5" w:rsidRPr="00023AB5">
        <w:rPr>
          <w:rFonts w:ascii="Trebuchet MS" w:hAnsi="Trebuchet MS" w:cs="Arial"/>
          <w:sz w:val="24"/>
          <w:szCs w:val="24"/>
          <w:lang w:val="es-ES_tradnl"/>
        </w:rPr>
        <w:t>termine el tribunal competente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>, a solicitud</w:t>
      </w:r>
      <w:r w:rsidR="00023AB5">
        <w:rPr>
          <w:rFonts w:ascii="Trebuchet MS" w:hAnsi="Trebuchet MS" w:cs="Arial"/>
          <w:sz w:val="24"/>
          <w:szCs w:val="24"/>
          <w:lang w:val="es-ES_tradnl"/>
        </w:rPr>
        <w:t xml:space="preserve"> de quien tenga interés en ello</w:t>
      </w:r>
      <w:r w:rsidRPr="00023AB5">
        <w:rPr>
          <w:rFonts w:ascii="Trebuchet MS" w:hAnsi="Trebuchet MS" w:cs="Arial"/>
          <w:sz w:val="24"/>
          <w:szCs w:val="24"/>
          <w:lang w:val="es-ES_tradnl"/>
        </w:rPr>
        <w:t>"</w:t>
      </w:r>
      <w:r w:rsidR="00023AB5">
        <w:rPr>
          <w:rFonts w:ascii="Trebuchet MS" w:hAnsi="Trebuchet MS" w:cs="Arial"/>
          <w:sz w:val="24"/>
          <w:szCs w:val="24"/>
          <w:lang w:val="es-ES_tradnl"/>
        </w:rPr>
        <w:t>.</w:t>
      </w:r>
    </w:p>
    <w:p w:rsidR="00EE5F8D" w:rsidRPr="00023AB5" w:rsidRDefault="00EE5F8D" w:rsidP="00EE5F8D">
      <w:pPr>
        <w:spacing w:after="0" w:line="360" w:lineRule="auto"/>
        <w:jc w:val="both"/>
        <w:rPr>
          <w:rFonts w:ascii="Trebuchet MS" w:eastAsia="Times New Roman" w:hAnsi="Trebuchet MS"/>
          <w:sz w:val="24"/>
          <w:szCs w:val="24"/>
          <w:lang w:val="es-ES_tradnl" w:eastAsia="es-ES" w:bidi="he-IL"/>
        </w:rPr>
      </w:pPr>
    </w:p>
    <w:p w:rsidR="00EE5F8D" w:rsidRPr="00023AB5" w:rsidRDefault="00EE5F8D" w:rsidP="00EE5F8D">
      <w:pPr>
        <w:spacing w:after="0" w:line="360" w:lineRule="auto"/>
        <w:jc w:val="center"/>
        <w:rPr>
          <w:rFonts w:ascii="Trebuchet MS" w:eastAsia="Times New Roman" w:hAnsi="Trebuchet MS"/>
          <w:sz w:val="24"/>
          <w:szCs w:val="24"/>
          <w:lang w:val="es-ES_tradnl" w:eastAsia="es-ES" w:bidi="he-IL"/>
        </w:rPr>
      </w:pPr>
    </w:p>
    <w:p w:rsidR="00EE5F8D" w:rsidRPr="00023AB5" w:rsidRDefault="00EE5F8D" w:rsidP="00EE5F8D">
      <w:pPr>
        <w:spacing w:after="0" w:line="360" w:lineRule="auto"/>
        <w:jc w:val="center"/>
        <w:rPr>
          <w:rFonts w:ascii="Trebuchet MS" w:eastAsia="Times New Roman" w:hAnsi="Trebuchet MS"/>
          <w:b/>
          <w:sz w:val="24"/>
          <w:szCs w:val="24"/>
          <w:lang w:eastAsia="es-ES" w:bidi="he-IL"/>
        </w:rPr>
      </w:pPr>
      <w:r w:rsidRPr="00023AB5">
        <w:rPr>
          <w:rFonts w:ascii="Trebuchet MS" w:eastAsia="Times New Roman" w:hAnsi="Trebuchet MS"/>
          <w:b/>
          <w:sz w:val="24"/>
          <w:szCs w:val="24"/>
          <w:lang w:eastAsia="es-ES" w:bidi="he-IL"/>
        </w:rPr>
        <w:t>René Alinco Bustos</w:t>
      </w:r>
    </w:p>
    <w:p w:rsidR="00EE5F8D" w:rsidRPr="00023AB5" w:rsidRDefault="00EE5F8D" w:rsidP="00EE5F8D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  <w:lang w:val="es-ES"/>
        </w:rPr>
      </w:pPr>
      <w:r w:rsidRPr="00023AB5">
        <w:rPr>
          <w:rFonts w:ascii="Trebuchet MS" w:hAnsi="Trebuchet MS"/>
          <w:b/>
          <w:sz w:val="24"/>
          <w:szCs w:val="24"/>
          <w:lang w:val="es-ES"/>
        </w:rPr>
        <w:t>H. Diputado de la República</w:t>
      </w:r>
    </w:p>
    <w:p w:rsidR="00EE5F8D" w:rsidRPr="00633D0D" w:rsidRDefault="00EE5F8D" w:rsidP="00EE5F8D">
      <w:pPr>
        <w:spacing w:after="0" w:line="36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s-ES" w:eastAsia="es-ES" w:bidi="he-IL"/>
        </w:rPr>
      </w:pPr>
    </w:p>
    <w:p w:rsidR="00EE5F8D" w:rsidRPr="00633D0D" w:rsidRDefault="00EE5F8D" w:rsidP="00EE5F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EE5F8D" w:rsidRPr="00633D0D" w:rsidRDefault="00EE5F8D" w:rsidP="00EE5F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EE5F8D" w:rsidRPr="00633D0D" w:rsidRDefault="00EE5F8D" w:rsidP="00EE5F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EE5F8D" w:rsidRPr="00633D0D" w:rsidRDefault="00EE5F8D" w:rsidP="00EE5F8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 w:bidi="he-IL"/>
        </w:rPr>
      </w:pPr>
    </w:p>
    <w:p w:rsidR="00EE5F8D" w:rsidRPr="00633D0D" w:rsidRDefault="00EE5F8D" w:rsidP="00EE5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EE5F8D" w:rsidRPr="00633D0D" w:rsidRDefault="00EE5F8D" w:rsidP="00EE5F8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0358FD" w:rsidRDefault="000358FD"/>
    <w:sectPr w:rsidR="000358FD" w:rsidSect="00DC127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F0" w:rsidRDefault="001806F0" w:rsidP="00EE5F8D">
      <w:pPr>
        <w:spacing w:after="0" w:line="240" w:lineRule="auto"/>
      </w:pPr>
      <w:r>
        <w:separator/>
      </w:r>
    </w:p>
  </w:endnote>
  <w:endnote w:type="continuationSeparator" w:id="0">
    <w:p w:rsidR="001806F0" w:rsidRDefault="001806F0" w:rsidP="00EE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F0" w:rsidRDefault="001806F0" w:rsidP="00EE5F8D">
      <w:pPr>
        <w:spacing w:after="0" w:line="240" w:lineRule="auto"/>
      </w:pPr>
      <w:r>
        <w:separator/>
      </w:r>
    </w:p>
  </w:footnote>
  <w:footnote w:type="continuationSeparator" w:id="0">
    <w:p w:rsidR="001806F0" w:rsidRDefault="001806F0" w:rsidP="00EE5F8D">
      <w:pPr>
        <w:spacing w:after="0" w:line="240" w:lineRule="auto"/>
      </w:pPr>
      <w:r>
        <w:continuationSeparator/>
      </w:r>
    </w:p>
  </w:footnote>
  <w:footnote w:id="1">
    <w:p w:rsidR="00CB0721" w:rsidRDefault="00CB0721">
      <w:pPr>
        <w:pStyle w:val="Textonotapie"/>
      </w:pPr>
      <w:r>
        <w:rPr>
          <w:rStyle w:val="Refdenotaalpie"/>
        </w:rPr>
        <w:footnoteRef/>
      </w:r>
      <w:r>
        <w:t xml:space="preserve"> Artículo 821 inciso 1°, Código Civil.</w:t>
      </w:r>
    </w:p>
  </w:footnote>
  <w:footnote w:id="2">
    <w:p w:rsidR="00CF09F1" w:rsidRDefault="00CF09F1">
      <w:pPr>
        <w:pStyle w:val="Textonotapie"/>
      </w:pPr>
      <w:r>
        <w:rPr>
          <w:rStyle w:val="Refdenotaalpie"/>
        </w:rPr>
        <w:footnoteRef/>
      </w:r>
      <w:r>
        <w:t xml:space="preserve"> Fallo dictado por la Corte de Apelaciones de Concepción, con fecha 27 de </w:t>
      </w:r>
      <w:proofErr w:type="gramStart"/>
      <w:r>
        <w:t>Abril</w:t>
      </w:r>
      <w:proofErr w:type="gramEnd"/>
      <w:r>
        <w:t xml:space="preserve"> de 2012, respecto de </w:t>
      </w:r>
      <w:r w:rsidR="006D3EF5">
        <w:t>sentencia de 1ra Instancia, de</w:t>
      </w:r>
      <w:r>
        <w:t xml:space="preserve"> Causa Rol C-10230-2010, de 18 de noviembre de 2010, seguida ante el Juzgado de Letras de Chanco.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64AB"/>
    <w:multiLevelType w:val="hybridMultilevel"/>
    <w:tmpl w:val="57280C0C"/>
    <w:lvl w:ilvl="0" w:tplc="F7D0AE4E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8D"/>
    <w:rsid w:val="00023AB5"/>
    <w:rsid w:val="000358FD"/>
    <w:rsid w:val="0004481F"/>
    <w:rsid w:val="001806F0"/>
    <w:rsid w:val="001A7AE9"/>
    <w:rsid w:val="00256007"/>
    <w:rsid w:val="00337C97"/>
    <w:rsid w:val="00371AE1"/>
    <w:rsid w:val="006324EB"/>
    <w:rsid w:val="006515B9"/>
    <w:rsid w:val="00680222"/>
    <w:rsid w:val="006A177C"/>
    <w:rsid w:val="006D3EF5"/>
    <w:rsid w:val="00771004"/>
    <w:rsid w:val="00781D7D"/>
    <w:rsid w:val="008933C0"/>
    <w:rsid w:val="009A1099"/>
    <w:rsid w:val="009A2EB3"/>
    <w:rsid w:val="009C0810"/>
    <w:rsid w:val="009E6923"/>
    <w:rsid w:val="00A1657E"/>
    <w:rsid w:val="00A22365"/>
    <w:rsid w:val="00B82823"/>
    <w:rsid w:val="00C030E6"/>
    <w:rsid w:val="00C82D1F"/>
    <w:rsid w:val="00CB0721"/>
    <w:rsid w:val="00CF09F1"/>
    <w:rsid w:val="00D22328"/>
    <w:rsid w:val="00D5372E"/>
    <w:rsid w:val="00E35CF1"/>
    <w:rsid w:val="00E5026B"/>
    <w:rsid w:val="00E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E96A75-535B-4244-B9FC-EE56E9C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F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E5F8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5F8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EE5F8D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1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15B9"/>
    <w:rPr>
      <w:rFonts w:ascii="Consolas" w:eastAsia="Calibri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15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4396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7865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534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723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7722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311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00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49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20546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43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3417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013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234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623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2923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47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0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43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526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B54E-A2FC-4CB5-B2A2-8912AE87B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Leonardo Lueiza Ureta</cp:lastModifiedBy>
  <cp:revision>6</cp:revision>
  <dcterms:created xsi:type="dcterms:W3CDTF">2018-11-28T22:05:00Z</dcterms:created>
  <dcterms:modified xsi:type="dcterms:W3CDTF">2018-11-29T11:57:00Z</dcterms:modified>
</cp:coreProperties>
</file>