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AC492" w14:textId="7CAC6C24" w:rsidR="001E0B02" w:rsidRDefault="00A453BD" w:rsidP="00A453BD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A453BD">
        <w:rPr>
          <w:rFonts w:cstheme="minorHAnsi"/>
          <w:b/>
          <w:sz w:val="28"/>
          <w:szCs w:val="28"/>
        </w:rPr>
        <w:t>Modifica la ley N°18.695, orgánica constitucional de municipalidades, en materia de denominación de los bienes municipales y nacionales de uso público que se encuentran bajo su administración</w:t>
      </w:r>
    </w:p>
    <w:p w14:paraId="7DBD9E6E" w14:textId="6E117E81" w:rsidR="00A453BD" w:rsidRPr="008A77B1" w:rsidRDefault="00A453BD" w:rsidP="00A453BD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Boletín N°12141-06</w:t>
      </w:r>
      <w:bookmarkStart w:id="0" w:name="_GoBack"/>
      <w:bookmarkEnd w:id="0"/>
    </w:p>
    <w:p w14:paraId="4BE4DB94" w14:textId="4CB1DB5F" w:rsidR="00C0096E" w:rsidRPr="008A77B1" w:rsidRDefault="00C0096E" w:rsidP="00F35DD1">
      <w:pPr>
        <w:spacing w:after="0" w:line="360" w:lineRule="auto"/>
        <w:rPr>
          <w:rFonts w:cstheme="minorHAnsi"/>
          <w:b/>
          <w:sz w:val="28"/>
          <w:szCs w:val="28"/>
        </w:rPr>
      </w:pPr>
      <w:r w:rsidRPr="008A77B1">
        <w:rPr>
          <w:rFonts w:cstheme="minorHAnsi"/>
          <w:b/>
          <w:sz w:val="28"/>
          <w:szCs w:val="28"/>
        </w:rPr>
        <w:t>FUNDAMENTO</w:t>
      </w:r>
    </w:p>
    <w:p w14:paraId="54B79597" w14:textId="1A647FF3" w:rsidR="00526FA5" w:rsidRPr="008A77B1" w:rsidRDefault="002931DC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 xml:space="preserve">La </w:t>
      </w:r>
      <w:r w:rsidR="00684ED6" w:rsidRPr="00662F78">
        <w:rPr>
          <w:rFonts w:cstheme="minorHAnsi"/>
          <w:i/>
          <w:sz w:val="28"/>
          <w:szCs w:val="28"/>
        </w:rPr>
        <w:t>probidad administrativa</w:t>
      </w:r>
      <w:r w:rsidR="00662F78">
        <w:rPr>
          <w:rFonts w:cstheme="minorHAnsi"/>
          <w:sz w:val="28"/>
          <w:szCs w:val="28"/>
        </w:rPr>
        <w:t xml:space="preserve"> </w:t>
      </w:r>
      <w:r w:rsidRPr="008A77B1">
        <w:rPr>
          <w:rFonts w:cstheme="minorHAnsi"/>
          <w:sz w:val="28"/>
          <w:szCs w:val="28"/>
        </w:rPr>
        <w:t>e</w:t>
      </w:r>
      <w:r w:rsidR="00662F78">
        <w:rPr>
          <w:rFonts w:cstheme="minorHAnsi"/>
          <w:sz w:val="28"/>
          <w:szCs w:val="28"/>
        </w:rPr>
        <w:t>s e</w:t>
      </w:r>
      <w:r w:rsidRPr="008A77B1">
        <w:rPr>
          <w:rFonts w:cstheme="minorHAnsi"/>
          <w:sz w:val="28"/>
          <w:szCs w:val="28"/>
        </w:rPr>
        <w:t>l principio</w:t>
      </w:r>
      <w:r w:rsidR="00662F78">
        <w:rPr>
          <w:rFonts w:cstheme="minorHAnsi"/>
          <w:sz w:val="28"/>
          <w:szCs w:val="28"/>
        </w:rPr>
        <w:t>, en cuya virtud, los órganos deben conducir su actuación.</w:t>
      </w:r>
      <w:r w:rsidR="00C15C54">
        <w:rPr>
          <w:rFonts w:cstheme="minorHAnsi"/>
          <w:sz w:val="28"/>
          <w:szCs w:val="28"/>
        </w:rPr>
        <w:t xml:space="preserve"> Tal exigencia, junto al de </w:t>
      </w:r>
      <w:r w:rsidR="00C15C54" w:rsidRPr="00C15C54">
        <w:rPr>
          <w:rFonts w:cstheme="minorHAnsi"/>
          <w:i/>
          <w:sz w:val="28"/>
          <w:szCs w:val="28"/>
        </w:rPr>
        <w:t>fundamentación de las resoluciones</w:t>
      </w:r>
      <w:r w:rsidR="00C15C54">
        <w:rPr>
          <w:rFonts w:cstheme="minorHAnsi"/>
          <w:sz w:val="28"/>
          <w:szCs w:val="28"/>
        </w:rPr>
        <w:t>, reviste de seriedad al quehacer público</w:t>
      </w:r>
      <w:r w:rsidR="0092118B">
        <w:rPr>
          <w:rFonts w:cstheme="minorHAnsi"/>
          <w:sz w:val="28"/>
          <w:szCs w:val="28"/>
        </w:rPr>
        <w:t xml:space="preserve">, aplicándose </w:t>
      </w:r>
      <w:r w:rsidR="009A2F76">
        <w:rPr>
          <w:rFonts w:cstheme="minorHAnsi"/>
          <w:sz w:val="28"/>
          <w:szCs w:val="28"/>
        </w:rPr>
        <w:t xml:space="preserve">a todos los órganos de la Administración Pública sin excepciones. </w:t>
      </w:r>
      <w:r w:rsidRPr="008A77B1">
        <w:rPr>
          <w:rFonts w:cstheme="minorHAnsi"/>
          <w:sz w:val="28"/>
          <w:szCs w:val="28"/>
        </w:rPr>
        <w:t xml:space="preserve"> </w:t>
      </w:r>
    </w:p>
    <w:p w14:paraId="767CE803" w14:textId="2AE11E6F" w:rsidR="00AA7A87" w:rsidRPr="008A77B1" w:rsidRDefault="009A2F76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Vinculado a lo anterior, se encuentra la </w:t>
      </w:r>
      <w:r w:rsidRPr="009A2F76">
        <w:rPr>
          <w:rFonts w:cstheme="minorHAnsi"/>
          <w:i/>
          <w:sz w:val="28"/>
          <w:szCs w:val="28"/>
        </w:rPr>
        <w:t>discrecionalidad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decisional</w:t>
      </w:r>
      <w:r>
        <w:rPr>
          <w:rFonts w:cstheme="minorHAnsi"/>
          <w:sz w:val="28"/>
          <w:szCs w:val="28"/>
        </w:rPr>
        <w:t xml:space="preserve"> que tales órganos poseen. En este sentido, se afirma que l</w:t>
      </w:r>
      <w:r w:rsidR="00155DA1" w:rsidRPr="009A2F76">
        <w:rPr>
          <w:rFonts w:cstheme="minorHAnsi"/>
          <w:sz w:val="28"/>
          <w:szCs w:val="28"/>
        </w:rPr>
        <w:t>a</w:t>
      </w:r>
      <w:r w:rsidR="00155DA1" w:rsidRPr="008A77B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“</w:t>
      </w:r>
      <w:r w:rsidR="00155DA1" w:rsidRPr="008A77B1">
        <w:rPr>
          <w:rFonts w:cstheme="minorHAnsi"/>
          <w:i/>
          <w:sz w:val="28"/>
          <w:szCs w:val="28"/>
        </w:rPr>
        <w:t>autonomía de la voluntad</w:t>
      </w:r>
      <w:r>
        <w:rPr>
          <w:rFonts w:cstheme="minorHAnsi"/>
          <w:i/>
          <w:sz w:val="28"/>
          <w:szCs w:val="28"/>
        </w:rPr>
        <w:t xml:space="preserve">” </w:t>
      </w:r>
      <w:r>
        <w:rPr>
          <w:rFonts w:cstheme="minorHAnsi"/>
          <w:sz w:val="28"/>
          <w:szCs w:val="28"/>
        </w:rPr>
        <w:t xml:space="preserve">debe ser mínima, habida consideración del </w:t>
      </w:r>
      <w:r>
        <w:rPr>
          <w:rFonts w:cstheme="minorHAnsi"/>
          <w:i/>
          <w:sz w:val="28"/>
          <w:szCs w:val="28"/>
        </w:rPr>
        <w:t>principio de legalidad</w:t>
      </w:r>
      <w:r>
        <w:rPr>
          <w:rFonts w:cstheme="minorHAnsi"/>
          <w:sz w:val="28"/>
          <w:szCs w:val="28"/>
        </w:rPr>
        <w:t xml:space="preserve"> que rige al estatuto público.</w:t>
      </w:r>
      <w:r w:rsidR="00155DA1" w:rsidRPr="008A77B1">
        <w:rPr>
          <w:rFonts w:cstheme="minorHAnsi"/>
          <w:sz w:val="28"/>
          <w:szCs w:val="28"/>
        </w:rPr>
        <w:t xml:space="preserve"> </w:t>
      </w:r>
      <w:r w:rsidR="00AA7A87" w:rsidRPr="008A77B1">
        <w:rPr>
          <w:rFonts w:cstheme="minorHAnsi"/>
          <w:sz w:val="28"/>
          <w:szCs w:val="28"/>
        </w:rPr>
        <w:t>Pese</w:t>
      </w:r>
      <w:r w:rsidR="00BF42DF">
        <w:rPr>
          <w:rFonts w:cstheme="minorHAnsi"/>
          <w:sz w:val="28"/>
          <w:szCs w:val="28"/>
        </w:rPr>
        <w:t xml:space="preserve"> a lo anterior</w:t>
      </w:r>
      <w:r w:rsidR="00AA7A87" w:rsidRPr="008A77B1">
        <w:rPr>
          <w:rFonts w:cstheme="minorHAnsi"/>
          <w:sz w:val="28"/>
          <w:szCs w:val="28"/>
        </w:rPr>
        <w:t xml:space="preserve">, </w:t>
      </w:r>
      <w:r w:rsidR="006063F6">
        <w:rPr>
          <w:rFonts w:cstheme="minorHAnsi"/>
          <w:sz w:val="28"/>
          <w:szCs w:val="28"/>
        </w:rPr>
        <w:t xml:space="preserve">hay casos en que tales órganos </w:t>
      </w:r>
      <w:r w:rsidR="00AA7A87" w:rsidRPr="008A77B1">
        <w:rPr>
          <w:rFonts w:cstheme="minorHAnsi"/>
          <w:sz w:val="28"/>
          <w:szCs w:val="28"/>
        </w:rPr>
        <w:t>cuenta</w:t>
      </w:r>
      <w:r w:rsidR="006063F6">
        <w:rPr>
          <w:rFonts w:cstheme="minorHAnsi"/>
          <w:sz w:val="28"/>
          <w:szCs w:val="28"/>
        </w:rPr>
        <w:t>n</w:t>
      </w:r>
      <w:r w:rsidR="00AA7A87" w:rsidRPr="008A77B1">
        <w:rPr>
          <w:rFonts w:cstheme="minorHAnsi"/>
          <w:sz w:val="28"/>
          <w:szCs w:val="28"/>
        </w:rPr>
        <w:t xml:space="preserve"> con gran margen de </w:t>
      </w:r>
      <w:r w:rsidR="006063F6">
        <w:rPr>
          <w:rFonts w:cstheme="minorHAnsi"/>
          <w:sz w:val="28"/>
          <w:szCs w:val="28"/>
        </w:rPr>
        <w:t xml:space="preserve">libertad para adoptar decisiones. Esto, unido a una carente fundamentación, </w:t>
      </w:r>
      <w:r w:rsidR="003E0320">
        <w:rPr>
          <w:rFonts w:cstheme="minorHAnsi"/>
          <w:sz w:val="28"/>
          <w:szCs w:val="28"/>
        </w:rPr>
        <w:t>dota</w:t>
      </w:r>
      <w:r w:rsidR="000773DE">
        <w:rPr>
          <w:rFonts w:cstheme="minorHAnsi"/>
          <w:sz w:val="28"/>
          <w:szCs w:val="28"/>
        </w:rPr>
        <w:t xml:space="preserve"> a la decisión del órgano</w:t>
      </w:r>
      <w:r w:rsidR="003E0320">
        <w:rPr>
          <w:rFonts w:cstheme="minorHAnsi"/>
          <w:sz w:val="28"/>
          <w:szCs w:val="28"/>
        </w:rPr>
        <w:t xml:space="preserve"> de caracteres</w:t>
      </w:r>
      <w:r w:rsidR="000773DE">
        <w:rPr>
          <w:rFonts w:cstheme="minorHAnsi"/>
          <w:sz w:val="28"/>
          <w:szCs w:val="28"/>
        </w:rPr>
        <w:t xml:space="preserve"> de arbitrariedad.</w:t>
      </w:r>
      <w:r w:rsidR="006063F6">
        <w:rPr>
          <w:rFonts w:cstheme="minorHAnsi"/>
          <w:sz w:val="28"/>
          <w:szCs w:val="28"/>
        </w:rPr>
        <w:t xml:space="preserve">  </w:t>
      </w:r>
    </w:p>
    <w:p w14:paraId="08033DE4" w14:textId="1959617E" w:rsidR="00364A7F" w:rsidRDefault="004D4CD8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Un claro ejemplo </w:t>
      </w:r>
      <w:r w:rsidR="00DC159A">
        <w:rPr>
          <w:rFonts w:cstheme="minorHAnsi"/>
          <w:sz w:val="28"/>
          <w:szCs w:val="28"/>
        </w:rPr>
        <w:t>se</w:t>
      </w:r>
      <w:r>
        <w:rPr>
          <w:rFonts w:cstheme="minorHAnsi"/>
          <w:sz w:val="28"/>
          <w:szCs w:val="28"/>
        </w:rPr>
        <w:t xml:space="preserve"> produce con las Municipalidades</w:t>
      </w:r>
      <w:r w:rsidR="00364A7F">
        <w:rPr>
          <w:rFonts w:cstheme="minorHAnsi"/>
          <w:sz w:val="28"/>
          <w:szCs w:val="28"/>
        </w:rPr>
        <w:t xml:space="preserve"> que, en ejercicio de sus facultades de administración, pueden asignar o modificar la denominación de los bienes bajo su custodio, previo cumplimiento de</w:t>
      </w:r>
      <w:r w:rsidR="007C1F1E">
        <w:rPr>
          <w:rFonts w:cstheme="minorHAnsi"/>
          <w:sz w:val="28"/>
          <w:szCs w:val="28"/>
        </w:rPr>
        <w:t xml:space="preserve"> mínimas</w:t>
      </w:r>
      <w:r w:rsidR="00364A7F">
        <w:rPr>
          <w:rFonts w:cstheme="minorHAnsi"/>
          <w:sz w:val="28"/>
          <w:szCs w:val="28"/>
        </w:rPr>
        <w:t xml:space="preserve"> formalidades (Artículo 5, letra c) de la ley orgánica de municipalidades N°18.695). </w:t>
      </w:r>
    </w:p>
    <w:p w14:paraId="326B29FD" w14:textId="6613CAE5" w:rsidR="006A3431" w:rsidRPr="008A77B1" w:rsidRDefault="00364A7F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 dable consignar que l</w:t>
      </w:r>
      <w:r w:rsidR="00AA7A87" w:rsidRPr="008A77B1">
        <w:rPr>
          <w:rFonts w:cstheme="minorHAnsi"/>
          <w:sz w:val="28"/>
          <w:szCs w:val="28"/>
        </w:rPr>
        <w:t xml:space="preserve">os nombres </w:t>
      </w:r>
      <w:r w:rsidR="002922BA">
        <w:rPr>
          <w:rFonts w:cstheme="minorHAnsi"/>
          <w:sz w:val="28"/>
          <w:szCs w:val="28"/>
        </w:rPr>
        <w:t xml:space="preserve">de calles, barrios y otros, </w:t>
      </w:r>
      <w:r w:rsidR="00AA7A87" w:rsidRPr="008A77B1">
        <w:rPr>
          <w:rFonts w:cstheme="minorHAnsi"/>
          <w:sz w:val="28"/>
          <w:szCs w:val="28"/>
        </w:rPr>
        <w:t>suele</w:t>
      </w:r>
      <w:r w:rsidR="002922BA">
        <w:rPr>
          <w:rFonts w:cstheme="minorHAnsi"/>
          <w:sz w:val="28"/>
          <w:szCs w:val="28"/>
        </w:rPr>
        <w:t>n</w:t>
      </w:r>
      <w:r w:rsidR="00D75DD7">
        <w:rPr>
          <w:rFonts w:cstheme="minorHAnsi"/>
          <w:sz w:val="28"/>
          <w:szCs w:val="28"/>
        </w:rPr>
        <w:t xml:space="preserve"> reflejar aspectos de la idiosincrasia nacional o regional. He ahí</w:t>
      </w:r>
      <w:r w:rsidR="008745D8">
        <w:rPr>
          <w:rFonts w:cstheme="minorHAnsi"/>
          <w:sz w:val="28"/>
          <w:szCs w:val="28"/>
        </w:rPr>
        <w:t xml:space="preserve"> que estos lleven</w:t>
      </w:r>
      <w:r w:rsidR="00D75DD7">
        <w:rPr>
          <w:rFonts w:cstheme="minorHAnsi"/>
          <w:sz w:val="28"/>
          <w:szCs w:val="28"/>
        </w:rPr>
        <w:t xml:space="preserve"> el nombre</w:t>
      </w:r>
      <w:r w:rsidR="008745D8">
        <w:rPr>
          <w:rFonts w:cstheme="minorHAnsi"/>
          <w:sz w:val="28"/>
          <w:szCs w:val="28"/>
        </w:rPr>
        <w:t xml:space="preserve"> de</w:t>
      </w:r>
      <w:r w:rsidR="00D75DD7">
        <w:rPr>
          <w:rFonts w:cstheme="minorHAnsi"/>
          <w:sz w:val="28"/>
          <w:szCs w:val="28"/>
        </w:rPr>
        <w:t xml:space="preserve"> poetas, deportistas, zonas geográficas, u otros personajes de relevancia histórica</w:t>
      </w:r>
      <w:r w:rsidR="008745D8">
        <w:rPr>
          <w:rFonts w:cstheme="minorHAnsi"/>
          <w:sz w:val="28"/>
          <w:szCs w:val="28"/>
        </w:rPr>
        <w:t xml:space="preserve">. Y si bien esto suele ser la regla general, no es menos cierto que la designación </w:t>
      </w:r>
      <w:r w:rsidR="007C1F1E">
        <w:rPr>
          <w:rFonts w:cstheme="minorHAnsi"/>
          <w:sz w:val="28"/>
          <w:szCs w:val="28"/>
        </w:rPr>
        <w:t>con la que se individualiza a tales bienes</w:t>
      </w:r>
      <w:r w:rsidR="008745D8">
        <w:rPr>
          <w:rFonts w:cstheme="minorHAnsi"/>
          <w:sz w:val="28"/>
          <w:szCs w:val="28"/>
        </w:rPr>
        <w:t xml:space="preserve">, </w:t>
      </w:r>
      <w:r w:rsidR="007C1F1E">
        <w:rPr>
          <w:rFonts w:cstheme="minorHAnsi"/>
          <w:sz w:val="28"/>
          <w:szCs w:val="28"/>
        </w:rPr>
        <w:t xml:space="preserve">no </w:t>
      </w:r>
      <w:r w:rsidR="007C1F1E">
        <w:rPr>
          <w:rFonts w:cstheme="minorHAnsi"/>
          <w:sz w:val="28"/>
          <w:szCs w:val="28"/>
        </w:rPr>
        <w:lastRenderedPageBreak/>
        <w:t>siempre tiene como propósito inmortalizar, homenajear o erigirse en memoria de algo o alguien.</w:t>
      </w:r>
    </w:p>
    <w:p w14:paraId="42B094B3" w14:textId="2CA58DFC" w:rsidR="00F30381" w:rsidRDefault="007C1F1E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realidad de los hechos es que</w:t>
      </w:r>
      <w:r w:rsidR="00DC74C5">
        <w:rPr>
          <w:rFonts w:cstheme="minorHAnsi"/>
          <w:sz w:val="28"/>
          <w:szCs w:val="28"/>
        </w:rPr>
        <w:t xml:space="preserve">– en un número no menor </w:t>
      </w:r>
      <w:r>
        <w:rPr>
          <w:rFonts w:cstheme="minorHAnsi"/>
          <w:sz w:val="28"/>
          <w:szCs w:val="28"/>
        </w:rPr>
        <w:t>– ellos</w:t>
      </w:r>
      <w:r w:rsidR="006A3431" w:rsidRPr="008A77B1">
        <w:rPr>
          <w:rFonts w:cstheme="minorHAnsi"/>
          <w:sz w:val="28"/>
          <w:szCs w:val="28"/>
        </w:rPr>
        <w:t xml:space="preserve"> suelen ser objeto de </w:t>
      </w:r>
      <w:r w:rsidR="00F30381">
        <w:rPr>
          <w:rFonts w:cstheme="minorHAnsi"/>
          <w:sz w:val="28"/>
          <w:szCs w:val="28"/>
        </w:rPr>
        <w:t>promoción</w:t>
      </w:r>
      <w:r w:rsidR="006A3431" w:rsidRPr="008A77B1">
        <w:rPr>
          <w:rFonts w:cstheme="minorHAnsi"/>
          <w:sz w:val="28"/>
          <w:szCs w:val="28"/>
        </w:rPr>
        <w:t xml:space="preserve"> de campañas políticas o</w:t>
      </w:r>
      <w:r w:rsidR="009905F3">
        <w:rPr>
          <w:rFonts w:cstheme="minorHAnsi"/>
          <w:sz w:val="28"/>
          <w:szCs w:val="28"/>
        </w:rPr>
        <w:t xml:space="preserve"> utilizados </w:t>
      </w:r>
      <w:r w:rsidR="00533354">
        <w:rPr>
          <w:rFonts w:cstheme="minorHAnsi"/>
          <w:sz w:val="28"/>
          <w:szCs w:val="28"/>
        </w:rPr>
        <w:t>para comprometer la</w:t>
      </w:r>
      <w:r w:rsidR="006A3431" w:rsidRPr="008A77B1">
        <w:rPr>
          <w:rFonts w:cstheme="minorHAnsi"/>
          <w:sz w:val="28"/>
          <w:szCs w:val="28"/>
        </w:rPr>
        <w:t xml:space="preserve"> “gestión”</w:t>
      </w:r>
      <w:r w:rsidR="00F30381">
        <w:rPr>
          <w:rFonts w:cstheme="minorHAnsi"/>
          <w:sz w:val="28"/>
          <w:szCs w:val="28"/>
        </w:rPr>
        <w:t xml:space="preserve"> de quienes ostentan cargos de representación popular. </w:t>
      </w:r>
      <w:r w:rsidR="00DC74C5">
        <w:rPr>
          <w:rFonts w:cstheme="minorHAnsi"/>
          <w:sz w:val="28"/>
          <w:szCs w:val="28"/>
        </w:rPr>
        <w:t>Un ejemplo de esto son aquellos casos en que</w:t>
      </w:r>
      <w:r w:rsidR="00F30381">
        <w:rPr>
          <w:rFonts w:cstheme="minorHAnsi"/>
          <w:sz w:val="28"/>
          <w:szCs w:val="28"/>
        </w:rPr>
        <w:t xml:space="preserve"> un Diputado, Senador o Alcalde</w:t>
      </w:r>
      <w:r w:rsidR="00DC74C5">
        <w:rPr>
          <w:rFonts w:cstheme="minorHAnsi"/>
          <w:sz w:val="28"/>
          <w:szCs w:val="28"/>
        </w:rPr>
        <w:t xml:space="preserve"> promueve que una</w:t>
      </w:r>
      <w:r w:rsidR="00F30381">
        <w:rPr>
          <w:rFonts w:cstheme="minorHAnsi"/>
          <w:sz w:val="28"/>
          <w:szCs w:val="28"/>
        </w:rPr>
        <w:t xml:space="preserve"> calle o barrio</w:t>
      </w:r>
      <w:r w:rsidR="00DC74C5">
        <w:rPr>
          <w:rFonts w:cstheme="minorHAnsi"/>
          <w:sz w:val="28"/>
          <w:szCs w:val="28"/>
        </w:rPr>
        <w:t xml:space="preserve"> lleve su nombre, con el fin </w:t>
      </w:r>
      <w:r w:rsidR="00DC74C5">
        <w:rPr>
          <w:rFonts w:cstheme="minorHAnsi"/>
          <w:i/>
          <w:sz w:val="28"/>
          <w:szCs w:val="28"/>
        </w:rPr>
        <w:t xml:space="preserve">ex </w:t>
      </w:r>
      <w:proofErr w:type="spellStart"/>
      <w:r w:rsidR="00DC74C5">
        <w:rPr>
          <w:rFonts w:cstheme="minorHAnsi"/>
          <w:i/>
          <w:sz w:val="28"/>
          <w:szCs w:val="28"/>
        </w:rPr>
        <w:t>professo</w:t>
      </w:r>
      <w:proofErr w:type="spellEnd"/>
      <w:r w:rsidR="00DC74C5">
        <w:rPr>
          <w:rFonts w:cstheme="minorHAnsi"/>
          <w:sz w:val="28"/>
          <w:szCs w:val="28"/>
        </w:rPr>
        <w:t xml:space="preserve"> de realizar propaganda. </w:t>
      </w:r>
      <w:r w:rsidR="002922BA">
        <w:rPr>
          <w:rFonts w:cstheme="minorHAnsi"/>
          <w:sz w:val="28"/>
          <w:szCs w:val="28"/>
        </w:rPr>
        <w:t xml:space="preserve">Y todo con recursos públicos. </w:t>
      </w:r>
    </w:p>
    <w:p w14:paraId="6F68B22B" w14:textId="0EEEDEB3" w:rsidR="006A3431" w:rsidRPr="008A77B1" w:rsidRDefault="003F0AC4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>Lo anterio</w:t>
      </w:r>
      <w:r w:rsidR="006A3431" w:rsidRPr="008A77B1">
        <w:rPr>
          <w:rFonts w:cstheme="minorHAnsi"/>
          <w:sz w:val="28"/>
          <w:szCs w:val="28"/>
        </w:rPr>
        <w:t>r</w:t>
      </w:r>
      <w:r w:rsidRPr="008A77B1">
        <w:rPr>
          <w:rFonts w:cstheme="minorHAnsi"/>
          <w:sz w:val="28"/>
          <w:szCs w:val="28"/>
        </w:rPr>
        <w:t xml:space="preserve"> no es baladí</w:t>
      </w:r>
      <w:r w:rsidR="00F30381">
        <w:rPr>
          <w:rFonts w:cstheme="minorHAnsi"/>
          <w:sz w:val="28"/>
          <w:szCs w:val="28"/>
        </w:rPr>
        <w:t xml:space="preserve"> </w:t>
      </w:r>
      <w:r w:rsidRPr="008A77B1">
        <w:rPr>
          <w:rFonts w:cstheme="minorHAnsi"/>
          <w:sz w:val="28"/>
          <w:szCs w:val="28"/>
        </w:rPr>
        <w:t>ya que</w:t>
      </w:r>
      <w:r w:rsidR="006A3431" w:rsidRPr="008A77B1">
        <w:rPr>
          <w:rFonts w:cstheme="minorHAnsi"/>
          <w:sz w:val="28"/>
          <w:szCs w:val="28"/>
        </w:rPr>
        <w:t xml:space="preserve"> se</w:t>
      </w:r>
      <w:r w:rsidRPr="008A77B1">
        <w:rPr>
          <w:rFonts w:cstheme="minorHAnsi"/>
          <w:sz w:val="28"/>
          <w:szCs w:val="28"/>
        </w:rPr>
        <w:t xml:space="preserve"> abre un espacio susceptible de ser afectado por intereses </w:t>
      </w:r>
      <w:r w:rsidR="006A3431" w:rsidRPr="008A77B1">
        <w:rPr>
          <w:rFonts w:cstheme="minorHAnsi"/>
          <w:sz w:val="28"/>
          <w:szCs w:val="28"/>
        </w:rPr>
        <w:t>lejanos a lo</w:t>
      </w:r>
      <w:r w:rsidR="00F30381">
        <w:rPr>
          <w:rFonts w:cstheme="minorHAnsi"/>
          <w:sz w:val="28"/>
          <w:szCs w:val="28"/>
        </w:rPr>
        <w:t>s que inspiran la actuación pública</w:t>
      </w:r>
      <w:r w:rsidR="006A3431" w:rsidRPr="008A77B1">
        <w:rPr>
          <w:rFonts w:cstheme="minorHAnsi"/>
          <w:sz w:val="28"/>
          <w:szCs w:val="28"/>
        </w:rPr>
        <w:t>, y que pudiesen incluso llegar a constituir</w:t>
      </w:r>
      <w:r w:rsidR="00C848E4">
        <w:rPr>
          <w:rFonts w:cstheme="minorHAnsi"/>
          <w:sz w:val="28"/>
          <w:szCs w:val="28"/>
        </w:rPr>
        <w:t xml:space="preserve"> ilícitos penales tales como corrupción, cohecho u otras intervenciones reñidas con el </w:t>
      </w:r>
      <w:r w:rsidR="00C848E4">
        <w:rPr>
          <w:rFonts w:cstheme="minorHAnsi"/>
          <w:i/>
          <w:sz w:val="28"/>
          <w:szCs w:val="28"/>
        </w:rPr>
        <w:t>deber ser</w:t>
      </w:r>
      <w:r w:rsidR="00C848E4">
        <w:t xml:space="preserve"> </w:t>
      </w:r>
      <w:r w:rsidR="00C848E4" w:rsidRPr="00C848E4">
        <w:rPr>
          <w:sz w:val="28"/>
          <w:szCs w:val="28"/>
        </w:rPr>
        <w:t>de la</w:t>
      </w:r>
      <w:r w:rsidR="00C848E4">
        <w:rPr>
          <w:sz w:val="28"/>
          <w:szCs w:val="28"/>
        </w:rPr>
        <w:t xml:space="preserve"> función pública</w:t>
      </w:r>
      <w:r w:rsidR="00C848E4">
        <w:rPr>
          <w:rFonts w:cstheme="minorHAnsi"/>
          <w:sz w:val="28"/>
          <w:szCs w:val="28"/>
        </w:rPr>
        <w:t xml:space="preserve">. </w:t>
      </w:r>
    </w:p>
    <w:p w14:paraId="071FB212" w14:textId="0FBF8A2A" w:rsidR="00847B14" w:rsidRPr="008A77B1" w:rsidRDefault="006A3431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>Por las razones antes señaladas, se propone el siguiente proyecto de ley:</w:t>
      </w:r>
    </w:p>
    <w:p w14:paraId="6FB6E0B3" w14:textId="0C510F71" w:rsidR="009F559D" w:rsidRPr="008A77B1" w:rsidRDefault="009F559D" w:rsidP="008A77B1">
      <w:pPr>
        <w:spacing w:after="0" w:line="360" w:lineRule="auto"/>
        <w:rPr>
          <w:rFonts w:cstheme="minorHAnsi"/>
          <w:b/>
          <w:sz w:val="28"/>
          <w:szCs w:val="28"/>
        </w:rPr>
      </w:pPr>
      <w:r w:rsidRPr="008A77B1">
        <w:rPr>
          <w:rFonts w:cstheme="minorHAnsi"/>
          <w:b/>
          <w:sz w:val="28"/>
          <w:szCs w:val="28"/>
        </w:rPr>
        <w:t>IDEA MATRIZ</w:t>
      </w:r>
    </w:p>
    <w:p w14:paraId="1CCA0B0A" w14:textId="2B7EF3D9" w:rsidR="00436363" w:rsidRPr="008A77B1" w:rsidRDefault="00436363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>Esta iniciativa tiene por objeto</w:t>
      </w:r>
      <w:r w:rsidR="003B3C6C">
        <w:rPr>
          <w:rFonts w:cstheme="minorHAnsi"/>
          <w:sz w:val="28"/>
          <w:szCs w:val="28"/>
        </w:rPr>
        <w:t xml:space="preserve"> impedir que los bienes de administración municipal tengan </w:t>
      </w:r>
      <w:r w:rsidR="001E3225">
        <w:rPr>
          <w:rFonts w:cstheme="minorHAnsi"/>
          <w:sz w:val="28"/>
          <w:szCs w:val="28"/>
        </w:rPr>
        <w:t>por</w:t>
      </w:r>
      <w:r w:rsidR="003B3C6C">
        <w:rPr>
          <w:rFonts w:cstheme="minorHAnsi"/>
          <w:sz w:val="28"/>
          <w:szCs w:val="28"/>
        </w:rPr>
        <w:t xml:space="preserve"> denominación</w:t>
      </w:r>
      <w:r w:rsidR="001E3225">
        <w:rPr>
          <w:rFonts w:cstheme="minorHAnsi"/>
          <w:sz w:val="28"/>
          <w:szCs w:val="28"/>
        </w:rPr>
        <w:t xml:space="preserve"> el nombre</w:t>
      </w:r>
      <w:r w:rsidR="003B3C6C">
        <w:rPr>
          <w:rFonts w:cstheme="minorHAnsi"/>
          <w:sz w:val="28"/>
          <w:szCs w:val="28"/>
        </w:rPr>
        <w:t xml:space="preserve"> de personas que ejercen actualmente cargos de representación popular.</w:t>
      </w:r>
      <w:r w:rsidRPr="008A77B1">
        <w:rPr>
          <w:rFonts w:cstheme="minorHAnsi"/>
          <w:sz w:val="28"/>
          <w:szCs w:val="28"/>
        </w:rPr>
        <w:t xml:space="preserve"> </w:t>
      </w:r>
    </w:p>
    <w:p w14:paraId="180C6EC3" w14:textId="2BB37AB4" w:rsidR="009F559D" w:rsidRPr="008A77B1" w:rsidRDefault="009F559D" w:rsidP="008A77B1">
      <w:pPr>
        <w:spacing w:after="0" w:line="360" w:lineRule="auto"/>
        <w:rPr>
          <w:rFonts w:cstheme="minorHAnsi"/>
          <w:b/>
          <w:sz w:val="28"/>
          <w:szCs w:val="28"/>
        </w:rPr>
      </w:pPr>
      <w:r w:rsidRPr="008A77B1">
        <w:rPr>
          <w:rFonts w:cstheme="minorHAnsi"/>
          <w:b/>
          <w:sz w:val="28"/>
          <w:szCs w:val="28"/>
        </w:rPr>
        <w:t>LEY VIGENTE AFECTADA POR EL PROYECTO</w:t>
      </w:r>
    </w:p>
    <w:p w14:paraId="3B5BFE37" w14:textId="64E88BCC" w:rsidR="00405203" w:rsidRPr="008A77B1" w:rsidRDefault="000070F9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>La ley orgánica constitucional N°</w:t>
      </w:r>
      <w:r w:rsidR="00613390" w:rsidRPr="008A77B1">
        <w:rPr>
          <w:rFonts w:cstheme="minorHAnsi"/>
          <w:sz w:val="28"/>
          <w:szCs w:val="28"/>
        </w:rPr>
        <w:t>18.695</w:t>
      </w:r>
      <w:r w:rsidR="00BB0182" w:rsidRPr="008A77B1">
        <w:rPr>
          <w:rFonts w:cstheme="minorHAnsi"/>
          <w:sz w:val="28"/>
          <w:szCs w:val="28"/>
        </w:rPr>
        <w:t xml:space="preserve"> </w:t>
      </w:r>
      <w:r w:rsidR="00A52101" w:rsidRPr="008A77B1">
        <w:rPr>
          <w:rFonts w:cstheme="minorHAnsi"/>
          <w:sz w:val="28"/>
          <w:szCs w:val="28"/>
        </w:rPr>
        <w:t>encarga</w:t>
      </w:r>
      <w:r w:rsidR="00BB0182" w:rsidRPr="008A77B1">
        <w:rPr>
          <w:rFonts w:cstheme="minorHAnsi"/>
          <w:sz w:val="28"/>
          <w:szCs w:val="28"/>
        </w:rPr>
        <w:t xml:space="preserve"> a las Municipalidades </w:t>
      </w:r>
      <w:r w:rsidR="00A52101" w:rsidRPr="008A77B1">
        <w:rPr>
          <w:rFonts w:cstheme="minorHAnsi"/>
          <w:sz w:val="28"/>
          <w:szCs w:val="28"/>
        </w:rPr>
        <w:t>ciertas funciones</w:t>
      </w:r>
      <w:r w:rsidR="00BB0182" w:rsidRPr="008A77B1">
        <w:rPr>
          <w:rFonts w:cstheme="minorHAnsi"/>
          <w:sz w:val="28"/>
          <w:szCs w:val="28"/>
        </w:rPr>
        <w:t>, tales como elaborar</w:t>
      </w:r>
      <w:r w:rsidR="00A52101" w:rsidRPr="008A77B1">
        <w:rPr>
          <w:rFonts w:cstheme="minorHAnsi"/>
          <w:sz w:val="28"/>
          <w:szCs w:val="28"/>
        </w:rPr>
        <w:t xml:space="preserve"> el plan comunal, y promover el desarrollo comunitario de la comuna o ciudad correspondiente.</w:t>
      </w:r>
      <w:r w:rsidR="00405203" w:rsidRPr="008A77B1">
        <w:rPr>
          <w:rFonts w:cstheme="minorHAnsi"/>
          <w:sz w:val="28"/>
          <w:szCs w:val="28"/>
        </w:rPr>
        <w:t xml:space="preserve"> </w:t>
      </w:r>
      <w:r w:rsidR="00A52101" w:rsidRPr="008A77B1">
        <w:rPr>
          <w:rFonts w:cstheme="minorHAnsi"/>
          <w:sz w:val="28"/>
          <w:szCs w:val="28"/>
        </w:rPr>
        <w:t>P</w:t>
      </w:r>
      <w:r w:rsidR="00613390" w:rsidRPr="008A77B1">
        <w:rPr>
          <w:rFonts w:cstheme="minorHAnsi"/>
          <w:sz w:val="28"/>
          <w:szCs w:val="28"/>
        </w:rPr>
        <w:t xml:space="preserve">ara dar cumplimiento </w:t>
      </w:r>
      <w:r w:rsidR="00A52101" w:rsidRPr="008A77B1">
        <w:rPr>
          <w:rFonts w:cstheme="minorHAnsi"/>
          <w:sz w:val="28"/>
          <w:szCs w:val="28"/>
        </w:rPr>
        <w:t xml:space="preserve">a </w:t>
      </w:r>
      <w:r w:rsidR="007632AD" w:rsidRPr="008A77B1">
        <w:rPr>
          <w:rFonts w:cstheme="minorHAnsi"/>
          <w:sz w:val="28"/>
          <w:szCs w:val="28"/>
        </w:rPr>
        <w:t>ellas</w:t>
      </w:r>
      <w:r w:rsidR="00A52101" w:rsidRPr="008A77B1">
        <w:rPr>
          <w:rFonts w:cstheme="minorHAnsi"/>
          <w:sz w:val="28"/>
          <w:szCs w:val="28"/>
        </w:rPr>
        <w:t xml:space="preserve">, la ley franquea </w:t>
      </w:r>
      <w:r w:rsidR="007632AD" w:rsidRPr="008A77B1">
        <w:rPr>
          <w:rFonts w:cstheme="minorHAnsi"/>
          <w:sz w:val="28"/>
          <w:szCs w:val="28"/>
        </w:rPr>
        <w:t>atribuciones de ejercicio privativo de las Municipalidades</w:t>
      </w:r>
      <w:r w:rsidR="00405203" w:rsidRPr="008A77B1">
        <w:rPr>
          <w:rFonts w:cstheme="minorHAnsi"/>
          <w:sz w:val="28"/>
          <w:szCs w:val="28"/>
        </w:rPr>
        <w:t>, las que se detallan en</w:t>
      </w:r>
      <w:r w:rsidR="007632AD" w:rsidRPr="008A77B1">
        <w:rPr>
          <w:rFonts w:cstheme="minorHAnsi"/>
          <w:sz w:val="28"/>
          <w:szCs w:val="28"/>
        </w:rPr>
        <w:t xml:space="preserve"> el artículo 5 </w:t>
      </w:r>
      <w:r w:rsidR="00405203" w:rsidRPr="008A77B1">
        <w:rPr>
          <w:rFonts w:cstheme="minorHAnsi"/>
          <w:sz w:val="28"/>
          <w:szCs w:val="28"/>
        </w:rPr>
        <w:t xml:space="preserve">y siguientes </w:t>
      </w:r>
      <w:r w:rsidR="007632AD" w:rsidRPr="008A77B1">
        <w:rPr>
          <w:rFonts w:cstheme="minorHAnsi"/>
          <w:sz w:val="28"/>
          <w:szCs w:val="28"/>
        </w:rPr>
        <w:t>de la ley en comen</w:t>
      </w:r>
      <w:r w:rsidR="00405203" w:rsidRPr="008A77B1">
        <w:rPr>
          <w:rFonts w:cstheme="minorHAnsi"/>
          <w:sz w:val="28"/>
          <w:szCs w:val="28"/>
        </w:rPr>
        <w:t>to.</w:t>
      </w:r>
      <w:r w:rsidR="007632AD" w:rsidRPr="008A77B1">
        <w:rPr>
          <w:rFonts w:cstheme="minorHAnsi"/>
          <w:sz w:val="28"/>
          <w:szCs w:val="28"/>
        </w:rPr>
        <w:t xml:space="preserve"> </w:t>
      </w:r>
    </w:p>
    <w:p w14:paraId="1F770CCF" w14:textId="5A0F90C3" w:rsidR="000070F9" w:rsidRPr="008A77B1" w:rsidRDefault="00405203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lastRenderedPageBreak/>
        <w:t xml:space="preserve">Entre tales facultades se encuentra </w:t>
      </w:r>
      <w:r w:rsidR="007632AD" w:rsidRPr="008A77B1">
        <w:rPr>
          <w:rFonts w:cstheme="minorHAnsi"/>
          <w:sz w:val="28"/>
          <w:szCs w:val="28"/>
        </w:rPr>
        <w:t>la</w:t>
      </w:r>
      <w:r w:rsidRPr="008A77B1">
        <w:rPr>
          <w:rFonts w:cstheme="minorHAnsi"/>
          <w:sz w:val="28"/>
          <w:szCs w:val="28"/>
        </w:rPr>
        <w:t xml:space="preserve"> de</w:t>
      </w:r>
      <w:r w:rsidR="007632AD" w:rsidRPr="008A77B1">
        <w:rPr>
          <w:rFonts w:cstheme="minorHAnsi"/>
          <w:sz w:val="28"/>
          <w:szCs w:val="28"/>
        </w:rPr>
        <w:t xml:space="preserve"> administra</w:t>
      </w:r>
      <w:r w:rsidRPr="008A77B1">
        <w:rPr>
          <w:rFonts w:cstheme="minorHAnsi"/>
          <w:sz w:val="28"/>
          <w:szCs w:val="28"/>
        </w:rPr>
        <w:t>r</w:t>
      </w:r>
      <w:r w:rsidR="007632AD" w:rsidRPr="008A77B1">
        <w:rPr>
          <w:rFonts w:cstheme="minorHAnsi"/>
          <w:sz w:val="28"/>
          <w:szCs w:val="28"/>
        </w:rPr>
        <w:t xml:space="preserve"> los bienes</w:t>
      </w:r>
      <w:r w:rsidRPr="008A77B1">
        <w:rPr>
          <w:rFonts w:cstheme="minorHAnsi"/>
          <w:sz w:val="28"/>
          <w:szCs w:val="28"/>
        </w:rPr>
        <w:t xml:space="preserve"> de carácter</w:t>
      </w:r>
      <w:r w:rsidR="007632AD" w:rsidRPr="008A77B1">
        <w:rPr>
          <w:rFonts w:cstheme="minorHAnsi"/>
          <w:sz w:val="28"/>
          <w:szCs w:val="28"/>
        </w:rPr>
        <w:t xml:space="preserve"> municipal y nacionales de uso público</w:t>
      </w:r>
      <w:r w:rsidRPr="008A77B1">
        <w:rPr>
          <w:rFonts w:cstheme="minorHAnsi"/>
          <w:sz w:val="28"/>
          <w:szCs w:val="28"/>
        </w:rPr>
        <w:t>,</w:t>
      </w:r>
      <w:r w:rsidR="007632AD" w:rsidRPr="008A77B1">
        <w:rPr>
          <w:rFonts w:cstheme="minorHAnsi"/>
          <w:sz w:val="28"/>
          <w:szCs w:val="28"/>
        </w:rPr>
        <w:t xml:space="preserve"> cuando ésta no corresponda a otro órgano de la Administración del Estado.  </w:t>
      </w:r>
      <w:r w:rsidR="00C024DC" w:rsidRPr="008A77B1">
        <w:rPr>
          <w:rFonts w:cstheme="minorHAnsi"/>
          <w:sz w:val="28"/>
          <w:szCs w:val="28"/>
        </w:rPr>
        <w:t xml:space="preserve"> </w:t>
      </w:r>
    </w:p>
    <w:p w14:paraId="2EB11B92" w14:textId="7EC94161" w:rsidR="00C024DC" w:rsidRPr="008A77B1" w:rsidRDefault="00C024DC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 xml:space="preserve">En ejercicio de esta atribución </w:t>
      </w:r>
      <w:r w:rsidR="00261628" w:rsidRPr="008A77B1">
        <w:rPr>
          <w:rFonts w:cstheme="minorHAnsi"/>
          <w:sz w:val="28"/>
          <w:szCs w:val="28"/>
        </w:rPr>
        <w:t>las Municipalidades pueden</w:t>
      </w:r>
      <w:r w:rsidRPr="008A77B1">
        <w:rPr>
          <w:rFonts w:cstheme="minorHAnsi"/>
          <w:sz w:val="28"/>
          <w:szCs w:val="28"/>
        </w:rPr>
        <w:t xml:space="preserve"> asignar y cambiar la denominación a </w:t>
      </w:r>
      <w:r w:rsidR="00261628" w:rsidRPr="008A77B1">
        <w:rPr>
          <w:rFonts w:cstheme="minorHAnsi"/>
          <w:sz w:val="28"/>
          <w:szCs w:val="28"/>
        </w:rPr>
        <w:t>los bienes señalados</w:t>
      </w:r>
      <w:r w:rsidRPr="008A77B1">
        <w:rPr>
          <w:rFonts w:cstheme="minorHAnsi"/>
          <w:sz w:val="28"/>
          <w:szCs w:val="28"/>
        </w:rPr>
        <w:t xml:space="preserve">, </w:t>
      </w:r>
      <w:r w:rsidR="00261628" w:rsidRPr="008A77B1">
        <w:rPr>
          <w:rFonts w:cstheme="minorHAnsi"/>
          <w:sz w:val="28"/>
          <w:szCs w:val="28"/>
        </w:rPr>
        <w:t xml:space="preserve">siempre que cumplan con las formalidades que el artículo 5 letra c) </w:t>
      </w:r>
      <w:r w:rsidR="00EB5A7C" w:rsidRPr="008A77B1">
        <w:rPr>
          <w:rFonts w:cstheme="minorHAnsi"/>
          <w:sz w:val="28"/>
          <w:szCs w:val="28"/>
        </w:rPr>
        <w:t xml:space="preserve">les </w:t>
      </w:r>
      <w:r w:rsidR="00261628" w:rsidRPr="008A77B1">
        <w:rPr>
          <w:rFonts w:cstheme="minorHAnsi"/>
          <w:sz w:val="28"/>
          <w:szCs w:val="28"/>
        </w:rPr>
        <w:t>exige.</w:t>
      </w:r>
      <w:r w:rsidRPr="008A77B1">
        <w:rPr>
          <w:rFonts w:cstheme="minorHAnsi"/>
          <w:sz w:val="28"/>
          <w:szCs w:val="28"/>
        </w:rPr>
        <w:t xml:space="preserve"> </w:t>
      </w:r>
    </w:p>
    <w:p w14:paraId="4DB1ACBC" w14:textId="50FC0696" w:rsidR="009C50C8" w:rsidRPr="008A77B1" w:rsidRDefault="00C024DC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>Sin embargo, y pese a que existen limitaciones de índole formal</w:t>
      </w:r>
      <w:r w:rsidR="009E6053" w:rsidRPr="008A77B1">
        <w:rPr>
          <w:rFonts w:cstheme="minorHAnsi"/>
          <w:sz w:val="28"/>
          <w:szCs w:val="28"/>
        </w:rPr>
        <w:t xml:space="preserve"> </w:t>
      </w:r>
      <w:r w:rsidR="006848E0" w:rsidRPr="008A77B1">
        <w:rPr>
          <w:rFonts w:cstheme="minorHAnsi"/>
          <w:sz w:val="28"/>
          <w:szCs w:val="28"/>
        </w:rPr>
        <w:t>p</w:t>
      </w:r>
      <w:r w:rsidR="009E6053" w:rsidRPr="008A77B1">
        <w:rPr>
          <w:rFonts w:cstheme="minorHAnsi"/>
          <w:sz w:val="28"/>
          <w:szCs w:val="28"/>
        </w:rPr>
        <w:t>a</w:t>
      </w:r>
      <w:r w:rsidR="006848E0" w:rsidRPr="008A77B1">
        <w:rPr>
          <w:rFonts w:cstheme="minorHAnsi"/>
          <w:sz w:val="28"/>
          <w:szCs w:val="28"/>
        </w:rPr>
        <w:t>ra</w:t>
      </w:r>
      <w:r w:rsidR="009E6053" w:rsidRPr="008A77B1">
        <w:rPr>
          <w:rFonts w:cstheme="minorHAnsi"/>
          <w:sz w:val="28"/>
          <w:szCs w:val="28"/>
        </w:rPr>
        <w:t xml:space="preserve"> </w:t>
      </w:r>
      <w:r w:rsidR="006848E0" w:rsidRPr="008A77B1">
        <w:rPr>
          <w:rFonts w:cstheme="minorHAnsi"/>
          <w:sz w:val="28"/>
          <w:szCs w:val="28"/>
        </w:rPr>
        <w:t>asignar una</w:t>
      </w:r>
      <w:r w:rsidR="009E6053" w:rsidRPr="008A77B1">
        <w:rPr>
          <w:rFonts w:cstheme="minorHAnsi"/>
          <w:sz w:val="28"/>
          <w:szCs w:val="28"/>
        </w:rPr>
        <w:t xml:space="preserve"> </w:t>
      </w:r>
      <w:r w:rsidR="006848E0" w:rsidRPr="008A77B1">
        <w:rPr>
          <w:rFonts w:cstheme="minorHAnsi"/>
          <w:sz w:val="28"/>
          <w:szCs w:val="28"/>
        </w:rPr>
        <w:t xml:space="preserve">denominación, no existe, </w:t>
      </w:r>
      <w:r w:rsidR="006848E0" w:rsidRPr="008A77B1">
        <w:rPr>
          <w:rFonts w:cstheme="minorHAnsi"/>
          <w:i/>
          <w:sz w:val="28"/>
          <w:szCs w:val="28"/>
        </w:rPr>
        <w:t xml:space="preserve">in </w:t>
      </w:r>
      <w:proofErr w:type="spellStart"/>
      <w:r w:rsidR="006848E0" w:rsidRPr="008A77B1">
        <w:rPr>
          <w:rFonts w:cstheme="minorHAnsi"/>
          <w:i/>
          <w:sz w:val="28"/>
          <w:szCs w:val="28"/>
        </w:rPr>
        <w:t>legem</w:t>
      </w:r>
      <w:proofErr w:type="spellEnd"/>
      <w:r w:rsidR="006848E0" w:rsidRPr="008A77B1">
        <w:rPr>
          <w:rFonts w:cstheme="minorHAnsi"/>
          <w:sz w:val="28"/>
          <w:szCs w:val="28"/>
        </w:rPr>
        <w:t xml:space="preserve">, limitaciones de índole material.  </w:t>
      </w:r>
      <w:r w:rsidR="00BB0182" w:rsidRPr="008A77B1">
        <w:rPr>
          <w:rFonts w:cstheme="minorHAnsi"/>
          <w:sz w:val="28"/>
          <w:szCs w:val="28"/>
        </w:rPr>
        <w:t>Por esto, l</w:t>
      </w:r>
      <w:r w:rsidR="009C50C8" w:rsidRPr="008A77B1">
        <w:rPr>
          <w:rFonts w:cstheme="minorHAnsi"/>
          <w:sz w:val="28"/>
          <w:szCs w:val="28"/>
        </w:rPr>
        <w:t>as modificaciones que se proponen tienen por objeto:</w:t>
      </w:r>
    </w:p>
    <w:p w14:paraId="766521F6" w14:textId="47BBD80B" w:rsidR="009C50C8" w:rsidRPr="008A77B1" w:rsidRDefault="00BB0182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 xml:space="preserve">a) </w:t>
      </w:r>
      <w:r w:rsidR="000070F9" w:rsidRPr="008A77B1">
        <w:rPr>
          <w:rFonts w:cstheme="minorHAnsi"/>
          <w:sz w:val="28"/>
          <w:szCs w:val="28"/>
        </w:rPr>
        <w:t>Establecer límites a la denominación que se asigna a bienes municipales, nacionales de uso público cuya administración corresponda a las Municipalidades, comités de vivienda, barrios y calles.</w:t>
      </w:r>
    </w:p>
    <w:p w14:paraId="170250E2" w14:textId="7008940F" w:rsidR="00C0096E" w:rsidRPr="008A77B1" w:rsidRDefault="00436363" w:rsidP="008A77B1">
      <w:pPr>
        <w:spacing w:line="360" w:lineRule="auto"/>
        <w:rPr>
          <w:rFonts w:cstheme="minorHAnsi"/>
          <w:b/>
          <w:sz w:val="28"/>
          <w:szCs w:val="28"/>
        </w:rPr>
      </w:pPr>
      <w:r w:rsidRPr="008A77B1">
        <w:rPr>
          <w:rFonts w:cstheme="minorHAnsi"/>
          <w:b/>
          <w:sz w:val="28"/>
          <w:szCs w:val="28"/>
        </w:rPr>
        <w:t>PROYECTO DE LEY</w:t>
      </w:r>
    </w:p>
    <w:p w14:paraId="55789065" w14:textId="3E4277FC" w:rsidR="00436363" w:rsidRPr="008A77B1" w:rsidRDefault="00436363" w:rsidP="008A77B1">
      <w:pPr>
        <w:spacing w:line="360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8A77B1">
        <w:rPr>
          <w:rFonts w:cstheme="minorHAnsi"/>
          <w:b/>
          <w:sz w:val="28"/>
          <w:szCs w:val="28"/>
          <w:shd w:val="clear" w:color="auto" w:fill="FFFFFF"/>
        </w:rPr>
        <w:t>Artículo único.</w:t>
      </w:r>
      <w:r w:rsidRPr="008A77B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B6594D">
        <w:rPr>
          <w:rFonts w:cstheme="minorHAnsi"/>
          <w:sz w:val="28"/>
          <w:szCs w:val="28"/>
          <w:shd w:val="clear" w:color="auto" w:fill="FFFFFF"/>
        </w:rPr>
        <w:t>Incorpórese</w:t>
      </w:r>
      <w:r w:rsidRPr="008A77B1">
        <w:rPr>
          <w:rFonts w:cstheme="minorHAnsi"/>
          <w:sz w:val="28"/>
          <w:szCs w:val="28"/>
          <w:shd w:val="clear" w:color="auto" w:fill="FFFFFF"/>
        </w:rPr>
        <w:t>, en el artículo</w:t>
      </w:r>
      <w:r w:rsidR="006C6986" w:rsidRPr="008A77B1">
        <w:rPr>
          <w:rFonts w:cstheme="minorHAnsi"/>
          <w:sz w:val="28"/>
          <w:szCs w:val="28"/>
          <w:shd w:val="clear" w:color="auto" w:fill="FFFFFF"/>
        </w:rPr>
        <w:t xml:space="preserve"> 5 letra c)</w:t>
      </w:r>
      <w:r w:rsidR="00585274">
        <w:rPr>
          <w:rFonts w:cstheme="minorHAnsi"/>
          <w:sz w:val="28"/>
          <w:szCs w:val="28"/>
          <w:shd w:val="clear" w:color="auto" w:fill="FFFFFF"/>
        </w:rPr>
        <w:t xml:space="preserve"> de la ley N°18.695, orgánica constitucional de Municipalidades</w:t>
      </w:r>
      <w:r w:rsidRPr="008A77B1">
        <w:rPr>
          <w:rFonts w:cstheme="minorHAnsi"/>
          <w:sz w:val="28"/>
          <w:szCs w:val="28"/>
          <w:shd w:val="clear" w:color="auto" w:fill="FFFFFF"/>
        </w:rPr>
        <w:t>, y a continuación de</w:t>
      </w:r>
      <w:r w:rsidR="00A124BE" w:rsidRPr="008A77B1">
        <w:rPr>
          <w:rFonts w:cstheme="minorHAnsi"/>
          <w:sz w:val="28"/>
          <w:szCs w:val="28"/>
          <w:shd w:val="clear" w:color="auto" w:fill="FFFFFF"/>
        </w:rPr>
        <w:t xml:space="preserve"> su inciso 2, </w:t>
      </w:r>
      <w:r w:rsidRPr="008A77B1">
        <w:rPr>
          <w:rFonts w:cstheme="minorHAnsi"/>
          <w:sz w:val="28"/>
          <w:szCs w:val="28"/>
          <w:shd w:val="clear" w:color="auto" w:fill="FFFFFF"/>
        </w:rPr>
        <w:t xml:space="preserve">el siguiente inciso número </w:t>
      </w:r>
      <w:r w:rsidR="00A124BE" w:rsidRPr="008A77B1">
        <w:rPr>
          <w:rFonts w:cstheme="minorHAnsi"/>
          <w:sz w:val="28"/>
          <w:szCs w:val="28"/>
          <w:shd w:val="clear" w:color="auto" w:fill="FFFFFF"/>
        </w:rPr>
        <w:t>3, pasando los siguientes incisos a ordenarse correlativamente:</w:t>
      </w:r>
      <w:r w:rsidRPr="008A77B1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7E4C2C35" w14:textId="73CCFFDD" w:rsidR="005A040F" w:rsidRDefault="00436363" w:rsidP="008A77B1">
      <w:pPr>
        <w:spacing w:line="360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8A77B1">
        <w:rPr>
          <w:rFonts w:cstheme="minorHAnsi"/>
          <w:sz w:val="28"/>
          <w:szCs w:val="28"/>
          <w:shd w:val="clear" w:color="auto" w:fill="FFFFFF"/>
        </w:rPr>
        <w:t>“</w:t>
      </w:r>
      <w:r w:rsidR="00A124BE" w:rsidRPr="008A77B1">
        <w:rPr>
          <w:rFonts w:cstheme="minorHAnsi"/>
          <w:sz w:val="28"/>
          <w:szCs w:val="28"/>
          <w:shd w:val="clear" w:color="auto" w:fill="FFFFFF"/>
        </w:rPr>
        <w:t>Con todo, n</w:t>
      </w:r>
      <w:r w:rsidRPr="008A77B1">
        <w:rPr>
          <w:rFonts w:cstheme="minorHAnsi"/>
          <w:sz w:val="28"/>
          <w:szCs w:val="28"/>
          <w:shd w:val="clear" w:color="auto" w:fill="FFFFFF"/>
        </w:rPr>
        <w:t xml:space="preserve">o podrán asignarse a los bienes y lugares a que se refiere el inciso primero </w:t>
      </w:r>
      <w:r w:rsidR="00A124BE" w:rsidRPr="008A77B1">
        <w:rPr>
          <w:rFonts w:cstheme="minorHAnsi"/>
          <w:sz w:val="28"/>
          <w:szCs w:val="28"/>
          <w:shd w:val="clear" w:color="auto" w:fill="FFFFFF"/>
        </w:rPr>
        <w:t>de la letra c) de este artículo,</w:t>
      </w:r>
      <w:r w:rsidRPr="008A77B1">
        <w:rPr>
          <w:rFonts w:cstheme="minorHAnsi"/>
          <w:sz w:val="28"/>
          <w:szCs w:val="28"/>
          <w:shd w:val="clear" w:color="auto" w:fill="FFFFFF"/>
        </w:rPr>
        <w:t xml:space="preserve"> denominaciones correspondientes al nombre de personas </w:t>
      </w:r>
      <w:r w:rsidR="00C167B1">
        <w:rPr>
          <w:rFonts w:cstheme="minorHAnsi"/>
          <w:sz w:val="28"/>
          <w:szCs w:val="28"/>
          <w:shd w:val="clear" w:color="auto" w:fill="FFFFFF"/>
        </w:rPr>
        <w:t>que actualmente ejercieren cargos de representación popular</w:t>
      </w:r>
      <w:r w:rsidR="003E0320">
        <w:rPr>
          <w:rFonts w:cstheme="minorHAnsi"/>
          <w:sz w:val="28"/>
          <w:szCs w:val="28"/>
          <w:shd w:val="clear" w:color="auto" w:fill="FFFFFF"/>
        </w:rPr>
        <w:t>”</w:t>
      </w:r>
    </w:p>
    <w:p w14:paraId="37CB601E" w14:textId="3A554D6C" w:rsidR="00847B14" w:rsidRPr="00C167B1" w:rsidRDefault="00847B14" w:rsidP="008A77B1">
      <w:pPr>
        <w:spacing w:line="360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8A77B1">
        <w:rPr>
          <w:rFonts w:cstheme="minorHAnsi"/>
          <w:b/>
          <w:sz w:val="28"/>
          <w:szCs w:val="28"/>
        </w:rPr>
        <w:t xml:space="preserve">DISPOSICIONES </w:t>
      </w:r>
      <w:r w:rsidR="001C7BC6">
        <w:rPr>
          <w:rFonts w:cstheme="minorHAnsi"/>
          <w:b/>
          <w:sz w:val="28"/>
          <w:szCs w:val="28"/>
        </w:rPr>
        <w:t>TRANSITO</w:t>
      </w:r>
      <w:r w:rsidR="00FB34CF">
        <w:rPr>
          <w:rFonts w:cstheme="minorHAnsi"/>
          <w:b/>
          <w:sz w:val="28"/>
          <w:szCs w:val="28"/>
        </w:rPr>
        <w:t>RIAS</w:t>
      </w:r>
    </w:p>
    <w:p w14:paraId="432246EA" w14:textId="42EA048F" w:rsidR="00847B14" w:rsidRPr="008A77B1" w:rsidRDefault="00847B14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b/>
          <w:sz w:val="28"/>
          <w:szCs w:val="28"/>
        </w:rPr>
        <w:t xml:space="preserve">Artículo primero. </w:t>
      </w:r>
      <w:r w:rsidRPr="008A77B1">
        <w:rPr>
          <w:rFonts w:cstheme="minorHAnsi"/>
          <w:sz w:val="28"/>
          <w:szCs w:val="28"/>
        </w:rPr>
        <w:t xml:space="preserve">Los bienes </w:t>
      </w:r>
      <w:r w:rsidR="00075895" w:rsidRPr="008A77B1">
        <w:rPr>
          <w:rFonts w:cstheme="minorHAnsi"/>
          <w:sz w:val="28"/>
          <w:szCs w:val="28"/>
        </w:rPr>
        <w:t>comprendidos en el artículo 3 de la ley orgánica de municipalidades,</w:t>
      </w:r>
      <w:r w:rsidR="00332319" w:rsidRPr="008A77B1">
        <w:rPr>
          <w:rFonts w:cstheme="minorHAnsi"/>
          <w:sz w:val="28"/>
          <w:szCs w:val="28"/>
        </w:rPr>
        <w:t xml:space="preserve"> y</w:t>
      </w:r>
      <w:r w:rsidR="00075895" w:rsidRPr="008A77B1">
        <w:rPr>
          <w:rFonts w:cstheme="minorHAnsi"/>
          <w:sz w:val="28"/>
          <w:szCs w:val="28"/>
        </w:rPr>
        <w:t xml:space="preserve"> cuya denominación</w:t>
      </w:r>
      <w:r w:rsidR="00FB34CF">
        <w:rPr>
          <w:rFonts w:cstheme="minorHAnsi"/>
          <w:sz w:val="28"/>
          <w:szCs w:val="28"/>
        </w:rPr>
        <w:t xml:space="preserve"> </w:t>
      </w:r>
      <w:r w:rsidR="00075895" w:rsidRPr="008A77B1">
        <w:rPr>
          <w:rFonts w:cstheme="minorHAnsi"/>
          <w:sz w:val="28"/>
          <w:szCs w:val="28"/>
        </w:rPr>
        <w:t xml:space="preserve">estuviere comprendida en la hipótesis </w:t>
      </w:r>
      <w:r w:rsidR="00332319" w:rsidRPr="008A77B1">
        <w:rPr>
          <w:rFonts w:cstheme="minorHAnsi"/>
          <w:sz w:val="28"/>
          <w:szCs w:val="28"/>
        </w:rPr>
        <w:t xml:space="preserve">del artículo único de este cuerpo legal, deberán ser </w:t>
      </w:r>
      <w:r w:rsidR="00332319" w:rsidRPr="008A77B1">
        <w:rPr>
          <w:rFonts w:cstheme="minorHAnsi"/>
          <w:sz w:val="28"/>
          <w:szCs w:val="28"/>
        </w:rPr>
        <w:lastRenderedPageBreak/>
        <w:t xml:space="preserve">modificados en el plazo de </w:t>
      </w:r>
      <w:r w:rsidR="003B3C6C">
        <w:rPr>
          <w:rFonts w:cstheme="minorHAnsi"/>
          <w:sz w:val="28"/>
          <w:szCs w:val="28"/>
        </w:rPr>
        <w:t>seis</w:t>
      </w:r>
      <w:r w:rsidR="00332319" w:rsidRPr="008A77B1">
        <w:rPr>
          <w:rFonts w:cstheme="minorHAnsi"/>
          <w:sz w:val="28"/>
          <w:szCs w:val="28"/>
        </w:rPr>
        <w:t xml:space="preserve"> meses a contar de la fecha de publicación de esta ley. </w:t>
      </w:r>
      <w:r w:rsidR="00075895" w:rsidRPr="008A77B1">
        <w:rPr>
          <w:rFonts w:cstheme="minorHAnsi"/>
          <w:sz w:val="28"/>
          <w:szCs w:val="28"/>
        </w:rPr>
        <w:t xml:space="preserve"> </w:t>
      </w:r>
    </w:p>
    <w:p w14:paraId="700738DC" w14:textId="105FC90A" w:rsidR="004546A7" w:rsidRDefault="00FB34CF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 anterior no se aplicará en aquellos casos en que la denominación del bien</w:t>
      </w:r>
      <w:r w:rsidR="004546A7">
        <w:rPr>
          <w:rFonts w:cstheme="minorHAnsi"/>
          <w:sz w:val="28"/>
          <w:szCs w:val="28"/>
        </w:rPr>
        <w:t xml:space="preserve"> que se tratare,</w:t>
      </w:r>
      <w:r>
        <w:rPr>
          <w:rFonts w:cstheme="minorHAnsi"/>
          <w:sz w:val="28"/>
          <w:szCs w:val="28"/>
        </w:rPr>
        <w:t xml:space="preserve"> </w:t>
      </w:r>
      <w:r w:rsidR="004546A7">
        <w:rPr>
          <w:rFonts w:cstheme="minorHAnsi"/>
          <w:sz w:val="28"/>
          <w:szCs w:val="28"/>
        </w:rPr>
        <w:t xml:space="preserve">hubiere sido asignado durante el tiempo en que la persona respectiva no haya ejercido cargos de representación popular. </w:t>
      </w:r>
    </w:p>
    <w:p w14:paraId="0D0BDD2F" w14:textId="6DF85E7D" w:rsidR="00075895" w:rsidRDefault="00075895" w:rsidP="008A77B1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6C4DC12B" w14:textId="7567DFF3" w:rsidR="003407E7" w:rsidRDefault="003407E7" w:rsidP="008A77B1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2D0752BB" w14:textId="02593990" w:rsidR="003407E7" w:rsidRPr="003407E7" w:rsidRDefault="003407E7" w:rsidP="003407E7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3407E7">
        <w:rPr>
          <w:rFonts w:cstheme="minorHAnsi"/>
          <w:b/>
          <w:sz w:val="28"/>
          <w:szCs w:val="28"/>
        </w:rPr>
        <w:t>H.D ANDRÉS MOLINA MAGOFKE</w:t>
      </w:r>
    </w:p>
    <w:p w14:paraId="3401F7FE" w14:textId="1A754131" w:rsidR="003407E7" w:rsidRPr="003407E7" w:rsidRDefault="003407E7" w:rsidP="003407E7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3407E7">
        <w:rPr>
          <w:rFonts w:cstheme="minorHAnsi"/>
          <w:b/>
          <w:sz w:val="28"/>
          <w:szCs w:val="28"/>
        </w:rPr>
        <w:t>AUTOR PRINCIPAL</w:t>
      </w:r>
    </w:p>
    <w:sectPr w:rsidR="003407E7" w:rsidRPr="003407E7" w:rsidSect="003407E7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05A4C" w14:textId="77777777" w:rsidR="005843CA" w:rsidRDefault="005843CA" w:rsidP="00AC5A92">
      <w:pPr>
        <w:spacing w:after="0" w:line="240" w:lineRule="auto"/>
      </w:pPr>
      <w:r>
        <w:separator/>
      </w:r>
    </w:p>
  </w:endnote>
  <w:endnote w:type="continuationSeparator" w:id="0">
    <w:p w14:paraId="4DC5D0E0" w14:textId="77777777" w:rsidR="005843CA" w:rsidRDefault="005843CA" w:rsidP="00AC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619976"/>
      <w:docPartObj>
        <w:docPartGallery w:val="Page Numbers (Bottom of Page)"/>
        <w:docPartUnique/>
      </w:docPartObj>
    </w:sdtPr>
    <w:sdtEndPr/>
    <w:sdtContent>
      <w:p w14:paraId="7DC1C576" w14:textId="597E2F7D" w:rsidR="00893EEC" w:rsidRDefault="00893E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BD" w:rsidRPr="00A453BD">
          <w:rPr>
            <w:noProof/>
            <w:lang w:val="es-ES"/>
          </w:rPr>
          <w:t>4</w:t>
        </w:r>
        <w:r>
          <w:fldChar w:fldCharType="end"/>
        </w:r>
      </w:p>
    </w:sdtContent>
  </w:sdt>
  <w:p w14:paraId="743C7FB6" w14:textId="77777777" w:rsidR="00893EEC" w:rsidRDefault="00893E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8108C" w14:textId="77777777" w:rsidR="005843CA" w:rsidRDefault="005843CA" w:rsidP="00AC5A92">
      <w:pPr>
        <w:spacing w:after="0" w:line="240" w:lineRule="auto"/>
      </w:pPr>
      <w:r>
        <w:separator/>
      </w:r>
    </w:p>
  </w:footnote>
  <w:footnote w:type="continuationSeparator" w:id="0">
    <w:p w14:paraId="1E6F20FB" w14:textId="77777777" w:rsidR="005843CA" w:rsidRDefault="005843CA" w:rsidP="00AC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E8566" w14:textId="0ECD1B2D" w:rsidR="00AC5A92" w:rsidRDefault="00AC5A92" w:rsidP="00AC5A92">
    <w:pPr>
      <w:pStyle w:val="Encabezado"/>
      <w:jc w:val="right"/>
    </w:pPr>
    <w:r>
      <w:t>H.D ANDRÉS MOLINA MAGOFKE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3B"/>
    <w:rsid w:val="000070F9"/>
    <w:rsid w:val="00075895"/>
    <w:rsid w:val="000773DE"/>
    <w:rsid w:val="000C00D7"/>
    <w:rsid w:val="000D41FA"/>
    <w:rsid w:val="00102475"/>
    <w:rsid w:val="00155DA1"/>
    <w:rsid w:val="001C7BC6"/>
    <w:rsid w:val="001D1A66"/>
    <w:rsid w:val="001E0B02"/>
    <w:rsid w:val="001E3225"/>
    <w:rsid w:val="001F1013"/>
    <w:rsid w:val="00205D22"/>
    <w:rsid w:val="00261628"/>
    <w:rsid w:val="002922BA"/>
    <w:rsid w:val="002931DC"/>
    <w:rsid w:val="002A0974"/>
    <w:rsid w:val="002C2140"/>
    <w:rsid w:val="00332319"/>
    <w:rsid w:val="003407E7"/>
    <w:rsid w:val="00364A7F"/>
    <w:rsid w:val="003B3C6C"/>
    <w:rsid w:val="003E0320"/>
    <w:rsid w:val="003F0AC4"/>
    <w:rsid w:val="00405203"/>
    <w:rsid w:val="00436363"/>
    <w:rsid w:val="004546A7"/>
    <w:rsid w:val="004D4CD8"/>
    <w:rsid w:val="004F6826"/>
    <w:rsid w:val="00526FA5"/>
    <w:rsid w:val="00533354"/>
    <w:rsid w:val="005843CA"/>
    <w:rsid w:val="00585274"/>
    <w:rsid w:val="005A040F"/>
    <w:rsid w:val="006063F6"/>
    <w:rsid w:val="00613390"/>
    <w:rsid w:val="00662F78"/>
    <w:rsid w:val="006848E0"/>
    <w:rsid w:val="00684ED6"/>
    <w:rsid w:val="006A3431"/>
    <w:rsid w:val="006C6986"/>
    <w:rsid w:val="00722C59"/>
    <w:rsid w:val="007632AD"/>
    <w:rsid w:val="007C1F1E"/>
    <w:rsid w:val="007E47E6"/>
    <w:rsid w:val="007F6F35"/>
    <w:rsid w:val="007F7881"/>
    <w:rsid w:val="0083682F"/>
    <w:rsid w:val="00847B14"/>
    <w:rsid w:val="008745D8"/>
    <w:rsid w:val="00893EEC"/>
    <w:rsid w:val="008A77B1"/>
    <w:rsid w:val="00901126"/>
    <w:rsid w:val="0092118B"/>
    <w:rsid w:val="00940940"/>
    <w:rsid w:val="00956EF0"/>
    <w:rsid w:val="009905F3"/>
    <w:rsid w:val="009963DE"/>
    <w:rsid w:val="009A2F76"/>
    <w:rsid w:val="009C50C8"/>
    <w:rsid w:val="009D15B1"/>
    <w:rsid w:val="009E6053"/>
    <w:rsid w:val="009F559D"/>
    <w:rsid w:val="00A124BE"/>
    <w:rsid w:val="00A453BD"/>
    <w:rsid w:val="00A52101"/>
    <w:rsid w:val="00AA7A87"/>
    <w:rsid w:val="00AC322D"/>
    <w:rsid w:val="00AC5A92"/>
    <w:rsid w:val="00AC643B"/>
    <w:rsid w:val="00AF7BA5"/>
    <w:rsid w:val="00B261D9"/>
    <w:rsid w:val="00B40FFE"/>
    <w:rsid w:val="00B6594D"/>
    <w:rsid w:val="00B6779B"/>
    <w:rsid w:val="00B87A4C"/>
    <w:rsid w:val="00BB0182"/>
    <w:rsid w:val="00BE0ED9"/>
    <w:rsid w:val="00BF42DF"/>
    <w:rsid w:val="00C00439"/>
    <w:rsid w:val="00C0096E"/>
    <w:rsid w:val="00C024DC"/>
    <w:rsid w:val="00C15C54"/>
    <w:rsid w:val="00C167B1"/>
    <w:rsid w:val="00C848E4"/>
    <w:rsid w:val="00D75DD7"/>
    <w:rsid w:val="00DC159A"/>
    <w:rsid w:val="00DC74C5"/>
    <w:rsid w:val="00E8658C"/>
    <w:rsid w:val="00EB5A7C"/>
    <w:rsid w:val="00F30381"/>
    <w:rsid w:val="00F35DD1"/>
    <w:rsid w:val="00FB34CF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A1789"/>
  <w14:defaultImageDpi w14:val="96"/>
  <w15:chartTrackingRefBased/>
  <w15:docId w15:val="{B1B3E91E-3E98-449B-B636-8A437007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A92"/>
  </w:style>
  <w:style w:type="paragraph" w:styleId="Piedepgina">
    <w:name w:val="footer"/>
    <w:basedOn w:val="Normal"/>
    <w:link w:val="PiedepginaCar"/>
    <w:uiPriority w:val="99"/>
    <w:unhideWhenUsed/>
    <w:rsid w:val="00AC5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A92"/>
  </w:style>
  <w:style w:type="paragraph" w:styleId="Textodeglobo">
    <w:name w:val="Balloon Text"/>
    <w:basedOn w:val="Normal"/>
    <w:link w:val="TextodegloboCar"/>
    <w:uiPriority w:val="99"/>
    <w:semiHidden/>
    <w:unhideWhenUsed/>
    <w:rsid w:val="00340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5E85-CDB5-4D15-B212-D32B2B18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Díaz Sáez</dc:creator>
  <cp:keywords/>
  <dc:description/>
  <cp:lastModifiedBy>Leonardo Lueiza Ureta</cp:lastModifiedBy>
  <cp:revision>51</cp:revision>
  <cp:lastPrinted>2018-09-26T20:03:00Z</cp:lastPrinted>
  <dcterms:created xsi:type="dcterms:W3CDTF">2018-07-31T13:24:00Z</dcterms:created>
  <dcterms:modified xsi:type="dcterms:W3CDTF">2018-10-09T12:29:00Z</dcterms:modified>
</cp:coreProperties>
</file>