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C8" w:rsidRDefault="00193B47" w:rsidP="00193B47">
      <w:pPr>
        <w:jc w:val="center"/>
        <w:rPr>
          <w:rFonts w:ascii="Georgia" w:hAnsi="Georgia"/>
          <w:b/>
          <w:sz w:val="24"/>
          <w:szCs w:val="24"/>
        </w:rPr>
      </w:pPr>
      <w:r w:rsidRPr="00193B47">
        <w:rPr>
          <w:rFonts w:ascii="Georgia" w:hAnsi="Georgia"/>
          <w:b/>
          <w:sz w:val="24"/>
          <w:szCs w:val="24"/>
        </w:rPr>
        <w:t>Modifica la ley N°20.959, que Extiende la aplicación de la ley N°20.243, que establece normas sobre los derechos morales y patrimoniales de los intérpretes de las ejecuciones artísticas fijadas en formato audiovisual, para extender y hacer efectivo el derecho de artistas y c</w:t>
      </w:r>
      <w:bookmarkStart w:id="0" w:name="_GoBack"/>
      <w:bookmarkEnd w:id="0"/>
      <w:r w:rsidRPr="00193B47">
        <w:rPr>
          <w:rFonts w:ascii="Georgia" w:hAnsi="Georgia"/>
          <w:b/>
          <w:sz w:val="24"/>
          <w:szCs w:val="24"/>
        </w:rPr>
        <w:t>readores audiovisuales, a percibir remuneración por sus creaciones</w:t>
      </w:r>
    </w:p>
    <w:p w:rsidR="00193B47" w:rsidRPr="00193B47" w:rsidRDefault="00193B47" w:rsidP="00193B47">
      <w:pPr>
        <w:jc w:val="center"/>
        <w:rPr>
          <w:rFonts w:ascii="Georgia" w:hAnsi="Georgia"/>
          <w:b/>
          <w:sz w:val="24"/>
          <w:szCs w:val="24"/>
        </w:rPr>
      </w:pPr>
      <w:r w:rsidRPr="00193B47">
        <w:rPr>
          <w:rFonts w:ascii="Georgia" w:hAnsi="Georgia"/>
          <w:b/>
          <w:sz w:val="24"/>
          <w:szCs w:val="24"/>
        </w:rPr>
        <w:t>Boletín N°11927-24</w:t>
      </w:r>
    </w:p>
    <w:p w:rsidR="00193E8D" w:rsidRDefault="00193E8D" w:rsidP="001348B6">
      <w:pPr>
        <w:jc w:val="both"/>
        <w:rPr>
          <w:rFonts w:ascii="Georgia" w:hAnsi="Georgia"/>
          <w:b/>
          <w:sz w:val="24"/>
          <w:szCs w:val="24"/>
          <w:u w:val="single"/>
        </w:rPr>
      </w:pPr>
      <w:r w:rsidRPr="00D06213">
        <w:rPr>
          <w:rFonts w:ascii="Georgia" w:hAnsi="Georgia"/>
          <w:b/>
          <w:sz w:val="24"/>
          <w:szCs w:val="24"/>
          <w:u w:val="single"/>
        </w:rPr>
        <w:t>FUNDAMENTOS</w:t>
      </w:r>
    </w:p>
    <w:p w:rsidR="00111843" w:rsidRPr="00D06213" w:rsidRDefault="00111843" w:rsidP="001348B6">
      <w:pPr>
        <w:jc w:val="both"/>
        <w:rPr>
          <w:rFonts w:ascii="Georgia" w:hAnsi="Georgia"/>
          <w:b/>
          <w:sz w:val="24"/>
          <w:szCs w:val="24"/>
          <w:u w:val="single"/>
        </w:rPr>
      </w:pPr>
    </w:p>
    <w:p w:rsidR="00C25404" w:rsidRDefault="00C25404" w:rsidP="001348B6">
      <w:pPr>
        <w:jc w:val="both"/>
        <w:rPr>
          <w:rFonts w:ascii="Georgia" w:hAnsi="Georgia"/>
          <w:sz w:val="24"/>
          <w:szCs w:val="24"/>
        </w:rPr>
      </w:pPr>
      <w:r>
        <w:rPr>
          <w:rFonts w:ascii="Georgia" w:hAnsi="Georgia"/>
          <w:sz w:val="24"/>
          <w:szCs w:val="24"/>
        </w:rPr>
        <w:t>1.-</w:t>
      </w:r>
      <w:r>
        <w:rPr>
          <w:rFonts w:ascii="Georgia" w:hAnsi="Georgia"/>
          <w:sz w:val="24"/>
          <w:szCs w:val="24"/>
        </w:rPr>
        <w:tab/>
        <w:t xml:space="preserve">La Ley </w:t>
      </w:r>
      <w:r w:rsidR="007C43B5">
        <w:rPr>
          <w:rFonts w:ascii="Georgia" w:hAnsi="Georgia"/>
          <w:sz w:val="24"/>
          <w:szCs w:val="24"/>
        </w:rPr>
        <w:t>N</w:t>
      </w:r>
      <w:r>
        <w:rPr>
          <w:rFonts w:ascii="Georgia" w:hAnsi="Georgia"/>
          <w:sz w:val="24"/>
          <w:szCs w:val="24"/>
        </w:rPr>
        <w:t>º</w:t>
      </w:r>
      <w:r w:rsidRPr="00C25404">
        <w:rPr>
          <w:rFonts w:ascii="Georgia" w:hAnsi="Georgia"/>
          <w:sz w:val="24"/>
          <w:szCs w:val="24"/>
        </w:rPr>
        <w:t>20.243</w:t>
      </w:r>
      <w:r>
        <w:rPr>
          <w:rFonts w:ascii="Georgia" w:hAnsi="Georgia"/>
          <w:sz w:val="24"/>
          <w:szCs w:val="24"/>
        </w:rPr>
        <w:t xml:space="preserve"> </w:t>
      </w:r>
      <w:r w:rsidR="00023FED">
        <w:rPr>
          <w:rFonts w:ascii="Georgia" w:hAnsi="Georgia"/>
          <w:sz w:val="24"/>
          <w:szCs w:val="24"/>
        </w:rPr>
        <w:t xml:space="preserve">se encargó de </w:t>
      </w:r>
      <w:r w:rsidRPr="00C25404">
        <w:rPr>
          <w:rFonts w:ascii="Georgia" w:hAnsi="Georgia"/>
          <w:sz w:val="24"/>
          <w:szCs w:val="24"/>
        </w:rPr>
        <w:t>establece</w:t>
      </w:r>
      <w:r w:rsidR="00023FED">
        <w:rPr>
          <w:rFonts w:ascii="Georgia" w:hAnsi="Georgia"/>
          <w:sz w:val="24"/>
          <w:szCs w:val="24"/>
        </w:rPr>
        <w:t>r</w:t>
      </w:r>
      <w:r w:rsidRPr="00C25404">
        <w:rPr>
          <w:rFonts w:ascii="Georgia" w:hAnsi="Georgia"/>
          <w:sz w:val="24"/>
          <w:szCs w:val="24"/>
        </w:rPr>
        <w:t xml:space="preserve"> normas sobre los derechos morales y patrimoniales de los intérpretes de las ejecuciones artísticas fijadas en formato audiovisual</w:t>
      </w:r>
      <w:r>
        <w:rPr>
          <w:rFonts w:ascii="Georgia" w:hAnsi="Georgia"/>
          <w:sz w:val="24"/>
          <w:szCs w:val="24"/>
        </w:rPr>
        <w:t>.</w:t>
      </w:r>
      <w:r w:rsidR="00023FED">
        <w:rPr>
          <w:rFonts w:ascii="Georgia" w:hAnsi="Georgia"/>
          <w:sz w:val="24"/>
          <w:szCs w:val="24"/>
        </w:rPr>
        <w:t xml:space="preserve"> Según consta en la Historia de dicha ley, ésta tuvo por objeto </w:t>
      </w:r>
      <w:r w:rsidR="00023FED" w:rsidRPr="00023FED">
        <w:rPr>
          <w:rFonts w:ascii="Georgia" w:hAnsi="Georgia"/>
          <w:sz w:val="24"/>
          <w:szCs w:val="24"/>
        </w:rPr>
        <w:t>mejorar la legislación actualmente existente en materia de propiedad intelectual, alcanzando con esto una mejor protección de los derechos intelectuales de los artistas intérpretes participantes en producciones audiovisuales.</w:t>
      </w:r>
      <w:r w:rsidR="00023FED">
        <w:rPr>
          <w:rStyle w:val="Refdenotaalpie"/>
          <w:rFonts w:ascii="Georgia" w:hAnsi="Georgia"/>
          <w:sz w:val="24"/>
          <w:szCs w:val="24"/>
        </w:rPr>
        <w:footnoteReference w:id="1"/>
      </w:r>
    </w:p>
    <w:p w:rsidR="00023FED" w:rsidRDefault="00C25404" w:rsidP="00023FED">
      <w:pPr>
        <w:jc w:val="both"/>
        <w:rPr>
          <w:rFonts w:ascii="Georgia" w:hAnsi="Georgia"/>
          <w:sz w:val="24"/>
          <w:szCs w:val="24"/>
        </w:rPr>
      </w:pPr>
      <w:r>
        <w:rPr>
          <w:rFonts w:ascii="Georgia" w:hAnsi="Georgia"/>
          <w:sz w:val="24"/>
          <w:szCs w:val="24"/>
        </w:rPr>
        <w:t>2.-</w:t>
      </w:r>
      <w:r>
        <w:rPr>
          <w:rFonts w:ascii="Georgia" w:hAnsi="Georgia"/>
          <w:sz w:val="24"/>
          <w:szCs w:val="24"/>
        </w:rPr>
        <w:tab/>
        <w:t>En particular, el Artículo 3° de dicha ley dispone que</w:t>
      </w:r>
      <w:r w:rsidRPr="00C25404">
        <w:rPr>
          <w:rFonts w:ascii="Georgia" w:hAnsi="Georgia"/>
          <w:sz w:val="24"/>
          <w:szCs w:val="24"/>
        </w:rPr>
        <w:t xml:space="preserve"> </w:t>
      </w:r>
      <w:r>
        <w:rPr>
          <w:rFonts w:ascii="Georgia" w:hAnsi="Georgia"/>
          <w:sz w:val="24"/>
          <w:szCs w:val="24"/>
        </w:rPr>
        <w:t>e</w:t>
      </w:r>
      <w:r w:rsidRPr="00C25404">
        <w:rPr>
          <w:rFonts w:ascii="Georgia" w:hAnsi="Georgia"/>
          <w:sz w:val="24"/>
          <w:szCs w:val="24"/>
        </w:rPr>
        <w:t xml:space="preserve">l artista intérprete y ejecutante de una obra audiovisual, incluso después de la cesión de sus derechos patrimoniales, tendrá el derecho irrenunciable e intransferible de percibir una remuneración por </w:t>
      </w:r>
      <w:r>
        <w:rPr>
          <w:rFonts w:ascii="Georgia" w:hAnsi="Georgia"/>
          <w:sz w:val="24"/>
          <w:szCs w:val="24"/>
        </w:rPr>
        <w:t>una serie de</w:t>
      </w:r>
      <w:r w:rsidRPr="00C25404">
        <w:rPr>
          <w:rFonts w:ascii="Georgia" w:hAnsi="Georgia"/>
          <w:sz w:val="24"/>
          <w:szCs w:val="24"/>
        </w:rPr>
        <w:t xml:space="preserve"> actos que se realicen respecto de soportes audiovisuales de cualquier naturaleza, en que se encuentran fijadas o representadas sus interpretaciones o ejecuciones audiovisuales</w:t>
      </w:r>
      <w:r>
        <w:rPr>
          <w:rFonts w:ascii="Georgia" w:hAnsi="Georgia"/>
          <w:sz w:val="24"/>
          <w:szCs w:val="24"/>
        </w:rPr>
        <w:t>. Entre ellos, la</w:t>
      </w:r>
      <w:r w:rsidRPr="00C25404">
        <w:rPr>
          <w:rFonts w:ascii="Georgia" w:hAnsi="Georgia"/>
          <w:sz w:val="24"/>
          <w:szCs w:val="24"/>
        </w:rPr>
        <w:t xml:space="preserve"> comunicación pública y radiodifusión que realicen los canales de televisión, canales de cable, organismos de radiodifusión y salas de cine, mediante cualquier tipo de emisión,</w:t>
      </w:r>
      <w:r>
        <w:rPr>
          <w:rFonts w:ascii="Georgia" w:hAnsi="Georgia"/>
          <w:sz w:val="24"/>
          <w:szCs w:val="24"/>
        </w:rPr>
        <w:t xml:space="preserve"> ya sea de forma análoga</w:t>
      </w:r>
      <w:r w:rsidRPr="00C25404">
        <w:rPr>
          <w:rFonts w:ascii="Georgia" w:hAnsi="Georgia"/>
          <w:sz w:val="24"/>
          <w:szCs w:val="24"/>
        </w:rPr>
        <w:t xml:space="preserve"> o</w:t>
      </w:r>
      <w:r w:rsidR="001E2CBC">
        <w:rPr>
          <w:rFonts w:ascii="Georgia" w:hAnsi="Georgia"/>
          <w:sz w:val="24"/>
          <w:szCs w:val="24"/>
        </w:rPr>
        <w:t xml:space="preserve"> digital.</w:t>
      </w:r>
    </w:p>
    <w:p w:rsidR="001E2CBC" w:rsidRDefault="00023FED" w:rsidP="00023FED">
      <w:pPr>
        <w:jc w:val="both"/>
        <w:rPr>
          <w:rFonts w:ascii="Georgia" w:hAnsi="Georgia"/>
          <w:sz w:val="24"/>
          <w:szCs w:val="24"/>
        </w:rPr>
      </w:pPr>
      <w:r>
        <w:rPr>
          <w:rFonts w:ascii="Georgia" w:hAnsi="Georgia"/>
          <w:sz w:val="24"/>
          <w:szCs w:val="24"/>
        </w:rPr>
        <w:t>3.-</w:t>
      </w:r>
      <w:r>
        <w:rPr>
          <w:rFonts w:ascii="Georgia" w:hAnsi="Georgia"/>
          <w:sz w:val="24"/>
          <w:szCs w:val="24"/>
        </w:rPr>
        <w:tab/>
      </w:r>
      <w:r w:rsidR="00C25404" w:rsidRPr="00023FED">
        <w:rPr>
          <w:rFonts w:ascii="Georgia" w:hAnsi="Georgia"/>
          <w:sz w:val="24"/>
          <w:szCs w:val="24"/>
        </w:rPr>
        <w:t xml:space="preserve">A su vez, la ley </w:t>
      </w:r>
      <w:r w:rsidR="007C43B5">
        <w:rPr>
          <w:rFonts w:ascii="Georgia" w:hAnsi="Georgia"/>
          <w:sz w:val="24"/>
          <w:szCs w:val="24"/>
        </w:rPr>
        <w:t>N°</w:t>
      </w:r>
      <w:r w:rsidR="00C25404" w:rsidRPr="00023FED">
        <w:rPr>
          <w:rFonts w:ascii="Georgia" w:hAnsi="Georgia"/>
          <w:sz w:val="24"/>
          <w:szCs w:val="24"/>
        </w:rPr>
        <w:t xml:space="preserve"> 20.959 (cuya entrada en vigencia data de octubre de 2016) se encargó de hacer extensiva la aplicación de la</w:t>
      </w:r>
      <w:r w:rsidR="001E2CBC">
        <w:rPr>
          <w:rFonts w:ascii="Georgia" w:hAnsi="Georgia"/>
          <w:sz w:val="24"/>
          <w:szCs w:val="24"/>
        </w:rPr>
        <w:t xml:space="preserve"> mencionada ley </w:t>
      </w:r>
      <w:r w:rsidR="007C43B5">
        <w:rPr>
          <w:rFonts w:ascii="Georgia" w:hAnsi="Georgia"/>
          <w:sz w:val="24"/>
          <w:szCs w:val="24"/>
        </w:rPr>
        <w:t>N</w:t>
      </w:r>
      <w:r w:rsidR="001E2CBC">
        <w:rPr>
          <w:rFonts w:ascii="Georgia" w:hAnsi="Georgia"/>
          <w:sz w:val="24"/>
          <w:szCs w:val="24"/>
        </w:rPr>
        <w:t xml:space="preserve">°20.243 también a </w:t>
      </w:r>
      <w:r w:rsidR="00C25404" w:rsidRPr="00023FED">
        <w:rPr>
          <w:rFonts w:ascii="Georgia" w:hAnsi="Georgia"/>
          <w:sz w:val="24"/>
          <w:szCs w:val="24"/>
        </w:rPr>
        <w:t xml:space="preserve">directores y guionistas. </w:t>
      </w:r>
    </w:p>
    <w:p w:rsidR="001E2CBC" w:rsidRDefault="001E2CBC" w:rsidP="00023FED">
      <w:pPr>
        <w:jc w:val="both"/>
        <w:rPr>
          <w:rFonts w:ascii="Georgia" w:hAnsi="Georgia"/>
          <w:sz w:val="24"/>
          <w:szCs w:val="24"/>
        </w:rPr>
      </w:pPr>
      <w:r>
        <w:rPr>
          <w:rFonts w:ascii="Georgia" w:hAnsi="Georgia"/>
          <w:sz w:val="24"/>
          <w:szCs w:val="24"/>
        </w:rPr>
        <w:t>4.-</w:t>
      </w:r>
      <w:r>
        <w:rPr>
          <w:rFonts w:ascii="Georgia" w:hAnsi="Georgia"/>
          <w:sz w:val="24"/>
          <w:szCs w:val="24"/>
        </w:rPr>
        <w:tab/>
        <w:t>Cabe mencionar que el</w:t>
      </w:r>
      <w:r w:rsidR="00023FED">
        <w:rPr>
          <w:rFonts w:ascii="Georgia" w:hAnsi="Georgia"/>
          <w:sz w:val="24"/>
          <w:szCs w:val="24"/>
        </w:rPr>
        <w:t xml:space="preserve"> artículo 2</w:t>
      </w:r>
      <w:r>
        <w:rPr>
          <w:rFonts w:ascii="Georgia" w:hAnsi="Georgia"/>
          <w:sz w:val="24"/>
          <w:szCs w:val="24"/>
        </w:rPr>
        <w:t>º de</w:t>
      </w:r>
      <w:r w:rsidR="007C43B5">
        <w:rPr>
          <w:rFonts w:ascii="Georgia" w:hAnsi="Georgia"/>
          <w:sz w:val="24"/>
          <w:szCs w:val="24"/>
        </w:rPr>
        <w:t xml:space="preserve"> la</w:t>
      </w:r>
      <w:r>
        <w:rPr>
          <w:rFonts w:ascii="Georgia" w:hAnsi="Georgia"/>
          <w:sz w:val="24"/>
          <w:szCs w:val="24"/>
        </w:rPr>
        <w:t xml:space="preserve"> ley</w:t>
      </w:r>
      <w:r w:rsidR="007C43B5">
        <w:rPr>
          <w:rFonts w:ascii="Georgia" w:hAnsi="Georgia"/>
          <w:sz w:val="24"/>
          <w:szCs w:val="24"/>
        </w:rPr>
        <w:t xml:space="preserve"> N°20.959, ya mencionada,</w:t>
      </w:r>
      <w:r>
        <w:rPr>
          <w:rFonts w:ascii="Georgia" w:hAnsi="Georgia"/>
          <w:sz w:val="24"/>
          <w:szCs w:val="24"/>
        </w:rPr>
        <w:t xml:space="preserve"> dispone lo siguiente:</w:t>
      </w:r>
    </w:p>
    <w:p w:rsidR="00193E8D" w:rsidRPr="00193E8D" w:rsidRDefault="001E2CBC" w:rsidP="001E2CBC">
      <w:pPr>
        <w:jc w:val="both"/>
        <w:rPr>
          <w:rFonts w:ascii="Georgia" w:hAnsi="Georgia"/>
          <w:sz w:val="24"/>
          <w:szCs w:val="24"/>
        </w:rPr>
      </w:pPr>
      <w:r>
        <w:rPr>
          <w:rFonts w:ascii="Georgia" w:hAnsi="Georgia"/>
          <w:sz w:val="24"/>
          <w:szCs w:val="24"/>
        </w:rPr>
        <w:t>“</w:t>
      </w:r>
      <w:r w:rsidRPr="001E2CBC">
        <w:rPr>
          <w:rFonts w:ascii="Georgia" w:hAnsi="Georgia"/>
          <w:sz w:val="24"/>
          <w:szCs w:val="24"/>
        </w:rPr>
        <w:t>En el caso de la comunicación al público de las obras cinematográficas extranjeras que s</w:t>
      </w:r>
      <w:r>
        <w:rPr>
          <w:rFonts w:ascii="Georgia" w:hAnsi="Georgia"/>
          <w:sz w:val="24"/>
          <w:szCs w:val="24"/>
        </w:rPr>
        <w:t>e realice en las salas de cine</w:t>
      </w:r>
      <w:r w:rsidRPr="001E2CBC">
        <w:rPr>
          <w:rFonts w:ascii="Georgia" w:hAnsi="Georgia"/>
          <w:sz w:val="24"/>
          <w:szCs w:val="24"/>
        </w:rPr>
        <w:t>, el pago de la remuneración que corresponde realizar, respectivamente, a directores y guionistas, y a los artistas intérpretes y ejecutantes, se realizará conforme a lo dispuesto en el inciso segundo del artículo 29 de la ley N°17.336</w:t>
      </w:r>
      <w:r>
        <w:rPr>
          <w:rFonts w:ascii="Georgia" w:hAnsi="Georgia"/>
          <w:sz w:val="24"/>
          <w:szCs w:val="24"/>
        </w:rPr>
        <w:t xml:space="preserve"> (Ley de Propiedad Intelectual)</w:t>
      </w:r>
      <w:r w:rsidRPr="001E2CBC">
        <w:rPr>
          <w:rFonts w:ascii="Georgia" w:hAnsi="Georgia"/>
          <w:sz w:val="24"/>
          <w:szCs w:val="24"/>
        </w:rPr>
        <w:t>, actuando el exhibidor como retenedor.</w:t>
      </w:r>
      <w:r>
        <w:rPr>
          <w:rFonts w:ascii="Georgia" w:hAnsi="Georgia"/>
          <w:sz w:val="24"/>
          <w:szCs w:val="24"/>
        </w:rPr>
        <w:t>”</w:t>
      </w:r>
    </w:p>
    <w:p w:rsidR="00A42FC8" w:rsidRDefault="00111843" w:rsidP="001E2CBC">
      <w:pPr>
        <w:jc w:val="both"/>
        <w:rPr>
          <w:rFonts w:ascii="Georgia" w:hAnsi="Georgia"/>
          <w:sz w:val="24"/>
          <w:szCs w:val="24"/>
          <w:lang w:val="es-ES_tradnl"/>
        </w:rPr>
      </w:pPr>
      <w:r>
        <w:rPr>
          <w:rFonts w:ascii="Georgia" w:hAnsi="Georgia"/>
          <w:sz w:val="24"/>
          <w:szCs w:val="24"/>
          <w:lang w:val="es-ES_tradnl"/>
        </w:rPr>
        <w:lastRenderedPageBreak/>
        <w:t>5</w:t>
      </w:r>
      <w:r w:rsidR="00193E8D">
        <w:rPr>
          <w:rFonts w:ascii="Georgia" w:hAnsi="Georgia"/>
          <w:sz w:val="24"/>
          <w:szCs w:val="24"/>
          <w:lang w:val="es-ES_tradnl"/>
        </w:rPr>
        <w:t>.-</w:t>
      </w:r>
      <w:r w:rsidR="00193E8D">
        <w:rPr>
          <w:rFonts w:ascii="Georgia" w:hAnsi="Georgia"/>
          <w:sz w:val="24"/>
          <w:szCs w:val="24"/>
          <w:lang w:val="es-ES_tradnl"/>
        </w:rPr>
        <w:tab/>
        <w:t xml:space="preserve">Cabe señalar que </w:t>
      </w:r>
      <w:r w:rsidR="00193E8D" w:rsidRPr="00193E8D">
        <w:rPr>
          <w:rFonts w:ascii="Georgia" w:hAnsi="Georgia"/>
          <w:sz w:val="24"/>
          <w:szCs w:val="24"/>
          <w:lang w:val="es-ES_tradnl"/>
        </w:rPr>
        <w:t>la actual redacción del artículo 2º de la Ley Nº20.959 fue establecida en virtud de una indicación propuesta de la CAEM (Cámara de exhibidores cinematográficos), quienes argumentaron que dicha norma facilitaría el pago</w:t>
      </w:r>
      <w:r w:rsidR="00193E8D">
        <w:rPr>
          <w:rFonts w:ascii="Georgia" w:hAnsi="Georgia"/>
          <w:sz w:val="24"/>
          <w:szCs w:val="24"/>
          <w:lang w:val="es-ES_tradnl"/>
        </w:rPr>
        <w:t xml:space="preserve"> </w:t>
      </w:r>
      <w:r w:rsidR="00193E8D" w:rsidRPr="00193E8D">
        <w:rPr>
          <w:rFonts w:ascii="Georgia" w:hAnsi="Georgia"/>
          <w:sz w:val="24"/>
          <w:szCs w:val="24"/>
          <w:lang w:val="es-ES_tradnl"/>
        </w:rPr>
        <w:t>completo</w:t>
      </w:r>
      <w:r w:rsidR="00193E8D">
        <w:rPr>
          <w:rFonts w:ascii="Georgia" w:hAnsi="Georgia"/>
          <w:sz w:val="24"/>
          <w:szCs w:val="24"/>
          <w:lang w:val="es-ES_tradnl"/>
        </w:rPr>
        <w:t xml:space="preserve"> </w:t>
      </w:r>
      <w:r w:rsidR="00193E8D" w:rsidRPr="00193E8D">
        <w:rPr>
          <w:rFonts w:ascii="Georgia" w:hAnsi="Georgia"/>
          <w:sz w:val="24"/>
          <w:szCs w:val="24"/>
          <w:lang w:val="es-ES_tradnl"/>
        </w:rPr>
        <w:t>y oportuno de las tarifas que según la ley 17.336</w:t>
      </w:r>
      <w:r w:rsidR="00193E8D">
        <w:rPr>
          <w:rFonts w:ascii="Georgia" w:hAnsi="Georgia"/>
          <w:sz w:val="24"/>
          <w:szCs w:val="24"/>
          <w:lang w:val="es-ES_tradnl"/>
        </w:rPr>
        <w:t xml:space="preserve"> (Ley de Propiedad Intelectual)</w:t>
      </w:r>
      <w:r w:rsidR="00193E8D" w:rsidRPr="00193E8D">
        <w:rPr>
          <w:rFonts w:ascii="Georgia" w:hAnsi="Georgia"/>
          <w:sz w:val="24"/>
          <w:szCs w:val="24"/>
          <w:lang w:val="es-ES_tradnl"/>
        </w:rPr>
        <w:t xml:space="preserve"> fijan las entidades de gestión de artistas intérpretes y de directores y guionistas, en directo beneficio de los artistas y autores audiovisuales</w:t>
      </w:r>
      <w:r w:rsidR="00A42FC8">
        <w:rPr>
          <w:rFonts w:ascii="Georgia" w:hAnsi="Georgia"/>
          <w:sz w:val="24"/>
          <w:szCs w:val="24"/>
          <w:lang w:val="es-ES_tradnl"/>
        </w:rPr>
        <w:t>.</w:t>
      </w:r>
    </w:p>
    <w:p w:rsidR="00193E8D" w:rsidRDefault="00A42FC8" w:rsidP="001E2CBC">
      <w:pPr>
        <w:jc w:val="both"/>
        <w:rPr>
          <w:rFonts w:ascii="Georgia" w:hAnsi="Georgia"/>
          <w:sz w:val="24"/>
          <w:szCs w:val="24"/>
          <w:lang w:val="es-ES_tradnl"/>
        </w:rPr>
      </w:pPr>
      <w:r>
        <w:rPr>
          <w:rFonts w:ascii="Georgia" w:hAnsi="Georgia"/>
          <w:sz w:val="24"/>
          <w:szCs w:val="24"/>
          <w:lang w:val="es-ES_tradnl"/>
        </w:rPr>
        <w:t>7.-</w:t>
      </w:r>
      <w:r>
        <w:rPr>
          <w:rFonts w:ascii="Georgia" w:hAnsi="Georgia"/>
          <w:sz w:val="24"/>
          <w:szCs w:val="24"/>
          <w:lang w:val="es-ES_tradnl"/>
        </w:rPr>
        <w:tab/>
      </w:r>
      <w:r w:rsidR="00193E8D" w:rsidRPr="00193E8D">
        <w:rPr>
          <w:rFonts w:ascii="Georgia" w:hAnsi="Georgia"/>
          <w:sz w:val="24"/>
          <w:szCs w:val="24"/>
          <w:lang w:val="es-ES_tradnl"/>
        </w:rPr>
        <w:t>Sin embargo, en la práctica sus esfuerzos de radicar el pago del derecho de remuneración de obras extranjeras en los distribuidores-actuando ellos únicamente como retenedores-ha provocado el efecto contrario, es decir, el incumplimiento de la obligación legal establecida, suspendiendo incluso los pagos que se realizaban antes de la entrad</w:t>
      </w:r>
      <w:r w:rsidR="00193E8D">
        <w:rPr>
          <w:rFonts w:ascii="Georgia" w:hAnsi="Georgia"/>
          <w:sz w:val="24"/>
          <w:szCs w:val="24"/>
          <w:lang w:val="es-ES_tradnl"/>
        </w:rPr>
        <w:t>a en vigencia de la ley 20.959.</w:t>
      </w:r>
    </w:p>
    <w:p w:rsidR="00193E8D" w:rsidRDefault="00A42FC8" w:rsidP="001E2CBC">
      <w:pPr>
        <w:jc w:val="both"/>
        <w:rPr>
          <w:rFonts w:ascii="Georgia" w:hAnsi="Georgia"/>
          <w:sz w:val="24"/>
          <w:szCs w:val="24"/>
          <w:lang w:val="es-ES_tradnl"/>
        </w:rPr>
      </w:pPr>
      <w:r>
        <w:rPr>
          <w:rFonts w:ascii="Georgia" w:hAnsi="Georgia"/>
          <w:sz w:val="24"/>
          <w:szCs w:val="24"/>
          <w:lang w:val="es-ES_tradnl"/>
        </w:rPr>
        <w:t>8</w:t>
      </w:r>
      <w:r w:rsidR="00193E8D">
        <w:rPr>
          <w:rFonts w:ascii="Georgia" w:hAnsi="Georgia"/>
          <w:sz w:val="24"/>
          <w:szCs w:val="24"/>
          <w:lang w:val="es-ES_tradnl"/>
        </w:rPr>
        <w:t>.-</w:t>
      </w:r>
      <w:r w:rsidR="00193E8D">
        <w:rPr>
          <w:rFonts w:ascii="Georgia" w:hAnsi="Georgia"/>
          <w:sz w:val="24"/>
          <w:szCs w:val="24"/>
          <w:lang w:val="es-ES_tradnl"/>
        </w:rPr>
        <w:tab/>
      </w:r>
      <w:r w:rsidR="00193E8D">
        <w:rPr>
          <w:rFonts w:ascii="Georgia" w:hAnsi="Georgia"/>
          <w:sz w:val="24"/>
          <w:szCs w:val="24"/>
        </w:rPr>
        <w:t xml:space="preserve">Entendemos que la forma de pago establecida en el artículo 2º de la ley </w:t>
      </w:r>
      <w:r w:rsidR="00111843">
        <w:rPr>
          <w:rFonts w:ascii="Georgia" w:hAnsi="Georgia"/>
          <w:sz w:val="24"/>
          <w:szCs w:val="24"/>
        </w:rPr>
        <w:t>N</w:t>
      </w:r>
      <w:r w:rsidR="00193E8D">
        <w:rPr>
          <w:rFonts w:ascii="Georgia" w:hAnsi="Georgia"/>
          <w:sz w:val="24"/>
          <w:szCs w:val="24"/>
        </w:rPr>
        <w:t xml:space="preserve">º20.243, </w:t>
      </w:r>
      <w:r w:rsidR="00193E8D" w:rsidRPr="00193E8D">
        <w:rPr>
          <w:rFonts w:ascii="Georgia" w:hAnsi="Georgia"/>
          <w:sz w:val="24"/>
          <w:szCs w:val="24"/>
          <w:lang w:val="es-ES_tradnl"/>
        </w:rPr>
        <w:t>ha significado un obstáculo o traba insoslayable a la hora de hacer efectivo el pago ya referido</w:t>
      </w:r>
      <w:r w:rsidR="00111843">
        <w:rPr>
          <w:rFonts w:ascii="Georgia" w:hAnsi="Georgia"/>
          <w:sz w:val="24"/>
          <w:szCs w:val="24"/>
          <w:lang w:val="es-ES_tradnl"/>
        </w:rPr>
        <w:t xml:space="preserve">. </w:t>
      </w:r>
      <w:r w:rsidR="00193E8D">
        <w:rPr>
          <w:rFonts w:ascii="Georgia" w:hAnsi="Georgia"/>
          <w:sz w:val="24"/>
          <w:szCs w:val="24"/>
          <w:lang w:val="es-ES_tradnl"/>
        </w:rPr>
        <w:t>Por lo que la ley, en definitiva, no ha cumplido las expectativas, haciéndose necesaria su reforma.</w:t>
      </w:r>
    </w:p>
    <w:p w:rsidR="00193E8D" w:rsidRDefault="00193E8D" w:rsidP="001E2CBC">
      <w:pPr>
        <w:jc w:val="both"/>
        <w:rPr>
          <w:rFonts w:ascii="Georgia" w:hAnsi="Georgia"/>
          <w:sz w:val="24"/>
          <w:szCs w:val="24"/>
          <w:lang w:val="es-ES_tradnl"/>
        </w:rPr>
      </w:pPr>
    </w:p>
    <w:p w:rsidR="00193E8D" w:rsidRDefault="00193E8D" w:rsidP="001E2CBC">
      <w:pPr>
        <w:jc w:val="both"/>
        <w:rPr>
          <w:rFonts w:ascii="Georgia" w:hAnsi="Georgia"/>
          <w:b/>
          <w:sz w:val="24"/>
          <w:szCs w:val="24"/>
          <w:u w:val="single"/>
          <w:lang w:val="es-ES_tradnl"/>
        </w:rPr>
      </w:pPr>
      <w:r w:rsidRPr="00D06213">
        <w:rPr>
          <w:rFonts w:ascii="Georgia" w:hAnsi="Georgia"/>
          <w:b/>
          <w:sz w:val="24"/>
          <w:szCs w:val="24"/>
          <w:u w:val="single"/>
          <w:lang w:val="es-ES_tradnl"/>
        </w:rPr>
        <w:t>IDEAS MATRICES</w:t>
      </w:r>
    </w:p>
    <w:p w:rsidR="00111843" w:rsidRPr="00D06213" w:rsidRDefault="00111843" w:rsidP="001E2CBC">
      <w:pPr>
        <w:jc w:val="both"/>
        <w:rPr>
          <w:rFonts w:ascii="Georgia" w:hAnsi="Georgia"/>
          <w:b/>
          <w:sz w:val="24"/>
          <w:szCs w:val="24"/>
          <w:u w:val="single"/>
          <w:lang w:val="es-ES_tradnl"/>
        </w:rPr>
      </w:pPr>
    </w:p>
    <w:p w:rsidR="001E2CBC" w:rsidRDefault="00A42FC8" w:rsidP="001E2CBC">
      <w:pPr>
        <w:jc w:val="both"/>
        <w:rPr>
          <w:rFonts w:ascii="Georgia" w:hAnsi="Georgia"/>
          <w:sz w:val="24"/>
          <w:szCs w:val="24"/>
          <w:lang w:val="es-ES_tradnl"/>
        </w:rPr>
      </w:pPr>
      <w:r>
        <w:rPr>
          <w:rFonts w:ascii="Georgia" w:hAnsi="Georgia"/>
          <w:sz w:val="24"/>
          <w:szCs w:val="24"/>
          <w:lang w:val="es-ES_tradnl"/>
        </w:rPr>
        <w:t>E</w:t>
      </w:r>
      <w:r w:rsidR="00193E8D" w:rsidRPr="00193E8D">
        <w:rPr>
          <w:rFonts w:ascii="Georgia" w:hAnsi="Georgia"/>
          <w:sz w:val="24"/>
          <w:szCs w:val="24"/>
          <w:lang w:val="es-ES_tradnl"/>
        </w:rPr>
        <w:t>l proyecto de ley tiene por objeto que</w:t>
      </w:r>
      <w:r w:rsidR="00111843">
        <w:rPr>
          <w:rFonts w:ascii="Georgia" w:hAnsi="Georgia"/>
          <w:sz w:val="24"/>
          <w:szCs w:val="24"/>
          <w:lang w:val="es-ES_tradnl"/>
        </w:rPr>
        <w:t>,</w:t>
      </w:r>
      <w:r w:rsidR="00193E8D" w:rsidRPr="00193E8D">
        <w:rPr>
          <w:rFonts w:ascii="Georgia" w:hAnsi="Georgia"/>
          <w:sz w:val="24"/>
          <w:szCs w:val="24"/>
          <w:lang w:val="es-ES_tradnl"/>
        </w:rPr>
        <w:t xml:space="preserve"> </w:t>
      </w:r>
      <w:r w:rsidR="00193E8D">
        <w:rPr>
          <w:rFonts w:ascii="Georgia" w:hAnsi="Georgia"/>
          <w:sz w:val="24"/>
          <w:szCs w:val="24"/>
          <w:lang w:val="es-ES_tradnl"/>
        </w:rPr>
        <w:t>e</w:t>
      </w:r>
      <w:r w:rsidR="00193E8D" w:rsidRPr="00193E8D">
        <w:rPr>
          <w:rFonts w:ascii="Georgia" w:hAnsi="Georgia"/>
          <w:sz w:val="24"/>
          <w:szCs w:val="24"/>
          <w:lang w:val="es-ES_tradnl"/>
        </w:rPr>
        <w:t>n el caso de la comunicación al público de las obras cinematográficas</w:t>
      </w:r>
      <w:r>
        <w:rPr>
          <w:rFonts w:ascii="Georgia" w:hAnsi="Georgia"/>
          <w:sz w:val="24"/>
          <w:szCs w:val="24"/>
          <w:lang w:val="es-ES_tradnl"/>
        </w:rPr>
        <w:t>, ya sean</w:t>
      </w:r>
      <w:r w:rsidR="00193E8D" w:rsidRPr="00193E8D">
        <w:rPr>
          <w:rFonts w:ascii="Georgia" w:hAnsi="Georgia"/>
          <w:sz w:val="24"/>
          <w:szCs w:val="24"/>
          <w:lang w:val="es-ES_tradnl"/>
        </w:rPr>
        <w:t xml:space="preserve"> nacionales o extranjeras</w:t>
      </w:r>
      <w:r>
        <w:rPr>
          <w:rFonts w:ascii="Georgia" w:hAnsi="Georgia"/>
          <w:sz w:val="24"/>
          <w:szCs w:val="24"/>
          <w:lang w:val="es-ES_tradnl"/>
        </w:rPr>
        <w:t xml:space="preserve"> (la norma actual solo considera a éstas últimas, no así a las obras nacionales)</w:t>
      </w:r>
      <w:r w:rsidR="00193E8D" w:rsidRPr="00193E8D">
        <w:rPr>
          <w:rFonts w:ascii="Georgia" w:hAnsi="Georgia"/>
          <w:sz w:val="24"/>
          <w:szCs w:val="24"/>
          <w:lang w:val="es-ES_tradnl"/>
        </w:rPr>
        <w:t>, que se realice en las salas de cine, el pago de la remuneración que corresponde realizar, respectivamente, a directores y guionistas, y a los artistas intérpretes y ejecutant</w:t>
      </w:r>
      <w:r w:rsidR="00193E8D">
        <w:rPr>
          <w:rFonts w:ascii="Georgia" w:hAnsi="Georgia"/>
          <w:sz w:val="24"/>
          <w:szCs w:val="24"/>
          <w:lang w:val="es-ES_tradnl"/>
        </w:rPr>
        <w:t>es, se</w:t>
      </w:r>
      <w:r w:rsidR="00111843">
        <w:rPr>
          <w:rFonts w:ascii="Georgia" w:hAnsi="Georgia"/>
          <w:sz w:val="24"/>
          <w:szCs w:val="24"/>
          <w:lang w:val="es-ES_tradnl"/>
        </w:rPr>
        <w:t>a efectuado</w:t>
      </w:r>
      <w:r>
        <w:rPr>
          <w:rFonts w:ascii="Georgia" w:hAnsi="Georgia"/>
          <w:sz w:val="24"/>
          <w:szCs w:val="24"/>
          <w:lang w:val="es-ES_tradnl"/>
        </w:rPr>
        <w:t>, en definitiva</w:t>
      </w:r>
      <w:r w:rsidR="00193E8D" w:rsidRPr="00193E8D">
        <w:rPr>
          <w:rFonts w:ascii="Georgia" w:hAnsi="Georgia"/>
          <w:sz w:val="24"/>
          <w:szCs w:val="24"/>
          <w:lang w:val="es-ES_tradnl"/>
        </w:rPr>
        <w:t xml:space="preserve"> por el</w:t>
      </w:r>
      <w:r w:rsidR="00193E8D">
        <w:rPr>
          <w:rFonts w:ascii="Georgia" w:hAnsi="Georgia"/>
          <w:sz w:val="24"/>
          <w:szCs w:val="24"/>
          <w:lang w:val="es-ES_tradnl"/>
        </w:rPr>
        <w:t xml:space="preserve"> exhibidor</w:t>
      </w:r>
      <w:r>
        <w:rPr>
          <w:rFonts w:ascii="Georgia" w:hAnsi="Georgia"/>
          <w:sz w:val="24"/>
          <w:szCs w:val="24"/>
          <w:lang w:val="es-ES_tradnl"/>
        </w:rPr>
        <w:t xml:space="preserve"> (la redacción actual de la norma, como ya hemos mencionado, se remite a las reglas de la Ley de Propiedad Intelectual, donde el exhibidor actúa como retenedor).</w:t>
      </w:r>
    </w:p>
    <w:p w:rsidR="00A42FC8" w:rsidRDefault="00A42FC8" w:rsidP="001E2CBC">
      <w:pPr>
        <w:jc w:val="both"/>
        <w:rPr>
          <w:rFonts w:ascii="Georgia" w:hAnsi="Georgia"/>
          <w:sz w:val="24"/>
          <w:szCs w:val="24"/>
          <w:lang w:val="es-ES_tradnl"/>
        </w:rPr>
      </w:pPr>
      <w:r>
        <w:rPr>
          <w:rFonts w:ascii="Georgia" w:hAnsi="Georgia"/>
          <w:sz w:val="24"/>
          <w:szCs w:val="24"/>
          <w:lang w:val="es-ES_tradnl"/>
        </w:rPr>
        <w:t>De esta forma, entendemos que el</w:t>
      </w:r>
      <w:r w:rsidRPr="00A42FC8">
        <w:rPr>
          <w:rFonts w:ascii="Georgia" w:hAnsi="Georgia"/>
          <w:sz w:val="24"/>
          <w:szCs w:val="24"/>
        </w:rPr>
        <w:t xml:space="preserve"> derecho irrenunciable e intransferible a percibir la remuneración</w:t>
      </w:r>
      <w:r>
        <w:rPr>
          <w:rFonts w:ascii="Georgia" w:hAnsi="Georgia"/>
          <w:sz w:val="24"/>
          <w:szCs w:val="24"/>
        </w:rPr>
        <w:t xml:space="preserve"> </w:t>
      </w:r>
      <w:r>
        <w:rPr>
          <w:rFonts w:ascii="Georgia" w:hAnsi="Georgia"/>
          <w:sz w:val="24"/>
          <w:szCs w:val="24"/>
          <w:lang w:val="es-ES_tradnl"/>
        </w:rPr>
        <w:t xml:space="preserve">a que tienen derecho artistas intérpretes, directores y guionistas conforme a lo establecido en la ley </w:t>
      </w:r>
      <w:r w:rsidR="00111843">
        <w:rPr>
          <w:rFonts w:ascii="Georgia" w:hAnsi="Georgia"/>
          <w:sz w:val="24"/>
          <w:szCs w:val="24"/>
          <w:lang w:val="es-ES_tradnl"/>
        </w:rPr>
        <w:t>N</w:t>
      </w:r>
      <w:r>
        <w:rPr>
          <w:rFonts w:ascii="Georgia" w:hAnsi="Georgia"/>
          <w:sz w:val="24"/>
          <w:szCs w:val="24"/>
          <w:lang w:val="es-ES_tradnl"/>
        </w:rPr>
        <w:t xml:space="preserve">º20.243 y ley </w:t>
      </w:r>
      <w:r w:rsidR="00111843">
        <w:rPr>
          <w:rFonts w:ascii="Georgia" w:hAnsi="Georgia"/>
          <w:sz w:val="24"/>
          <w:szCs w:val="24"/>
          <w:lang w:val="es-ES_tradnl"/>
        </w:rPr>
        <w:t>N</w:t>
      </w:r>
      <w:r>
        <w:rPr>
          <w:rFonts w:ascii="Georgia" w:hAnsi="Georgia"/>
          <w:sz w:val="24"/>
          <w:szCs w:val="24"/>
          <w:lang w:val="es-ES_tradnl"/>
        </w:rPr>
        <w:t>º20.959 respectivamente se hará óptimo y efectivo.</w:t>
      </w:r>
    </w:p>
    <w:p w:rsidR="00A42FC8" w:rsidRDefault="00A42FC8" w:rsidP="001E2CBC">
      <w:pPr>
        <w:jc w:val="both"/>
        <w:rPr>
          <w:rFonts w:ascii="Georgia" w:hAnsi="Georgia"/>
          <w:sz w:val="24"/>
          <w:szCs w:val="24"/>
          <w:lang w:val="es-ES_tradnl"/>
        </w:rPr>
      </w:pPr>
      <w:r>
        <w:rPr>
          <w:rFonts w:ascii="Georgia" w:hAnsi="Georgia"/>
          <w:sz w:val="24"/>
          <w:szCs w:val="24"/>
          <w:lang w:val="es-ES_tradnl"/>
        </w:rPr>
        <w:t>En consideración a lo anteriormente señalado, venimos en proponer el siguiente:</w:t>
      </w:r>
    </w:p>
    <w:p w:rsidR="001348B6" w:rsidRDefault="00A42FC8" w:rsidP="00023FED">
      <w:pPr>
        <w:jc w:val="both"/>
        <w:rPr>
          <w:rFonts w:ascii="Georgia" w:hAnsi="Georgia"/>
          <w:sz w:val="24"/>
          <w:szCs w:val="24"/>
        </w:rPr>
      </w:pPr>
      <w:r>
        <w:rPr>
          <w:rFonts w:ascii="Georgia" w:hAnsi="Georgia"/>
          <w:sz w:val="24"/>
          <w:szCs w:val="24"/>
        </w:rPr>
        <w:t xml:space="preserve">          </w:t>
      </w:r>
      <w:r w:rsidR="00C25404" w:rsidRPr="00C25404">
        <w:rPr>
          <w:rFonts w:ascii="Georgia" w:hAnsi="Georgia"/>
          <w:sz w:val="24"/>
          <w:szCs w:val="24"/>
        </w:rPr>
        <w:t>   </w:t>
      </w:r>
    </w:p>
    <w:p w:rsidR="00111843" w:rsidRDefault="00111843" w:rsidP="00023FED">
      <w:pPr>
        <w:jc w:val="both"/>
        <w:rPr>
          <w:rFonts w:ascii="Georgia" w:hAnsi="Georgia"/>
          <w:sz w:val="24"/>
          <w:szCs w:val="24"/>
        </w:rPr>
      </w:pPr>
    </w:p>
    <w:p w:rsidR="00A42FC8" w:rsidRDefault="00A42FC8" w:rsidP="00023FED">
      <w:pPr>
        <w:jc w:val="both"/>
        <w:rPr>
          <w:rFonts w:ascii="Georgia" w:hAnsi="Georgia"/>
          <w:sz w:val="24"/>
          <w:szCs w:val="24"/>
        </w:rPr>
      </w:pPr>
    </w:p>
    <w:p w:rsidR="00111843" w:rsidRDefault="00111843" w:rsidP="00023FED">
      <w:pPr>
        <w:jc w:val="both"/>
        <w:rPr>
          <w:rFonts w:ascii="Georgia" w:hAnsi="Georgia"/>
          <w:sz w:val="24"/>
          <w:szCs w:val="24"/>
        </w:rPr>
      </w:pPr>
    </w:p>
    <w:p w:rsidR="001348B6" w:rsidRDefault="00D06213" w:rsidP="001348B6">
      <w:pPr>
        <w:jc w:val="center"/>
        <w:rPr>
          <w:rFonts w:ascii="Georgia" w:hAnsi="Georgia"/>
          <w:sz w:val="24"/>
          <w:szCs w:val="24"/>
        </w:rPr>
      </w:pPr>
      <w:r>
        <w:rPr>
          <w:rFonts w:ascii="Georgia" w:hAnsi="Georgia"/>
          <w:sz w:val="24"/>
          <w:szCs w:val="24"/>
        </w:rPr>
        <w:t>PR</w:t>
      </w:r>
      <w:r w:rsidR="001348B6">
        <w:rPr>
          <w:rFonts w:ascii="Georgia" w:hAnsi="Georgia"/>
          <w:sz w:val="24"/>
          <w:szCs w:val="24"/>
        </w:rPr>
        <w:t>OYECTO DE LEY:</w:t>
      </w:r>
    </w:p>
    <w:p w:rsidR="001348B6" w:rsidRDefault="001348B6" w:rsidP="001348B6">
      <w:pPr>
        <w:jc w:val="both"/>
        <w:rPr>
          <w:rFonts w:ascii="Georgia" w:hAnsi="Georgia"/>
          <w:sz w:val="24"/>
          <w:szCs w:val="24"/>
        </w:rPr>
      </w:pPr>
    </w:p>
    <w:p w:rsidR="00E03610" w:rsidRPr="001348B6" w:rsidRDefault="001348B6" w:rsidP="001348B6">
      <w:pPr>
        <w:jc w:val="both"/>
        <w:rPr>
          <w:rFonts w:ascii="Georgia" w:hAnsi="Georgia"/>
          <w:sz w:val="24"/>
          <w:szCs w:val="24"/>
          <w:lang w:val="es-ES_tradnl"/>
        </w:rPr>
      </w:pPr>
      <w:r w:rsidRPr="001348B6">
        <w:rPr>
          <w:rFonts w:ascii="Georgia" w:hAnsi="Georgia"/>
          <w:sz w:val="24"/>
          <w:szCs w:val="24"/>
        </w:rPr>
        <w:t>Artículo único.-</w:t>
      </w:r>
      <w:r w:rsidRPr="001348B6">
        <w:rPr>
          <w:rFonts w:ascii="Georgia" w:hAnsi="Georgia"/>
          <w:sz w:val="24"/>
          <w:szCs w:val="24"/>
        </w:rPr>
        <w:tab/>
      </w:r>
      <w:r w:rsidRPr="001348B6">
        <w:rPr>
          <w:rFonts w:ascii="Georgia" w:hAnsi="Georgia"/>
          <w:sz w:val="24"/>
          <w:szCs w:val="24"/>
          <w:lang w:val="es-ES_tradnl"/>
        </w:rPr>
        <w:t xml:space="preserve">Modifíquese el artículo 2 de la ley </w:t>
      </w:r>
      <w:r w:rsidR="00111843">
        <w:rPr>
          <w:rFonts w:ascii="Georgia" w:hAnsi="Georgia"/>
          <w:sz w:val="24"/>
          <w:szCs w:val="24"/>
          <w:lang w:val="es-ES_tradnl"/>
        </w:rPr>
        <w:t>N</w:t>
      </w:r>
      <w:r w:rsidRPr="001348B6">
        <w:rPr>
          <w:rFonts w:ascii="Georgia" w:hAnsi="Georgia"/>
          <w:sz w:val="24"/>
          <w:szCs w:val="24"/>
          <w:lang w:val="es-ES_tradnl"/>
        </w:rPr>
        <w:t xml:space="preserve">º20.959 que extiende la aplicación de la ley </w:t>
      </w:r>
      <w:r w:rsidR="00111843">
        <w:rPr>
          <w:rFonts w:ascii="Georgia" w:hAnsi="Georgia"/>
          <w:sz w:val="24"/>
          <w:szCs w:val="24"/>
          <w:lang w:val="es-ES_tradnl"/>
        </w:rPr>
        <w:t>N°</w:t>
      </w:r>
      <w:r w:rsidRPr="001348B6">
        <w:rPr>
          <w:rFonts w:ascii="Georgia" w:hAnsi="Georgia"/>
          <w:sz w:val="24"/>
          <w:szCs w:val="24"/>
          <w:lang w:val="es-ES_tradnl"/>
        </w:rPr>
        <w:t>20.243, que establece normas sobre los derechos morales y patrimoniales de los intérpretes de las ejecuciones artísticas fijadas en formato audiovisual</w:t>
      </w:r>
      <w:r>
        <w:rPr>
          <w:rFonts w:ascii="Georgia" w:hAnsi="Georgia"/>
          <w:sz w:val="24"/>
          <w:szCs w:val="24"/>
          <w:lang w:val="es-ES_tradnl"/>
        </w:rPr>
        <w:t>,</w:t>
      </w:r>
      <w:r w:rsidRPr="001348B6">
        <w:rPr>
          <w:rFonts w:ascii="Georgia" w:hAnsi="Georgia"/>
          <w:sz w:val="24"/>
          <w:szCs w:val="24"/>
          <w:lang w:val="es-ES_tradnl"/>
        </w:rPr>
        <w:t xml:space="preserve"> en el siguiente sentido:</w:t>
      </w:r>
    </w:p>
    <w:p w:rsidR="001348B6" w:rsidRDefault="001348B6" w:rsidP="001348B6">
      <w:pPr>
        <w:jc w:val="both"/>
        <w:rPr>
          <w:rFonts w:ascii="Georgia" w:hAnsi="Georgia"/>
          <w:b/>
          <w:sz w:val="24"/>
          <w:szCs w:val="24"/>
          <w:lang w:val="es-ES_tradnl"/>
        </w:rPr>
      </w:pPr>
    </w:p>
    <w:p w:rsidR="001348B6" w:rsidRDefault="001348B6" w:rsidP="001348B6">
      <w:pPr>
        <w:jc w:val="both"/>
        <w:rPr>
          <w:rFonts w:ascii="Georgia" w:hAnsi="Georgia"/>
          <w:sz w:val="24"/>
          <w:szCs w:val="24"/>
          <w:lang w:val="es-ES_tradnl"/>
        </w:rPr>
      </w:pPr>
      <w:r w:rsidRPr="001348B6">
        <w:rPr>
          <w:rFonts w:ascii="Georgia" w:hAnsi="Georgia"/>
          <w:sz w:val="24"/>
          <w:szCs w:val="24"/>
          <w:lang w:val="es-ES_tradnl"/>
        </w:rPr>
        <w:t>A.-</w:t>
      </w:r>
      <w:r>
        <w:rPr>
          <w:rFonts w:ascii="Georgia" w:hAnsi="Georgia"/>
          <w:b/>
          <w:sz w:val="24"/>
          <w:szCs w:val="24"/>
          <w:lang w:val="es-ES_tradnl"/>
        </w:rPr>
        <w:tab/>
      </w:r>
      <w:r w:rsidRPr="001348B6">
        <w:rPr>
          <w:rFonts w:ascii="Georgia" w:hAnsi="Georgia"/>
          <w:sz w:val="24"/>
          <w:szCs w:val="24"/>
          <w:lang w:val="es-ES_tradnl"/>
        </w:rPr>
        <w:t xml:space="preserve">Agréguese la expresión </w:t>
      </w:r>
      <w:r w:rsidRPr="001348B6">
        <w:rPr>
          <w:rFonts w:ascii="Georgia" w:hAnsi="Georgia"/>
          <w:i/>
          <w:sz w:val="24"/>
          <w:szCs w:val="24"/>
          <w:lang w:val="es-ES_tradnl"/>
        </w:rPr>
        <w:t>“nacionales o”</w:t>
      </w:r>
      <w:r w:rsidRPr="001348B6">
        <w:rPr>
          <w:rFonts w:ascii="Georgia" w:hAnsi="Georgia"/>
          <w:sz w:val="24"/>
          <w:szCs w:val="24"/>
          <w:lang w:val="es-ES_tradnl"/>
        </w:rPr>
        <w:t xml:space="preserve"> a continuación de la expresión</w:t>
      </w:r>
      <w:r>
        <w:rPr>
          <w:rFonts w:ascii="Georgia" w:hAnsi="Georgia"/>
          <w:b/>
          <w:sz w:val="24"/>
          <w:szCs w:val="24"/>
          <w:lang w:val="es-ES_tradnl"/>
        </w:rPr>
        <w:t xml:space="preserve"> </w:t>
      </w:r>
      <w:r w:rsidRPr="001348B6">
        <w:rPr>
          <w:rFonts w:ascii="Georgia" w:hAnsi="Georgia"/>
          <w:i/>
          <w:sz w:val="24"/>
          <w:szCs w:val="24"/>
          <w:lang w:val="es-ES_tradnl"/>
        </w:rPr>
        <w:t>“En el caso de la comunicación al público de las obras cinematográficas” y antes del vocablo “extranjeras”</w:t>
      </w:r>
      <w:r>
        <w:rPr>
          <w:rFonts w:ascii="Georgia" w:hAnsi="Georgia"/>
          <w:sz w:val="24"/>
          <w:szCs w:val="24"/>
          <w:lang w:val="es-ES_tradnl"/>
        </w:rPr>
        <w:t>.</w:t>
      </w:r>
    </w:p>
    <w:p w:rsidR="001348B6" w:rsidRPr="001348B6" w:rsidRDefault="001348B6" w:rsidP="001348B6">
      <w:pPr>
        <w:jc w:val="both"/>
        <w:rPr>
          <w:rFonts w:ascii="Georgia" w:hAnsi="Georgia"/>
          <w:sz w:val="24"/>
          <w:szCs w:val="24"/>
        </w:rPr>
      </w:pPr>
      <w:r>
        <w:rPr>
          <w:rFonts w:ascii="Georgia" w:hAnsi="Georgia"/>
          <w:sz w:val="24"/>
          <w:szCs w:val="24"/>
          <w:lang w:val="es-ES_tradnl"/>
        </w:rPr>
        <w:t>B.-</w:t>
      </w:r>
      <w:r>
        <w:rPr>
          <w:rFonts w:ascii="Georgia" w:hAnsi="Georgia"/>
          <w:sz w:val="24"/>
          <w:szCs w:val="24"/>
          <w:lang w:val="es-ES_tradnl"/>
        </w:rPr>
        <w:tab/>
        <w:t xml:space="preserve">Reemplácese la </w:t>
      </w:r>
      <w:r w:rsidR="00111843">
        <w:rPr>
          <w:rFonts w:ascii="Georgia" w:hAnsi="Georgia"/>
          <w:sz w:val="24"/>
          <w:szCs w:val="24"/>
          <w:lang w:val="es-ES_tradnl"/>
        </w:rPr>
        <w:t xml:space="preserve">frase </w:t>
      </w:r>
      <w:r w:rsidRPr="001348B6">
        <w:rPr>
          <w:rFonts w:ascii="Georgia" w:hAnsi="Georgia"/>
          <w:i/>
          <w:sz w:val="24"/>
          <w:szCs w:val="24"/>
          <w:lang w:val="es-ES_tradnl"/>
        </w:rPr>
        <w:t>“se realizará conforme a lo dispuesto en el inciso segundo del artículo 29 de la ley Nº17.336, actuando el exhibidor como retenedor.”</w:t>
      </w:r>
      <w:r>
        <w:rPr>
          <w:rFonts w:ascii="Georgia" w:hAnsi="Georgia"/>
          <w:sz w:val="24"/>
          <w:szCs w:val="24"/>
          <w:lang w:val="es-ES_tradnl"/>
        </w:rPr>
        <w:t xml:space="preserve"> Por </w:t>
      </w:r>
      <w:r w:rsidR="00111843">
        <w:rPr>
          <w:rFonts w:ascii="Georgia" w:hAnsi="Georgia"/>
          <w:sz w:val="24"/>
          <w:szCs w:val="24"/>
          <w:lang w:val="es-ES_tradnl"/>
        </w:rPr>
        <w:t xml:space="preserve">la expresión </w:t>
      </w:r>
      <w:r w:rsidRPr="001348B6">
        <w:rPr>
          <w:rFonts w:ascii="Georgia" w:hAnsi="Georgia"/>
          <w:i/>
          <w:sz w:val="24"/>
          <w:szCs w:val="24"/>
          <w:lang w:val="es-ES_tradnl"/>
        </w:rPr>
        <w:t>“</w:t>
      </w:r>
      <w:r w:rsidR="00111843">
        <w:rPr>
          <w:rFonts w:ascii="Georgia" w:hAnsi="Georgia"/>
          <w:i/>
          <w:sz w:val="24"/>
          <w:szCs w:val="24"/>
          <w:lang w:val="es-ES_tradnl"/>
        </w:rPr>
        <w:t xml:space="preserve">será realizado por </w:t>
      </w:r>
      <w:r w:rsidRPr="001348B6">
        <w:rPr>
          <w:rFonts w:ascii="Georgia" w:hAnsi="Georgia"/>
          <w:i/>
          <w:sz w:val="24"/>
          <w:szCs w:val="24"/>
          <w:lang w:val="es-ES_tradnl"/>
        </w:rPr>
        <w:t xml:space="preserve">el </w:t>
      </w:r>
      <w:r w:rsidR="00111843">
        <w:rPr>
          <w:rFonts w:ascii="Georgia" w:hAnsi="Georgia"/>
          <w:i/>
          <w:sz w:val="24"/>
          <w:szCs w:val="24"/>
          <w:lang w:val="es-ES_tradnl"/>
        </w:rPr>
        <w:t>exhibidor</w:t>
      </w:r>
      <w:r w:rsidRPr="001348B6">
        <w:rPr>
          <w:rFonts w:ascii="Georgia" w:hAnsi="Georgia"/>
          <w:i/>
          <w:sz w:val="24"/>
          <w:szCs w:val="24"/>
          <w:lang w:val="es-ES_tradnl"/>
        </w:rPr>
        <w:t>”</w:t>
      </w:r>
      <w:r>
        <w:rPr>
          <w:rFonts w:ascii="Georgia" w:hAnsi="Georgia"/>
          <w:sz w:val="24"/>
          <w:szCs w:val="24"/>
          <w:lang w:val="es-ES_tradnl"/>
        </w:rPr>
        <w:t>.</w:t>
      </w:r>
    </w:p>
    <w:sectPr w:rsidR="001348B6" w:rsidRPr="001348B6" w:rsidSect="00193B47">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F03" w:rsidRDefault="00206F03" w:rsidP="00023FED">
      <w:pPr>
        <w:spacing w:after="0" w:line="240" w:lineRule="auto"/>
      </w:pPr>
      <w:r>
        <w:separator/>
      </w:r>
    </w:p>
  </w:endnote>
  <w:endnote w:type="continuationSeparator" w:id="0">
    <w:p w:rsidR="00206F03" w:rsidRDefault="00206F03" w:rsidP="0002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F03" w:rsidRDefault="00206F03" w:rsidP="00023FED">
      <w:pPr>
        <w:spacing w:after="0" w:line="240" w:lineRule="auto"/>
      </w:pPr>
      <w:r>
        <w:separator/>
      </w:r>
    </w:p>
  </w:footnote>
  <w:footnote w:type="continuationSeparator" w:id="0">
    <w:p w:rsidR="00206F03" w:rsidRDefault="00206F03" w:rsidP="00023FED">
      <w:pPr>
        <w:spacing w:after="0" w:line="240" w:lineRule="auto"/>
      </w:pPr>
      <w:r>
        <w:continuationSeparator/>
      </w:r>
    </w:p>
  </w:footnote>
  <w:footnote w:id="1">
    <w:p w:rsidR="00023FED" w:rsidRPr="00023FED" w:rsidRDefault="00023FED" w:rsidP="00023FED">
      <w:pPr>
        <w:pStyle w:val="Textonotapie"/>
        <w:jc w:val="both"/>
        <w:rPr>
          <w:rFonts w:ascii="Georgia" w:hAnsi="Georgia"/>
        </w:rPr>
      </w:pPr>
      <w:r w:rsidRPr="00023FED">
        <w:rPr>
          <w:rStyle w:val="Refdenotaalpie"/>
          <w:rFonts w:ascii="Georgia" w:hAnsi="Georgia"/>
        </w:rPr>
        <w:footnoteRef/>
      </w:r>
      <w:r w:rsidRPr="00023FED">
        <w:rPr>
          <w:rFonts w:ascii="Georgia" w:hAnsi="Georgia"/>
        </w:rPr>
        <w:t xml:space="preserve"> Ver: Historia de la Ley N°20.243, p. 5 y ss., disponible en </w:t>
      </w:r>
      <w:hyperlink r:id="rId1" w:history="1">
        <w:r w:rsidRPr="007C43B5">
          <w:rPr>
            <w:rStyle w:val="Hipervnculo"/>
            <w:rFonts w:ascii="Georgia" w:hAnsi="Georgia"/>
            <w:color w:val="000000" w:themeColor="text1"/>
            <w:u w:val="none"/>
          </w:rPr>
          <w:t>https://www.bcn.cl/historiadelaley/fileadmin/file_ley/5249/HLD_5249_37a6259cc0c1dae299a7866489dff0bd.pdf</w:t>
        </w:r>
      </w:hyperlink>
      <w:r w:rsidRPr="00023FED">
        <w:rPr>
          <w:rFonts w:ascii="Georgia" w:hAnsi="Georgia"/>
        </w:rPr>
        <w:t xml:space="preserve"> (última visita Lunes 16 de Julio de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48B6"/>
    <w:rsid w:val="00023FED"/>
    <w:rsid w:val="00111843"/>
    <w:rsid w:val="001348B6"/>
    <w:rsid w:val="00193B47"/>
    <w:rsid w:val="00193E8D"/>
    <w:rsid w:val="001E2CBC"/>
    <w:rsid w:val="00206F03"/>
    <w:rsid w:val="00262F31"/>
    <w:rsid w:val="0066312A"/>
    <w:rsid w:val="007C43B5"/>
    <w:rsid w:val="008562BD"/>
    <w:rsid w:val="00A42FC8"/>
    <w:rsid w:val="00BD081C"/>
    <w:rsid w:val="00C25404"/>
    <w:rsid w:val="00D06213"/>
    <w:rsid w:val="00E036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7DFE4-4326-4469-BBFD-F4A752CD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23F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FED"/>
    <w:rPr>
      <w:sz w:val="20"/>
      <w:szCs w:val="20"/>
    </w:rPr>
  </w:style>
  <w:style w:type="character" w:styleId="Refdenotaalpie">
    <w:name w:val="footnote reference"/>
    <w:basedOn w:val="Fuentedeprrafopredeter"/>
    <w:uiPriority w:val="99"/>
    <w:semiHidden/>
    <w:unhideWhenUsed/>
    <w:rsid w:val="00023FED"/>
    <w:rPr>
      <w:vertAlign w:val="superscript"/>
    </w:rPr>
  </w:style>
  <w:style w:type="character" w:styleId="Hipervnculo">
    <w:name w:val="Hyperlink"/>
    <w:basedOn w:val="Fuentedeprrafopredeter"/>
    <w:uiPriority w:val="99"/>
    <w:unhideWhenUsed/>
    <w:rsid w:val="00023FED"/>
    <w:rPr>
      <w:color w:val="0000FF" w:themeColor="hyperlink"/>
      <w:u w:val="single"/>
    </w:rPr>
  </w:style>
  <w:style w:type="paragraph" w:styleId="HTMLconformatoprevio">
    <w:name w:val="HTML Preformatted"/>
    <w:basedOn w:val="Normal"/>
    <w:link w:val="HTMLconformatoprevioCar"/>
    <w:uiPriority w:val="99"/>
    <w:semiHidden/>
    <w:unhideWhenUsed/>
    <w:rsid w:val="001E2CB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E2CB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90424">
      <w:bodyDiv w:val="1"/>
      <w:marLeft w:val="0"/>
      <w:marRight w:val="0"/>
      <w:marTop w:val="0"/>
      <w:marBottom w:val="0"/>
      <w:divBdr>
        <w:top w:val="none" w:sz="0" w:space="0" w:color="auto"/>
        <w:left w:val="none" w:sz="0" w:space="0" w:color="auto"/>
        <w:bottom w:val="none" w:sz="0" w:space="0" w:color="auto"/>
        <w:right w:val="none" w:sz="0" w:space="0" w:color="auto"/>
      </w:divBdr>
    </w:div>
    <w:div w:id="7378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bcn.cl/historiadelaley/fileadmin/file_ley/5249/HLD_5249_37a6259cc0c1dae299a7866489dff0b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0A14-18CE-4AAD-8C32-BEF22E31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777</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XP</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Leonardo Lueiza Ureta</cp:lastModifiedBy>
  <cp:revision>4</cp:revision>
  <dcterms:created xsi:type="dcterms:W3CDTF">2018-07-17T11:26:00Z</dcterms:created>
  <dcterms:modified xsi:type="dcterms:W3CDTF">2018-07-19T22:21:00Z</dcterms:modified>
</cp:coreProperties>
</file>