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1D" w:rsidRPr="00E04B1D" w:rsidRDefault="00E04B1D" w:rsidP="003260C2">
      <w:pPr>
        <w:spacing w:before="120" w:after="120"/>
        <w:ind w:left="482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MENSAJE DE S.E. 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EL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PRESIDENT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E</w:t>
      </w:r>
      <w:r w:rsidR="009D1D72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DE LA REPÚ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BLICA CON EL QUE INICIA UN PROYECTO DE LEY QUE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C926A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MODIFICA EL TRATAMIENTO DE LAS PENAS DE LOS DELITOS DE ROBO Y RECEPTACIÓN DE VEHÍCULOS MOTORIZADOS</w:t>
      </w:r>
      <w:r w:rsidR="00C1584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O DE LOS BIENES QUE SE ENCUENTRAN AL INTERIOR DE ÉSTOS</w:t>
      </w:r>
      <w:r w:rsidR="00672A4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</w:t>
      </w:r>
    </w:p>
    <w:p w:rsidR="00E04B1D" w:rsidRPr="00E04B1D" w:rsidRDefault="00E04B1D" w:rsidP="003260C2">
      <w:pPr>
        <w:spacing w:before="120" w:after="120"/>
        <w:ind w:left="482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_________________________________</w:t>
      </w:r>
    </w:p>
    <w:p w:rsidR="00E04B1D" w:rsidRPr="00E04B1D" w:rsidRDefault="00E04B1D" w:rsidP="003260C2">
      <w:pPr>
        <w:spacing w:before="120" w:after="120"/>
        <w:ind w:left="48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SANTIAGO, </w:t>
      </w:r>
      <w:r w:rsidR="003260C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11 de junio </w:t>
      </w: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de </w:t>
      </w:r>
      <w:r w:rsidR="009C1910"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201</w:t>
      </w:r>
      <w:r w:rsidR="009C191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8</w:t>
      </w:r>
      <w:r w:rsidR="00D53EE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E04B1D" w:rsidRPr="00E04B1D" w:rsidRDefault="00E04B1D" w:rsidP="003260C2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E04B1D" w:rsidRPr="00E04B1D" w:rsidRDefault="00E04B1D" w:rsidP="003260C2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E04B1D" w:rsidRPr="00E04B1D" w:rsidRDefault="00E04B1D" w:rsidP="003260C2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E04B1D" w:rsidRPr="00E04B1D" w:rsidRDefault="00E04B1D" w:rsidP="003260C2">
      <w:pPr>
        <w:spacing w:before="120" w:after="120"/>
        <w:ind w:firstLine="2835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b/>
          <w:spacing w:val="100"/>
          <w:sz w:val="24"/>
          <w:szCs w:val="24"/>
          <w:lang w:val="es-ES_tradnl" w:eastAsia="es-ES"/>
        </w:rPr>
        <w:t>MENSAJE</w:t>
      </w:r>
      <w:r w:rsidRPr="00E04B1D">
        <w:rPr>
          <w:rFonts w:ascii="Courier New" w:eastAsia="Times New Roman" w:hAnsi="Courier New" w:cs="Courier New"/>
          <w:b/>
          <w:spacing w:val="80"/>
          <w:sz w:val="24"/>
          <w:szCs w:val="24"/>
          <w:lang w:val="es-ES_tradnl" w:eastAsia="es-ES"/>
        </w:rPr>
        <w:t xml:space="preserve"> </w:t>
      </w:r>
      <w:r w:rsidRPr="00E04B1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Nº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3260C2" w:rsidRPr="003260C2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044-366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:rsidR="00E04B1D" w:rsidRPr="00E04B1D" w:rsidRDefault="00E04B1D" w:rsidP="003260C2">
      <w:pPr>
        <w:spacing w:before="120" w:after="120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E04B1D" w:rsidRPr="00E04B1D" w:rsidRDefault="00E04B1D" w:rsidP="003260C2">
      <w:pPr>
        <w:spacing w:before="120" w:after="120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E04B1D" w:rsidRPr="00E04B1D" w:rsidRDefault="00E04B1D" w:rsidP="003260C2">
      <w:pPr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E04B1D" w:rsidRPr="00E04B1D" w:rsidRDefault="00E04B1D" w:rsidP="00A20900">
      <w:pPr>
        <w:tabs>
          <w:tab w:val="left" w:pos="-720"/>
        </w:tabs>
        <w:spacing w:before="120" w:after="120"/>
        <w:ind w:left="2835" w:firstLine="142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Honorable </w:t>
      </w:r>
      <w:r w:rsidR="003260C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Cámara de Diputados</w:t>
      </w: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:</w:t>
      </w:r>
    </w:p>
    <w:p w:rsidR="00E04B1D" w:rsidRPr="00E04B1D" w:rsidRDefault="00E04B1D" w:rsidP="003260C2">
      <w:pPr>
        <w:framePr w:w="2524" w:h="2893" w:hSpace="141" w:wrap="around" w:vAnchor="text" w:hAnchor="page" w:x="1701" w:y="138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 </w:t>
      </w:r>
      <w:r w:rsidR="003260C2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S.E. </w:t>
      </w:r>
      <w:r w:rsidR="003260C2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LA</w:t>
      </w:r>
    </w:p>
    <w:p w:rsidR="00E04B1D" w:rsidRPr="00E04B1D" w:rsidRDefault="003260C2" w:rsidP="003260C2">
      <w:pPr>
        <w:framePr w:w="2524" w:h="2893" w:hSpace="141" w:wrap="around" w:vAnchor="text" w:hAnchor="page" w:x="1701" w:y="138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PRESIDENTA</w:t>
      </w:r>
    </w:p>
    <w:p w:rsidR="00E04B1D" w:rsidRDefault="00E04B1D" w:rsidP="003260C2">
      <w:pPr>
        <w:framePr w:w="2524" w:h="2893" w:hSpace="141" w:wrap="around" w:vAnchor="text" w:hAnchor="page" w:x="1701" w:y="138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DE</w:t>
      </w:r>
      <w:r w:rsidR="003260C2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 LA  H.</w:t>
      </w:r>
    </w:p>
    <w:p w:rsidR="003260C2" w:rsidRDefault="003260C2" w:rsidP="003260C2">
      <w:pPr>
        <w:framePr w:w="2524" w:h="2893" w:hSpace="141" w:wrap="around" w:vAnchor="text" w:hAnchor="page" w:x="1701" w:y="138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CÁMARA DE </w:t>
      </w:r>
    </w:p>
    <w:p w:rsidR="003260C2" w:rsidRPr="00E04B1D" w:rsidRDefault="003260C2" w:rsidP="003260C2">
      <w:pPr>
        <w:framePr w:w="2524" w:h="2893" w:hSpace="141" w:wrap="around" w:vAnchor="text" w:hAnchor="page" w:x="1701" w:y="138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DIPUTADOS </w:t>
      </w:r>
    </w:p>
    <w:p w:rsidR="00E04B1D" w:rsidRPr="00E04B1D" w:rsidRDefault="00E04B1D" w:rsidP="003260C2">
      <w:pPr>
        <w:autoSpaceDE w:val="0"/>
        <w:autoSpaceDN w:val="0"/>
        <w:adjustRightInd w:val="0"/>
        <w:spacing w:before="120" w:after="120"/>
        <w:ind w:right="20"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En uso de mis facultades constitucionales, he resuelto someter a vuestra consideración el presente proyecto de ley </w:t>
      </w:r>
      <w:r w:rsidR="00A34E1D" w:rsidRPr="00A34E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que modifica el tratamiento de las penas de los delitos de robo y receptación de vehículos motorizados</w:t>
      </w:r>
      <w:r w:rsidR="00672A4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672A40" w:rsidRPr="00672A4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o de los bienes que se encuentran al interior de éstos</w:t>
      </w:r>
      <w:r w:rsidR="00672A40" w:rsidRPr="00672A4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.</w:t>
      </w:r>
    </w:p>
    <w:p w:rsidR="00E04B1D" w:rsidRDefault="00E04B1D" w:rsidP="003260C2">
      <w:pPr>
        <w:keepNext/>
        <w:spacing w:before="360" w:after="240"/>
        <w:jc w:val="both"/>
        <w:outlineLvl w:val="0"/>
        <w:rPr>
          <w:rFonts w:ascii="Courier New" w:eastAsia="Times New Roman" w:hAnsi="Courier New" w:cs="Times New Roman"/>
          <w:b/>
          <w:caps/>
          <w:kern w:val="28"/>
          <w:sz w:val="24"/>
          <w:szCs w:val="24"/>
          <w:lang w:val="es-ES" w:eastAsia="es-ES"/>
        </w:rPr>
      </w:pPr>
      <w:r>
        <w:rPr>
          <w:rFonts w:ascii="Courier New" w:eastAsia="Times New Roman" w:hAnsi="Courier New" w:cs="Times New Roman"/>
          <w:b/>
          <w:caps/>
          <w:kern w:val="28"/>
          <w:sz w:val="24"/>
          <w:szCs w:val="24"/>
          <w:lang w:val="es-ES" w:eastAsia="es-ES"/>
        </w:rPr>
        <w:t xml:space="preserve">I.- </w:t>
      </w:r>
      <w:r w:rsidRPr="00E04B1D">
        <w:rPr>
          <w:rFonts w:ascii="Courier New" w:eastAsia="Times New Roman" w:hAnsi="Courier New" w:cs="Times New Roman"/>
          <w:b/>
          <w:caps/>
          <w:kern w:val="28"/>
          <w:sz w:val="24"/>
          <w:szCs w:val="24"/>
          <w:lang w:val="es-ES" w:eastAsia="es-ES"/>
        </w:rPr>
        <w:t>ANTECEDENTES.</w:t>
      </w:r>
    </w:p>
    <w:p w:rsidR="009506C8" w:rsidRPr="00ED62A8" w:rsidRDefault="00CD23C1" w:rsidP="003260C2">
      <w:pPr>
        <w:ind w:left="2835" w:firstLine="705"/>
        <w:jc w:val="both"/>
        <w:rPr>
          <w:rFonts w:ascii="Courier New" w:eastAsia="Century Gothic" w:hAnsi="Courier New" w:cs="Courier New"/>
          <w:color w:val="000000" w:themeColor="text1"/>
          <w:sz w:val="24"/>
          <w:szCs w:val="24"/>
        </w:rPr>
      </w:pPr>
      <w:r w:rsidRPr="00CD23C1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La última </w:t>
      </w:r>
      <w:r w:rsidRPr="00CD23C1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Encuesta Nacional Urbana de Seguridad Ciudadana 2017</w:t>
      </w:r>
      <w:r w:rsidRPr="00CD23C1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 (ENUSC) da cuenta que la victimización ha llegado a un 28%, alcanzando </w:t>
      </w:r>
      <w:r w:rsidR="007E1145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su punto más alto en los últimos cuatro años. Sólo en el último año, el aumento fue de 0,7 puntos porcentuales. </w:t>
      </w:r>
    </w:p>
    <w:p w:rsidR="009506C8" w:rsidRPr="009506C8" w:rsidRDefault="009506C8" w:rsidP="003260C2">
      <w:pPr>
        <w:ind w:left="2835" w:firstLine="705"/>
        <w:jc w:val="both"/>
        <w:rPr>
          <w:rFonts w:ascii="Courier New" w:eastAsia="Times New Roman" w:hAnsi="Courier New" w:cs="Courier New"/>
          <w:bCs/>
          <w:color w:val="000000" w:themeColor="text1"/>
          <w:sz w:val="24"/>
          <w:szCs w:val="24"/>
          <w:lang w:eastAsia="es-CL"/>
        </w:rPr>
      </w:pPr>
      <w:r w:rsidRPr="009506C8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Durante el 2017, los hogares del país fueron victimizados principalmente por hurto (9,7%), robo con violencia o intimidación (5,1%), robo con fuerza en la vivienda (5,1%), robo por sorpresa (4,6%) y lesiones (1,7%). En relación a los hogares que declaran poseer vehículos particulares, 14,2% han sido víctimas de robo de accesorios de </w:t>
      </w:r>
      <w:r w:rsidR="00ED62A8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o desde el </w:t>
      </w:r>
      <w:r w:rsidR="00ED62A8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lastRenderedPageBreak/>
        <w:t>vehículo y un 1,4% padeció el</w:t>
      </w:r>
      <w:r w:rsidRPr="009506C8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robo del vehículo. </w:t>
      </w:r>
    </w:p>
    <w:p w:rsidR="00AC5568" w:rsidRDefault="00EB6FA9" w:rsidP="003260C2">
      <w:pPr>
        <w:ind w:left="2835" w:firstLine="705"/>
        <w:jc w:val="both"/>
        <w:rPr>
          <w:rFonts w:ascii="Courier New" w:eastAsia="Century Gothic" w:hAnsi="Courier New" w:cs="Courier New"/>
          <w:color w:val="000000" w:themeColor="text1"/>
          <w:sz w:val="24"/>
          <w:szCs w:val="24"/>
        </w:rPr>
      </w:pPr>
      <w:r>
        <w:rPr>
          <w:rFonts w:ascii="Courier New" w:eastAsia="Century Gothic" w:hAnsi="Courier New" w:cs="Courier New"/>
          <w:color w:val="000000" w:themeColor="text1"/>
          <w:sz w:val="24"/>
          <w:szCs w:val="24"/>
        </w:rPr>
        <w:t>Asimismo, se debe tener</w:t>
      </w:r>
      <w:r w:rsidR="007E1145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 en consideración la sofisticación que han tenido las </w:t>
      </w:r>
      <w:r w:rsidR="00AC673D">
        <w:rPr>
          <w:rFonts w:ascii="Courier New" w:eastAsia="Century Gothic" w:hAnsi="Courier New" w:cs="Courier New"/>
          <w:color w:val="000000" w:themeColor="text1"/>
          <w:sz w:val="24"/>
          <w:szCs w:val="24"/>
        </w:rPr>
        <w:t>prácticas</w:t>
      </w:r>
      <w:r w:rsidR="007E1145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 delictuales,</w:t>
      </w:r>
      <w:r w:rsidR="00AC5568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 </w:t>
      </w:r>
      <w:r w:rsidR="008D54E6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cuestión que no hace más que imponer la obligación a nuestro </w:t>
      </w:r>
      <w:r w:rsidR="00ED62A8">
        <w:rPr>
          <w:rFonts w:ascii="Courier New" w:eastAsia="Century Gothic" w:hAnsi="Courier New" w:cs="Courier New"/>
          <w:color w:val="000000" w:themeColor="text1"/>
          <w:sz w:val="24"/>
          <w:szCs w:val="24"/>
        </w:rPr>
        <w:t>Derecho Penal</w:t>
      </w:r>
      <w:r w:rsidR="00AC5568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de </w:t>
      </w:r>
      <w:r w:rsidR="00AC5568">
        <w:rPr>
          <w:rFonts w:ascii="Courier New" w:eastAsia="Century Gothic" w:hAnsi="Courier New" w:cs="Courier New"/>
          <w:color w:val="000000" w:themeColor="text1"/>
          <w:sz w:val="24"/>
          <w:szCs w:val="24"/>
        </w:rPr>
        <w:t>incorpor</w:t>
      </w:r>
      <w:r>
        <w:rPr>
          <w:rFonts w:ascii="Courier New" w:eastAsia="Century Gothic" w:hAnsi="Courier New" w:cs="Courier New"/>
          <w:color w:val="000000" w:themeColor="text1"/>
          <w:sz w:val="24"/>
          <w:szCs w:val="24"/>
        </w:rPr>
        <w:t>ar</w:t>
      </w:r>
      <w:r w:rsidR="00AC5568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 </w:t>
      </w:r>
      <w:r w:rsidR="00ED62A8">
        <w:rPr>
          <w:rFonts w:ascii="Courier New" w:eastAsia="Century Gothic" w:hAnsi="Courier New" w:cs="Courier New"/>
          <w:color w:val="000000" w:themeColor="text1"/>
          <w:sz w:val="24"/>
          <w:szCs w:val="24"/>
        </w:rPr>
        <w:t xml:space="preserve">estas nuevas modalidades de comisión de ilícitos </w:t>
      </w:r>
      <w:r w:rsidR="00AC5568">
        <w:rPr>
          <w:rFonts w:ascii="Courier New" w:eastAsia="Century Gothic" w:hAnsi="Courier New" w:cs="Courier New"/>
          <w:color w:val="000000" w:themeColor="text1"/>
          <w:sz w:val="24"/>
          <w:szCs w:val="24"/>
        </w:rPr>
        <w:t>dentro de aquellas conductas que el ordenam</w:t>
      </w:r>
      <w:r w:rsidR="00ED62A8">
        <w:rPr>
          <w:rFonts w:ascii="Courier New" w:eastAsia="Century Gothic" w:hAnsi="Courier New" w:cs="Courier New"/>
          <w:color w:val="000000" w:themeColor="text1"/>
          <w:sz w:val="24"/>
          <w:szCs w:val="24"/>
        </w:rPr>
        <w:t>iento jurídico califica como delito.</w:t>
      </w:r>
    </w:p>
    <w:p w:rsidR="000D0BA7" w:rsidRDefault="000D0BA7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La seguridad ciudadana es </w:t>
      </w:r>
      <w:r w:rsidR="00393E1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actualmente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una de las prioridades de los chilenos y la ciudadanía reclama la toma de medidas concretas para combatir la delincuencia y, específicamente, </w:t>
      </w:r>
      <w:r w:rsidR="00EB6FA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respecto de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aquellas formas más dañosas y que están causando una mayor sensación de </w:t>
      </w:r>
      <w:r w:rsidR="00EB6FA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in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seguridad a la población. </w:t>
      </w:r>
      <w:r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Por lo tanto, para el Gobierno constituye un objetivo prioritario entregar al sistema procesal penal las herramientas necesarias para poder administrar verdadera justicia</w:t>
      </w:r>
      <w:r w:rsidR="00825DA9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, </w:t>
      </w:r>
      <w:r w:rsidR="00393E15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y</w:t>
      </w:r>
      <w:r w:rsidR="00825DA9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 w:rsidR="00516C60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por tanto,</w:t>
      </w:r>
      <w:r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 w:rsidR="00825DA9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sancionar de manera proporcional y ajustada a derecho </w:t>
      </w:r>
      <w:r w:rsidR="00516C60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a</w:t>
      </w:r>
      <w:r w:rsidR="00825DA9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los responsables</w:t>
      </w:r>
      <w:r w:rsidR="00447985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y</w:t>
      </w:r>
      <w:r w:rsidR="00516C60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 al mismo tiempo,</w:t>
      </w:r>
      <w:r w:rsidR="00447985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 w:rsidR="00825DA9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entregar a l</w:t>
      </w:r>
      <w:r w:rsidR="00447985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as víctimas de los delitos </w:t>
      </w:r>
      <w:r w:rsidR="00825DA9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la certeza de que no sufrirán </w:t>
      </w:r>
      <w:r w:rsidR="00447985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ulteriores consecuencias negativas que trasciendan </w:t>
      </w:r>
      <w:r w:rsidR="00516C60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a</w:t>
      </w:r>
      <w:r w:rsidR="00447985" w:rsidRPr="0082027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l mal propio del delito.</w:t>
      </w:r>
    </w:p>
    <w:p w:rsidR="003260C2" w:rsidRDefault="003260C2" w:rsidP="003260C2">
      <w:pPr>
        <w:ind w:left="283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</w:p>
    <w:p w:rsidR="000741F5" w:rsidRPr="003260C2" w:rsidRDefault="000741F5" w:rsidP="003260C2">
      <w:pPr>
        <w:ind w:left="283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Times New Roman"/>
          <w:b/>
          <w:caps/>
          <w:kern w:val="28"/>
          <w:sz w:val="24"/>
          <w:szCs w:val="24"/>
          <w:lang w:val="es-ES" w:eastAsia="es-ES"/>
        </w:rPr>
        <w:t xml:space="preserve">II.- Fundamentos del proyecto. </w:t>
      </w:r>
    </w:p>
    <w:p w:rsidR="002943C7" w:rsidRDefault="00061C75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Dentro de las nuevas modalidades de comisión de delitos, una particular forma de robo de vehículos motorizados o de especies que están en el interior de éstos ha cobrado particular relevancia. </w:t>
      </w:r>
      <w:r w:rsidR="00393E1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C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onocida a través de los medios de comunicación social como “portonazo”, </w:t>
      </w:r>
      <w:r w:rsidR="00393E1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esta práctica delictual 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importa la puesta en riesgo no sólo de la propiedad de la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víctima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 sino también de su integridad física</w:t>
      </w:r>
      <w:r w:rsidR="00393E1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e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 inclusive</w:t>
      </w:r>
      <w:r w:rsidR="00393E1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de su propia vida. 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stos actos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 adicionalmente,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son cometidos en los accesos de ingreso o salida de bienes inmuebles, mayor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itaria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mente en residencias particulares, lo que significa afectar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a la víctima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 través de la comisión del delito, en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s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u espacio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más íntimo y personal, 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y 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aqu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ello 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lastRenderedPageBreak/>
        <w:t xml:space="preserve">también 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deviene en una puesta en riesgo no 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aceptable </w:t>
      </w:r>
      <w:r w:rsidR="002A69CA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de 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su entorno o grupo familiar.</w:t>
      </w:r>
    </w:p>
    <w:p w:rsidR="00BA17CD" w:rsidRDefault="00BA17CD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Se trata</w:t>
      </w:r>
      <w:r w:rsidR="000A66D8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en efecto</w:t>
      </w:r>
      <w:r w:rsidR="000A66D8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de una</w:t>
      </w:r>
      <w:r w:rsidR="0075041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modalidad delictiva</w:t>
      </w:r>
      <w:r w:rsidR="00750417" w:rsidRPr="0075041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que </w:t>
      </w:r>
      <w:r w:rsidR="00750417" w:rsidRPr="0075041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 menudo </w:t>
      </w:r>
      <w:r w:rsidR="0075041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importa </w:t>
      </w:r>
      <w:r w:rsidR="00750417" w:rsidRPr="0075041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un al</w:t>
      </w:r>
      <w:r w:rsidR="0075041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to grado de violencia o amenaza con armas de fuego, lo que la convierte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actualmente </w:t>
      </w:r>
      <w:r w:rsidR="0075041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en una de las más temida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s por la población. </w:t>
      </w:r>
    </w:p>
    <w:p w:rsidR="002943C7" w:rsidRDefault="004A6577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En otro orden de ideas, d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 suyo es sabido que, para la mayoría de los chilenos, la adquisición de un vehículo motorizado supone un esfuerzo mayor y, muchas 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veces, 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un fuerte endeudamiento. Asimismo, </w:t>
      </w:r>
      <w:r w:rsidR="00F917F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también es un hecho que </w:t>
      </w:r>
      <w:r w:rsidR="002943C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para muchas familias chilenas el vehículo motorizado</w:t>
      </w:r>
      <w:r w:rsidR="00F917F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constituye un recurso indispensable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para el desarrollo normal de sus vidas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, sea para llegar a sus lugares de trabajo, para llevar a sus hijos a los establecimientos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educacionales </w:t>
      </w:r>
      <w:r w:rsidR="00ED62A8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o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para otros fines de similar relevancia</w:t>
      </w:r>
      <w:r w:rsidR="00F917F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. </w:t>
      </w:r>
      <w:r w:rsidR="00D37FB8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En vista de lo </w:t>
      </w:r>
      <w:r w:rsidR="00F917F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anteriormente señalado,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es dable afirmar que</w:t>
      </w:r>
      <w:r w:rsidR="00F917F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 w:rsidR="004F68F4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la víctima del robo del vehículo 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motorizado</w:t>
      </w:r>
      <w:r w:rsidR="004F68F4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no s</w:t>
      </w:r>
      <w:r w:rsidR="000A059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ólo 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sufre la pérdida de </w:t>
      </w:r>
      <w:r w:rsidR="000A059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un bien de alto valor económico, sino que 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también se ve privado de un recurso propio y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que va en beneficio 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del grupo familiar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 fundamental para sus vidas cotidianas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.</w:t>
      </w:r>
    </w:p>
    <w:p w:rsidR="009A6052" w:rsidRDefault="00ED62A8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Producto de lo anterior</w:t>
      </w:r>
      <w:r w:rsidR="00E42A0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, </w:t>
      </w:r>
      <w:r w:rsidR="00034504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en </w:t>
      </w:r>
      <w:r w:rsidR="004A657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un porcentaje relevante de </w:t>
      </w:r>
      <w:r w:rsidR="00034504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casos en que han ocurrido </w:t>
      </w:r>
      <w:r w:rsidR="004A657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los denominados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 w:rsidR="00034504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“portonazos”,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ha quedado de manifiesto</w:t>
      </w:r>
      <w:r w:rsidR="008A7AE1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que las víctimas han opuesto resistencia a la pérdida de sus vehículos motorizados. Más aún, 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no ha sido infrecuente </w:t>
      </w:r>
      <w:r w:rsidR="008A7AE1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que miembros de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l</w:t>
      </w:r>
      <w:r w:rsidR="008A7AE1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entorno </w:t>
      </w:r>
      <w:r w:rsidR="00095E0C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cercano o </w:t>
      </w:r>
      <w:r w:rsidR="008A7AE1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familiar de la persona que está sufriendo el hecho, sal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gan</w:t>
      </w:r>
      <w:r w:rsidR="008A7AE1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desde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l</w:t>
      </w:r>
      <w:r w:rsidR="00C03D5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 morada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de la víctima o de </w:t>
      </w:r>
      <w:r w:rsidR="008A7AE1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domicilios </w:t>
      </w:r>
      <w:r w:rsidR="00CE033B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aledaños </w:t>
      </w:r>
      <w:r w:rsidR="008A7AE1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para </w:t>
      </w:r>
      <w:r w:rsidR="00095E0C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impedir la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substracción</w:t>
      </w:r>
      <w:r w:rsidR="00095E0C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del vehículo o, derechamente, para </w:t>
      </w:r>
      <w:r w:rsidR="00CE033B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defender 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a la persona que está s</w:t>
      </w:r>
      <w:r w:rsidR="00F62A36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ufriendo 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el delito</w:t>
      </w:r>
      <w:r w:rsidR="00CE033B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.</w:t>
      </w:r>
      <w:r w:rsidR="009A6052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</w:p>
    <w:p w:rsidR="008D2CC6" w:rsidRDefault="00CF4071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En el ejercicio de dicha resistencia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por parte de la víctima del delito o de terceros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, no han sido pocas las ocasiones en que </w:t>
      </w:r>
      <w:r w:rsidR="00095E0C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todos ellos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se han visto expuestos a la </w:t>
      </w:r>
      <w:r w:rsidR="00E91EE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posibilidad de 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tener que responder penalmente por las eventuales lesiones que causen a los agresores.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Por consiguiente, 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las familias chilenas no sólo sufren el connatural temor a 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lastRenderedPageBreak/>
        <w:t>s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ufrir la pérdida de sus vehículos motorizados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en las proximidades de sus hogares, sino también por la propia amenaza penal 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que podría devenir del 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ejercicio de cuidar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o negarse a que se les arrebate</w:t>
      </w:r>
      <w:r w:rsidR="00C27230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aquello que les es suyo. </w:t>
      </w:r>
    </w:p>
    <w:p w:rsidR="00E04B1D" w:rsidRPr="00E04B1D" w:rsidRDefault="00C27230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L</w:t>
      </w:r>
      <w:r w:rsidR="00095E0C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o anterior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lleva al Gobierno a tomar medidas sobre la materia desde una perspectiva integral</w:t>
      </w:r>
      <w:r w:rsidR="00A049C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, 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que</w:t>
      </w:r>
      <w:r w:rsidR="00A049C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abar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que</w:t>
      </w:r>
      <w:r w:rsidR="00A049C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una reacción adecuada y eficaz contra est</w:t>
      </w:r>
      <w:r w:rsidR="004A657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</w:t>
      </w:r>
      <w:r w:rsidR="00A049C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nuev</w:t>
      </w:r>
      <w:r w:rsidR="004A657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o</w:t>
      </w:r>
      <w:r w:rsidR="00A049C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  <w:r w:rsidR="004A657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fenómeno</w:t>
      </w:r>
      <w:r w:rsidR="00A049C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delictiv</w:t>
      </w:r>
      <w:r w:rsidR="004A6577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o</w:t>
      </w:r>
      <w:r w:rsidR="00A049C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,</w:t>
      </w:r>
      <w:r w:rsidR="00587EF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entregando al sistema mejores herramientas para el tratamiento de este tipo de delitos  y,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adicionalmente, que </w:t>
      </w:r>
      <w:r w:rsidR="00BB598B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cautel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e</w:t>
      </w:r>
      <w:r w:rsidR="00BB598B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la situación de las víctimas, persiguiéndose con ello tomar medidas concretas que permitan la disminución de la victimización y el temor que siente actualmente la ciudadanía.</w:t>
      </w:r>
    </w:p>
    <w:p w:rsidR="00BB598B" w:rsidRDefault="00BB598B" w:rsidP="003260C2">
      <w:pPr>
        <w:ind w:left="2835" w:firstLine="705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En el marco previamente descrito, dentro de las políticas públicas vinculadas a la seguridad ciudadana, resulta indispensable 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no sólo sancionar en la ley penal la conducta que corresponde a</w:t>
      </w:r>
      <w:r w:rsidR="006D20A3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l fenómeno delictivo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denominado </w:t>
      </w:r>
      <w:r w:rsidR="00F5275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públicamente como 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“portonazo”, sino también desincentivar el uso o la reducción de los vehículos </w:t>
      </w:r>
      <w:r w:rsidR="001231BD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motorizados 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que sean despojados a las víctimas</w:t>
      </w:r>
      <w:r w:rsidR="00F5275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mediante violencia o intimidación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y</w:t>
      </w:r>
      <w:r w:rsidR="00F5275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, </w:t>
      </w:r>
      <w:r w:rsidR="0051563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asimismo</w:t>
      </w:r>
      <w:r w:rsidR="00F5275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, 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entregar a éstas </w:t>
      </w:r>
      <w:r w:rsidR="0051563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suficientes 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garantías procesales que les permitan tener la tranquilidad </w:t>
      </w:r>
      <w:r w:rsidR="00F5275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de 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que los perpetradores de los delitos recibirán una sanción adecuada a la gravedad de estos actos y, por contrapartida, que no serán sujeto</w:t>
      </w:r>
      <w:r w:rsidR="00F5275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s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de la amenaza penal </w:t>
      </w:r>
      <w:r w:rsidR="00F5275E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por </w:t>
      </w:r>
      <w:r w:rsidR="0051563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a una agresión ilegítima</w:t>
      </w:r>
      <w:r w:rsidR="00CF330F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>.</w:t>
      </w:r>
      <w:r w:rsidR="00587EF9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 xml:space="preserve"> </w:t>
      </w:r>
    </w:p>
    <w:p w:rsidR="00FA4C3A" w:rsidRPr="00FC30E1" w:rsidRDefault="00FA4C3A" w:rsidP="003260C2">
      <w:pPr>
        <w:spacing w:before="360" w:after="240"/>
        <w:ind w:left="2835"/>
        <w:rPr>
          <w:rFonts w:ascii="Calibri" w:hAnsi="Calibri"/>
          <w:sz w:val="24"/>
          <w:szCs w:val="24"/>
        </w:rPr>
      </w:pPr>
      <w:r w:rsidRPr="00FC30E1">
        <w:rPr>
          <w:rFonts w:ascii="Courier New" w:hAnsi="Courier New" w:cs="Courier New"/>
          <w:b/>
          <w:bCs/>
          <w:sz w:val="24"/>
          <w:szCs w:val="24"/>
        </w:rPr>
        <w:t>III.</w:t>
      </w:r>
      <w:r w:rsidRPr="00FC30E1">
        <w:rPr>
          <w:rFonts w:ascii="Courier New" w:hAnsi="Courier New" w:cs="Courier New"/>
          <w:sz w:val="24"/>
          <w:szCs w:val="24"/>
        </w:rPr>
        <w:t xml:space="preserve"> </w:t>
      </w:r>
      <w:r w:rsidRPr="00FC30E1">
        <w:rPr>
          <w:rFonts w:ascii="Courier New" w:hAnsi="Courier New" w:cs="Courier New"/>
          <w:b/>
          <w:bCs/>
          <w:caps/>
          <w:sz w:val="24"/>
          <w:szCs w:val="24"/>
          <w:lang w:val="es-ES"/>
        </w:rPr>
        <w:t>CONTENIDOS DEL PROYECTO DE LEY.</w:t>
      </w:r>
    </w:p>
    <w:p w:rsidR="00B62FB1" w:rsidRDefault="00B62FB1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>El proyecto de le</w:t>
      </w:r>
      <w:r w:rsidR="00073DAD">
        <w:rPr>
          <w:rFonts w:ascii="Courier New" w:hAnsi="Courier New" w:cs="Courier New"/>
          <w:spacing w:val="-3"/>
          <w:sz w:val="24"/>
        </w:rPr>
        <w:t>y aborda la modificación de cuatro</w:t>
      </w:r>
      <w:r>
        <w:rPr>
          <w:rFonts w:ascii="Courier New" w:hAnsi="Courier New" w:cs="Courier New"/>
          <w:spacing w:val="-3"/>
          <w:sz w:val="24"/>
        </w:rPr>
        <w:t xml:space="preserve"> artículos del Código Penal, a saber, los artículos 436,</w:t>
      </w:r>
      <w:r w:rsidR="00560724">
        <w:rPr>
          <w:rFonts w:ascii="Courier New" w:hAnsi="Courier New" w:cs="Courier New"/>
          <w:spacing w:val="-3"/>
          <w:sz w:val="24"/>
        </w:rPr>
        <w:t xml:space="preserve"> 439,</w:t>
      </w:r>
      <w:r>
        <w:rPr>
          <w:rFonts w:ascii="Courier New" w:hAnsi="Courier New" w:cs="Courier New"/>
          <w:spacing w:val="-3"/>
          <w:sz w:val="24"/>
        </w:rPr>
        <w:t xml:space="preserve"> 443 y 456 bis A. Sin perjuicio de lo anterior, estos cambios tienen incidencia en distintos cuerpos normativos, por lo que su </w:t>
      </w:r>
      <w:r w:rsidR="0051563F">
        <w:rPr>
          <w:rFonts w:ascii="Courier New" w:hAnsi="Courier New" w:cs="Courier New"/>
          <w:spacing w:val="-3"/>
          <w:sz w:val="24"/>
        </w:rPr>
        <w:t>relevancia</w:t>
      </w:r>
      <w:r>
        <w:rPr>
          <w:rFonts w:ascii="Courier New" w:hAnsi="Courier New" w:cs="Courier New"/>
          <w:spacing w:val="-3"/>
          <w:sz w:val="24"/>
        </w:rPr>
        <w:t xml:space="preserve"> r</w:t>
      </w:r>
      <w:r w:rsidR="007D56A3">
        <w:rPr>
          <w:rFonts w:ascii="Courier New" w:hAnsi="Courier New" w:cs="Courier New"/>
          <w:spacing w:val="-3"/>
          <w:sz w:val="24"/>
        </w:rPr>
        <w:t>esulta aún más significativa.</w:t>
      </w:r>
      <w:r w:rsidR="00E633D5">
        <w:rPr>
          <w:rFonts w:ascii="Courier New" w:hAnsi="Courier New" w:cs="Courier New"/>
          <w:spacing w:val="-3"/>
          <w:sz w:val="24"/>
        </w:rPr>
        <w:t xml:space="preserve"> Adicionalmente, el proyecto de ley dispone en su artículo 2º la creación de un registro de vehículos motorizados que hayan sido objeto de denuncia de robo o hurto.</w:t>
      </w:r>
    </w:p>
    <w:p w:rsidR="00B62FB1" w:rsidRDefault="00B62FB1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 xml:space="preserve">La primera de </w:t>
      </w:r>
      <w:r w:rsidR="00E633D5">
        <w:rPr>
          <w:rFonts w:ascii="Courier New" w:hAnsi="Courier New" w:cs="Courier New"/>
          <w:spacing w:val="-3"/>
          <w:sz w:val="24"/>
        </w:rPr>
        <w:t xml:space="preserve">las </w:t>
      </w:r>
      <w:r>
        <w:rPr>
          <w:rFonts w:ascii="Courier New" w:hAnsi="Courier New" w:cs="Courier New"/>
          <w:spacing w:val="-3"/>
          <w:sz w:val="24"/>
        </w:rPr>
        <w:t xml:space="preserve">modificaciones </w:t>
      </w:r>
      <w:r w:rsidR="00E633D5">
        <w:rPr>
          <w:rFonts w:ascii="Courier New" w:hAnsi="Courier New" w:cs="Courier New"/>
          <w:spacing w:val="-3"/>
          <w:sz w:val="24"/>
        </w:rPr>
        <w:t xml:space="preserve">al Código Penal </w:t>
      </w:r>
      <w:r>
        <w:rPr>
          <w:rFonts w:ascii="Courier New" w:hAnsi="Courier New" w:cs="Courier New"/>
          <w:spacing w:val="-3"/>
          <w:sz w:val="24"/>
        </w:rPr>
        <w:t xml:space="preserve">corresponde a la incorporación de un </w:t>
      </w:r>
      <w:r>
        <w:rPr>
          <w:rFonts w:ascii="Courier New" w:hAnsi="Courier New" w:cs="Courier New"/>
          <w:spacing w:val="-3"/>
          <w:sz w:val="24"/>
        </w:rPr>
        <w:lastRenderedPageBreak/>
        <w:t>inciso final a</w:t>
      </w:r>
      <w:r w:rsidR="00E633D5">
        <w:rPr>
          <w:rFonts w:ascii="Courier New" w:hAnsi="Courier New" w:cs="Courier New"/>
          <w:spacing w:val="-3"/>
          <w:sz w:val="24"/>
        </w:rPr>
        <w:t xml:space="preserve"> su</w:t>
      </w:r>
      <w:r>
        <w:rPr>
          <w:rFonts w:ascii="Courier New" w:hAnsi="Courier New" w:cs="Courier New"/>
          <w:spacing w:val="-3"/>
          <w:sz w:val="24"/>
        </w:rPr>
        <w:t xml:space="preserve"> artículo 436, que tipifica y entrega la calificación de robo a la apropiación material de un vehículo motorizado, no mediando violencia o intimidación, </w:t>
      </w:r>
      <w:r w:rsidR="00560724">
        <w:rPr>
          <w:rFonts w:ascii="Courier New" w:hAnsi="Courier New" w:cs="Courier New"/>
          <w:spacing w:val="-3"/>
          <w:sz w:val="24"/>
        </w:rPr>
        <w:t xml:space="preserve">mediante sorpresa o valiéndose de la distracción de la víctima al momento en que ésta se apreste a ingresar o hacer abandono de su </w:t>
      </w:r>
      <w:r w:rsidR="008E46FB">
        <w:rPr>
          <w:rFonts w:ascii="Courier New" w:hAnsi="Courier New" w:cs="Courier New"/>
          <w:spacing w:val="-3"/>
          <w:sz w:val="24"/>
        </w:rPr>
        <w:t xml:space="preserve">morada </w:t>
      </w:r>
      <w:r w:rsidR="008E46FB">
        <w:rPr>
          <w:rFonts w:ascii="Courier New" w:eastAsia="Century Gothic" w:hAnsi="Courier New" w:cs="Courier New"/>
          <w:color w:val="000000"/>
          <w:sz w:val="24"/>
          <w:szCs w:val="24"/>
        </w:rPr>
        <w:t>o de las dependencias de la misma</w:t>
      </w:r>
      <w:r w:rsidR="005C1114">
        <w:rPr>
          <w:rFonts w:ascii="Courier New" w:hAnsi="Courier New" w:cs="Courier New"/>
          <w:spacing w:val="-3"/>
          <w:sz w:val="24"/>
        </w:rPr>
        <w:t>, asignándole una pena de presidio menor en su grado máximo</w:t>
      </w:r>
      <w:r>
        <w:rPr>
          <w:rFonts w:ascii="Courier New" w:hAnsi="Courier New" w:cs="Courier New"/>
          <w:spacing w:val="-3"/>
          <w:sz w:val="24"/>
        </w:rPr>
        <w:t xml:space="preserve">. La norma, asimismo, precisa que mediando violencia o intimidación, corresponderá dar aplicación </w:t>
      </w:r>
      <w:r w:rsidR="001231BD">
        <w:rPr>
          <w:rFonts w:ascii="Courier New" w:hAnsi="Courier New" w:cs="Courier New"/>
          <w:spacing w:val="-3"/>
          <w:sz w:val="24"/>
        </w:rPr>
        <w:t xml:space="preserve">a </w:t>
      </w:r>
      <w:r>
        <w:rPr>
          <w:rFonts w:ascii="Courier New" w:hAnsi="Courier New" w:cs="Courier New"/>
          <w:spacing w:val="-3"/>
          <w:sz w:val="24"/>
        </w:rPr>
        <w:t>la figura típica prevista en el inciso primero del mismo artículo</w:t>
      </w:r>
      <w:r w:rsidR="00F5275E">
        <w:rPr>
          <w:rFonts w:ascii="Courier New" w:hAnsi="Courier New" w:cs="Courier New"/>
          <w:spacing w:val="-3"/>
          <w:sz w:val="24"/>
        </w:rPr>
        <w:t>, es decir, el robo con violencia e intimidación, cuya pena asciende a presidio mayor en sus grados mínimo a máximo.</w:t>
      </w:r>
    </w:p>
    <w:p w:rsidR="00C15848" w:rsidRDefault="00B62FB1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 xml:space="preserve">Mediante esta agregación </w:t>
      </w:r>
      <w:r w:rsidR="007D56A3">
        <w:rPr>
          <w:rFonts w:ascii="Courier New" w:hAnsi="Courier New" w:cs="Courier New"/>
          <w:spacing w:val="-3"/>
          <w:sz w:val="24"/>
        </w:rPr>
        <w:t xml:space="preserve">se actualiza </w:t>
      </w:r>
      <w:r w:rsidR="006D2986">
        <w:rPr>
          <w:rFonts w:ascii="Courier New" w:hAnsi="Courier New" w:cs="Courier New"/>
          <w:spacing w:val="-3"/>
          <w:sz w:val="24"/>
        </w:rPr>
        <w:t xml:space="preserve">el catálogo de </w:t>
      </w:r>
      <w:r w:rsidR="007D56A3">
        <w:rPr>
          <w:rFonts w:ascii="Courier New" w:hAnsi="Courier New" w:cs="Courier New"/>
          <w:spacing w:val="-3"/>
          <w:sz w:val="24"/>
        </w:rPr>
        <w:t>figuras comprendidas en el artículo en referencia, incorporando forma</w:t>
      </w:r>
      <w:r w:rsidR="006D2986">
        <w:rPr>
          <w:rFonts w:ascii="Courier New" w:hAnsi="Courier New" w:cs="Courier New"/>
          <w:spacing w:val="-3"/>
          <w:sz w:val="24"/>
        </w:rPr>
        <w:t>s</w:t>
      </w:r>
      <w:r w:rsidR="007D56A3">
        <w:rPr>
          <w:rFonts w:ascii="Courier New" w:hAnsi="Courier New" w:cs="Courier New"/>
          <w:spacing w:val="-3"/>
          <w:sz w:val="24"/>
        </w:rPr>
        <w:t xml:space="preserve"> comisiva</w:t>
      </w:r>
      <w:r w:rsidR="006D2986">
        <w:rPr>
          <w:rFonts w:ascii="Courier New" w:hAnsi="Courier New" w:cs="Courier New"/>
          <w:spacing w:val="-3"/>
          <w:sz w:val="24"/>
        </w:rPr>
        <w:t>s</w:t>
      </w:r>
      <w:r w:rsidR="007D56A3">
        <w:rPr>
          <w:rFonts w:ascii="Courier New" w:hAnsi="Courier New" w:cs="Courier New"/>
          <w:spacing w:val="-3"/>
          <w:sz w:val="24"/>
        </w:rPr>
        <w:t xml:space="preserve"> de robo que </w:t>
      </w:r>
      <w:r w:rsidR="006D2986">
        <w:rPr>
          <w:rFonts w:ascii="Courier New" w:hAnsi="Courier New" w:cs="Courier New"/>
          <w:spacing w:val="-3"/>
          <w:sz w:val="24"/>
        </w:rPr>
        <w:t>contienen</w:t>
      </w:r>
      <w:r w:rsidR="007D56A3">
        <w:rPr>
          <w:rFonts w:ascii="Courier New" w:hAnsi="Courier New" w:cs="Courier New"/>
          <w:spacing w:val="-3"/>
          <w:sz w:val="24"/>
        </w:rPr>
        <w:t xml:space="preserve"> elementos equivalentes al </w:t>
      </w:r>
      <w:r w:rsidR="00D46F65">
        <w:rPr>
          <w:rFonts w:ascii="Courier New" w:hAnsi="Courier New" w:cs="Courier New"/>
          <w:spacing w:val="-3"/>
          <w:sz w:val="24"/>
        </w:rPr>
        <w:t xml:space="preserve">delito de </w:t>
      </w:r>
      <w:r w:rsidR="007D56A3">
        <w:rPr>
          <w:rFonts w:ascii="Courier New" w:hAnsi="Courier New" w:cs="Courier New"/>
          <w:spacing w:val="-3"/>
          <w:sz w:val="24"/>
        </w:rPr>
        <w:t>robo por sorpresa, previsto en el inciso segundo d</w:t>
      </w:r>
      <w:r w:rsidR="006D2986">
        <w:rPr>
          <w:rFonts w:ascii="Courier New" w:hAnsi="Courier New" w:cs="Courier New"/>
          <w:spacing w:val="-3"/>
          <w:sz w:val="24"/>
        </w:rPr>
        <w:t xml:space="preserve">e la misma </w:t>
      </w:r>
      <w:r w:rsidR="007D56A3">
        <w:rPr>
          <w:rFonts w:ascii="Courier New" w:hAnsi="Courier New" w:cs="Courier New"/>
          <w:spacing w:val="-3"/>
          <w:sz w:val="24"/>
        </w:rPr>
        <w:t>norma</w:t>
      </w:r>
      <w:r w:rsidR="004F1C7D">
        <w:rPr>
          <w:rFonts w:ascii="Courier New" w:hAnsi="Courier New" w:cs="Courier New"/>
          <w:spacing w:val="-3"/>
          <w:sz w:val="24"/>
        </w:rPr>
        <w:t xml:space="preserve">. Consecuentemente, estas nuevas figuras </w:t>
      </w:r>
      <w:r w:rsidR="007D56A3">
        <w:rPr>
          <w:rFonts w:ascii="Courier New" w:hAnsi="Courier New" w:cs="Courier New"/>
          <w:spacing w:val="-3"/>
          <w:sz w:val="24"/>
        </w:rPr>
        <w:t>queda</w:t>
      </w:r>
      <w:r w:rsidR="006D2986">
        <w:rPr>
          <w:rFonts w:ascii="Courier New" w:hAnsi="Courier New" w:cs="Courier New"/>
          <w:spacing w:val="-3"/>
          <w:sz w:val="24"/>
        </w:rPr>
        <w:t>n</w:t>
      </w:r>
      <w:r w:rsidR="007D56A3">
        <w:rPr>
          <w:rFonts w:ascii="Courier New" w:hAnsi="Courier New" w:cs="Courier New"/>
          <w:spacing w:val="-3"/>
          <w:sz w:val="24"/>
        </w:rPr>
        <w:t xml:space="preserve"> incluida</w:t>
      </w:r>
      <w:r w:rsidR="006D2986">
        <w:rPr>
          <w:rFonts w:ascii="Courier New" w:hAnsi="Courier New" w:cs="Courier New"/>
          <w:spacing w:val="-3"/>
          <w:sz w:val="24"/>
        </w:rPr>
        <w:t>s</w:t>
      </w:r>
      <w:r w:rsidR="007D56A3">
        <w:rPr>
          <w:rFonts w:ascii="Courier New" w:hAnsi="Courier New" w:cs="Courier New"/>
          <w:spacing w:val="-3"/>
          <w:sz w:val="24"/>
        </w:rPr>
        <w:t xml:space="preserve"> </w:t>
      </w:r>
      <w:r w:rsidR="007E6853">
        <w:rPr>
          <w:rFonts w:ascii="Courier New" w:hAnsi="Courier New" w:cs="Courier New"/>
          <w:spacing w:val="-3"/>
          <w:sz w:val="24"/>
        </w:rPr>
        <w:t xml:space="preserve">en el tratamiento </w:t>
      </w:r>
      <w:r w:rsidR="00F5275E">
        <w:rPr>
          <w:rFonts w:ascii="Courier New" w:hAnsi="Courier New" w:cs="Courier New"/>
          <w:spacing w:val="-3"/>
          <w:sz w:val="24"/>
        </w:rPr>
        <w:t>excepcional</w:t>
      </w:r>
      <w:r w:rsidR="007E6853">
        <w:rPr>
          <w:rFonts w:ascii="Courier New" w:hAnsi="Courier New" w:cs="Courier New"/>
          <w:spacing w:val="-3"/>
          <w:sz w:val="24"/>
        </w:rPr>
        <w:t xml:space="preserve"> aplicable al artículo 436 del Código</w:t>
      </w:r>
      <w:r w:rsidR="0051563F">
        <w:rPr>
          <w:rFonts w:ascii="Courier New" w:hAnsi="Courier New" w:cs="Courier New"/>
          <w:spacing w:val="-3"/>
          <w:sz w:val="24"/>
        </w:rPr>
        <w:t xml:space="preserve"> Penal</w:t>
      </w:r>
      <w:r w:rsidR="007E6853">
        <w:rPr>
          <w:rFonts w:ascii="Courier New" w:hAnsi="Courier New" w:cs="Courier New"/>
          <w:spacing w:val="-3"/>
          <w:sz w:val="24"/>
        </w:rPr>
        <w:t xml:space="preserve">, </w:t>
      </w:r>
      <w:r w:rsidR="007D56A3">
        <w:rPr>
          <w:rFonts w:ascii="Courier New" w:hAnsi="Courier New" w:cs="Courier New"/>
          <w:spacing w:val="-3"/>
          <w:sz w:val="24"/>
        </w:rPr>
        <w:t xml:space="preserve">en lo referente a entregar </w:t>
      </w:r>
      <w:r w:rsidR="005C1114">
        <w:rPr>
          <w:rFonts w:ascii="Courier New" w:hAnsi="Courier New" w:cs="Courier New"/>
          <w:spacing w:val="-3"/>
          <w:sz w:val="24"/>
        </w:rPr>
        <w:t xml:space="preserve">a la víctima </w:t>
      </w:r>
      <w:r w:rsidR="007D56A3">
        <w:rPr>
          <w:rFonts w:ascii="Courier New" w:hAnsi="Courier New" w:cs="Courier New"/>
          <w:spacing w:val="-3"/>
          <w:sz w:val="24"/>
        </w:rPr>
        <w:t xml:space="preserve">la posibilidad de ser </w:t>
      </w:r>
      <w:r w:rsidR="007E6853">
        <w:rPr>
          <w:rFonts w:ascii="Courier New" w:hAnsi="Courier New" w:cs="Courier New"/>
          <w:spacing w:val="-3"/>
          <w:sz w:val="24"/>
        </w:rPr>
        <w:t>beneficiari</w:t>
      </w:r>
      <w:r w:rsidR="005C1114">
        <w:rPr>
          <w:rFonts w:ascii="Courier New" w:hAnsi="Courier New" w:cs="Courier New"/>
          <w:spacing w:val="-3"/>
          <w:sz w:val="24"/>
        </w:rPr>
        <w:t>a</w:t>
      </w:r>
      <w:r w:rsidR="007E6853">
        <w:rPr>
          <w:rFonts w:ascii="Courier New" w:hAnsi="Courier New" w:cs="Courier New"/>
          <w:spacing w:val="-3"/>
          <w:sz w:val="24"/>
        </w:rPr>
        <w:t xml:space="preserve"> de la presunción de la legítima defensa privilegiada, </w:t>
      </w:r>
      <w:r w:rsidR="005C1114">
        <w:rPr>
          <w:rFonts w:ascii="Courier New" w:hAnsi="Courier New" w:cs="Courier New"/>
          <w:spacing w:val="-3"/>
          <w:sz w:val="24"/>
        </w:rPr>
        <w:t xml:space="preserve">imponer </w:t>
      </w:r>
      <w:r w:rsidR="007E6853">
        <w:rPr>
          <w:rFonts w:ascii="Courier New" w:hAnsi="Courier New" w:cs="Courier New"/>
          <w:spacing w:val="-3"/>
          <w:sz w:val="24"/>
        </w:rPr>
        <w:t>serias restricciones para acceder a las penas sustitutivas previstas en la ley N° 18.216</w:t>
      </w:r>
      <w:r w:rsidR="007D56A3">
        <w:rPr>
          <w:rFonts w:ascii="Courier New" w:hAnsi="Courier New" w:cs="Courier New"/>
          <w:spacing w:val="-3"/>
          <w:sz w:val="24"/>
        </w:rPr>
        <w:t xml:space="preserve">, así como </w:t>
      </w:r>
      <w:r w:rsidR="007E6853">
        <w:rPr>
          <w:rFonts w:ascii="Courier New" w:hAnsi="Courier New" w:cs="Courier New"/>
          <w:spacing w:val="-3"/>
          <w:sz w:val="24"/>
        </w:rPr>
        <w:t>amplia</w:t>
      </w:r>
      <w:r w:rsidR="007D56A3">
        <w:rPr>
          <w:rFonts w:ascii="Courier New" w:hAnsi="Courier New" w:cs="Courier New"/>
          <w:spacing w:val="-3"/>
          <w:sz w:val="24"/>
        </w:rPr>
        <w:t>r</w:t>
      </w:r>
      <w:r w:rsidR="007E6853">
        <w:rPr>
          <w:rFonts w:ascii="Courier New" w:hAnsi="Courier New" w:cs="Courier New"/>
          <w:spacing w:val="-3"/>
          <w:sz w:val="24"/>
        </w:rPr>
        <w:t xml:space="preserve"> el término en que </w:t>
      </w:r>
      <w:r w:rsidR="007D56A3">
        <w:rPr>
          <w:rFonts w:ascii="Courier New" w:hAnsi="Courier New" w:cs="Courier New"/>
          <w:spacing w:val="-3"/>
          <w:sz w:val="24"/>
        </w:rPr>
        <w:t xml:space="preserve">el condenado al delito </w:t>
      </w:r>
      <w:r w:rsidR="007E6853">
        <w:rPr>
          <w:rFonts w:ascii="Courier New" w:hAnsi="Courier New" w:cs="Courier New"/>
          <w:spacing w:val="-3"/>
          <w:sz w:val="24"/>
        </w:rPr>
        <w:t>podrá solicitar el beneficio de libertad condicional</w:t>
      </w:r>
      <w:r w:rsidR="005C1114">
        <w:rPr>
          <w:rFonts w:ascii="Courier New" w:hAnsi="Courier New" w:cs="Courier New"/>
          <w:spacing w:val="-3"/>
          <w:sz w:val="24"/>
        </w:rPr>
        <w:t>,</w:t>
      </w:r>
      <w:r w:rsidR="00C15848">
        <w:rPr>
          <w:rFonts w:ascii="Courier New" w:hAnsi="Courier New" w:cs="Courier New"/>
          <w:spacing w:val="-3"/>
          <w:sz w:val="24"/>
        </w:rPr>
        <w:t xml:space="preserve"> entre </w:t>
      </w:r>
      <w:r w:rsidR="007D56A3">
        <w:rPr>
          <w:rFonts w:ascii="Courier New" w:hAnsi="Courier New" w:cs="Courier New"/>
          <w:spacing w:val="-3"/>
          <w:sz w:val="24"/>
        </w:rPr>
        <w:t>otras materias</w:t>
      </w:r>
      <w:r w:rsidR="00C15848">
        <w:rPr>
          <w:rFonts w:ascii="Courier New" w:hAnsi="Courier New" w:cs="Courier New"/>
          <w:spacing w:val="-3"/>
          <w:sz w:val="24"/>
        </w:rPr>
        <w:t>.</w:t>
      </w:r>
    </w:p>
    <w:p w:rsidR="008C02A1" w:rsidRDefault="008C02A1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>Conviene tener a la v</w:t>
      </w:r>
      <w:r w:rsidR="00207DCE">
        <w:rPr>
          <w:rFonts w:ascii="Courier New" w:hAnsi="Courier New" w:cs="Courier New"/>
          <w:spacing w:val="-3"/>
          <w:sz w:val="24"/>
        </w:rPr>
        <w:t>ista</w:t>
      </w:r>
      <w:r>
        <w:rPr>
          <w:rFonts w:ascii="Courier New" w:hAnsi="Courier New" w:cs="Courier New"/>
          <w:spacing w:val="-3"/>
          <w:sz w:val="24"/>
        </w:rPr>
        <w:t xml:space="preserve"> que</w:t>
      </w:r>
      <w:r w:rsidR="00207DCE">
        <w:rPr>
          <w:rFonts w:ascii="Courier New" w:hAnsi="Courier New" w:cs="Courier New"/>
          <w:spacing w:val="-3"/>
          <w:sz w:val="24"/>
        </w:rPr>
        <w:t>, al menos en lo que se refiere a esta primera modificación,</w:t>
      </w:r>
      <w:r w:rsidR="00207DCE" w:rsidRPr="00207DCE">
        <w:t xml:space="preserve"> </w:t>
      </w:r>
      <w:r w:rsidR="00207DCE" w:rsidRPr="00207DCE">
        <w:rPr>
          <w:rFonts w:ascii="Courier New" w:hAnsi="Courier New" w:cs="Courier New"/>
          <w:spacing w:val="-3"/>
          <w:sz w:val="24"/>
        </w:rPr>
        <w:t>el boletín 10.863-07</w:t>
      </w:r>
      <w:r w:rsidR="00067C34">
        <w:rPr>
          <w:rFonts w:ascii="Courier New" w:hAnsi="Courier New" w:cs="Courier New"/>
          <w:spacing w:val="-3"/>
          <w:sz w:val="24"/>
        </w:rPr>
        <w:t xml:space="preserve">, cuyos autores son </w:t>
      </w:r>
      <w:r w:rsidR="00207DCE">
        <w:rPr>
          <w:rFonts w:ascii="Courier New" w:hAnsi="Courier New" w:cs="Courier New"/>
          <w:spacing w:val="-3"/>
          <w:sz w:val="24"/>
        </w:rPr>
        <w:t>los diputados Cristián Campos</w:t>
      </w:r>
      <w:r w:rsidR="003419B8">
        <w:rPr>
          <w:rFonts w:ascii="Courier New" w:hAnsi="Courier New" w:cs="Courier New"/>
          <w:spacing w:val="-3"/>
          <w:sz w:val="24"/>
        </w:rPr>
        <w:t xml:space="preserve"> Jara</w:t>
      </w:r>
      <w:r w:rsidR="00207DCE">
        <w:rPr>
          <w:rFonts w:ascii="Courier New" w:hAnsi="Courier New" w:cs="Courier New"/>
          <w:spacing w:val="-3"/>
          <w:sz w:val="24"/>
        </w:rPr>
        <w:t xml:space="preserve">, </w:t>
      </w:r>
      <w:r w:rsidR="00207DCE" w:rsidRPr="00207DCE">
        <w:rPr>
          <w:rFonts w:ascii="Courier New" w:hAnsi="Courier New" w:cs="Courier New"/>
          <w:spacing w:val="-3"/>
          <w:sz w:val="24"/>
        </w:rPr>
        <w:t>Lore</w:t>
      </w:r>
      <w:r w:rsidR="00207DCE">
        <w:rPr>
          <w:rFonts w:ascii="Courier New" w:hAnsi="Courier New" w:cs="Courier New"/>
          <w:spacing w:val="-3"/>
          <w:sz w:val="24"/>
        </w:rPr>
        <w:t xml:space="preserve">to Carvajal Ambiado, Daniel Farcas Guendelman, Gonzalo Fuenzalida Figueroa, </w:t>
      </w:r>
      <w:r w:rsidR="00207DCE" w:rsidRPr="00207DCE">
        <w:rPr>
          <w:rFonts w:ascii="Courier New" w:hAnsi="Courier New" w:cs="Courier New"/>
          <w:spacing w:val="-3"/>
          <w:sz w:val="24"/>
        </w:rPr>
        <w:t>Ma</w:t>
      </w:r>
      <w:r w:rsidR="00207DCE">
        <w:rPr>
          <w:rFonts w:ascii="Courier New" w:hAnsi="Courier New" w:cs="Courier New"/>
          <w:spacing w:val="-3"/>
          <w:sz w:val="24"/>
        </w:rPr>
        <w:t xml:space="preserve">rcela Hernando Pérez, </w:t>
      </w:r>
      <w:r w:rsidR="00207DCE" w:rsidRPr="00207DCE">
        <w:rPr>
          <w:rFonts w:ascii="Courier New" w:hAnsi="Courier New" w:cs="Courier New"/>
          <w:spacing w:val="-3"/>
          <w:sz w:val="24"/>
        </w:rPr>
        <w:t>Roberto León Ramírez</w:t>
      </w:r>
      <w:r w:rsidR="00207DCE">
        <w:rPr>
          <w:rFonts w:ascii="Courier New" w:hAnsi="Courier New" w:cs="Courier New"/>
          <w:spacing w:val="-3"/>
          <w:sz w:val="24"/>
        </w:rPr>
        <w:t xml:space="preserve">, </w:t>
      </w:r>
      <w:r w:rsidR="00207DCE" w:rsidRPr="00207DCE">
        <w:rPr>
          <w:rFonts w:ascii="Courier New" w:hAnsi="Courier New" w:cs="Courier New"/>
          <w:spacing w:val="-3"/>
          <w:sz w:val="24"/>
        </w:rPr>
        <w:t>Felipe Letelier Norambuena</w:t>
      </w:r>
      <w:r w:rsidR="00207DCE">
        <w:rPr>
          <w:rFonts w:ascii="Courier New" w:hAnsi="Courier New" w:cs="Courier New"/>
          <w:spacing w:val="-3"/>
          <w:sz w:val="24"/>
        </w:rPr>
        <w:t xml:space="preserve">, </w:t>
      </w:r>
      <w:r w:rsidR="00207DCE" w:rsidRPr="00207DCE">
        <w:rPr>
          <w:rFonts w:ascii="Courier New" w:hAnsi="Courier New" w:cs="Courier New"/>
          <w:spacing w:val="-3"/>
          <w:sz w:val="24"/>
        </w:rPr>
        <w:t>Jaime Pilowsky Greene</w:t>
      </w:r>
      <w:r w:rsidR="00AB465D">
        <w:rPr>
          <w:rFonts w:ascii="Courier New" w:hAnsi="Courier New" w:cs="Courier New"/>
          <w:spacing w:val="-3"/>
          <w:sz w:val="24"/>
        </w:rPr>
        <w:t xml:space="preserve">, </w:t>
      </w:r>
      <w:r w:rsidR="00207DCE" w:rsidRPr="00207DCE">
        <w:rPr>
          <w:rFonts w:ascii="Courier New" w:hAnsi="Courier New" w:cs="Courier New"/>
          <w:spacing w:val="-3"/>
          <w:sz w:val="24"/>
        </w:rPr>
        <w:t>Ale</w:t>
      </w:r>
      <w:r w:rsidR="00207DCE">
        <w:rPr>
          <w:rFonts w:ascii="Courier New" w:hAnsi="Courier New" w:cs="Courier New"/>
          <w:spacing w:val="-3"/>
          <w:sz w:val="24"/>
        </w:rPr>
        <w:t xml:space="preserve">jandro Santana Tirachini y </w:t>
      </w:r>
      <w:r w:rsidR="00207DCE" w:rsidRPr="00207DCE">
        <w:rPr>
          <w:rFonts w:ascii="Courier New" w:hAnsi="Courier New" w:cs="Courier New"/>
          <w:spacing w:val="-3"/>
          <w:sz w:val="24"/>
        </w:rPr>
        <w:t>Gabriel Silber Romo</w:t>
      </w:r>
      <w:r w:rsidR="00AB465D">
        <w:rPr>
          <w:rFonts w:ascii="Courier New" w:hAnsi="Courier New" w:cs="Courier New"/>
          <w:spacing w:val="-3"/>
          <w:sz w:val="24"/>
        </w:rPr>
        <w:t xml:space="preserve">; </w:t>
      </w:r>
      <w:r w:rsidR="00207DCE">
        <w:rPr>
          <w:rFonts w:ascii="Courier New" w:hAnsi="Courier New" w:cs="Courier New"/>
          <w:spacing w:val="-3"/>
          <w:sz w:val="24"/>
        </w:rPr>
        <w:t>proponía la incorporación de figuras que asimilaran al robo la apropiación de vehículo</w:t>
      </w:r>
      <w:r w:rsidR="00AB465D">
        <w:rPr>
          <w:rFonts w:ascii="Courier New" w:hAnsi="Courier New" w:cs="Courier New"/>
          <w:spacing w:val="-3"/>
          <w:sz w:val="24"/>
        </w:rPr>
        <w:t>s</w:t>
      </w:r>
      <w:r w:rsidR="00207DCE">
        <w:rPr>
          <w:rFonts w:ascii="Courier New" w:hAnsi="Courier New" w:cs="Courier New"/>
          <w:spacing w:val="-3"/>
          <w:sz w:val="24"/>
        </w:rPr>
        <w:t xml:space="preserve"> en las proximidades del hogar de la víctima, ya que en palabras de los propios mocionantes</w:t>
      </w:r>
      <w:r w:rsidR="00D37FB8">
        <w:rPr>
          <w:rFonts w:ascii="Courier New" w:hAnsi="Courier New" w:cs="Courier New"/>
          <w:spacing w:val="-3"/>
          <w:sz w:val="24"/>
        </w:rPr>
        <w:t>,</w:t>
      </w:r>
      <w:r w:rsidR="00207DCE">
        <w:rPr>
          <w:rFonts w:ascii="Courier New" w:hAnsi="Courier New" w:cs="Courier New"/>
          <w:spacing w:val="-3"/>
          <w:sz w:val="24"/>
        </w:rPr>
        <w:t xml:space="preserve"> se introduciría una hipótesis punible </w:t>
      </w:r>
      <w:r w:rsidR="00207DCE" w:rsidRPr="00D37FB8">
        <w:rPr>
          <w:rFonts w:ascii="Courier New" w:hAnsi="Courier New" w:cs="Courier New"/>
          <w:i/>
          <w:spacing w:val="-3"/>
          <w:sz w:val="24"/>
        </w:rPr>
        <w:t xml:space="preserve">“que tiene </w:t>
      </w:r>
      <w:r w:rsidR="00207DCE" w:rsidRPr="00D37FB8">
        <w:rPr>
          <w:rFonts w:ascii="Courier New" w:hAnsi="Courier New" w:cs="Courier New"/>
          <w:i/>
          <w:spacing w:val="-3"/>
          <w:sz w:val="24"/>
        </w:rPr>
        <w:lastRenderedPageBreak/>
        <w:t>lugar en lugares que son expresión de resguardo e intimidad para las víctimas”</w:t>
      </w:r>
      <w:r w:rsidR="00207DCE" w:rsidRPr="00207DCE">
        <w:rPr>
          <w:rFonts w:ascii="Courier New" w:hAnsi="Courier New" w:cs="Courier New"/>
          <w:spacing w:val="-3"/>
          <w:sz w:val="24"/>
        </w:rPr>
        <w:t>.</w:t>
      </w:r>
    </w:p>
    <w:p w:rsidR="00560724" w:rsidRDefault="003419B8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 xml:space="preserve">En la </w:t>
      </w:r>
      <w:r w:rsidR="00C15848">
        <w:rPr>
          <w:rFonts w:ascii="Courier New" w:hAnsi="Courier New" w:cs="Courier New"/>
          <w:spacing w:val="-3"/>
          <w:sz w:val="24"/>
        </w:rPr>
        <w:t xml:space="preserve">modificación </w:t>
      </w:r>
      <w:r w:rsidR="00560724">
        <w:rPr>
          <w:rFonts w:ascii="Courier New" w:hAnsi="Courier New" w:cs="Courier New"/>
          <w:spacing w:val="-3"/>
          <w:sz w:val="24"/>
        </w:rPr>
        <w:t>al artículo 439</w:t>
      </w:r>
      <w:r w:rsidR="00073DAD">
        <w:rPr>
          <w:rFonts w:ascii="Courier New" w:hAnsi="Courier New" w:cs="Courier New"/>
          <w:spacing w:val="-3"/>
          <w:sz w:val="24"/>
        </w:rPr>
        <w:t xml:space="preserve"> del código punitivo, el proyecto de ley</w:t>
      </w:r>
      <w:r w:rsidR="00560724">
        <w:rPr>
          <w:rFonts w:ascii="Courier New" w:hAnsi="Courier New" w:cs="Courier New"/>
          <w:spacing w:val="-3"/>
          <w:sz w:val="24"/>
        </w:rPr>
        <w:t xml:space="preserve"> establece </w:t>
      </w:r>
      <w:r w:rsidR="00D46F65">
        <w:rPr>
          <w:rFonts w:ascii="Courier New" w:hAnsi="Courier New" w:cs="Courier New"/>
          <w:spacing w:val="-3"/>
          <w:sz w:val="24"/>
        </w:rPr>
        <w:t xml:space="preserve">como hipótesis </w:t>
      </w:r>
      <w:r w:rsidR="00560724">
        <w:rPr>
          <w:rFonts w:ascii="Courier New" w:hAnsi="Courier New" w:cs="Courier New"/>
          <w:spacing w:val="-3"/>
          <w:sz w:val="24"/>
        </w:rPr>
        <w:t xml:space="preserve">de intimidación para los delitos </w:t>
      </w:r>
      <w:r w:rsidR="00D46F65">
        <w:rPr>
          <w:rFonts w:ascii="Courier New" w:hAnsi="Courier New" w:cs="Courier New"/>
          <w:spacing w:val="-3"/>
          <w:sz w:val="24"/>
        </w:rPr>
        <w:t>contenidos en el párrafo 2° del Título IX</w:t>
      </w:r>
      <w:r w:rsidR="00073DAD">
        <w:rPr>
          <w:rFonts w:ascii="Courier New" w:hAnsi="Courier New" w:cs="Courier New"/>
          <w:spacing w:val="-3"/>
          <w:sz w:val="24"/>
        </w:rPr>
        <w:t>,</w:t>
      </w:r>
      <w:r w:rsidR="00D46F65">
        <w:rPr>
          <w:rFonts w:ascii="Courier New" w:hAnsi="Courier New" w:cs="Courier New"/>
          <w:spacing w:val="-3"/>
          <w:sz w:val="24"/>
        </w:rPr>
        <w:t xml:space="preserve"> del Libro II del Código Penal,</w:t>
      </w:r>
      <w:r w:rsidR="00560724">
        <w:rPr>
          <w:rFonts w:ascii="Courier New" w:hAnsi="Courier New" w:cs="Courier New"/>
          <w:spacing w:val="-3"/>
          <w:sz w:val="24"/>
        </w:rPr>
        <w:t xml:space="preserve"> la fractura de vidrios de vehículos motorizados, realizada con la finalidad de apropiarse u obtener </w:t>
      </w:r>
      <w:r w:rsidR="00661E0B">
        <w:rPr>
          <w:rFonts w:ascii="Courier New" w:hAnsi="Courier New" w:cs="Courier New"/>
          <w:spacing w:val="-3"/>
          <w:sz w:val="24"/>
        </w:rPr>
        <w:t xml:space="preserve">su </w:t>
      </w:r>
      <w:r w:rsidR="00560724">
        <w:rPr>
          <w:rFonts w:ascii="Courier New" w:hAnsi="Courier New" w:cs="Courier New"/>
          <w:spacing w:val="-3"/>
          <w:sz w:val="24"/>
        </w:rPr>
        <w:t xml:space="preserve">entrega o manifestación </w:t>
      </w:r>
      <w:r w:rsidR="00661E0B">
        <w:rPr>
          <w:rFonts w:ascii="Courier New" w:hAnsi="Courier New" w:cs="Courier New"/>
          <w:spacing w:val="-3"/>
          <w:sz w:val="24"/>
        </w:rPr>
        <w:t xml:space="preserve">o la </w:t>
      </w:r>
      <w:r w:rsidR="00560724">
        <w:rPr>
          <w:rFonts w:ascii="Courier New" w:hAnsi="Courier New" w:cs="Courier New"/>
          <w:spacing w:val="-3"/>
          <w:sz w:val="24"/>
        </w:rPr>
        <w:t>de bienes</w:t>
      </w:r>
      <w:r w:rsidR="00661E0B">
        <w:rPr>
          <w:rFonts w:ascii="Courier New" w:hAnsi="Courier New" w:cs="Courier New"/>
          <w:spacing w:val="-3"/>
          <w:sz w:val="24"/>
        </w:rPr>
        <w:t xml:space="preserve"> al interior de éste</w:t>
      </w:r>
      <w:r w:rsidR="00560724">
        <w:rPr>
          <w:rFonts w:ascii="Courier New" w:hAnsi="Courier New" w:cs="Courier New"/>
          <w:spacing w:val="-3"/>
          <w:sz w:val="24"/>
        </w:rPr>
        <w:t>.</w:t>
      </w:r>
    </w:p>
    <w:p w:rsidR="00B62FB1" w:rsidRDefault="00560724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 xml:space="preserve">Por su parte, la modificación del </w:t>
      </w:r>
      <w:r w:rsidR="00C15848">
        <w:rPr>
          <w:rFonts w:ascii="Courier New" w:hAnsi="Courier New" w:cs="Courier New"/>
          <w:spacing w:val="-3"/>
          <w:sz w:val="24"/>
        </w:rPr>
        <w:t>artículo 443 del Código Penal</w:t>
      </w:r>
      <w:r>
        <w:rPr>
          <w:rFonts w:ascii="Courier New" w:hAnsi="Courier New" w:cs="Courier New"/>
          <w:spacing w:val="-3"/>
          <w:sz w:val="24"/>
        </w:rPr>
        <w:t xml:space="preserve"> </w:t>
      </w:r>
      <w:r w:rsidR="00C15848">
        <w:rPr>
          <w:rFonts w:ascii="Courier New" w:hAnsi="Courier New" w:cs="Courier New"/>
          <w:spacing w:val="-3"/>
          <w:sz w:val="24"/>
        </w:rPr>
        <w:t xml:space="preserve">incluye </w:t>
      </w:r>
      <w:r w:rsidR="00A54DE6">
        <w:rPr>
          <w:rFonts w:ascii="Courier New" w:hAnsi="Courier New" w:cs="Courier New"/>
          <w:spacing w:val="-3"/>
          <w:sz w:val="24"/>
        </w:rPr>
        <w:t xml:space="preserve">expresamente </w:t>
      </w:r>
      <w:r w:rsidR="00990F9F">
        <w:rPr>
          <w:rFonts w:ascii="Courier New" w:hAnsi="Courier New" w:cs="Courier New"/>
          <w:spacing w:val="-3"/>
          <w:sz w:val="24"/>
        </w:rPr>
        <w:t>dentro de las hipótesis de robo de dicha norma</w:t>
      </w:r>
      <w:r w:rsidR="00A54DE6">
        <w:rPr>
          <w:rFonts w:ascii="Courier New" w:hAnsi="Courier New" w:cs="Courier New"/>
          <w:spacing w:val="-3"/>
          <w:sz w:val="24"/>
        </w:rPr>
        <w:t>,</w:t>
      </w:r>
      <w:r w:rsidR="00990F9F">
        <w:rPr>
          <w:rFonts w:ascii="Courier New" w:hAnsi="Courier New" w:cs="Courier New"/>
          <w:spacing w:val="-3"/>
          <w:sz w:val="24"/>
        </w:rPr>
        <w:t xml:space="preserve"> </w:t>
      </w:r>
      <w:r w:rsidR="00C15848">
        <w:rPr>
          <w:rFonts w:ascii="Courier New" w:hAnsi="Courier New" w:cs="Courier New"/>
          <w:spacing w:val="-3"/>
          <w:sz w:val="24"/>
        </w:rPr>
        <w:t>la apropiación de bienes que se encuentren al interior de vehículos</w:t>
      </w:r>
      <w:r w:rsidR="00D46F65">
        <w:rPr>
          <w:rFonts w:ascii="Courier New" w:hAnsi="Courier New" w:cs="Courier New"/>
          <w:spacing w:val="-3"/>
          <w:sz w:val="24"/>
        </w:rPr>
        <w:t xml:space="preserve"> motorizados</w:t>
      </w:r>
      <w:r w:rsidR="00A54DE6">
        <w:rPr>
          <w:rFonts w:ascii="Courier New" w:hAnsi="Courier New" w:cs="Courier New"/>
          <w:spacing w:val="-3"/>
          <w:sz w:val="24"/>
        </w:rPr>
        <w:t>.</w:t>
      </w:r>
    </w:p>
    <w:p w:rsidR="00C15848" w:rsidRDefault="00661E0B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 xml:space="preserve">La última de las modificaciones al Código Penal </w:t>
      </w:r>
      <w:r w:rsidR="008C02A1">
        <w:rPr>
          <w:rFonts w:ascii="Courier New" w:hAnsi="Courier New" w:cs="Courier New"/>
          <w:spacing w:val="-3"/>
          <w:sz w:val="24"/>
        </w:rPr>
        <w:t>incorpora un inciso cuarto nuevo al</w:t>
      </w:r>
      <w:r w:rsidR="00CA669E">
        <w:rPr>
          <w:rFonts w:ascii="Courier New" w:hAnsi="Courier New" w:cs="Courier New"/>
          <w:spacing w:val="-3"/>
          <w:sz w:val="24"/>
        </w:rPr>
        <w:t xml:space="preserve"> artículo 456 bis A</w:t>
      </w:r>
      <w:r w:rsidR="00225E09">
        <w:rPr>
          <w:rFonts w:ascii="Courier New" w:hAnsi="Courier New" w:cs="Courier New"/>
          <w:spacing w:val="-3"/>
          <w:sz w:val="24"/>
        </w:rPr>
        <w:t xml:space="preserve">, </w:t>
      </w:r>
      <w:r w:rsidR="008C02A1">
        <w:rPr>
          <w:rFonts w:ascii="Courier New" w:hAnsi="Courier New" w:cs="Courier New"/>
          <w:spacing w:val="-3"/>
          <w:sz w:val="24"/>
        </w:rPr>
        <w:t>entregando</w:t>
      </w:r>
      <w:r w:rsidR="00CA669E">
        <w:rPr>
          <w:rFonts w:ascii="Courier New" w:hAnsi="Courier New" w:cs="Courier New"/>
          <w:spacing w:val="-3"/>
          <w:sz w:val="24"/>
        </w:rPr>
        <w:t xml:space="preserve"> un</w:t>
      </w:r>
      <w:r w:rsidR="005C1114">
        <w:rPr>
          <w:rFonts w:ascii="Courier New" w:hAnsi="Courier New" w:cs="Courier New"/>
          <w:spacing w:val="-3"/>
          <w:sz w:val="24"/>
        </w:rPr>
        <w:t xml:space="preserve"> tratamiento diverso a aquellos casos de receptación d</w:t>
      </w:r>
      <w:r w:rsidR="0054682F">
        <w:rPr>
          <w:rFonts w:ascii="Courier New" w:hAnsi="Courier New" w:cs="Courier New"/>
          <w:spacing w:val="-3"/>
          <w:sz w:val="24"/>
        </w:rPr>
        <w:t>e vehículos motorizados en que éstos</w:t>
      </w:r>
      <w:r w:rsidR="005C1114">
        <w:rPr>
          <w:rFonts w:ascii="Courier New" w:hAnsi="Courier New" w:cs="Courier New"/>
          <w:spacing w:val="-3"/>
          <w:sz w:val="24"/>
        </w:rPr>
        <w:t xml:space="preserve"> hubieren sido apropiados mediante el uso de violencia e intimidación y que dicha circunstancia sea conocida por el receptador o no pudiere menos que conocer, asignándole una mayor penalid</w:t>
      </w:r>
      <w:r w:rsidR="0054682F">
        <w:rPr>
          <w:rFonts w:ascii="Courier New" w:hAnsi="Courier New" w:cs="Courier New"/>
          <w:spacing w:val="-3"/>
          <w:sz w:val="24"/>
        </w:rPr>
        <w:t>ad, que alcanza el presidio mayo</w:t>
      </w:r>
      <w:r w:rsidR="005C1114">
        <w:rPr>
          <w:rFonts w:ascii="Courier New" w:hAnsi="Courier New" w:cs="Courier New"/>
          <w:spacing w:val="-3"/>
          <w:sz w:val="24"/>
        </w:rPr>
        <w:t>r en su grado mínimo</w:t>
      </w:r>
      <w:r w:rsidR="00D37FB8">
        <w:rPr>
          <w:rFonts w:ascii="Courier New" w:hAnsi="Courier New" w:cs="Courier New"/>
          <w:spacing w:val="-3"/>
          <w:sz w:val="24"/>
        </w:rPr>
        <w:t xml:space="preserve"> </w:t>
      </w:r>
      <w:r w:rsidR="005C1114">
        <w:rPr>
          <w:rFonts w:ascii="Courier New" w:hAnsi="Courier New" w:cs="Courier New"/>
          <w:spacing w:val="-3"/>
          <w:sz w:val="24"/>
        </w:rPr>
        <w:t xml:space="preserve">y multa de diez a veinte unidades tributarias mensuales. </w:t>
      </w:r>
      <w:r w:rsidR="008C02A1">
        <w:rPr>
          <w:rFonts w:ascii="Courier New" w:hAnsi="Courier New" w:cs="Courier New"/>
          <w:spacing w:val="-3"/>
          <w:sz w:val="24"/>
        </w:rPr>
        <w:t xml:space="preserve">Es precisamente este conocimiento </w:t>
      </w:r>
      <w:r w:rsidR="008E46FB">
        <w:rPr>
          <w:rFonts w:ascii="Courier New" w:hAnsi="Courier New" w:cs="Courier New"/>
          <w:spacing w:val="-3"/>
          <w:sz w:val="24"/>
        </w:rPr>
        <w:t>o potencialidad de tal</w:t>
      </w:r>
      <w:r w:rsidR="008C02A1">
        <w:rPr>
          <w:rFonts w:ascii="Courier New" w:hAnsi="Courier New" w:cs="Courier New"/>
          <w:spacing w:val="-3"/>
          <w:sz w:val="24"/>
        </w:rPr>
        <w:t xml:space="preserve">, lo que amerita un mayor reproche desde la perspectiva penológica. </w:t>
      </w:r>
      <w:r w:rsidR="005C1114">
        <w:rPr>
          <w:rFonts w:ascii="Courier New" w:hAnsi="Courier New" w:cs="Courier New"/>
          <w:spacing w:val="-3"/>
          <w:sz w:val="24"/>
        </w:rPr>
        <w:t xml:space="preserve">También se incluye en la modificación que </w:t>
      </w:r>
      <w:r w:rsidR="008C02A1">
        <w:rPr>
          <w:rFonts w:ascii="Courier New" w:hAnsi="Courier New" w:cs="Courier New"/>
          <w:spacing w:val="-3"/>
          <w:sz w:val="24"/>
        </w:rPr>
        <w:t>tratándose</w:t>
      </w:r>
      <w:r w:rsidR="005C1114">
        <w:rPr>
          <w:rFonts w:ascii="Courier New" w:hAnsi="Courier New" w:cs="Courier New"/>
          <w:spacing w:val="-3"/>
          <w:sz w:val="24"/>
        </w:rPr>
        <w:t xml:space="preserve"> de reiteraci</w:t>
      </w:r>
      <w:r w:rsidR="0054682F">
        <w:rPr>
          <w:rFonts w:ascii="Courier New" w:hAnsi="Courier New" w:cs="Courier New"/>
          <w:spacing w:val="-3"/>
          <w:sz w:val="24"/>
        </w:rPr>
        <w:t xml:space="preserve">ón o reincidencia de esta clase de </w:t>
      </w:r>
      <w:r w:rsidR="001167B3">
        <w:rPr>
          <w:rFonts w:ascii="Courier New" w:hAnsi="Courier New" w:cs="Courier New"/>
          <w:spacing w:val="-3"/>
          <w:sz w:val="24"/>
        </w:rPr>
        <w:t>ilícitos</w:t>
      </w:r>
      <w:r w:rsidR="008C02A1">
        <w:rPr>
          <w:rFonts w:ascii="Courier New" w:hAnsi="Courier New" w:cs="Courier New"/>
          <w:spacing w:val="-3"/>
          <w:sz w:val="24"/>
        </w:rPr>
        <w:t>,</w:t>
      </w:r>
      <w:r w:rsidR="005C1114">
        <w:rPr>
          <w:rFonts w:ascii="Courier New" w:hAnsi="Courier New" w:cs="Courier New"/>
          <w:spacing w:val="-3"/>
          <w:sz w:val="24"/>
        </w:rPr>
        <w:t xml:space="preserve"> debe</w:t>
      </w:r>
      <w:r w:rsidR="0054682F">
        <w:rPr>
          <w:rFonts w:ascii="Courier New" w:hAnsi="Courier New" w:cs="Courier New"/>
          <w:spacing w:val="-3"/>
          <w:sz w:val="24"/>
        </w:rPr>
        <w:t>rá</w:t>
      </w:r>
      <w:r w:rsidR="005C1114">
        <w:rPr>
          <w:rFonts w:ascii="Courier New" w:hAnsi="Courier New" w:cs="Courier New"/>
          <w:spacing w:val="-3"/>
          <w:sz w:val="24"/>
        </w:rPr>
        <w:t xml:space="preserve"> aplicarse el máximum de las referidas penas.</w:t>
      </w:r>
    </w:p>
    <w:p w:rsidR="008E46FB" w:rsidRDefault="00225E09" w:rsidP="003260C2">
      <w:pPr>
        <w:spacing w:before="120" w:after="120"/>
        <w:ind w:left="2835" w:firstLine="70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hAnsi="Courier New" w:cs="Courier New"/>
          <w:spacing w:val="-3"/>
          <w:sz w:val="24"/>
        </w:rPr>
        <w:t>Por su parte, el artículo segundo del proyecto de ley mandata la creación de un registro público de vehículos motorizados que hubieren sido objeto de robo o hurto, al que podrá acceder la ciudadanía a través de la</w:t>
      </w:r>
      <w:r w:rsidR="00924F8A">
        <w:rPr>
          <w:rFonts w:ascii="Courier New" w:hAnsi="Courier New" w:cs="Courier New"/>
          <w:spacing w:val="-3"/>
          <w:sz w:val="24"/>
        </w:rPr>
        <w:t>s</w:t>
      </w:r>
      <w:r>
        <w:rPr>
          <w:rFonts w:ascii="Courier New" w:hAnsi="Courier New" w:cs="Courier New"/>
          <w:spacing w:val="-3"/>
          <w:sz w:val="24"/>
        </w:rPr>
        <w:t xml:space="preserve"> página</w:t>
      </w:r>
      <w:r w:rsidR="00924F8A">
        <w:rPr>
          <w:rFonts w:ascii="Courier New" w:hAnsi="Courier New" w:cs="Courier New"/>
          <w:spacing w:val="-3"/>
          <w:sz w:val="24"/>
        </w:rPr>
        <w:t>s</w:t>
      </w:r>
      <w:r>
        <w:rPr>
          <w:rFonts w:ascii="Courier New" w:hAnsi="Courier New" w:cs="Courier New"/>
          <w:spacing w:val="-3"/>
          <w:sz w:val="24"/>
        </w:rPr>
        <w:t xml:space="preserve"> web de </w:t>
      </w:r>
      <w:r w:rsidR="00924F8A">
        <w:rPr>
          <w:rFonts w:ascii="Courier New" w:hAnsi="Courier New" w:cs="Courier New"/>
          <w:spacing w:val="-3"/>
          <w:sz w:val="24"/>
        </w:rPr>
        <w:t>las</w:t>
      </w:r>
      <w:r w:rsidR="003260C2">
        <w:rPr>
          <w:rFonts w:ascii="Courier New" w:hAnsi="Courier New" w:cs="Courier New"/>
          <w:spacing w:val="-3"/>
          <w:sz w:val="24"/>
        </w:rPr>
        <w:t xml:space="preserve"> fuerzas de orden y seguridad así</w:t>
      </w:r>
      <w:r w:rsidR="00924F8A">
        <w:rPr>
          <w:rFonts w:ascii="Courier New" w:hAnsi="Courier New" w:cs="Courier New"/>
          <w:spacing w:val="-3"/>
          <w:sz w:val="24"/>
        </w:rPr>
        <w:t xml:space="preserve"> como de</w:t>
      </w:r>
      <w:r>
        <w:rPr>
          <w:rFonts w:ascii="Courier New" w:hAnsi="Courier New" w:cs="Courier New"/>
          <w:spacing w:val="-3"/>
          <w:sz w:val="24"/>
        </w:rPr>
        <w:t xml:space="preserve"> </w:t>
      </w:r>
      <w:r w:rsidR="00924F8A">
        <w:rPr>
          <w:rFonts w:ascii="Courier New" w:hAnsi="Courier New" w:cs="Courier New"/>
          <w:spacing w:val="-3"/>
          <w:sz w:val="24"/>
        </w:rPr>
        <w:t>una</w:t>
      </w:r>
      <w:r w:rsidR="0075600B">
        <w:rPr>
          <w:rFonts w:ascii="Courier New" w:hAnsi="Courier New" w:cs="Courier New"/>
          <w:spacing w:val="-3"/>
          <w:sz w:val="24"/>
        </w:rPr>
        <w:t xml:space="preserve"> </w:t>
      </w:r>
      <w:r>
        <w:rPr>
          <w:rFonts w:ascii="Courier New" w:hAnsi="Courier New" w:cs="Courier New"/>
          <w:spacing w:val="-3"/>
          <w:sz w:val="24"/>
        </w:rPr>
        <w:t xml:space="preserve">plataforma virtual dispuesta especialmente para ello. </w:t>
      </w:r>
      <w:r w:rsidR="008E46FB">
        <w:rPr>
          <w:rFonts w:ascii="Courier New" w:hAnsi="Courier New" w:cs="Courier New"/>
          <w:spacing w:val="-3"/>
          <w:sz w:val="24"/>
        </w:rPr>
        <w:t xml:space="preserve">Se </w:t>
      </w:r>
      <w:r w:rsidR="00373383">
        <w:rPr>
          <w:rFonts w:ascii="Courier New" w:hAnsi="Courier New" w:cs="Courier New"/>
          <w:spacing w:val="-3"/>
          <w:sz w:val="24"/>
        </w:rPr>
        <w:t xml:space="preserve">dispone </w:t>
      </w:r>
      <w:r w:rsidR="008E46FB">
        <w:rPr>
          <w:rFonts w:ascii="Courier New" w:hAnsi="Courier New" w:cs="Courier New"/>
          <w:spacing w:val="-3"/>
          <w:sz w:val="24"/>
        </w:rPr>
        <w:t xml:space="preserve">que un reglamento </w:t>
      </w:r>
      <w:r w:rsidR="00373383"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determinará</w:t>
      </w:r>
      <w:r w:rsid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373383"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 características que deberá reunir la plataforma de información</w:t>
      </w:r>
      <w:r w:rsid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la </w:t>
      </w:r>
      <w:r w:rsidR="00373383"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forma en que se incorporará</w:t>
      </w:r>
      <w:r w:rsid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373383"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</w:t>
      </w:r>
      <w:r w:rsid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ésta los antecedentes de </w:t>
      </w:r>
      <w:r w:rsidR="00373383"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relevan</w:t>
      </w:r>
      <w:r w:rsid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cia</w:t>
      </w:r>
      <w:r w:rsidR="00373383"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para su </w:t>
      </w:r>
      <w:r w:rsid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funcionamiento.</w:t>
      </w:r>
    </w:p>
    <w:p w:rsidR="0075600B" w:rsidRDefault="0075600B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Lo anterior, siempre en un afán 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prevent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ivo, 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podrá </w:t>
      </w:r>
      <w:r w:rsidR="00C314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ser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potenciado mediante la suscripción de convenios con diversos organismos públicos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tales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como 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Servicio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Registro Civil e 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dentificación, de manera que la población pueda acceder 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registro público antes referido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C314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accesos directos dispuestos en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portales web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instituciones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3145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vinculadas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 la adquisición de vehículos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motorizados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o la persecución penal</w:t>
      </w:r>
      <w:r w:rsidR="00924F8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225E09" w:rsidRDefault="00225E09" w:rsidP="003260C2">
      <w:pPr>
        <w:spacing w:before="120" w:after="120"/>
        <w:ind w:left="2835" w:firstLine="705"/>
        <w:jc w:val="both"/>
        <w:rPr>
          <w:rFonts w:ascii="Courier New" w:hAnsi="Courier New" w:cs="Courier New"/>
          <w:spacing w:val="-3"/>
          <w:sz w:val="24"/>
        </w:rPr>
      </w:pPr>
      <w:r>
        <w:rPr>
          <w:rFonts w:ascii="Courier New" w:hAnsi="Courier New" w:cs="Courier New"/>
          <w:spacing w:val="-3"/>
          <w:sz w:val="24"/>
        </w:rPr>
        <w:t>Finalmente, se establece</w:t>
      </w:r>
      <w:r w:rsidR="008E46FB">
        <w:rPr>
          <w:rFonts w:ascii="Courier New" w:hAnsi="Courier New" w:cs="Courier New"/>
          <w:spacing w:val="-3"/>
          <w:sz w:val="24"/>
        </w:rPr>
        <w:t>n</w:t>
      </w:r>
      <w:r>
        <w:rPr>
          <w:rFonts w:ascii="Courier New" w:hAnsi="Courier New" w:cs="Courier New"/>
          <w:spacing w:val="-3"/>
          <w:sz w:val="24"/>
        </w:rPr>
        <w:t xml:space="preserve"> </w:t>
      </w:r>
      <w:r w:rsidR="008E46FB">
        <w:rPr>
          <w:rFonts w:ascii="Courier New" w:hAnsi="Courier New" w:cs="Courier New"/>
          <w:spacing w:val="-3"/>
          <w:sz w:val="24"/>
        </w:rPr>
        <w:t xml:space="preserve">dos artículos transitorios. El primero de ellos entrega un plazo de seis meses para la dictación del reglamento y, el segundo, contiene la regulación </w:t>
      </w:r>
      <w:r>
        <w:rPr>
          <w:rFonts w:ascii="Courier New" w:hAnsi="Courier New" w:cs="Courier New"/>
          <w:spacing w:val="-3"/>
          <w:sz w:val="24"/>
        </w:rPr>
        <w:t>para el mayor gasto público que</w:t>
      </w:r>
      <w:r w:rsidR="00373383">
        <w:rPr>
          <w:rFonts w:ascii="Courier New" w:hAnsi="Courier New" w:cs="Courier New"/>
          <w:spacing w:val="-3"/>
          <w:sz w:val="24"/>
        </w:rPr>
        <w:t xml:space="preserve"> </w:t>
      </w:r>
      <w:r>
        <w:rPr>
          <w:rFonts w:ascii="Courier New" w:hAnsi="Courier New" w:cs="Courier New"/>
          <w:spacing w:val="-3"/>
          <w:sz w:val="24"/>
        </w:rPr>
        <w:t>pudiere suponer la implementación de las modificaciones propuestas por el proyecto de ley</w:t>
      </w:r>
      <w:r w:rsidR="008C02A1">
        <w:rPr>
          <w:rFonts w:ascii="Courier New" w:hAnsi="Courier New" w:cs="Courier New"/>
          <w:spacing w:val="-3"/>
          <w:sz w:val="24"/>
        </w:rPr>
        <w:t>, particularmente en su artículo segundo</w:t>
      </w:r>
      <w:r>
        <w:rPr>
          <w:rFonts w:ascii="Courier New" w:hAnsi="Courier New" w:cs="Courier New"/>
          <w:spacing w:val="-3"/>
          <w:sz w:val="24"/>
        </w:rPr>
        <w:t>.</w:t>
      </w:r>
    </w:p>
    <w:p w:rsidR="00E04B1D" w:rsidRDefault="00FA4C3A" w:rsidP="00A20900">
      <w:pPr>
        <w:spacing w:before="120" w:after="120"/>
        <w:ind w:left="2835" w:right="20" w:firstLine="709"/>
        <w:jc w:val="both"/>
        <w:rPr>
          <w:rFonts w:ascii="Courier New" w:eastAsia="Times New Roman" w:hAnsi="Courier New" w:cs="Courier New"/>
          <w:b/>
          <w:sz w:val="28"/>
          <w:szCs w:val="24"/>
          <w:lang w:val="es-ES_tradnl" w:eastAsia="es-ES"/>
        </w:rPr>
      </w:pPr>
      <w:r w:rsidRPr="00A55008">
        <w:rPr>
          <w:rFonts w:ascii="Courier New" w:hAnsi="Courier New" w:cs="Courier New"/>
          <w:sz w:val="24"/>
        </w:rPr>
        <w:t>En consecuencia, tengo el honor de someter a vuestra consideración el siguiente</w:t>
      </w:r>
    </w:p>
    <w:p w:rsidR="00CC77C5" w:rsidRDefault="00CC77C5" w:rsidP="003260C2">
      <w:pPr>
        <w:spacing w:before="120" w:after="120"/>
        <w:ind w:right="20"/>
        <w:jc w:val="both"/>
        <w:rPr>
          <w:rFonts w:ascii="Courier New" w:eastAsia="Times New Roman" w:hAnsi="Courier New" w:cs="Courier New"/>
          <w:sz w:val="28"/>
          <w:szCs w:val="24"/>
          <w:lang w:val="es-ES_tradnl" w:eastAsia="es-ES"/>
        </w:rPr>
      </w:pPr>
    </w:p>
    <w:p w:rsidR="000A66D8" w:rsidRPr="00A55008" w:rsidRDefault="000A66D8" w:rsidP="003260C2">
      <w:pPr>
        <w:spacing w:before="120" w:after="120"/>
        <w:ind w:right="20"/>
        <w:jc w:val="both"/>
        <w:rPr>
          <w:rFonts w:ascii="Courier New" w:eastAsia="Times New Roman" w:hAnsi="Courier New" w:cs="Courier New"/>
          <w:sz w:val="28"/>
          <w:szCs w:val="24"/>
          <w:lang w:val="es-ES_tradnl" w:eastAsia="es-ES"/>
        </w:rPr>
      </w:pPr>
    </w:p>
    <w:p w:rsidR="00E04B1D" w:rsidRDefault="00E04B1D" w:rsidP="003260C2">
      <w:pPr>
        <w:spacing w:before="120" w:after="120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  <w:t>PROYECTO DE LE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Y:</w:t>
      </w:r>
    </w:p>
    <w:p w:rsidR="001167B3" w:rsidRDefault="001167B3" w:rsidP="003260C2">
      <w:pPr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0A66D8" w:rsidRPr="00E04B1D" w:rsidRDefault="000A66D8" w:rsidP="003260C2">
      <w:pPr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C3058" w:rsidRDefault="007C3058" w:rsidP="003260C2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“</w:t>
      </w:r>
      <w:r w:rsidRPr="007C305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Artículo </w:t>
      </w:r>
      <w:r w:rsidR="001820CA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1º</w:t>
      </w:r>
      <w:r w:rsidRPr="007C305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.- </w:t>
      </w:r>
      <w:r w:rsidRPr="007C30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Modifícase el Código Penal de la siguiente manera:</w:t>
      </w:r>
    </w:p>
    <w:p w:rsidR="000A66D8" w:rsidRPr="00294F9E" w:rsidRDefault="000A66D8" w:rsidP="003260C2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A81101" w:rsidRPr="001A220F" w:rsidRDefault="007C3058" w:rsidP="00A209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127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 w:rsidRPr="007C3058">
        <w:rPr>
          <w:rFonts w:ascii="Courier New" w:eastAsia="Century Gothic" w:hAnsi="Courier New" w:cs="Courier New"/>
          <w:color w:val="000000"/>
          <w:sz w:val="24"/>
          <w:szCs w:val="24"/>
        </w:rPr>
        <w:t>Incorpórase al artículo 436 un inciso final del siguiente tenor:</w:t>
      </w:r>
    </w:p>
    <w:p w:rsidR="001A220F" w:rsidRDefault="001A220F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A81101" w:rsidRDefault="00A81101" w:rsidP="00A209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127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 w:rsidRPr="007C3058">
        <w:rPr>
          <w:rFonts w:ascii="Courier New" w:eastAsia="Century Gothic" w:hAnsi="Courier New" w:cs="Courier New"/>
          <w:color w:val="000000"/>
          <w:sz w:val="24"/>
          <w:szCs w:val="24"/>
        </w:rPr>
        <w:t>“</w:t>
      </w:r>
      <w:r w:rsidR="000A66D8" w:rsidRPr="000A66D8">
        <w:rPr>
          <w:rFonts w:ascii="Courier New" w:eastAsia="Century Gothic" w:hAnsi="Courier New" w:cs="Courier New"/>
          <w:color w:val="000000"/>
          <w:sz w:val="24"/>
          <w:szCs w:val="24"/>
        </w:rPr>
        <w:t xml:space="preserve">También será considerado robo y se sancionará con la pena de presidio menor en su grado máximo, la apropiación de vehículos motorizados, siempre que </w:t>
      </w:r>
      <w:r w:rsidR="003419B8">
        <w:rPr>
          <w:rFonts w:ascii="Courier New" w:eastAsia="Century Gothic" w:hAnsi="Courier New" w:cs="Courier New"/>
          <w:color w:val="000000"/>
          <w:sz w:val="24"/>
          <w:szCs w:val="24"/>
        </w:rPr>
        <w:t>se</w:t>
      </w:r>
      <w:r w:rsidR="000A66D8" w:rsidRPr="000A66D8">
        <w:rPr>
          <w:rFonts w:ascii="Courier New" w:eastAsia="Century Gothic" w:hAnsi="Courier New" w:cs="Courier New"/>
          <w:color w:val="000000"/>
          <w:sz w:val="24"/>
          <w:szCs w:val="24"/>
        </w:rPr>
        <w:t xml:space="preserve"> proceda por sorpresa o se valga de la distracción de la víctima, al momento en que ésta se apreste a ingresar o hacer abandono de su </w:t>
      </w:r>
      <w:r w:rsidR="00D07575">
        <w:rPr>
          <w:rFonts w:ascii="Courier New" w:eastAsia="Century Gothic" w:hAnsi="Courier New" w:cs="Courier New"/>
          <w:color w:val="000000"/>
          <w:sz w:val="24"/>
          <w:szCs w:val="24"/>
        </w:rPr>
        <w:t>morada o de las dependencias de la misma</w:t>
      </w:r>
      <w:r w:rsidR="000A66D8" w:rsidRPr="000A66D8">
        <w:rPr>
          <w:rFonts w:ascii="Courier New" w:eastAsia="Century Gothic" w:hAnsi="Courier New" w:cs="Courier New"/>
          <w:color w:val="000000"/>
          <w:sz w:val="24"/>
          <w:szCs w:val="24"/>
        </w:rPr>
        <w:t xml:space="preserve">, salvo en aquellos casos </w:t>
      </w:r>
      <w:r w:rsidR="003419B8">
        <w:rPr>
          <w:rFonts w:ascii="Courier New" w:eastAsia="Century Gothic" w:hAnsi="Courier New" w:cs="Courier New"/>
          <w:color w:val="000000"/>
          <w:sz w:val="24"/>
          <w:szCs w:val="24"/>
        </w:rPr>
        <w:t xml:space="preserve">en </w:t>
      </w:r>
      <w:r w:rsidR="000A66D8" w:rsidRPr="000A66D8">
        <w:rPr>
          <w:rFonts w:ascii="Courier New" w:eastAsia="Century Gothic" w:hAnsi="Courier New" w:cs="Courier New"/>
          <w:color w:val="000000"/>
          <w:sz w:val="24"/>
          <w:szCs w:val="24"/>
        </w:rPr>
        <w:t>que medie violencia o intimidación, en los que se dará aplicación a lo dispuesto en el inciso primero</w:t>
      </w:r>
      <w:r w:rsidR="000A66D8">
        <w:rPr>
          <w:rFonts w:ascii="Courier New" w:eastAsia="Century Gothic" w:hAnsi="Courier New" w:cs="Courier New"/>
          <w:color w:val="000000"/>
          <w:sz w:val="24"/>
          <w:szCs w:val="24"/>
        </w:rPr>
        <w:t>.”.</w:t>
      </w:r>
    </w:p>
    <w:p w:rsidR="007C3058" w:rsidRPr="007C3058" w:rsidRDefault="007C3058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4D2165" w:rsidRDefault="00560724" w:rsidP="00A209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127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>
        <w:rPr>
          <w:rFonts w:ascii="Courier New" w:eastAsia="Century Gothic" w:hAnsi="Courier New" w:cs="Courier New"/>
          <w:color w:val="000000"/>
          <w:sz w:val="24"/>
          <w:szCs w:val="24"/>
        </w:rPr>
        <w:t xml:space="preserve">Incorpórase al artículo </w:t>
      </w:r>
      <w:r w:rsidR="0054682F">
        <w:rPr>
          <w:rFonts w:ascii="Courier New" w:eastAsia="Century Gothic" w:hAnsi="Courier New" w:cs="Courier New"/>
          <w:color w:val="000000"/>
          <w:sz w:val="24"/>
          <w:szCs w:val="24"/>
        </w:rPr>
        <w:t xml:space="preserve">439 </w:t>
      </w:r>
      <w:r w:rsidR="004D2165">
        <w:rPr>
          <w:rFonts w:ascii="Courier New" w:eastAsia="Century Gothic" w:hAnsi="Courier New" w:cs="Courier New"/>
          <w:color w:val="000000"/>
          <w:sz w:val="24"/>
          <w:szCs w:val="24"/>
        </w:rPr>
        <w:t xml:space="preserve">la siguiente frase </w:t>
      </w:r>
      <w:r w:rsidR="0054682F">
        <w:rPr>
          <w:rFonts w:ascii="Courier New" w:eastAsia="Century Gothic" w:hAnsi="Courier New" w:cs="Courier New"/>
          <w:color w:val="000000"/>
          <w:sz w:val="24"/>
          <w:szCs w:val="24"/>
        </w:rPr>
        <w:t>tras el punto final</w:t>
      </w:r>
      <w:r w:rsidR="003419B8">
        <w:rPr>
          <w:rFonts w:ascii="Courier New" w:eastAsia="Century Gothic" w:hAnsi="Courier New" w:cs="Courier New"/>
          <w:color w:val="000000"/>
          <w:sz w:val="24"/>
          <w:szCs w:val="24"/>
        </w:rPr>
        <w:t xml:space="preserve"> </w:t>
      </w:r>
      <w:r w:rsidR="004D2165">
        <w:rPr>
          <w:rFonts w:ascii="Courier New" w:eastAsia="Century Gothic" w:hAnsi="Courier New" w:cs="Courier New"/>
          <w:color w:val="000000"/>
          <w:sz w:val="24"/>
          <w:szCs w:val="24"/>
        </w:rPr>
        <w:t>(.), que pasa a ser seguido:</w:t>
      </w:r>
    </w:p>
    <w:p w:rsidR="004D2165" w:rsidRDefault="004D2165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A20900" w:rsidRDefault="00A20900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7C3058" w:rsidRPr="004D2165" w:rsidRDefault="004D2165" w:rsidP="00A209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2127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 w:rsidRPr="004D2165">
        <w:rPr>
          <w:rFonts w:ascii="Courier New" w:eastAsia="Century Gothic" w:hAnsi="Courier New" w:cs="Courier New"/>
          <w:color w:val="000000"/>
          <w:sz w:val="24"/>
          <w:szCs w:val="24"/>
        </w:rPr>
        <w:lastRenderedPageBreak/>
        <w:t xml:space="preserve">“Por su parte, hará </w:t>
      </w:r>
      <w:r w:rsidR="00EC2953">
        <w:rPr>
          <w:rFonts w:ascii="Courier New" w:eastAsia="Century Gothic" w:hAnsi="Courier New" w:cs="Courier New"/>
          <w:color w:val="000000"/>
          <w:sz w:val="24"/>
          <w:szCs w:val="24"/>
        </w:rPr>
        <w:t xml:space="preserve">también </w:t>
      </w:r>
      <w:r w:rsidRPr="004D2165">
        <w:rPr>
          <w:rFonts w:ascii="Courier New" w:eastAsia="Century Gothic" w:hAnsi="Courier New" w:cs="Courier New"/>
          <w:color w:val="000000"/>
          <w:sz w:val="24"/>
          <w:szCs w:val="24"/>
        </w:rPr>
        <w:t xml:space="preserve">intimidación el que para apropiarse u obtener la entrega o manifestación de </w:t>
      </w:r>
      <w:r w:rsidR="00EC2953">
        <w:rPr>
          <w:rFonts w:ascii="Courier New" w:eastAsia="Century Gothic" w:hAnsi="Courier New" w:cs="Courier New"/>
          <w:color w:val="000000"/>
          <w:sz w:val="24"/>
          <w:szCs w:val="24"/>
        </w:rPr>
        <w:t xml:space="preserve">un vehículo motorizado o </w:t>
      </w:r>
      <w:r w:rsidRPr="004D2165">
        <w:rPr>
          <w:rFonts w:ascii="Courier New" w:eastAsia="Century Gothic" w:hAnsi="Courier New" w:cs="Courier New"/>
          <w:color w:val="000000"/>
          <w:sz w:val="24"/>
          <w:szCs w:val="24"/>
        </w:rPr>
        <w:t>las cosas</w:t>
      </w:r>
      <w:r w:rsidR="00FF007C">
        <w:rPr>
          <w:rFonts w:ascii="Courier New" w:eastAsia="Century Gothic" w:hAnsi="Courier New" w:cs="Courier New"/>
          <w:color w:val="000000"/>
          <w:sz w:val="24"/>
          <w:szCs w:val="24"/>
        </w:rPr>
        <w:t xml:space="preserve"> ubicadas </w:t>
      </w:r>
      <w:r w:rsidR="00EC2953">
        <w:rPr>
          <w:rFonts w:ascii="Courier New" w:eastAsia="Century Gothic" w:hAnsi="Courier New" w:cs="Courier New"/>
          <w:color w:val="000000"/>
          <w:sz w:val="24"/>
          <w:szCs w:val="24"/>
        </w:rPr>
        <w:t>dentro</w:t>
      </w:r>
      <w:r w:rsidR="00FF007C">
        <w:rPr>
          <w:rFonts w:ascii="Courier New" w:eastAsia="Century Gothic" w:hAnsi="Courier New" w:cs="Courier New"/>
          <w:color w:val="000000"/>
          <w:sz w:val="24"/>
          <w:szCs w:val="24"/>
        </w:rPr>
        <w:t xml:space="preserve"> </w:t>
      </w:r>
      <w:r w:rsidR="00EC2953">
        <w:rPr>
          <w:rFonts w:ascii="Courier New" w:eastAsia="Century Gothic" w:hAnsi="Courier New" w:cs="Courier New"/>
          <w:color w:val="000000"/>
          <w:sz w:val="24"/>
          <w:szCs w:val="24"/>
        </w:rPr>
        <w:t>del mismo</w:t>
      </w:r>
      <w:r w:rsidRPr="004D2165">
        <w:rPr>
          <w:rFonts w:ascii="Courier New" w:eastAsia="Century Gothic" w:hAnsi="Courier New" w:cs="Courier New"/>
          <w:color w:val="000000"/>
          <w:sz w:val="24"/>
          <w:szCs w:val="24"/>
        </w:rPr>
        <w:t xml:space="preserve">, fracture </w:t>
      </w:r>
      <w:r w:rsidR="00FF007C">
        <w:rPr>
          <w:rFonts w:ascii="Courier New" w:eastAsia="Century Gothic" w:hAnsi="Courier New" w:cs="Courier New"/>
          <w:color w:val="000000"/>
          <w:sz w:val="24"/>
          <w:szCs w:val="24"/>
        </w:rPr>
        <w:t>sus vidrios, encontrándose personas en su interior</w:t>
      </w:r>
      <w:r w:rsidR="00575752">
        <w:rPr>
          <w:rFonts w:ascii="Courier New" w:eastAsia="Century Gothic" w:hAnsi="Courier New" w:cs="Courier New"/>
          <w:color w:val="000000"/>
          <w:sz w:val="24"/>
          <w:szCs w:val="24"/>
        </w:rPr>
        <w:t>.”.</w:t>
      </w:r>
    </w:p>
    <w:p w:rsidR="007C3058" w:rsidRDefault="007C3058" w:rsidP="003260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7C3058" w:rsidRDefault="00560724" w:rsidP="00A209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127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>
        <w:rPr>
          <w:rFonts w:ascii="Courier New" w:eastAsia="Century Gothic" w:hAnsi="Courier New" w:cs="Courier New"/>
          <w:color w:val="000000"/>
          <w:sz w:val="24"/>
          <w:szCs w:val="24"/>
        </w:rPr>
        <w:t>Su</w:t>
      </w:r>
      <w:r w:rsidR="0054682F">
        <w:rPr>
          <w:rFonts w:ascii="Courier New" w:eastAsia="Century Gothic" w:hAnsi="Courier New" w:cs="Courier New"/>
          <w:color w:val="000000"/>
          <w:sz w:val="24"/>
          <w:szCs w:val="24"/>
        </w:rPr>
        <w:t>stitúyase en el inciso primero de</w:t>
      </w:r>
      <w:r w:rsidRPr="007C3058">
        <w:rPr>
          <w:rFonts w:ascii="Courier New" w:eastAsia="Century Gothic" w:hAnsi="Courier New" w:cs="Courier New"/>
          <w:color w:val="000000"/>
          <w:sz w:val="24"/>
          <w:szCs w:val="24"/>
        </w:rPr>
        <w:t>l artículo 443 la expresión “</w:t>
      </w:r>
      <w:r w:rsidRPr="003260C2">
        <w:rPr>
          <w:rFonts w:ascii="Courier New" w:eastAsia="Century Gothic" w:hAnsi="Courier New" w:cs="Courier New"/>
          <w:color w:val="000000"/>
          <w:sz w:val="24"/>
          <w:szCs w:val="24"/>
        </w:rPr>
        <w:t>bienes nacionales de uso público o en sitio no destinado a la habitación”</w:t>
      </w:r>
      <w:r w:rsidR="0054682F" w:rsidRPr="003260C2">
        <w:rPr>
          <w:rFonts w:ascii="Courier New" w:eastAsia="Century Gothic" w:hAnsi="Courier New" w:cs="Courier New"/>
          <w:color w:val="000000"/>
          <w:sz w:val="24"/>
          <w:szCs w:val="24"/>
        </w:rPr>
        <w:t>,</w:t>
      </w:r>
      <w:r w:rsidRPr="007C3058">
        <w:rPr>
          <w:rFonts w:ascii="Courier New" w:eastAsia="Century Gothic" w:hAnsi="Courier New" w:cs="Courier New"/>
          <w:color w:val="000000"/>
          <w:sz w:val="24"/>
          <w:szCs w:val="24"/>
        </w:rPr>
        <w:t xml:space="preserve"> por “</w:t>
      </w:r>
      <w:r w:rsidRPr="003260C2">
        <w:rPr>
          <w:rFonts w:ascii="Courier New" w:eastAsia="Century Gothic" w:hAnsi="Courier New" w:cs="Courier New"/>
          <w:color w:val="000000"/>
          <w:sz w:val="24"/>
          <w:szCs w:val="24"/>
        </w:rPr>
        <w:t>bienes nacionales de uso público, en sitio no destinado a la habitación o al interior de vehículos motorizados,”.</w:t>
      </w:r>
    </w:p>
    <w:p w:rsidR="001A220F" w:rsidRPr="003260C2" w:rsidRDefault="001A220F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ind w:left="2268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1167B3" w:rsidRPr="001167B3" w:rsidRDefault="0054682F" w:rsidP="00A209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127"/>
        <w:contextualSpacing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>
        <w:rPr>
          <w:rFonts w:ascii="Courier New" w:eastAsia="Century Gothic" w:hAnsi="Courier New" w:cs="Courier New"/>
          <w:color w:val="000000"/>
          <w:sz w:val="24"/>
          <w:szCs w:val="24"/>
        </w:rPr>
        <w:t>Incorpóranse las siguientes modificaciones al artículo 456 bis A:</w:t>
      </w:r>
    </w:p>
    <w:p w:rsidR="001167B3" w:rsidRDefault="001167B3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E633D5" w:rsidRPr="00E633D5" w:rsidRDefault="0054682F" w:rsidP="003260C2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35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 w:rsidRPr="00E633D5">
        <w:rPr>
          <w:rFonts w:ascii="Courier New" w:eastAsia="Century Gothic" w:hAnsi="Courier New" w:cs="Courier New"/>
          <w:color w:val="000000"/>
          <w:sz w:val="24"/>
          <w:szCs w:val="24"/>
        </w:rPr>
        <w:t>Agrégase el siguiente inciso cua</w:t>
      </w:r>
      <w:r w:rsidR="001A220F" w:rsidRPr="00E633D5">
        <w:rPr>
          <w:rFonts w:ascii="Courier New" w:eastAsia="Century Gothic" w:hAnsi="Courier New" w:cs="Courier New"/>
          <w:color w:val="000000"/>
          <w:sz w:val="24"/>
          <w:szCs w:val="24"/>
        </w:rPr>
        <w:t>r</w:t>
      </w:r>
      <w:r w:rsidRPr="00E633D5">
        <w:rPr>
          <w:rFonts w:ascii="Courier New" w:eastAsia="Century Gothic" w:hAnsi="Courier New" w:cs="Courier New"/>
          <w:color w:val="000000"/>
          <w:sz w:val="24"/>
          <w:szCs w:val="24"/>
        </w:rPr>
        <w:t>t</w:t>
      </w:r>
      <w:r w:rsidR="001A220F" w:rsidRPr="00E633D5">
        <w:rPr>
          <w:rFonts w:ascii="Courier New" w:eastAsia="Century Gothic" w:hAnsi="Courier New" w:cs="Courier New"/>
          <w:color w:val="000000"/>
          <w:sz w:val="24"/>
          <w:szCs w:val="24"/>
        </w:rPr>
        <w:t>o</w:t>
      </w:r>
      <w:r w:rsidRPr="00E633D5">
        <w:rPr>
          <w:rFonts w:ascii="Courier New" w:eastAsia="Century Gothic" w:hAnsi="Courier New" w:cs="Courier New"/>
          <w:color w:val="000000"/>
          <w:sz w:val="24"/>
          <w:szCs w:val="24"/>
        </w:rPr>
        <w:t xml:space="preserve"> nuevo</w:t>
      </w:r>
      <w:r w:rsidR="001A220F" w:rsidRPr="00E633D5">
        <w:rPr>
          <w:rFonts w:ascii="Courier New" w:eastAsia="Century Gothic" w:hAnsi="Courier New" w:cs="Courier New"/>
          <w:color w:val="000000"/>
          <w:sz w:val="24"/>
          <w:szCs w:val="24"/>
        </w:rPr>
        <w:t>, pasando el actual a ser quinto y, así, sucesivamente:</w:t>
      </w:r>
    </w:p>
    <w:p w:rsidR="001A220F" w:rsidRPr="00E633D5" w:rsidRDefault="001A220F" w:rsidP="003260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810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1A220F" w:rsidRDefault="00A34E1D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“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Sin perjuicio de lo dispuesto en el inciso anterior, será sancionado con la pena de presidio mayor en su grado mínimo y multa de diez a veinte unidades tributarias mensuales</w:t>
      </w:r>
      <w:r w:rsidR="00976824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,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el autor de receptación de vehículo</w:t>
      </w:r>
      <w:r w:rsidR="00F16527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s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motorizado</w:t>
      </w:r>
      <w:r w:rsidR="00F16527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s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que conociere o no pudiere menos que conocer </w:t>
      </w:r>
      <w:r w:rsidR="00F16527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que en la apropiación de éste</w:t>
      </w:r>
      <w:r w:rsidR="00976824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,</w:t>
      </w:r>
      <w:r w:rsidR="00F16527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se ejerció sobre su legítimo tenedor alguna de las conductas descritas en el artículo 439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, </w:t>
      </w:r>
      <w:r w:rsidR="0042083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pudiendo el juez considerar al efecto</w:t>
      </w:r>
      <w:r w:rsidR="00420833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</w:t>
      </w:r>
      <w:r w:rsidR="00FF007C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antecedentes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tales como testimonios de terceros, denuncias previas</w:t>
      </w:r>
      <w:r w:rsidR="00FF007C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, publicación en registros oficiales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</w:t>
      </w:r>
      <w:r w:rsidR="00FF007C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de libre acceso al público 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o rasgos </w:t>
      </w:r>
      <w:r w:rsidR="00F16527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en el vehículo de la 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violencia ejercida. Lo dispuesto en este inciso no será aplicable a quien, por el mismo hecho, le correspondier</w:t>
      </w:r>
      <w:r w:rsidR="007730C1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e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participación responsable por cualquiera de las hipótesis del delito de robo previstas en </w:t>
      </w:r>
      <w:r w:rsidR="0042083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el</w:t>
      </w:r>
      <w:r w:rsidR="00420833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 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artículo 433 y </w:t>
      </w:r>
      <w:r w:rsidR="00420833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en el inciso primero del artículo </w:t>
      </w:r>
      <w:r w:rsidR="001A220F" w:rsidRPr="001A220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436.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”.</w:t>
      </w:r>
    </w:p>
    <w:p w:rsidR="001A220F" w:rsidRPr="001A220F" w:rsidRDefault="001A220F" w:rsidP="003260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294F9E" w:rsidRDefault="00294F9E" w:rsidP="003260C2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35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  <w:r>
        <w:rPr>
          <w:rFonts w:ascii="Courier New" w:eastAsia="Century Gothic" w:hAnsi="Courier New" w:cs="Courier New"/>
          <w:color w:val="000000"/>
          <w:sz w:val="24"/>
          <w:szCs w:val="24"/>
        </w:rPr>
        <w:t>Introdúcense las siguientes modificaciones en el inciso cuarto actual:</w:t>
      </w:r>
    </w:p>
    <w:p w:rsidR="00294F9E" w:rsidRDefault="00294F9E" w:rsidP="003260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0" w:firstLine="2835"/>
        <w:jc w:val="both"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:rsidR="00294F9E" w:rsidRDefault="00726C8F" w:rsidP="00A2090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544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</w:pPr>
      <w:r w:rsidRPr="0054682F">
        <w:rPr>
          <w:rFonts w:ascii="Courier New" w:eastAsia="Century Gothic" w:hAnsi="Courier New" w:cs="Courier New"/>
          <w:color w:val="000000"/>
          <w:sz w:val="24"/>
          <w:szCs w:val="24"/>
        </w:rPr>
        <w:t>Sustitúyase la palabra “precedente” por “tercero”</w:t>
      </w:r>
      <w:r w:rsidRPr="0054682F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>.</w:t>
      </w:r>
    </w:p>
    <w:p w:rsidR="00294F9E" w:rsidRDefault="00294F9E" w:rsidP="00E22DD9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/>
        <w:ind w:left="0" w:firstLine="3402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</w:pPr>
    </w:p>
    <w:p w:rsidR="00726C8F" w:rsidRPr="00373383" w:rsidRDefault="00F62A36" w:rsidP="00A2090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/>
        <w:ind w:left="0" w:firstLine="3544"/>
        <w:jc w:val="both"/>
        <w:rPr>
          <w:rFonts w:ascii="Courier New" w:eastAsia="Century Gothic" w:hAnsi="Courier New" w:cs="Courier New"/>
          <w:sz w:val="24"/>
          <w:szCs w:val="24"/>
        </w:rPr>
      </w:pPr>
      <w:r>
        <w:rPr>
          <w:rFonts w:ascii="Courier New" w:eastAsia="Century Gothic" w:hAnsi="Courier New" w:cs="Courier New"/>
          <w:color w:val="000000"/>
          <w:sz w:val="24"/>
          <w:szCs w:val="24"/>
        </w:rPr>
        <w:t xml:space="preserve">Reemplácese el punto final (.) por la </w:t>
      </w:r>
      <w:r w:rsidR="00294F9E" w:rsidRPr="00294F9E">
        <w:rPr>
          <w:rFonts w:ascii="Courier New" w:eastAsia="Century Gothic" w:hAnsi="Courier New" w:cs="Courier New"/>
          <w:color w:val="000000"/>
          <w:sz w:val="24"/>
          <w:szCs w:val="24"/>
        </w:rPr>
        <w:t>expre</w:t>
      </w:r>
      <w:r w:rsidR="00294F9E">
        <w:rPr>
          <w:rFonts w:ascii="Courier New" w:eastAsia="Century Gothic" w:hAnsi="Courier New" w:cs="Courier New"/>
          <w:color w:val="000000"/>
          <w:sz w:val="24"/>
          <w:szCs w:val="24"/>
        </w:rPr>
        <w:t>sió</w:t>
      </w:r>
      <w:r w:rsidR="00294F9E" w:rsidRPr="00294F9E">
        <w:rPr>
          <w:rFonts w:ascii="Courier New" w:eastAsia="Century Gothic" w:hAnsi="Courier New" w:cs="Courier New"/>
          <w:color w:val="000000"/>
          <w:sz w:val="24"/>
          <w:szCs w:val="24"/>
        </w:rPr>
        <w:t xml:space="preserve">n </w:t>
      </w:r>
      <w:r w:rsidR="00A34E1D" w:rsidRPr="00294F9E">
        <w:rPr>
          <w:rFonts w:ascii="Courier New" w:eastAsia="Century Gothic" w:hAnsi="Courier New" w:cs="Courier New"/>
          <w:color w:val="000000"/>
          <w:sz w:val="24"/>
          <w:szCs w:val="24"/>
        </w:rPr>
        <w:t>“</w:t>
      </w:r>
      <w:r w:rsidR="00A34E1D" w:rsidRPr="00294F9E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es-CL"/>
        </w:rPr>
        <w:t xml:space="preserve">; o en su máximum tratándose de las conductas previstas en el </w:t>
      </w:r>
      <w:r w:rsidR="00A34E1D" w:rsidRPr="00373383">
        <w:rPr>
          <w:rFonts w:ascii="Courier New" w:eastAsia="Times New Roman" w:hAnsi="Courier New" w:cs="Courier New"/>
          <w:sz w:val="24"/>
          <w:szCs w:val="24"/>
          <w:lang w:eastAsia="es-CL"/>
        </w:rPr>
        <w:t>inciso anterior</w:t>
      </w:r>
      <w:r w:rsidR="00294F9E" w:rsidRPr="00373383">
        <w:rPr>
          <w:rFonts w:ascii="Courier New" w:eastAsia="Century Gothic" w:hAnsi="Courier New" w:cs="Courier New"/>
          <w:sz w:val="24"/>
          <w:szCs w:val="24"/>
        </w:rPr>
        <w:t>”.</w:t>
      </w:r>
    </w:p>
    <w:p w:rsidR="00A20900" w:rsidRDefault="00A20900" w:rsidP="003260C2">
      <w:pPr>
        <w:tabs>
          <w:tab w:val="left" w:pos="-1440"/>
          <w:tab w:val="left" w:pos="-720"/>
          <w:tab w:val="left" w:pos="2127"/>
        </w:tabs>
        <w:spacing w:before="120" w:after="12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2B5EAC" w:rsidRPr="00373383" w:rsidRDefault="001820CA" w:rsidP="003260C2">
      <w:pPr>
        <w:tabs>
          <w:tab w:val="left" w:pos="-1440"/>
          <w:tab w:val="left" w:pos="-720"/>
          <w:tab w:val="left" w:pos="2127"/>
        </w:tabs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Artículo 2º</w:t>
      </w:r>
      <w:r w:rsidR="002B5EAC" w:rsidRPr="00373383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.-</w:t>
      </w:r>
      <w:r w:rsidR="002B5EAC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Carabineros de Chile llevará un registro de vehículos motorizados que hubieren sido objeto de robo o de hurto, especificando, entre otros datos, la placa patente única, el número de motor, número de chasis, color, año y la</w:t>
      </w:r>
      <w:r w:rsidR="00056D0C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</w:t>
      </w:r>
      <w:r w:rsidR="002B5EAC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circunstancias en que fue apropiado, debiendo incluir, a todo evento, si hubiere </w:t>
      </w:r>
      <w:r w:rsidR="002B5EAC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 xml:space="preserve">concurrido fuerza sobre las cosas </w:t>
      </w:r>
      <w:r w:rsidR="008C05F1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y/</w:t>
      </w:r>
      <w:r w:rsidR="002B5EAC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o violencia o intimidación sobre las personas.</w:t>
      </w:r>
    </w:p>
    <w:p w:rsidR="002B5EAC" w:rsidRPr="00373383" w:rsidRDefault="002B5EAC" w:rsidP="003260C2">
      <w:pPr>
        <w:pStyle w:val="Prrafodelista"/>
        <w:tabs>
          <w:tab w:val="left" w:pos="-1440"/>
          <w:tab w:val="left" w:pos="-720"/>
          <w:tab w:val="left" w:pos="2127"/>
        </w:tabs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E46FB" w:rsidRDefault="003260C2" w:rsidP="003260C2">
      <w:pPr>
        <w:pStyle w:val="Prrafodelista"/>
        <w:tabs>
          <w:tab w:val="left" w:pos="-1440"/>
          <w:tab w:val="left" w:pos="-720"/>
          <w:tab w:val="left" w:pos="2268"/>
        </w:tabs>
        <w:spacing w:before="120" w:after="120"/>
        <w:ind w:left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8861DB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</w:t>
      </w:r>
      <w:r w:rsidR="003E4D6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 información contenida en el registro señalado en el inciso anterior </w:t>
      </w:r>
      <w:r w:rsidR="008861DB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se encontrará permanentemente </w:t>
      </w:r>
      <w:r w:rsidR="003E4D6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="008861DB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disposición del público, en la</w:t>
      </w:r>
      <w:r w:rsidR="00C3145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</w:t>
      </w:r>
      <w:r w:rsidR="008861DB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3E4D6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página</w:t>
      </w:r>
      <w:r w:rsidR="00C3145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</w:t>
      </w:r>
      <w:r w:rsidR="003E4D6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web institucional</w:t>
      </w:r>
      <w:r w:rsidR="00C3145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es</w:t>
      </w:r>
      <w:r w:rsidR="008861DB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</w:t>
      </w:r>
      <w:r w:rsidR="003B205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8861DB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Carabineros de Chile</w:t>
      </w:r>
      <w:r w:rsidR="0075600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de la Policía de Investigaciones de Chile</w:t>
      </w:r>
      <w:r w:rsidR="00924F8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214FB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pudiendo disponerse la creación de </w:t>
      </w:r>
      <w:r w:rsidR="003E4D6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otra plataforma </w:t>
      </w:r>
      <w:r w:rsidR="00225E09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virtual </w:t>
      </w:r>
      <w:r w:rsidR="00C3145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dispuesta </w:t>
      </w:r>
      <w:r w:rsidR="003B205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al efecto</w:t>
      </w:r>
      <w:r w:rsidR="00C9553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. Dicha información deberá 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ser </w:t>
      </w:r>
      <w:r w:rsidR="00C9553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incorporada al registro por C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arabineros de Chile </w:t>
      </w:r>
      <w:r w:rsidR="00C9553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dentro de las cuatro horas siguientes a que tomare 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conocimiento del hecho. </w:t>
      </w:r>
      <w:r w:rsidR="0042083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caso que 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 denuncia que diere cuenta del robo o hurto de un vehículo motorizado se hubiere interpuesto ante</w:t>
      </w:r>
      <w:r w:rsidR="0042083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una </w:t>
      </w:r>
      <w:r w:rsidR="0042083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autoridad di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versa</w:t>
      </w:r>
      <w:r w:rsidR="00C9553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Carabineros de Chile</w:t>
      </w:r>
      <w:r w:rsidR="00420833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el funcionario responsable de la denuncia deberá ponerla en conocimiento de inmediato y por la vía más expedita a </w:t>
      </w:r>
      <w:r w:rsidR="00C9553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esta última institución</w:t>
      </w:r>
      <w:r w:rsidR="001E60D6" w:rsidRPr="0037338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debiendo asimismo entregar información suficiente para poder hacer el ingreso de dicho robo o hurto de vehículo motorizado en el registro. </w:t>
      </w:r>
    </w:p>
    <w:p w:rsidR="00C9553A" w:rsidRDefault="00C9553A" w:rsidP="003260C2">
      <w:pPr>
        <w:pStyle w:val="Prrafodelista"/>
        <w:tabs>
          <w:tab w:val="left" w:pos="-1440"/>
          <w:tab w:val="left" w:pos="-720"/>
          <w:tab w:val="left" w:pos="2268"/>
        </w:tabs>
        <w:spacing w:before="120" w:after="120"/>
        <w:ind w:left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420833" w:rsidRPr="00373383" w:rsidRDefault="00F62A36" w:rsidP="003260C2">
      <w:pPr>
        <w:pStyle w:val="Prrafodelista"/>
        <w:tabs>
          <w:tab w:val="left" w:pos="-1440"/>
          <w:tab w:val="left" w:pos="-720"/>
          <w:tab w:val="left" w:pos="2127"/>
        </w:tabs>
        <w:spacing w:before="120" w:after="120"/>
        <w:ind w:left="0" w:firstLine="2268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 Reglamento dictado por el Ministerio del Interior y</w:t>
      </w:r>
      <w:r w:rsidR="008E46FB" w:rsidRP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Seguridad Pública</w:t>
      </w:r>
      <w:r w:rsidR="00014E26" w:rsidRPr="00014E2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014E2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y suscrito</w:t>
      </w:r>
      <w:r w:rsidR="00014E26" w:rsidRPr="008E30D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por el Ministerio de Hacienda,</w:t>
      </w:r>
      <w:r w:rsidRP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determinará </w:t>
      </w:r>
      <w:r w:rsidR="0079787B" w:rsidRPr="008E30D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</w:t>
      </w:r>
      <w:r w:rsidR="0079787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 información</w:t>
      </w:r>
      <w:r w:rsidR="0079787B" w:rsidRPr="008E30D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antecedentes y demás materias que contendrá el registro, especificando los</w:t>
      </w:r>
      <w:r w:rsidR="0079787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procedimientos, plazos y los responsables del ingreso de la información al mismo</w:t>
      </w:r>
      <w:r w:rsidR="008E46FB" w:rsidRPr="003733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3260C2" w:rsidRDefault="003260C2" w:rsidP="003260C2">
      <w:pPr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F62A36" w:rsidRPr="00A81101" w:rsidRDefault="00F62A36" w:rsidP="003260C2">
      <w:pPr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A8110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Artículos Transitorios</w:t>
      </w:r>
    </w:p>
    <w:p w:rsidR="00F62A36" w:rsidRPr="00A81101" w:rsidRDefault="00F62A36" w:rsidP="003260C2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F62A36" w:rsidRPr="00A81101" w:rsidRDefault="00F62A36" w:rsidP="003260C2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8110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primero.-</w:t>
      </w:r>
      <w:r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El reglamento a que alude el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inciso final del artículo </w:t>
      </w:r>
      <w:r w:rsidR="001820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2º</w:t>
      </w:r>
      <w:r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820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esta ley </w:t>
      </w:r>
      <w:r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deberá dictarse dentro del plazo de seis meses contado desde su publicación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el Diario Oficial</w:t>
      </w:r>
      <w:r w:rsidRPr="00A8110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. </w:t>
      </w:r>
    </w:p>
    <w:p w:rsidR="00F62A36" w:rsidRPr="00A81101" w:rsidRDefault="00F62A36" w:rsidP="003260C2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8861DB" w:rsidRDefault="00F62A36" w:rsidP="003260C2">
      <w:pPr>
        <w:tabs>
          <w:tab w:val="left" w:pos="-1440"/>
          <w:tab w:val="left" w:pos="-720"/>
          <w:tab w:val="left" w:pos="2835"/>
        </w:tabs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A8110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segundo.-</w:t>
      </w:r>
      <w:r w:rsidR="008861DB" w:rsidRPr="008861D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El mayor gasto fiscal que represente la aplicación de la presente ley durante el primer año presupuestario de su vigencia se financiará con cargo a la Partida 05 Ministerio del Interior y Seguridad Pública y, en lo que faltare, con cargo a la Partida Presupuestaria Tesoro Público. En los años siguientes, se financiará con cargo a los recursos que se establezcan en las respectivas leyes de presupuestos del sector público.</w:t>
      </w:r>
      <w:r w:rsidR="008861D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”.</w:t>
      </w:r>
    </w:p>
    <w:p w:rsidR="008861DB" w:rsidRDefault="008861DB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595566" w:rsidRDefault="00595566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595566" w:rsidRDefault="00595566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A20900" w:rsidRDefault="00A20900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A20900" w:rsidRDefault="00A20900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A20900" w:rsidRDefault="00A20900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E04B1D" w:rsidRDefault="00E04B1D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Dios guarde a V.E.,</w:t>
      </w:r>
    </w:p>
    <w:p w:rsidR="00595566" w:rsidRDefault="00595566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595566" w:rsidRDefault="00595566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595566" w:rsidRDefault="00595566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595566" w:rsidRDefault="00595566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595566" w:rsidRDefault="00595566" w:rsidP="003260C2">
      <w:pPr>
        <w:tabs>
          <w:tab w:val="left" w:pos="-1440"/>
          <w:tab w:val="left" w:pos="-720"/>
          <w:tab w:val="left" w:pos="2835"/>
        </w:tabs>
        <w:spacing w:before="120" w:after="12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  <w:tab w:val="center" w:pos="6521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59556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>SEBASTIÁN PIÑERA ECHENIQUE</w:t>
      </w: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  <w:tab w:val="center" w:pos="6521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59556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Presidente de la República</w:t>
      </w: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  <w:tab w:val="center" w:pos="6521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center" w:pos="1701"/>
        </w:tabs>
        <w:spacing w:after="0" w:line="240" w:lineRule="auto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59556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>ANDRÉS CHADWICK PIÑERA</w:t>
      </w:r>
    </w:p>
    <w:p w:rsidR="00595566" w:rsidRPr="00595566" w:rsidRDefault="00595566" w:rsidP="00595566">
      <w:pPr>
        <w:tabs>
          <w:tab w:val="left" w:pos="-1440"/>
          <w:tab w:val="left" w:pos="-720"/>
          <w:tab w:val="center" w:pos="1701"/>
        </w:tabs>
        <w:spacing w:after="0" w:line="240" w:lineRule="auto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59556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 xml:space="preserve">Ministro del Interior </w:t>
      </w:r>
    </w:p>
    <w:p w:rsidR="00595566" w:rsidRPr="00595566" w:rsidRDefault="00595566" w:rsidP="00595566">
      <w:pPr>
        <w:tabs>
          <w:tab w:val="left" w:pos="-1440"/>
          <w:tab w:val="left" w:pos="-720"/>
          <w:tab w:val="center" w:pos="1701"/>
        </w:tabs>
        <w:spacing w:after="0" w:line="240" w:lineRule="auto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59556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y Seguridad Pública</w:t>
      </w:r>
    </w:p>
    <w:p w:rsidR="00595566" w:rsidRPr="00595566" w:rsidRDefault="00595566" w:rsidP="00595566">
      <w:pPr>
        <w:tabs>
          <w:tab w:val="left" w:pos="-1440"/>
          <w:tab w:val="left" w:pos="-720"/>
          <w:tab w:val="center" w:pos="1701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left" w:pos="-1440"/>
          <w:tab w:val="left" w:pos="-720"/>
          <w:tab w:val="left" w:pos="2835"/>
        </w:tabs>
        <w:spacing w:after="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595566" w:rsidRPr="00595566" w:rsidRDefault="00595566" w:rsidP="00595566">
      <w:pPr>
        <w:tabs>
          <w:tab w:val="center" w:pos="6237"/>
          <w:tab w:val="center" w:pos="7088"/>
        </w:tabs>
        <w:spacing w:after="0" w:line="240" w:lineRule="auto"/>
        <w:rPr>
          <w:rFonts w:ascii="Courier New" w:eastAsia="Calibri" w:hAnsi="Courier New" w:cs="Courier New"/>
          <w:b/>
          <w:sz w:val="24"/>
          <w:szCs w:val="24"/>
        </w:rPr>
      </w:pPr>
      <w:r w:rsidRPr="00595566">
        <w:rPr>
          <w:rFonts w:ascii="Courier New" w:eastAsia="Calibri" w:hAnsi="Courier New" w:cs="Courier New"/>
          <w:b/>
          <w:sz w:val="24"/>
          <w:szCs w:val="24"/>
        </w:rPr>
        <w:tab/>
        <w:t>FELIPE LARRAÍN BASCUÑÁN</w:t>
      </w:r>
    </w:p>
    <w:p w:rsidR="00595566" w:rsidRDefault="00595566" w:rsidP="00595566">
      <w:pPr>
        <w:tabs>
          <w:tab w:val="left" w:pos="-1440"/>
          <w:tab w:val="left" w:pos="-720"/>
          <w:tab w:val="left" w:pos="2835"/>
          <w:tab w:val="center" w:pos="6237"/>
        </w:tabs>
        <w:spacing w:after="0" w:line="240" w:lineRule="auto"/>
        <w:rPr>
          <w:rFonts w:ascii="Courier New" w:eastAsia="Calibri" w:hAnsi="Courier New" w:cs="Courier New"/>
          <w:sz w:val="24"/>
          <w:szCs w:val="24"/>
        </w:rPr>
      </w:pPr>
      <w:r w:rsidRPr="00595566">
        <w:rPr>
          <w:rFonts w:ascii="Courier New" w:eastAsia="Calibri" w:hAnsi="Courier New" w:cs="Courier New"/>
          <w:sz w:val="24"/>
          <w:szCs w:val="24"/>
        </w:rPr>
        <w:tab/>
      </w:r>
      <w:r w:rsidRPr="00595566">
        <w:rPr>
          <w:rFonts w:ascii="Courier New" w:eastAsia="Calibri" w:hAnsi="Courier New" w:cs="Courier New"/>
          <w:sz w:val="24"/>
          <w:szCs w:val="24"/>
        </w:rPr>
        <w:tab/>
        <w:t>Ministro de Hacienda</w:t>
      </w:r>
    </w:p>
    <w:p w:rsidR="00A979F1" w:rsidRDefault="00A979F1" w:rsidP="00595566">
      <w:pPr>
        <w:tabs>
          <w:tab w:val="left" w:pos="-1440"/>
          <w:tab w:val="left" w:pos="-720"/>
          <w:tab w:val="left" w:pos="2835"/>
          <w:tab w:val="center" w:pos="6237"/>
        </w:tabs>
        <w:spacing w:after="0" w:line="240" w:lineRule="auto"/>
        <w:rPr>
          <w:rFonts w:ascii="Courier New" w:eastAsia="Calibri" w:hAnsi="Courier New" w:cs="Courier New"/>
          <w:sz w:val="24"/>
          <w:szCs w:val="24"/>
        </w:rPr>
      </w:pPr>
    </w:p>
    <w:p w:rsidR="00A979F1" w:rsidRDefault="00A979F1">
      <w:pPr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br w:type="page"/>
      </w:r>
    </w:p>
    <w:p w:rsidR="00A979F1" w:rsidRPr="00595566" w:rsidRDefault="00A979F1" w:rsidP="00A979F1">
      <w:pPr>
        <w:tabs>
          <w:tab w:val="left" w:pos="-1440"/>
          <w:tab w:val="left" w:pos="-720"/>
          <w:tab w:val="left" w:pos="2835"/>
          <w:tab w:val="center" w:pos="6237"/>
        </w:tabs>
        <w:spacing w:after="0" w:line="240" w:lineRule="auto"/>
        <w:ind w:left="-851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pacing w:val="-3"/>
          <w:sz w:val="24"/>
          <w:szCs w:val="24"/>
          <w:lang w:eastAsia="es-CL"/>
        </w:rPr>
        <w:lastRenderedPageBreak/>
        <w:drawing>
          <wp:inline distT="0" distB="0" distL="0" distR="0">
            <wp:extent cx="7130453" cy="92278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 76, 11.06.2018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332" cy="923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pacing w:val="-3"/>
          <w:sz w:val="24"/>
          <w:szCs w:val="24"/>
          <w:lang w:eastAsia="es-CL"/>
        </w:rPr>
        <w:lastRenderedPageBreak/>
        <w:drawing>
          <wp:inline distT="0" distB="0" distL="0" distR="0">
            <wp:extent cx="7136341" cy="92354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N° 76, 11.06.2018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407" cy="92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pacing w:val="-3"/>
          <w:sz w:val="24"/>
          <w:szCs w:val="24"/>
          <w:lang w:eastAsia="es-CL"/>
        </w:rPr>
        <w:lastRenderedPageBreak/>
        <w:drawing>
          <wp:inline distT="0" distB="0" distL="0" distR="0">
            <wp:extent cx="7142229" cy="924306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 N° 76, 11.06.2018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914" cy="924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9F1" w:rsidRPr="00595566" w:rsidSect="00176D98">
      <w:headerReference w:type="default" r:id="rId11"/>
      <w:endnotePr>
        <w:numFmt w:val="decimal"/>
      </w:endnotePr>
      <w:pgSz w:w="12242" w:h="18722" w:code="14"/>
      <w:pgMar w:top="1985" w:right="1191" w:bottom="1418" w:left="1474" w:header="709" w:footer="3362" w:gutter="0"/>
      <w:paperSrc w:first="2" w:other="2"/>
      <w:pgNumType w:start="1"/>
      <w:cols w:space="720"/>
      <w:noEndnote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20112A" w16cid:durableId="1E822585"/>
  <w16cid:commentId w16cid:paraId="353F4536" w16cid:durableId="1E822586"/>
  <w16cid:commentId w16cid:paraId="574EF0FF" w16cid:durableId="1E822587"/>
  <w16cid:commentId w16cid:paraId="0A805250" w16cid:durableId="1E82294F"/>
  <w16cid:commentId w16cid:paraId="77E27B36" w16cid:durableId="1E822588"/>
  <w16cid:commentId w16cid:paraId="469DB0A4" w16cid:durableId="1E822589"/>
  <w16cid:commentId w16cid:paraId="2A8E5E51" w16cid:durableId="1E82258A"/>
  <w16cid:commentId w16cid:paraId="32C521FE" w16cid:durableId="1E82258B"/>
  <w16cid:commentId w16cid:paraId="4FB5DB93" w16cid:durableId="1E82258C"/>
  <w16cid:commentId w16cid:paraId="0EB56920" w16cid:durableId="1E82258D"/>
  <w16cid:commentId w16cid:paraId="608EB87B" w16cid:durableId="1E82258E"/>
  <w16cid:commentId w16cid:paraId="23ADF743" w16cid:durableId="1E82258F"/>
  <w16cid:commentId w16cid:paraId="63F3924A" w16cid:durableId="1E822590"/>
  <w16cid:commentId w16cid:paraId="12400FA1" w16cid:durableId="1E822591"/>
  <w16cid:commentId w16cid:paraId="3EA458CC" w16cid:durableId="1E822592"/>
  <w16cid:commentId w16cid:paraId="41EF649F" w16cid:durableId="1E822593"/>
  <w16cid:commentId w16cid:paraId="17F411CA" w16cid:durableId="1E8226FF"/>
  <w16cid:commentId w16cid:paraId="095B26B0" w16cid:durableId="1E8227BD"/>
  <w16cid:commentId w16cid:paraId="08E7D92D" w16cid:durableId="1E8227D1"/>
  <w16cid:commentId w16cid:paraId="41833F68" w16cid:durableId="1E8227E5"/>
  <w16cid:commentId w16cid:paraId="63244B20" w16cid:durableId="1E822594"/>
  <w16cid:commentId w16cid:paraId="0262FC5F" w16cid:durableId="1E822818"/>
  <w16cid:commentId w16cid:paraId="2A7871A6" w16cid:durableId="1E822843"/>
  <w16cid:commentId w16cid:paraId="69ACBC6E" w16cid:durableId="1E8228A1"/>
  <w16cid:commentId w16cid:paraId="22C5B19D" w16cid:durableId="1E822595"/>
  <w16cid:commentId w16cid:paraId="153B8BDC" w16cid:durableId="1E822596"/>
  <w16cid:commentId w16cid:paraId="287136C3" w16cid:durableId="1E822597"/>
  <w16cid:commentId w16cid:paraId="1A4EA764" w16cid:durableId="1E822598"/>
  <w16cid:commentId w16cid:paraId="567864EB" w16cid:durableId="1E8228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50" w:rsidRDefault="00874D50" w:rsidP="00E04B1D">
      <w:pPr>
        <w:spacing w:after="0" w:line="240" w:lineRule="auto"/>
      </w:pPr>
      <w:r>
        <w:separator/>
      </w:r>
    </w:p>
  </w:endnote>
  <w:endnote w:type="continuationSeparator" w:id="0">
    <w:p w:rsidR="00874D50" w:rsidRDefault="00874D50" w:rsidP="00E0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50" w:rsidRDefault="00874D50" w:rsidP="00E04B1D">
      <w:pPr>
        <w:spacing w:after="0" w:line="240" w:lineRule="auto"/>
      </w:pPr>
      <w:r>
        <w:separator/>
      </w:r>
    </w:p>
  </w:footnote>
  <w:footnote w:type="continuationSeparator" w:id="0">
    <w:p w:rsidR="00874D50" w:rsidRDefault="00874D50" w:rsidP="00E0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414129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595566" w:rsidRPr="00595566" w:rsidRDefault="00595566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595566">
          <w:rPr>
            <w:rFonts w:ascii="Courier New" w:hAnsi="Courier New" w:cs="Courier New"/>
            <w:sz w:val="24"/>
            <w:szCs w:val="24"/>
          </w:rPr>
          <w:fldChar w:fldCharType="begin"/>
        </w:r>
        <w:r w:rsidRPr="00595566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595566">
          <w:rPr>
            <w:rFonts w:ascii="Courier New" w:hAnsi="Courier New" w:cs="Courier New"/>
            <w:sz w:val="24"/>
            <w:szCs w:val="24"/>
          </w:rPr>
          <w:fldChar w:fldCharType="separate"/>
        </w:r>
        <w:r w:rsidR="00A979F1" w:rsidRPr="00A979F1">
          <w:rPr>
            <w:rFonts w:ascii="Courier New" w:hAnsi="Courier New" w:cs="Courier New"/>
            <w:noProof/>
            <w:sz w:val="24"/>
            <w:szCs w:val="24"/>
            <w:lang w:val="es-ES"/>
          </w:rPr>
          <w:t>13</w:t>
        </w:r>
        <w:r w:rsidRPr="00595566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924F8A" w:rsidRDefault="00924F8A" w:rsidP="00E62391">
    <w:pPr>
      <w:spacing w:after="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44B"/>
    <w:multiLevelType w:val="hybridMultilevel"/>
    <w:tmpl w:val="D1B20FB2"/>
    <w:lvl w:ilvl="0" w:tplc="7FCC53EA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38A5"/>
    <w:multiLevelType w:val="multilevel"/>
    <w:tmpl w:val="D4CC21AC"/>
    <w:lvl w:ilvl="0">
      <w:start w:val="1"/>
      <w:numFmt w:val="decimal"/>
      <w:lvlText w:val="%1)"/>
      <w:lvlJc w:val="left"/>
      <w:pPr>
        <w:ind w:left="720" w:hanging="360"/>
      </w:pPr>
      <w:rPr>
        <w:lang w:val="es-ES_tradn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7F0B"/>
    <w:multiLevelType w:val="hybridMultilevel"/>
    <w:tmpl w:val="39ACC5BE"/>
    <w:lvl w:ilvl="0" w:tplc="0882C89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4D60730"/>
    <w:multiLevelType w:val="hybridMultilevel"/>
    <w:tmpl w:val="85BAC236"/>
    <w:lvl w:ilvl="0" w:tplc="9CB441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563F"/>
    <w:multiLevelType w:val="multilevel"/>
    <w:tmpl w:val="B210A3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56FAD"/>
    <w:multiLevelType w:val="hybridMultilevel"/>
    <w:tmpl w:val="C462863A"/>
    <w:lvl w:ilvl="0" w:tplc="2F121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62381"/>
    <w:multiLevelType w:val="hybridMultilevel"/>
    <w:tmpl w:val="396EB590"/>
    <w:lvl w:ilvl="0" w:tplc="41746A7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4266E"/>
    <w:multiLevelType w:val="hybridMultilevel"/>
    <w:tmpl w:val="62F4BA3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C2BFF"/>
    <w:multiLevelType w:val="hybridMultilevel"/>
    <w:tmpl w:val="90FCAAF6"/>
    <w:lvl w:ilvl="0" w:tplc="2AAEA800">
      <w:start w:val="1"/>
      <w:numFmt w:val="lowerRoman"/>
      <w:lvlText w:val="%1)"/>
      <w:lvlJc w:val="left"/>
      <w:pPr>
        <w:ind w:left="1440" w:hanging="720"/>
      </w:pPr>
      <w:rPr>
        <w:rFonts w:eastAsia="Century Gothic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D"/>
    <w:rsid w:val="000036DB"/>
    <w:rsid w:val="00006924"/>
    <w:rsid w:val="00014E26"/>
    <w:rsid w:val="000201F5"/>
    <w:rsid w:val="00032571"/>
    <w:rsid w:val="00034504"/>
    <w:rsid w:val="00036C39"/>
    <w:rsid w:val="00037BD9"/>
    <w:rsid w:val="0004692F"/>
    <w:rsid w:val="0004710B"/>
    <w:rsid w:val="00050581"/>
    <w:rsid w:val="00052E05"/>
    <w:rsid w:val="00054956"/>
    <w:rsid w:val="00056D0C"/>
    <w:rsid w:val="00061C75"/>
    <w:rsid w:val="000652DA"/>
    <w:rsid w:val="00067C34"/>
    <w:rsid w:val="00073DAD"/>
    <w:rsid w:val="000741F5"/>
    <w:rsid w:val="00075873"/>
    <w:rsid w:val="00087893"/>
    <w:rsid w:val="00093423"/>
    <w:rsid w:val="00095E0C"/>
    <w:rsid w:val="00096475"/>
    <w:rsid w:val="000A059E"/>
    <w:rsid w:val="000A1735"/>
    <w:rsid w:val="000A66D8"/>
    <w:rsid w:val="000B33A2"/>
    <w:rsid w:val="000D0BA7"/>
    <w:rsid w:val="000D6B97"/>
    <w:rsid w:val="000D7ED3"/>
    <w:rsid w:val="000E7639"/>
    <w:rsid w:val="000E7E8A"/>
    <w:rsid w:val="00100021"/>
    <w:rsid w:val="0010262D"/>
    <w:rsid w:val="0010726E"/>
    <w:rsid w:val="001167B3"/>
    <w:rsid w:val="00121C60"/>
    <w:rsid w:val="001231BD"/>
    <w:rsid w:val="0015582E"/>
    <w:rsid w:val="001561E1"/>
    <w:rsid w:val="001738A7"/>
    <w:rsid w:val="00176D98"/>
    <w:rsid w:val="001820CA"/>
    <w:rsid w:val="001A220F"/>
    <w:rsid w:val="001B20F0"/>
    <w:rsid w:val="001D1EF7"/>
    <w:rsid w:val="001D4633"/>
    <w:rsid w:val="001E4F52"/>
    <w:rsid w:val="001E60D6"/>
    <w:rsid w:val="001F6B18"/>
    <w:rsid w:val="00203B40"/>
    <w:rsid w:val="00207DCE"/>
    <w:rsid w:val="002108E9"/>
    <w:rsid w:val="00214FBE"/>
    <w:rsid w:val="00225E09"/>
    <w:rsid w:val="00237762"/>
    <w:rsid w:val="00243DC9"/>
    <w:rsid w:val="00267E06"/>
    <w:rsid w:val="00270A20"/>
    <w:rsid w:val="00280B4B"/>
    <w:rsid w:val="002943C7"/>
    <w:rsid w:val="00294F9E"/>
    <w:rsid w:val="002A4F14"/>
    <w:rsid w:val="002A5347"/>
    <w:rsid w:val="002A69CA"/>
    <w:rsid w:val="002B5EAC"/>
    <w:rsid w:val="002C24B2"/>
    <w:rsid w:val="002E4858"/>
    <w:rsid w:val="0030034A"/>
    <w:rsid w:val="003260C2"/>
    <w:rsid w:val="0032743E"/>
    <w:rsid w:val="00330A62"/>
    <w:rsid w:val="003327AB"/>
    <w:rsid w:val="003419B8"/>
    <w:rsid w:val="0034766F"/>
    <w:rsid w:val="003673A0"/>
    <w:rsid w:val="00373383"/>
    <w:rsid w:val="003744AA"/>
    <w:rsid w:val="00376BA5"/>
    <w:rsid w:val="00393E15"/>
    <w:rsid w:val="003B2053"/>
    <w:rsid w:val="003D34F6"/>
    <w:rsid w:val="003D6843"/>
    <w:rsid w:val="003E4D63"/>
    <w:rsid w:val="00420833"/>
    <w:rsid w:val="00434232"/>
    <w:rsid w:val="004444E1"/>
    <w:rsid w:val="00447985"/>
    <w:rsid w:val="004907A2"/>
    <w:rsid w:val="00492907"/>
    <w:rsid w:val="0049334F"/>
    <w:rsid w:val="0049713D"/>
    <w:rsid w:val="004A3938"/>
    <w:rsid w:val="004A53D0"/>
    <w:rsid w:val="004A6577"/>
    <w:rsid w:val="004B4DA4"/>
    <w:rsid w:val="004B7973"/>
    <w:rsid w:val="004C6DD8"/>
    <w:rsid w:val="004D2165"/>
    <w:rsid w:val="004E3359"/>
    <w:rsid w:val="004F1C7D"/>
    <w:rsid w:val="004F477D"/>
    <w:rsid w:val="004F68F4"/>
    <w:rsid w:val="00504F49"/>
    <w:rsid w:val="00506EAD"/>
    <w:rsid w:val="00510DEA"/>
    <w:rsid w:val="0051563F"/>
    <w:rsid w:val="00516C60"/>
    <w:rsid w:val="005214BF"/>
    <w:rsid w:val="005444DA"/>
    <w:rsid w:val="0054682F"/>
    <w:rsid w:val="00546B14"/>
    <w:rsid w:val="00560724"/>
    <w:rsid w:val="00566965"/>
    <w:rsid w:val="00575752"/>
    <w:rsid w:val="0058119A"/>
    <w:rsid w:val="00587EF9"/>
    <w:rsid w:val="00591BBB"/>
    <w:rsid w:val="0059325A"/>
    <w:rsid w:val="00595566"/>
    <w:rsid w:val="005A0862"/>
    <w:rsid w:val="005A7176"/>
    <w:rsid w:val="005B188B"/>
    <w:rsid w:val="005B3345"/>
    <w:rsid w:val="005C1114"/>
    <w:rsid w:val="006155C8"/>
    <w:rsid w:val="0063369E"/>
    <w:rsid w:val="00640AE6"/>
    <w:rsid w:val="00640B41"/>
    <w:rsid w:val="00642771"/>
    <w:rsid w:val="00661E0B"/>
    <w:rsid w:val="00666E7B"/>
    <w:rsid w:val="00672A40"/>
    <w:rsid w:val="00690568"/>
    <w:rsid w:val="006B4545"/>
    <w:rsid w:val="006B5047"/>
    <w:rsid w:val="006D20A3"/>
    <w:rsid w:val="006D2986"/>
    <w:rsid w:val="006E75B3"/>
    <w:rsid w:val="006F36EB"/>
    <w:rsid w:val="00717510"/>
    <w:rsid w:val="00726C8F"/>
    <w:rsid w:val="00726DAE"/>
    <w:rsid w:val="00746564"/>
    <w:rsid w:val="00746863"/>
    <w:rsid w:val="00750417"/>
    <w:rsid w:val="007529C2"/>
    <w:rsid w:val="0075600B"/>
    <w:rsid w:val="007569ED"/>
    <w:rsid w:val="007601FA"/>
    <w:rsid w:val="00770EF3"/>
    <w:rsid w:val="007730C1"/>
    <w:rsid w:val="00777C6D"/>
    <w:rsid w:val="0079787B"/>
    <w:rsid w:val="007C3058"/>
    <w:rsid w:val="007D561A"/>
    <w:rsid w:val="007D56A3"/>
    <w:rsid w:val="007E1145"/>
    <w:rsid w:val="007E6853"/>
    <w:rsid w:val="00820279"/>
    <w:rsid w:val="00825966"/>
    <w:rsid w:val="00825DA9"/>
    <w:rsid w:val="008324E1"/>
    <w:rsid w:val="008328A7"/>
    <w:rsid w:val="0087000E"/>
    <w:rsid w:val="00871F03"/>
    <w:rsid w:val="00874D50"/>
    <w:rsid w:val="008812B7"/>
    <w:rsid w:val="008861DB"/>
    <w:rsid w:val="00892FF5"/>
    <w:rsid w:val="008A7AE1"/>
    <w:rsid w:val="008B6C99"/>
    <w:rsid w:val="008C02A1"/>
    <w:rsid w:val="008C05F1"/>
    <w:rsid w:val="008C1351"/>
    <w:rsid w:val="008C6FB5"/>
    <w:rsid w:val="008D2CC6"/>
    <w:rsid w:val="008D3066"/>
    <w:rsid w:val="008D54E6"/>
    <w:rsid w:val="008E46FB"/>
    <w:rsid w:val="008E52F7"/>
    <w:rsid w:val="0092206C"/>
    <w:rsid w:val="00922B11"/>
    <w:rsid w:val="00924F8A"/>
    <w:rsid w:val="00930579"/>
    <w:rsid w:val="009360A1"/>
    <w:rsid w:val="00941E72"/>
    <w:rsid w:val="00947094"/>
    <w:rsid w:val="0094727B"/>
    <w:rsid w:val="009506C8"/>
    <w:rsid w:val="00972BA8"/>
    <w:rsid w:val="00976824"/>
    <w:rsid w:val="00981695"/>
    <w:rsid w:val="00983E9D"/>
    <w:rsid w:val="00986E55"/>
    <w:rsid w:val="00990F9F"/>
    <w:rsid w:val="00994213"/>
    <w:rsid w:val="009A1388"/>
    <w:rsid w:val="009A6052"/>
    <w:rsid w:val="009C1910"/>
    <w:rsid w:val="009C4B13"/>
    <w:rsid w:val="009D1D72"/>
    <w:rsid w:val="009D501C"/>
    <w:rsid w:val="009E3726"/>
    <w:rsid w:val="00A049CF"/>
    <w:rsid w:val="00A15024"/>
    <w:rsid w:val="00A20900"/>
    <w:rsid w:val="00A34E1D"/>
    <w:rsid w:val="00A54DE6"/>
    <w:rsid w:val="00A55008"/>
    <w:rsid w:val="00A5657B"/>
    <w:rsid w:val="00A81101"/>
    <w:rsid w:val="00A979F1"/>
    <w:rsid w:val="00AA0660"/>
    <w:rsid w:val="00AA25A2"/>
    <w:rsid w:val="00AA66E3"/>
    <w:rsid w:val="00AB465D"/>
    <w:rsid w:val="00AC5568"/>
    <w:rsid w:val="00AC673D"/>
    <w:rsid w:val="00AC6A1F"/>
    <w:rsid w:val="00AD4CCA"/>
    <w:rsid w:val="00B07015"/>
    <w:rsid w:val="00B179B0"/>
    <w:rsid w:val="00B35161"/>
    <w:rsid w:val="00B37174"/>
    <w:rsid w:val="00B37AF7"/>
    <w:rsid w:val="00B56163"/>
    <w:rsid w:val="00B60EC9"/>
    <w:rsid w:val="00B61DCB"/>
    <w:rsid w:val="00B62FB1"/>
    <w:rsid w:val="00B65A8B"/>
    <w:rsid w:val="00B72634"/>
    <w:rsid w:val="00B830FB"/>
    <w:rsid w:val="00BA17CD"/>
    <w:rsid w:val="00BB3912"/>
    <w:rsid w:val="00BB48E9"/>
    <w:rsid w:val="00BB598B"/>
    <w:rsid w:val="00BC1983"/>
    <w:rsid w:val="00BC63A1"/>
    <w:rsid w:val="00BD7B42"/>
    <w:rsid w:val="00BF1509"/>
    <w:rsid w:val="00C03D50"/>
    <w:rsid w:val="00C07D8A"/>
    <w:rsid w:val="00C15848"/>
    <w:rsid w:val="00C27230"/>
    <w:rsid w:val="00C3115D"/>
    <w:rsid w:val="00C31452"/>
    <w:rsid w:val="00C63576"/>
    <w:rsid w:val="00C926A0"/>
    <w:rsid w:val="00C9553A"/>
    <w:rsid w:val="00CA669E"/>
    <w:rsid w:val="00CC01F9"/>
    <w:rsid w:val="00CC77C5"/>
    <w:rsid w:val="00CD23C1"/>
    <w:rsid w:val="00CE033B"/>
    <w:rsid w:val="00CE0DE9"/>
    <w:rsid w:val="00CE3D20"/>
    <w:rsid w:val="00CE3D5D"/>
    <w:rsid w:val="00CE4A74"/>
    <w:rsid w:val="00CF330F"/>
    <w:rsid w:val="00CF4071"/>
    <w:rsid w:val="00D02DCE"/>
    <w:rsid w:val="00D07575"/>
    <w:rsid w:val="00D37FB8"/>
    <w:rsid w:val="00D42079"/>
    <w:rsid w:val="00D46F65"/>
    <w:rsid w:val="00D5142C"/>
    <w:rsid w:val="00D53EEB"/>
    <w:rsid w:val="00D64749"/>
    <w:rsid w:val="00D861F0"/>
    <w:rsid w:val="00DB4DD2"/>
    <w:rsid w:val="00DC59E7"/>
    <w:rsid w:val="00DC7A0A"/>
    <w:rsid w:val="00DE3462"/>
    <w:rsid w:val="00DE49FE"/>
    <w:rsid w:val="00E04981"/>
    <w:rsid w:val="00E04B1D"/>
    <w:rsid w:val="00E04E9E"/>
    <w:rsid w:val="00E22DD9"/>
    <w:rsid w:val="00E34777"/>
    <w:rsid w:val="00E42A06"/>
    <w:rsid w:val="00E46ADD"/>
    <w:rsid w:val="00E62391"/>
    <w:rsid w:val="00E633D5"/>
    <w:rsid w:val="00E71BC3"/>
    <w:rsid w:val="00E751FA"/>
    <w:rsid w:val="00E763B6"/>
    <w:rsid w:val="00E91EE7"/>
    <w:rsid w:val="00E95CF0"/>
    <w:rsid w:val="00EA0050"/>
    <w:rsid w:val="00EB6FA9"/>
    <w:rsid w:val="00EC2953"/>
    <w:rsid w:val="00EC3EBE"/>
    <w:rsid w:val="00EC5A7A"/>
    <w:rsid w:val="00ED46F9"/>
    <w:rsid w:val="00ED62A8"/>
    <w:rsid w:val="00EE2A07"/>
    <w:rsid w:val="00EE4F25"/>
    <w:rsid w:val="00F0409D"/>
    <w:rsid w:val="00F05FD7"/>
    <w:rsid w:val="00F13DA6"/>
    <w:rsid w:val="00F16527"/>
    <w:rsid w:val="00F325C4"/>
    <w:rsid w:val="00F45E23"/>
    <w:rsid w:val="00F472D1"/>
    <w:rsid w:val="00F5275E"/>
    <w:rsid w:val="00F61F78"/>
    <w:rsid w:val="00F62A36"/>
    <w:rsid w:val="00F917F3"/>
    <w:rsid w:val="00F9425A"/>
    <w:rsid w:val="00FA18DB"/>
    <w:rsid w:val="00FA3C0F"/>
    <w:rsid w:val="00FA4C3A"/>
    <w:rsid w:val="00FC30E1"/>
    <w:rsid w:val="00FE176E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D2A3EA12-21BE-49AF-91EA-FBD57D6D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2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B1D"/>
  </w:style>
  <w:style w:type="paragraph" w:styleId="Piedepgina">
    <w:name w:val="footer"/>
    <w:basedOn w:val="Normal"/>
    <w:link w:val="PiedepginaCar"/>
    <w:uiPriority w:val="99"/>
    <w:unhideWhenUsed/>
    <w:rsid w:val="00E0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B1D"/>
  </w:style>
  <w:style w:type="character" w:styleId="Refdecomentario">
    <w:name w:val="annotation reference"/>
    <w:basedOn w:val="Fuentedeprrafopredeter"/>
    <w:uiPriority w:val="99"/>
    <w:semiHidden/>
    <w:unhideWhenUsed/>
    <w:rsid w:val="00E0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B1D"/>
    <w:pPr>
      <w:spacing w:before="120" w:after="120" w:line="240" w:lineRule="auto"/>
      <w:jc w:val="both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B1D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B1D"/>
    <w:rPr>
      <w:rFonts w:ascii="Tahoma" w:hAnsi="Tahoma" w:cs="Tahoma"/>
      <w:sz w:val="16"/>
      <w:szCs w:val="16"/>
    </w:rPr>
  </w:style>
  <w:style w:type="paragraph" w:styleId="Textonotapie">
    <w:name w:val="footnote text"/>
    <w:aliases w:val="Car Car"/>
    <w:basedOn w:val="Normal"/>
    <w:link w:val="TextonotapieCar"/>
    <w:uiPriority w:val="99"/>
    <w:unhideWhenUsed/>
    <w:rsid w:val="00E04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ar Car Car"/>
    <w:basedOn w:val="Fuentedeprrafopredeter"/>
    <w:link w:val="Textonotapie"/>
    <w:uiPriority w:val="99"/>
    <w:rsid w:val="00E04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04B1D"/>
    <w:rPr>
      <w:vertAlign w:val="superscript"/>
    </w:rPr>
  </w:style>
  <w:style w:type="character" w:styleId="Hipervnculo">
    <w:name w:val="Hyperlink"/>
    <w:basedOn w:val="Fuentedeprrafopredeter"/>
    <w:uiPriority w:val="99"/>
    <w:rsid w:val="00E04B1D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F25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F25"/>
    <w:rPr>
      <w:rFonts w:ascii="Courier New" w:eastAsia="Times New Roman" w:hAnsi="Courier New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BC63A1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94727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4727B"/>
    <w:rPr>
      <w:rFonts w:ascii="Consolas" w:hAnsi="Consolas" w:cs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CE3D20"/>
    <w:pPr>
      <w:ind w:left="720"/>
      <w:contextualSpacing/>
    </w:pPr>
  </w:style>
  <w:style w:type="paragraph" w:customStyle="1" w:styleId="CharChar">
    <w:name w:val="Char Char"/>
    <w:basedOn w:val="Normal"/>
    <w:rsid w:val="00E763B6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character" w:customStyle="1" w:styleId="Ttulo3Car">
    <w:name w:val="Título 3 Car"/>
    <w:basedOn w:val="Fuentedeprrafopredeter"/>
    <w:link w:val="Ttulo3"/>
    <w:uiPriority w:val="9"/>
    <w:rsid w:val="00CD23C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9553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9553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26F0-2668-4174-B679-AB79D0E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2595</Words>
  <Characters>14274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Izquierdo C.</dc:creator>
  <cp:lastModifiedBy>Leonardo Lueiza Ureta</cp:lastModifiedBy>
  <cp:revision>4</cp:revision>
  <cp:lastPrinted>2018-06-14T22:10:00Z</cp:lastPrinted>
  <dcterms:created xsi:type="dcterms:W3CDTF">2018-06-14T22:10:00Z</dcterms:created>
  <dcterms:modified xsi:type="dcterms:W3CDTF">2018-06-18T22:01:00Z</dcterms:modified>
</cp:coreProperties>
</file>