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D0" w:rsidRPr="00683AEE" w:rsidRDefault="00F7447F" w:rsidP="00F550D0">
      <w:pPr>
        <w:spacing w:after="0" w:line="360" w:lineRule="auto"/>
        <w:jc w:val="center"/>
        <w:rPr>
          <w:rFonts w:ascii="Arial" w:hAnsi="Arial" w:cs="Arial"/>
          <w:b/>
        </w:rPr>
      </w:pPr>
      <w:r w:rsidRPr="00F7447F">
        <w:rPr>
          <w:rFonts w:ascii="Arial" w:hAnsi="Arial" w:cs="Arial"/>
          <w:b/>
        </w:rPr>
        <w:t>Regula el uso de teléfonos móviles en las aulas de clases, por parte del alumnado de la educación básica y media</w:t>
      </w:r>
    </w:p>
    <w:p w:rsidR="00F7447F" w:rsidRDefault="00F7447F" w:rsidP="00F7447F">
      <w:pPr>
        <w:spacing w:after="0" w:line="360" w:lineRule="auto"/>
        <w:jc w:val="center"/>
        <w:rPr>
          <w:rFonts w:ascii="Arial" w:hAnsi="Arial" w:cs="Arial"/>
          <w:b/>
        </w:rPr>
      </w:pPr>
    </w:p>
    <w:p w:rsidR="00683AEE" w:rsidRPr="00F7447F" w:rsidRDefault="00F7447F" w:rsidP="00F7447F">
      <w:pPr>
        <w:spacing w:after="0" w:line="360" w:lineRule="auto"/>
        <w:jc w:val="center"/>
        <w:rPr>
          <w:rFonts w:ascii="Arial" w:hAnsi="Arial" w:cs="Arial"/>
          <w:b/>
        </w:rPr>
      </w:pPr>
      <w:bookmarkStart w:id="0" w:name="_GoBack"/>
      <w:bookmarkEnd w:id="0"/>
      <w:r w:rsidRPr="00F7447F">
        <w:rPr>
          <w:rFonts w:ascii="Arial" w:hAnsi="Arial" w:cs="Arial"/>
          <w:b/>
        </w:rPr>
        <w:t>Boletín N°11728-04</w:t>
      </w:r>
    </w:p>
    <w:p w:rsidR="00096D47" w:rsidRDefault="00096D47" w:rsidP="00683AEE">
      <w:pPr>
        <w:spacing w:after="0" w:line="360" w:lineRule="auto"/>
        <w:jc w:val="both"/>
        <w:rPr>
          <w:rFonts w:ascii="Arial" w:hAnsi="Arial" w:cs="Arial"/>
        </w:rPr>
      </w:pPr>
    </w:p>
    <w:p w:rsidR="00785E22" w:rsidRDefault="00683AEE" w:rsidP="00683AEE">
      <w:pPr>
        <w:spacing w:after="0" w:line="360" w:lineRule="auto"/>
        <w:jc w:val="both"/>
        <w:rPr>
          <w:rFonts w:ascii="Arial" w:hAnsi="Arial" w:cs="Arial"/>
        </w:rPr>
      </w:pPr>
      <w:r>
        <w:rPr>
          <w:rFonts w:ascii="Arial" w:hAnsi="Arial" w:cs="Arial"/>
        </w:rPr>
        <w:t>En Chile hay más celulares que personas. En efecto, d</w:t>
      </w:r>
      <w:r w:rsidR="00785E22" w:rsidRPr="00683AEE">
        <w:rPr>
          <w:rFonts w:ascii="Arial" w:hAnsi="Arial" w:cs="Arial"/>
        </w:rPr>
        <w:t>e acuerdo estadística</w:t>
      </w:r>
      <w:r w:rsidR="008300D0">
        <w:rPr>
          <w:rFonts w:ascii="Arial" w:hAnsi="Arial" w:cs="Arial"/>
        </w:rPr>
        <w:t>s</w:t>
      </w:r>
      <w:r w:rsidR="00785E22" w:rsidRPr="00683AEE">
        <w:rPr>
          <w:rFonts w:ascii="Arial" w:hAnsi="Arial" w:cs="Arial"/>
        </w:rPr>
        <w:t xml:space="preserve"> elaborada</w:t>
      </w:r>
      <w:r w:rsidR="008300D0">
        <w:rPr>
          <w:rFonts w:ascii="Arial" w:hAnsi="Arial" w:cs="Arial"/>
        </w:rPr>
        <w:t>s</w:t>
      </w:r>
      <w:r w:rsidR="00785E22" w:rsidRPr="00683AEE">
        <w:rPr>
          <w:rFonts w:ascii="Arial" w:hAnsi="Arial" w:cs="Arial"/>
        </w:rPr>
        <w:t xml:space="preserve"> por la Subsecretaría de Telecomunicaciones, al mes de septiembre de 2017 existían 22.775.182 teléfonos celulares abonados en el país</w:t>
      </w:r>
      <w:r w:rsidR="00785E22" w:rsidRPr="00683AEE">
        <w:rPr>
          <w:rStyle w:val="Refdenotaalpie"/>
          <w:rFonts w:ascii="Arial" w:hAnsi="Arial" w:cs="Arial"/>
        </w:rPr>
        <w:footnoteReference w:id="1"/>
      </w:r>
      <w:r w:rsidR="00785E22" w:rsidRPr="00683AEE">
        <w:rPr>
          <w:rFonts w:ascii="Arial" w:hAnsi="Arial" w:cs="Arial"/>
        </w:rPr>
        <w:t xml:space="preserve">. </w:t>
      </w:r>
    </w:p>
    <w:p w:rsidR="00683AEE" w:rsidRDefault="00683AEE" w:rsidP="00683AEE">
      <w:pPr>
        <w:spacing w:after="0" w:line="360" w:lineRule="auto"/>
        <w:jc w:val="both"/>
        <w:rPr>
          <w:rFonts w:ascii="Arial" w:hAnsi="Arial" w:cs="Arial"/>
        </w:rPr>
      </w:pPr>
    </w:p>
    <w:p w:rsidR="00683AEE" w:rsidRDefault="00683AEE" w:rsidP="00683AEE">
      <w:pPr>
        <w:spacing w:after="0" w:line="360" w:lineRule="auto"/>
        <w:jc w:val="both"/>
        <w:rPr>
          <w:rFonts w:ascii="Arial" w:hAnsi="Arial" w:cs="Arial"/>
        </w:rPr>
      </w:pPr>
      <w:r>
        <w:rPr>
          <w:rFonts w:ascii="Arial" w:hAnsi="Arial" w:cs="Arial"/>
        </w:rPr>
        <w:t>El acceso a este medio de</w:t>
      </w:r>
      <w:r w:rsidR="00096D47">
        <w:rPr>
          <w:rFonts w:ascii="Arial" w:hAnsi="Arial" w:cs="Arial"/>
        </w:rPr>
        <w:t xml:space="preserve"> comunicación e información </w:t>
      </w:r>
      <w:r>
        <w:rPr>
          <w:rFonts w:ascii="Arial" w:hAnsi="Arial" w:cs="Arial"/>
        </w:rPr>
        <w:t>ha experimentado un aumento exponencial durante los últimos años</w:t>
      </w:r>
      <w:r w:rsidR="00096D47">
        <w:rPr>
          <w:rFonts w:ascii="Arial" w:hAnsi="Arial" w:cs="Arial"/>
        </w:rPr>
        <w:t>, por lo cual es necesario analizar sus efectos en diversos ámbitos</w:t>
      </w:r>
      <w:r w:rsidR="00644131">
        <w:rPr>
          <w:rFonts w:ascii="Arial" w:hAnsi="Arial" w:cs="Arial"/>
        </w:rPr>
        <w:t xml:space="preserve"> para evaluar si es necesario mejorar aspectos de su regulación</w:t>
      </w:r>
      <w:r w:rsidR="00096D47">
        <w:rPr>
          <w:rFonts w:ascii="Arial" w:hAnsi="Arial" w:cs="Arial"/>
        </w:rPr>
        <w:t xml:space="preserve">. </w:t>
      </w:r>
    </w:p>
    <w:p w:rsidR="00096D47" w:rsidRDefault="00096D47" w:rsidP="00683AEE">
      <w:pPr>
        <w:spacing w:after="0" w:line="360" w:lineRule="auto"/>
        <w:jc w:val="both"/>
        <w:rPr>
          <w:rFonts w:ascii="Arial" w:hAnsi="Arial" w:cs="Arial"/>
        </w:rPr>
      </w:pPr>
    </w:p>
    <w:p w:rsidR="00096D47" w:rsidRDefault="00056EB1" w:rsidP="00683AEE">
      <w:pPr>
        <w:spacing w:after="0" w:line="360" w:lineRule="auto"/>
        <w:jc w:val="both"/>
        <w:rPr>
          <w:rFonts w:ascii="Arial" w:hAnsi="Arial" w:cs="Arial"/>
        </w:rPr>
      </w:pPr>
      <w:r>
        <w:rPr>
          <w:rFonts w:ascii="Arial" w:hAnsi="Arial" w:cs="Arial"/>
        </w:rPr>
        <w:t>Por ejemplo, e</w:t>
      </w:r>
      <w:r w:rsidR="00096D47">
        <w:rPr>
          <w:rFonts w:ascii="Arial" w:hAnsi="Arial" w:cs="Arial"/>
        </w:rPr>
        <w:t>n cuanto a la infraestructura utilizada para desplegar la red de telefonía cel</w:t>
      </w:r>
      <w:r w:rsidR="00644131">
        <w:rPr>
          <w:rFonts w:ascii="Arial" w:hAnsi="Arial" w:cs="Arial"/>
        </w:rPr>
        <w:t xml:space="preserve">ular, </w:t>
      </w:r>
      <w:r w:rsidR="00096D47">
        <w:rPr>
          <w:rFonts w:ascii="Arial" w:hAnsi="Arial" w:cs="Arial"/>
        </w:rPr>
        <w:t>un informe del Departamento de Evaluación de la Ley de la Cámara de Diputados</w:t>
      </w:r>
      <w:r w:rsidR="00F619EA">
        <w:rPr>
          <w:rFonts w:ascii="Arial" w:hAnsi="Arial" w:cs="Arial"/>
        </w:rPr>
        <w:t xml:space="preserve"> del año 2014</w:t>
      </w:r>
      <w:r w:rsidR="00096D47">
        <w:rPr>
          <w:rFonts w:ascii="Arial" w:hAnsi="Arial" w:cs="Arial"/>
        </w:rPr>
        <w:t>, fue categórico en iden</w:t>
      </w:r>
      <w:r w:rsidR="00644131">
        <w:rPr>
          <w:rFonts w:ascii="Arial" w:hAnsi="Arial" w:cs="Arial"/>
        </w:rPr>
        <w:t>tificar una serie de</w:t>
      </w:r>
      <w:r w:rsidR="00096D47">
        <w:rPr>
          <w:rFonts w:ascii="Arial" w:hAnsi="Arial" w:cs="Arial"/>
        </w:rPr>
        <w:t xml:space="preserve"> falencias </w:t>
      </w:r>
      <w:r w:rsidR="00644131">
        <w:rPr>
          <w:rFonts w:ascii="Arial" w:hAnsi="Arial" w:cs="Arial"/>
        </w:rPr>
        <w:t>en</w:t>
      </w:r>
      <w:r w:rsidR="00096D47">
        <w:rPr>
          <w:rFonts w:ascii="Arial" w:hAnsi="Arial" w:cs="Arial"/>
        </w:rPr>
        <w:t xml:space="preserve"> la Ley N° 20.599 </w:t>
      </w:r>
      <w:r w:rsidR="00F619EA">
        <w:rPr>
          <w:rFonts w:ascii="Arial" w:hAnsi="Arial" w:cs="Arial"/>
        </w:rPr>
        <w:t xml:space="preserve">que </w:t>
      </w:r>
      <w:r w:rsidR="00096D47" w:rsidRPr="00096D47">
        <w:rPr>
          <w:rFonts w:ascii="Arial" w:hAnsi="Arial" w:cs="Arial"/>
        </w:rPr>
        <w:t>regula la instalación de antenas emisoras y transmisoras de servicios de telecomunicaciones</w:t>
      </w:r>
      <w:r w:rsidR="00E7311E">
        <w:rPr>
          <w:rFonts w:ascii="Arial" w:hAnsi="Arial" w:cs="Arial"/>
        </w:rPr>
        <w:t>, encontr</w:t>
      </w:r>
      <w:r w:rsidR="00644131">
        <w:rPr>
          <w:rFonts w:ascii="Arial" w:hAnsi="Arial" w:cs="Arial"/>
        </w:rPr>
        <w:t xml:space="preserve">ándose en tramitación un importante número </w:t>
      </w:r>
      <w:r w:rsidR="00E7311E">
        <w:rPr>
          <w:rFonts w:ascii="Arial" w:hAnsi="Arial" w:cs="Arial"/>
        </w:rPr>
        <w:t>de pro</w:t>
      </w:r>
      <w:r w:rsidR="00841F2E">
        <w:rPr>
          <w:rFonts w:ascii="Arial" w:hAnsi="Arial" w:cs="Arial"/>
        </w:rPr>
        <w:t xml:space="preserve">yectos de ley que buscan </w:t>
      </w:r>
      <w:r>
        <w:rPr>
          <w:rFonts w:ascii="Arial" w:hAnsi="Arial" w:cs="Arial"/>
        </w:rPr>
        <w:t>corregir esto</w:t>
      </w:r>
      <w:r w:rsidR="00E7311E">
        <w:rPr>
          <w:rFonts w:ascii="Arial" w:hAnsi="Arial" w:cs="Arial"/>
        </w:rPr>
        <w:t xml:space="preserve">s </w:t>
      </w:r>
      <w:r>
        <w:rPr>
          <w:rFonts w:ascii="Arial" w:hAnsi="Arial" w:cs="Arial"/>
        </w:rPr>
        <w:t>defectos</w:t>
      </w:r>
      <w:r w:rsidR="00E7311E">
        <w:rPr>
          <w:rStyle w:val="Refdenotaalpie"/>
          <w:rFonts w:ascii="Arial" w:hAnsi="Arial" w:cs="Arial"/>
        </w:rPr>
        <w:footnoteReference w:id="2"/>
      </w:r>
      <w:r w:rsidR="00E7311E">
        <w:rPr>
          <w:rFonts w:ascii="Arial" w:hAnsi="Arial" w:cs="Arial"/>
        </w:rPr>
        <w:t>.</w:t>
      </w:r>
    </w:p>
    <w:p w:rsidR="00F619EA" w:rsidRDefault="00F619EA" w:rsidP="00683AEE">
      <w:pPr>
        <w:spacing w:after="0" w:line="360" w:lineRule="auto"/>
        <w:jc w:val="both"/>
        <w:rPr>
          <w:rFonts w:ascii="Arial" w:hAnsi="Arial" w:cs="Arial"/>
        </w:rPr>
      </w:pPr>
    </w:p>
    <w:p w:rsidR="00763BAC" w:rsidRDefault="00AB3F5D" w:rsidP="00683AEE">
      <w:pPr>
        <w:spacing w:after="0" w:line="360" w:lineRule="auto"/>
        <w:jc w:val="both"/>
        <w:rPr>
          <w:rFonts w:ascii="Arial" w:hAnsi="Arial" w:cs="Arial"/>
        </w:rPr>
      </w:pPr>
      <w:r>
        <w:rPr>
          <w:rFonts w:ascii="Arial" w:hAnsi="Arial" w:cs="Arial"/>
        </w:rPr>
        <w:t>Del mismo modo, existen en tramitación proyectos de ley para restringir el uso de estos</w:t>
      </w:r>
      <w:r w:rsidR="000756B1">
        <w:rPr>
          <w:rFonts w:ascii="Arial" w:hAnsi="Arial" w:cs="Arial"/>
        </w:rPr>
        <w:t xml:space="preserve"> dispositivos para evitar acciones</w:t>
      </w:r>
      <w:r>
        <w:rPr>
          <w:rFonts w:ascii="Arial" w:hAnsi="Arial" w:cs="Arial"/>
        </w:rPr>
        <w:t xml:space="preserve"> del</w:t>
      </w:r>
      <w:r w:rsidR="005F5E40">
        <w:rPr>
          <w:rFonts w:ascii="Arial" w:hAnsi="Arial" w:cs="Arial"/>
        </w:rPr>
        <w:t>ictivas</w:t>
      </w:r>
      <w:r w:rsidR="00D40A48">
        <w:rPr>
          <w:rStyle w:val="Refdenotaalpie"/>
          <w:rFonts w:ascii="Arial" w:hAnsi="Arial" w:cs="Arial"/>
        </w:rPr>
        <w:footnoteReference w:id="3"/>
      </w:r>
      <w:r w:rsidR="0045365E">
        <w:rPr>
          <w:rFonts w:ascii="Arial" w:hAnsi="Arial" w:cs="Arial"/>
        </w:rPr>
        <w:t>, la ocurrencia de</w:t>
      </w:r>
      <w:r>
        <w:rPr>
          <w:rFonts w:ascii="Arial" w:hAnsi="Arial" w:cs="Arial"/>
        </w:rPr>
        <w:t xml:space="preserve"> accidentes vehiculares</w:t>
      </w:r>
      <w:r w:rsidR="00D40A48">
        <w:rPr>
          <w:rStyle w:val="Refdenotaalpie"/>
          <w:rFonts w:ascii="Arial" w:hAnsi="Arial" w:cs="Arial"/>
        </w:rPr>
        <w:footnoteReference w:id="4"/>
      </w:r>
      <w:r>
        <w:rPr>
          <w:rFonts w:ascii="Arial" w:hAnsi="Arial" w:cs="Arial"/>
        </w:rPr>
        <w:t xml:space="preserve">, el </w:t>
      </w:r>
      <w:r w:rsidR="005F5E40">
        <w:rPr>
          <w:rFonts w:ascii="Arial" w:hAnsi="Arial" w:cs="Arial"/>
        </w:rPr>
        <w:t xml:space="preserve">mal </w:t>
      </w:r>
      <w:r>
        <w:rPr>
          <w:rFonts w:ascii="Arial" w:hAnsi="Arial" w:cs="Arial"/>
        </w:rPr>
        <w:t>uso de datos</w:t>
      </w:r>
      <w:r w:rsidR="00837C4D">
        <w:rPr>
          <w:rFonts w:ascii="Arial" w:hAnsi="Arial" w:cs="Arial"/>
        </w:rPr>
        <w:t xml:space="preserve"> personales</w:t>
      </w:r>
      <w:r w:rsidR="00D40A48">
        <w:rPr>
          <w:rStyle w:val="Refdenotaalpie"/>
          <w:rFonts w:ascii="Arial" w:hAnsi="Arial" w:cs="Arial"/>
        </w:rPr>
        <w:footnoteReference w:id="5"/>
      </w:r>
      <w:r w:rsidR="00837C4D">
        <w:rPr>
          <w:rFonts w:ascii="Arial" w:hAnsi="Arial" w:cs="Arial"/>
        </w:rPr>
        <w:t>, entre otras materia relacionadas con estos equipos</w:t>
      </w:r>
      <w:r w:rsidR="000756B1">
        <w:rPr>
          <w:rFonts w:ascii="Arial" w:hAnsi="Arial" w:cs="Arial"/>
        </w:rPr>
        <w:t xml:space="preserve">. Esto </w:t>
      </w:r>
      <w:r w:rsidR="00763BAC">
        <w:rPr>
          <w:rFonts w:ascii="Arial" w:hAnsi="Arial" w:cs="Arial"/>
        </w:rPr>
        <w:t xml:space="preserve">da cuenta de que la regulación debe ir adaptándose a los cambios </w:t>
      </w:r>
      <w:r w:rsidR="00763BAC">
        <w:rPr>
          <w:rFonts w:ascii="Arial" w:hAnsi="Arial" w:cs="Arial"/>
        </w:rPr>
        <w:lastRenderedPageBreak/>
        <w:t xml:space="preserve">tecnológicos y </w:t>
      </w:r>
      <w:r w:rsidR="000756B1">
        <w:rPr>
          <w:rFonts w:ascii="Arial" w:hAnsi="Arial" w:cs="Arial"/>
        </w:rPr>
        <w:t>abordar aquellos aspectos q</w:t>
      </w:r>
      <w:r w:rsidR="005F5E40">
        <w:rPr>
          <w:rFonts w:ascii="Arial" w:hAnsi="Arial" w:cs="Arial"/>
        </w:rPr>
        <w:t>ue por el</w:t>
      </w:r>
      <w:r w:rsidR="000756B1">
        <w:rPr>
          <w:rFonts w:ascii="Arial" w:hAnsi="Arial" w:cs="Arial"/>
        </w:rPr>
        <w:t xml:space="preserve"> dinamismo propio de su naturaleza, no pudieron ser previstos al momento de su incorporación. </w:t>
      </w:r>
    </w:p>
    <w:p w:rsidR="005F5E40" w:rsidRDefault="005F5E40" w:rsidP="00683AEE">
      <w:pPr>
        <w:spacing w:after="0" w:line="360" w:lineRule="auto"/>
        <w:jc w:val="both"/>
        <w:rPr>
          <w:rFonts w:ascii="Arial" w:hAnsi="Arial" w:cs="Arial"/>
        </w:rPr>
      </w:pPr>
      <w:r>
        <w:rPr>
          <w:rFonts w:ascii="Arial" w:hAnsi="Arial" w:cs="Arial"/>
        </w:rPr>
        <w:t>Un aspecto que ha generado una preocupación transversal es el uso de teléfonos celulares por niños. Ya en el año 2008 el Gobierno de Japón, un país líder en</w:t>
      </w:r>
      <w:r w:rsidR="00997481">
        <w:rPr>
          <w:rFonts w:ascii="Arial" w:hAnsi="Arial" w:cs="Arial"/>
        </w:rPr>
        <w:t xml:space="preserve"> avances tecnológicos, inició un</w:t>
      </w:r>
      <w:r>
        <w:rPr>
          <w:rFonts w:ascii="Arial" w:hAnsi="Arial" w:cs="Arial"/>
        </w:rPr>
        <w:t xml:space="preserve"> profundo debate </w:t>
      </w:r>
      <w:r w:rsidR="00153D61">
        <w:rPr>
          <w:rFonts w:ascii="Arial" w:hAnsi="Arial" w:cs="Arial"/>
        </w:rPr>
        <w:t>sobre esta materia</w:t>
      </w:r>
      <w:r w:rsidR="00997481">
        <w:rPr>
          <w:rFonts w:ascii="Arial" w:hAnsi="Arial" w:cs="Arial"/>
        </w:rPr>
        <w:t xml:space="preserve"> en el contex</w:t>
      </w:r>
      <w:r w:rsidR="00484AF4">
        <w:rPr>
          <w:rFonts w:ascii="Arial" w:hAnsi="Arial" w:cs="Arial"/>
        </w:rPr>
        <w:t>to de una reforma educacional</w:t>
      </w:r>
      <w:r w:rsidR="00153D61">
        <w:rPr>
          <w:rFonts w:ascii="Arial" w:hAnsi="Arial" w:cs="Arial"/>
        </w:rPr>
        <w:t>, aprobando una serie de recomendaciones p</w:t>
      </w:r>
      <w:r w:rsidR="00153D61" w:rsidRPr="00153D61">
        <w:rPr>
          <w:rFonts w:ascii="Arial" w:hAnsi="Arial" w:cs="Arial"/>
        </w:rPr>
        <w:t>ara padres y escuelas sobre el c</w:t>
      </w:r>
      <w:r w:rsidR="00153D61">
        <w:rPr>
          <w:rFonts w:ascii="Arial" w:hAnsi="Arial" w:cs="Arial"/>
        </w:rPr>
        <w:t xml:space="preserve">ontrol de uso de </w:t>
      </w:r>
      <w:r w:rsidR="00997481">
        <w:rPr>
          <w:rFonts w:ascii="Arial" w:hAnsi="Arial" w:cs="Arial"/>
        </w:rPr>
        <w:t>celulares.</w:t>
      </w:r>
      <w:r w:rsidR="00153D61">
        <w:rPr>
          <w:rStyle w:val="Refdenotaalpie"/>
          <w:rFonts w:ascii="Arial" w:hAnsi="Arial" w:cs="Arial"/>
        </w:rPr>
        <w:footnoteReference w:id="6"/>
      </w:r>
      <w:r w:rsidR="007A1BB4">
        <w:rPr>
          <w:rFonts w:ascii="Arial" w:hAnsi="Arial" w:cs="Arial"/>
        </w:rPr>
        <w:t xml:space="preserve"> </w:t>
      </w:r>
    </w:p>
    <w:p w:rsidR="007A1BB4" w:rsidRDefault="007A1BB4" w:rsidP="00683AEE">
      <w:pPr>
        <w:spacing w:after="0" w:line="360" w:lineRule="auto"/>
        <w:jc w:val="both"/>
        <w:rPr>
          <w:rFonts w:ascii="Arial" w:hAnsi="Arial" w:cs="Arial"/>
        </w:rPr>
      </w:pPr>
    </w:p>
    <w:p w:rsidR="007A1BB4" w:rsidRDefault="007A1BB4" w:rsidP="00C742A9">
      <w:pPr>
        <w:spacing w:after="0" w:line="360" w:lineRule="auto"/>
        <w:jc w:val="both"/>
        <w:rPr>
          <w:rFonts w:ascii="Arial" w:hAnsi="Arial" w:cs="Arial"/>
        </w:rPr>
      </w:pPr>
      <w:r>
        <w:rPr>
          <w:rFonts w:ascii="Arial" w:hAnsi="Arial" w:cs="Arial"/>
        </w:rPr>
        <w:t xml:space="preserve">En Francia, </w:t>
      </w:r>
      <w:r w:rsidR="00A51C13">
        <w:rPr>
          <w:rFonts w:ascii="Arial" w:hAnsi="Arial" w:cs="Arial"/>
        </w:rPr>
        <w:t xml:space="preserve">en </w:t>
      </w:r>
      <w:r>
        <w:rPr>
          <w:rFonts w:ascii="Arial" w:hAnsi="Arial" w:cs="Arial"/>
        </w:rPr>
        <w:t xml:space="preserve">el año 2009 se generó el mismo debate que se desarrolló en el país nipón, </w:t>
      </w:r>
      <w:r w:rsidR="00C742A9">
        <w:rPr>
          <w:rFonts w:ascii="Arial" w:hAnsi="Arial" w:cs="Arial"/>
        </w:rPr>
        <w:t xml:space="preserve">en el seno de la discusión legislativa de tres proyectos de ley, </w:t>
      </w:r>
      <w:r w:rsidR="00C742A9" w:rsidRPr="00C742A9">
        <w:rPr>
          <w:rFonts w:ascii="Arial" w:hAnsi="Arial" w:cs="Arial"/>
        </w:rPr>
        <w:t>un</w:t>
      </w:r>
      <w:r w:rsidR="00C742A9">
        <w:rPr>
          <w:rFonts w:ascii="Arial" w:hAnsi="Arial" w:cs="Arial"/>
        </w:rPr>
        <w:t xml:space="preserve"> </w:t>
      </w:r>
      <w:r w:rsidR="00C742A9" w:rsidRPr="00C742A9">
        <w:rPr>
          <w:rFonts w:ascii="Arial" w:hAnsi="Arial" w:cs="Arial"/>
        </w:rPr>
        <w:t xml:space="preserve">mensaje del Ejecutivo -llamado </w:t>
      </w:r>
      <w:proofErr w:type="spellStart"/>
      <w:r w:rsidR="00C742A9" w:rsidRPr="00C742A9">
        <w:rPr>
          <w:rFonts w:ascii="Arial" w:hAnsi="Arial" w:cs="Arial"/>
        </w:rPr>
        <w:t>Grenelle</w:t>
      </w:r>
      <w:proofErr w:type="spellEnd"/>
      <w:r w:rsidR="00C742A9" w:rsidRPr="00C742A9">
        <w:rPr>
          <w:rFonts w:ascii="Arial" w:hAnsi="Arial" w:cs="Arial"/>
        </w:rPr>
        <w:t xml:space="preserve"> 2- y dos propuestas, una procedente de</w:t>
      </w:r>
      <w:r w:rsidR="00C742A9">
        <w:rPr>
          <w:rFonts w:ascii="Arial" w:hAnsi="Arial" w:cs="Arial"/>
        </w:rPr>
        <w:t xml:space="preserve"> diputados, la otra de senadores</w:t>
      </w:r>
      <w:r w:rsidR="00E72451">
        <w:rPr>
          <w:rStyle w:val="Refdenotaalpie"/>
          <w:rFonts w:ascii="Arial" w:hAnsi="Arial" w:cs="Arial"/>
        </w:rPr>
        <w:footnoteReference w:id="7"/>
      </w:r>
      <w:r w:rsidR="00C742A9" w:rsidRPr="00C742A9">
        <w:rPr>
          <w:rFonts w:ascii="Arial" w:hAnsi="Arial" w:cs="Arial"/>
        </w:rPr>
        <w:t xml:space="preserve"> qu</w:t>
      </w:r>
      <w:r w:rsidR="00A51C13">
        <w:rPr>
          <w:rFonts w:ascii="Arial" w:hAnsi="Arial" w:cs="Arial"/>
        </w:rPr>
        <w:t>e contemplaban</w:t>
      </w:r>
      <w:r w:rsidR="00C742A9" w:rsidRPr="00C742A9">
        <w:rPr>
          <w:rFonts w:ascii="Arial" w:hAnsi="Arial" w:cs="Arial"/>
        </w:rPr>
        <w:t xml:space="preserve"> esta</w:t>
      </w:r>
      <w:r w:rsidR="00E72451">
        <w:rPr>
          <w:rFonts w:ascii="Arial" w:hAnsi="Arial" w:cs="Arial"/>
        </w:rPr>
        <w:t xml:space="preserve"> posibilidad de prohibir el uso de teléfonos celulares en todas las escuelas del país.</w:t>
      </w:r>
      <w:r w:rsidR="00780C80">
        <w:rPr>
          <w:rFonts w:ascii="Arial" w:hAnsi="Arial" w:cs="Arial"/>
        </w:rPr>
        <w:t xml:space="preserve"> </w:t>
      </w:r>
    </w:p>
    <w:p w:rsidR="00780C80" w:rsidRDefault="00780C80" w:rsidP="00C742A9">
      <w:pPr>
        <w:spacing w:after="0" w:line="360" w:lineRule="auto"/>
        <w:jc w:val="both"/>
        <w:rPr>
          <w:rFonts w:ascii="Arial" w:hAnsi="Arial" w:cs="Arial"/>
        </w:rPr>
      </w:pPr>
    </w:p>
    <w:p w:rsidR="00780C80" w:rsidRDefault="00780C80" w:rsidP="00C742A9">
      <w:pPr>
        <w:spacing w:after="0" w:line="360" w:lineRule="auto"/>
        <w:jc w:val="both"/>
        <w:rPr>
          <w:rFonts w:ascii="Arial" w:hAnsi="Arial" w:cs="Arial"/>
        </w:rPr>
      </w:pPr>
      <w:r>
        <w:rPr>
          <w:rFonts w:ascii="Arial" w:hAnsi="Arial" w:cs="Arial"/>
        </w:rPr>
        <w:t xml:space="preserve">Sin perjuicio de lo anterior, el debate francés alcanzó relevancia mundial, cuando en diciembre de 2017 el Presidente Emmanuel </w:t>
      </w:r>
      <w:proofErr w:type="spellStart"/>
      <w:r>
        <w:rPr>
          <w:rFonts w:ascii="Arial" w:hAnsi="Arial" w:cs="Arial"/>
        </w:rPr>
        <w:t>Macron</w:t>
      </w:r>
      <w:proofErr w:type="spellEnd"/>
      <w:r>
        <w:rPr>
          <w:rFonts w:ascii="Arial" w:hAnsi="Arial" w:cs="Arial"/>
        </w:rPr>
        <w:t xml:space="preserve"> anunció que prohibirá, a partir de septiembre de 2018</w:t>
      </w:r>
      <w:r w:rsidR="008300D0">
        <w:rPr>
          <w:rFonts w:ascii="Arial" w:hAnsi="Arial" w:cs="Arial"/>
        </w:rPr>
        <w:t>,</w:t>
      </w:r>
      <w:r>
        <w:rPr>
          <w:rFonts w:ascii="Arial" w:hAnsi="Arial" w:cs="Arial"/>
        </w:rPr>
        <w:t xml:space="preserve"> el uso de teléfonos móviles en niños de hasta 15 años e</w:t>
      </w:r>
      <w:r w:rsidR="0045365E">
        <w:rPr>
          <w:rFonts w:ascii="Arial" w:hAnsi="Arial" w:cs="Arial"/>
        </w:rPr>
        <w:t>n toda</w:t>
      </w:r>
      <w:r w:rsidR="008300D0">
        <w:rPr>
          <w:rFonts w:ascii="Arial" w:hAnsi="Arial" w:cs="Arial"/>
        </w:rPr>
        <w:t xml:space="preserve">s las escuelas </w:t>
      </w:r>
      <w:r w:rsidR="00A51C13">
        <w:rPr>
          <w:rFonts w:ascii="Arial" w:hAnsi="Arial" w:cs="Arial"/>
        </w:rPr>
        <w:t xml:space="preserve">del </w:t>
      </w:r>
      <w:r>
        <w:rPr>
          <w:rFonts w:ascii="Arial" w:hAnsi="Arial" w:cs="Arial"/>
        </w:rPr>
        <w:t xml:space="preserve">país. </w:t>
      </w:r>
    </w:p>
    <w:p w:rsidR="00A51C13" w:rsidRDefault="00A51C13" w:rsidP="00C742A9">
      <w:pPr>
        <w:spacing w:after="0" w:line="360" w:lineRule="auto"/>
        <w:jc w:val="both"/>
        <w:rPr>
          <w:rFonts w:ascii="Arial" w:hAnsi="Arial" w:cs="Arial"/>
        </w:rPr>
      </w:pPr>
    </w:p>
    <w:p w:rsidR="0045365E" w:rsidRDefault="00A51C13" w:rsidP="00C742A9">
      <w:pPr>
        <w:spacing w:after="0" w:line="360" w:lineRule="auto"/>
        <w:jc w:val="both"/>
        <w:rPr>
          <w:rFonts w:ascii="Arial" w:hAnsi="Arial" w:cs="Arial"/>
        </w:rPr>
      </w:pPr>
      <w:r>
        <w:rPr>
          <w:rFonts w:ascii="Arial" w:hAnsi="Arial" w:cs="Arial"/>
        </w:rPr>
        <w:t>Esta medida, que ha encontrado voces a favor y en contra, ya fue propuesta en nuestro país en proyectos de ley presentados el año 2003</w:t>
      </w:r>
      <w:r>
        <w:rPr>
          <w:rStyle w:val="Refdenotaalpie"/>
          <w:rFonts w:ascii="Arial" w:hAnsi="Arial" w:cs="Arial"/>
        </w:rPr>
        <w:footnoteReference w:id="8"/>
      </w:r>
      <w:r>
        <w:rPr>
          <w:rFonts w:ascii="Arial" w:hAnsi="Arial" w:cs="Arial"/>
        </w:rPr>
        <w:t xml:space="preserve"> y el año 2006</w:t>
      </w:r>
      <w:r>
        <w:rPr>
          <w:rStyle w:val="Refdenotaalpie"/>
          <w:rFonts w:ascii="Arial" w:hAnsi="Arial" w:cs="Arial"/>
        </w:rPr>
        <w:footnoteReference w:id="9"/>
      </w:r>
      <w:r>
        <w:rPr>
          <w:rFonts w:ascii="Arial" w:hAnsi="Arial" w:cs="Arial"/>
        </w:rPr>
        <w:t xml:space="preserve">, que </w:t>
      </w:r>
      <w:r w:rsidR="0045365E">
        <w:rPr>
          <w:rFonts w:ascii="Arial" w:hAnsi="Arial" w:cs="Arial"/>
        </w:rPr>
        <w:t>lamentablemente no prosperaron. No obstante, consideramos oportuno reabrir este debate en nuestro país y ponderar las condiciones para incorporar en nuestra legislación una regulación con los alcances que mencionamos.</w:t>
      </w:r>
    </w:p>
    <w:p w:rsidR="0045365E" w:rsidRDefault="0045365E" w:rsidP="00C742A9">
      <w:pPr>
        <w:spacing w:after="0" w:line="360" w:lineRule="auto"/>
        <w:jc w:val="both"/>
        <w:rPr>
          <w:rFonts w:ascii="Arial" w:hAnsi="Arial" w:cs="Arial"/>
        </w:rPr>
      </w:pPr>
    </w:p>
    <w:p w:rsidR="0045365E" w:rsidRDefault="0045365E" w:rsidP="00C742A9">
      <w:pPr>
        <w:spacing w:after="0" w:line="360" w:lineRule="auto"/>
        <w:jc w:val="both"/>
        <w:rPr>
          <w:rFonts w:ascii="Arial" w:hAnsi="Arial" w:cs="Arial"/>
        </w:rPr>
      </w:pPr>
      <w:r>
        <w:rPr>
          <w:rFonts w:ascii="Arial" w:hAnsi="Arial" w:cs="Arial"/>
        </w:rPr>
        <w:t>A este respecto, estimamos que una prohibición absoluta como la que se planteó en Francia no es el camino, puesto que debemos considerar que los actuales estudiantes escolares son nativos digitales</w:t>
      </w:r>
      <w:r w:rsidR="00923B1C">
        <w:rPr>
          <w:rFonts w:ascii="Arial" w:hAnsi="Arial" w:cs="Arial"/>
        </w:rPr>
        <w:t>. De este modo</w:t>
      </w:r>
      <w:r>
        <w:rPr>
          <w:rFonts w:ascii="Arial" w:hAnsi="Arial" w:cs="Arial"/>
        </w:rPr>
        <w:t>,</w:t>
      </w:r>
      <w:r w:rsidR="00923B1C">
        <w:rPr>
          <w:rFonts w:ascii="Arial" w:hAnsi="Arial" w:cs="Arial"/>
        </w:rPr>
        <w:t xml:space="preserve"> </w:t>
      </w:r>
      <w:r>
        <w:rPr>
          <w:rFonts w:ascii="Arial" w:hAnsi="Arial" w:cs="Arial"/>
        </w:rPr>
        <w:t xml:space="preserve">corresponde </w:t>
      </w:r>
      <w:r w:rsidR="00923B1C">
        <w:rPr>
          <w:rFonts w:ascii="Arial" w:hAnsi="Arial" w:cs="Arial"/>
        </w:rPr>
        <w:t>otorgar</w:t>
      </w:r>
      <w:r>
        <w:rPr>
          <w:rFonts w:ascii="Arial" w:hAnsi="Arial" w:cs="Arial"/>
        </w:rPr>
        <w:t xml:space="preserve"> espacios</w:t>
      </w:r>
      <w:r w:rsidR="00923B1C">
        <w:rPr>
          <w:rFonts w:ascii="Arial" w:hAnsi="Arial" w:cs="Arial"/>
        </w:rPr>
        <w:t xml:space="preserve"> bien definidos a las nuevas tecnologías dentro del</w:t>
      </w:r>
      <w:r>
        <w:rPr>
          <w:rFonts w:ascii="Arial" w:hAnsi="Arial" w:cs="Arial"/>
        </w:rPr>
        <w:t xml:space="preserve"> proceso educativo, pero también reservar espacios de desconexión digital </w:t>
      </w:r>
      <w:r w:rsidR="00923B1C">
        <w:rPr>
          <w:rFonts w:ascii="Arial" w:hAnsi="Arial" w:cs="Arial"/>
        </w:rPr>
        <w:t>durante la jornada escolar, haciendo converger ambos métodos para optimizar el proceso de aprendizaje.</w:t>
      </w:r>
    </w:p>
    <w:p w:rsidR="00923B1C" w:rsidRDefault="00923B1C" w:rsidP="00C742A9">
      <w:pPr>
        <w:spacing w:after="0" w:line="360" w:lineRule="auto"/>
        <w:jc w:val="both"/>
        <w:rPr>
          <w:rFonts w:ascii="Arial" w:hAnsi="Arial" w:cs="Arial"/>
        </w:rPr>
      </w:pPr>
    </w:p>
    <w:p w:rsidR="00923B1C" w:rsidRDefault="00923B1C" w:rsidP="00C742A9">
      <w:pPr>
        <w:spacing w:after="0" w:line="360" w:lineRule="auto"/>
        <w:jc w:val="both"/>
        <w:rPr>
          <w:rFonts w:ascii="Arial" w:hAnsi="Arial" w:cs="Arial"/>
        </w:rPr>
      </w:pPr>
      <w:r>
        <w:rPr>
          <w:rFonts w:ascii="Arial" w:hAnsi="Arial" w:cs="Arial"/>
        </w:rPr>
        <w:lastRenderedPageBreak/>
        <w:t xml:space="preserve">Como </w:t>
      </w:r>
      <w:r w:rsidR="00484AF4">
        <w:rPr>
          <w:rFonts w:ascii="Arial" w:hAnsi="Arial" w:cs="Arial"/>
        </w:rPr>
        <w:t>el contexto es</w:t>
      </w:r>
      <w:r>
        <w:rPr>
          <w:rFonts w:ascii="Arial" w:hAnsi="Arial" w:cs="Arial"/>
        </w:rPr>
        <w:t xml:space="preserve"> un proceso de aprendizaje, el criterio para definir en qué momentos se puede utilizar estos dispositivos y en cuales no, corresponde al educador. Así, el profesional de la educación debe ser el habilitado para determinar dentro de la planificación de sus actividades docentes en qué momento es oportuno utilizar el teléfono celular, como una herramienta digital que permita acceder a funciones académicas.</w:t>
      </w:r>
    </w:p>
    <w:p w:rsidR="00923B1C" w:rsidRDefault="00923B1C" w:rsidP="00C742A9">
      <w:pPr>
        <w:spacing w:after="0" w:line="360" w:lineRule="auto"/>
        <w:jc w:val="both"/>
        <w:rPr>
          <w:rFonts w:ascii="Arial" w:hAnsi="Arial" w:cs="Arial"/>
        </w:rPr>
      </w:pPr>
    </w:p>
    <w:p w:rsidR="00923B1C" w:rsidRDefault="00484AF4" w:rsidP="00C742A9">
      <w:pPr>
        <w:spacing w:after="0" w:line="360" w:lineRule="auto"/>
        <w:jc w:val="both"/>
        <w:rPr>
          <w:rFonts w:ascii="Arial" w:hAnsi="Arial" w:cs="Arial"/>
        </w:rPr>
      </w:pPr>
      <w:r>
        <w:rPr>
          <w:rFonts w:ascii="Arial" w:hAnsi="Arial" w:cs="Arial"/>
        </w:rPr>
        <w:t>Con todo</w:t>
      </w:r>
      <w:r w:rsidR="00923B1C">
        <w:rPr>
          <w:rFonts w:ascii="Arial" w:hAnsi="Arial" w:cs="Arial"/>
        </w:rPr>
        <w:t xml:space="preserve">, es necesario que desde el Ministerio de Educación se desarrollen programas para integrar estas tecnologías, con la creación de aplicaciones que permitan ser un apoyo a los estudiantes y profesores </w:t>
      </w:r>
      <w:r w:rsidR="00960DB1">
        <w:rPr>
          <w:rFonts w:ascii="Arial" w:hAnsi="Arial" w:cs="Arial"/>
        </w:rPr>
        <w:t xml:space="preserve">en </w:t>
      </w:r>
      <w:r>
        <w:rPr>
          <w:rFonts w:ascii="Arial" w:hAnsi="Arial" w:cs="Arial"/>
        </w:rPr>
        <w:t xml:space="preserve">sus procesos formativos, para así complementar los métodos de enseñanza tradicionales con los nuevos </w:t>
      </w:r>
      <w:r w:rsidR="00F230F2">
        <w:rPr>
          <w:rFonts w:ascii="Arial" w:hAnsi="Arial" w:cs="Arial"/>
        </w:rPr>
        <w:t xml:space="preserve">elementos </w:t>
      </w:r>
      <w:r>
        <w:rPr>
          <w:rFonts w:ascii="Arial" w:hAnsi="Arial" w:cs="Arial"/>
        </w:rPr>
        <w:t xml:space="preserve">propios de la revolución de la información. </w:t>
      </w:r>
    </w:p>
    <w:p w:rsidR="00484AF4" w:rsidRDefault="00484AF4" w:rsidP="00C742A9">
      <w:pPr>
        <w:spacing w:after="0" w:line="360" w:lineRule="auto"/>
        <w:jc w:val="both"/>
        <w:rPr>
          <w:rFonts w:ascii="Arial" w:hAnsi="Arial" w:cs="Arial"/>
        </w:rPr>
      </w:pPr>
    </w:p>
    <w:p w:rsidR="00960DB1" w:rsidRDefault="00C14E29" w:rsidP="00C742A9">
      <w:pPr>
        <w:spacing w:after="0" w:line="360" w:lineRule="auto"/>
        <w:jc w:val="both"/>
        <w:rPr>
          <w:rFonts w:ascii="Arial" w:hAnsi="Arial" w:cs="Arial"/>
        </w:rPr>
      </w:pPr>
      <w:r>
        <w:rPr>
          <w:rFonts w:ascii="Arial" w:hAnsi="Arial" w:cs="Arial"/>
        </w:rPr>
        <w:t>Por consiguiente, someto a su consideración el siguiente:</w:t>
      </w:r>
    </w:p>
    <w:p w:rsidR="00C14E29" w:rsidRDefault="00C14E29" w:rsidP="00C742A9">
      <w:pPr>
        <w:spacing w:after="0" w:line="360" w:lineRule="auto"/>
        <w:jc w:val="both"/>
        <w:rPr>
          <w:rFonts w:ascii="Arial" w:hAnsi="Arial" w:cs="Arial"/>
        </w:rPr>
      </w:pPr>
    </w:p>
    <w:p w:rsidR="00F550D0" w:rsidRDefault="00F550D0" w:rsidP="00C742A9">
      <w:pPr>
        <w:spacing w:after="0" w:line="360" w:lineRule="auto"/>
        <w:jc w:val="both"/>
        <w:rPr>
          <w:rFonts w:ascii="Arial" w:hAnsi="Arial" w:cs="Arial"/>
        </w:rPr>
      </w:pPr>
    </w:p>
    <w:p w:rsidR="00C14E29" w:rsidRDefault="00C14E29" w:rsidP="00C742A9">
      <w:pPr>
        <w:spacing w:after="0" w:line="360" w:lineRule="auto"/>
        <w:jc w:val="both"/>
        <w:rPr>
          <w:rFonts w:ascii="Arial" w:hAnsi="Arial" w:cs="Arial"/>
        </w:rPr>
      </w:pPr>
    </w:p>
    <w:p w:rsidR="00C14E29" w:rsidRDefault="00C14E29" w:rsidP="00C14E29">
      <w:pPr>
        <w:spacing w:after="0" w:line="360" w:lineRule="auto"/>
        <w:jc w:val="center"/>
        <w:rPr>
          <w:rFonts w:ascii="Arial" w:hAnsi="Arial" w:cs="Arial"/>
          <w:b/>
        </w:rPr>
      </w:pPr>
      <w:r w:rsidRPr="00C14E29">
        <w:rPr>
          <w:rFonts w:ascii="Arial" w:hAnsi="Arial" w:cs="Arial"/>
          <w:b/>
        </w:rPr>
        <w:t>PROYECTO DE LEY</w:t>
      </w:r>
    </w:p>
    <w:p w:rsidR="005C5371" w:rsidRPr="00C14E29" w:rsidRDefault="005C5371" w:rsidP="00C14E29">
      <w:pPr>
        <w:spacing w:after="0" w:line="360" w:lineRule="auto"/>
        <w:jc w:val="center"/>
        <w:rPr>
          <w:rFonts w:ascii="Arial" w:hAnsi="Arial" w:cs="Arial"/>
          <w:b/>
        </w:rPr>
      </w:pPr>
    </w:p>
    <w:p w:rsidR="00C14E29" w:rsidRPr="00C14E29" w:rsidRDefault="00C14E29" w:rsidP="00C742A9">
      <w:pPr>
        <w:spacing w:after="0" w:line="360" w:lineRule="auto"/>
        <w:jc w:val="both"/>
        <w:rPr>
          <w:rFonts w:ascii="Arial" w:hAnsi="Arial" w:cs="Arial"/>
          <w:b/>
        </w:rPr>
      </w:pPr>
    </w:p>
    <w:p w:rsidR="0096289B" w:rsidRDefault="00C14E29" w:rsidP="00C742A9">
      <w:pPr>
        <w:spacing w:after="0" w:line="360" w:lineRule="auto"/>
        <w:jc w:val="both"/>
        <w:rPr>
          <w:rFonts w:ascii="Arial" w:hAnsi="Arial" w:cs="Arial"/>
        </w:rPr>
      </w:pPr>
      <w:r w:rsidRPr="00C14E29">
        <w:rPr>
          <w:rFonts w:ascii="Arial" w:hAnsi="Arial" w:cs="Arial"/>
          <w:b/>
        </w:rPr>
        <w:t>ARTÍCULO ÚNICO:</w:t>
      </w:r>
      <w:r>
        <w:rPr>
          <w:rFonts w:ascii="Arial" w:hAnsi="Arial" w:cs="Arial"/>
        </w:rPr>
        <w:t xml:space="preserve"> El uso de teléfonos celulares en las </w:t>
      </w:r>
      <w:r w:rsidR="00F230F2">
        <w:rPr>
          <w:rFonts w:ascii="Arial" w:hAnsi="Arial" w:cs="Arial"/>
        </w:rPr>
        <w:t>salas de c</w:t>
      </w:r>
      <w:r>
        <w:rPr>
          <w:rFonts w:ascii="Arial" w:hAnsi="Arial" w:cs="Arial"/>
        </w:rPr>
        <w:t>lases</w:t>
      </w:r>
      <w:r w:rsidR="00F230F2">
        <w:rPr>
          <w:rFonts w:ascii="Arial" w:hAnsi="Arial" w:cs="Arial"/>
        </w:rPr>
        <w:t xml:space="preserve"> de los establecimientos educacionales de enseñanza básica y media</w:t>
      </w:r>
      <w:r>
        <w:rPr>
          <w:rFonts w:ascii="Arial" w:hAnsi="Arial" w:cs="Arial"/>
        </w:rPr>
        <w:t xml:space="preserve"> estará restringido.</w:t>
      </w:r>
      <w:r w:rsidR="00366DAE">
        <w:rPr>
          <w:rFonts w:ascii="Arial" w:hAnsi="Arial" w:cs="Arial"/>
        </w:rPr>
        <w:t xml:space="preserve"> Los alumnos</w:t>
      </w:r>
      <w:r w:rsidR="004C3A44">
        <w:rPr>
          <w:rFonts w:ascii="Arial" w:hAnsi="Arial" w:cs="Arial"/>
        </w:rPr>
        <w:t xml:space="preserve"> al ingresar al aula</w:t>
      </w:r>
      <w:r w:rsidR="005C5371">
        <w:rPr>
          <w:rFonts w:ascii="Arial" w:hAnsi="Arial" w:cs="Arial"/>
        </w:rPr>
        <w:t xml:space="preserve"> deberán dejar estos</w:t>
      </w:r>
      <w:r w:rsidR="00366DAE">
        <w:rPr>
          <w:rFonts w:ascii="Arial" w:hAnsi="Arial" w:cs="Arial"/>
        </w:rPr>
        <w:t xml:space="preserve"> equipos</w:t>
      </w:r>
      <w:r w:rsidR="005C5371">
        <w:rPr>
          <w:rFonts w:ascii="Arial" w:hAnsi="Arial" w:cs="Arial"/>
        </w:rPr>
        <w:t xml:space="preserve"> </w:t>
      </w:r>
      <w:r w:rsidR="00366DAE">
        <w:rPr>
          <w:rFonts w:ascii="Arial" w:hAnsi="Arial" w:cs="Arial"/>
        </w:rPr>
        <w:t xml:space="preserve">en </w:t>
      </w:r>
      <w:r w:rsidR="004C3A44">
        <w:rPr>
          <w:rFonts w:ascii="Arial" w:hAnsi="Arial" w:cs="Arial"/>
        </w:rPr>
        <w:t xml:space="preserve">el </w:t>
      </w:r>
      <w:r w:rsidR="00366DAE">
        <w:rPr>
          <w:rFonts w:ascii="Arial" w:hAnsi="Arial" w:cs="Arial"/>
        </w:rPr>
        <w:t xml:space="preserve">mobiliario destinado a tal efecto. </w:t>
      </w:r>
    </w:p>
    <w:p w:rsidR="00C14E29" w:rsidRDefault="004C3A44" w:rsidP="00C742A9">
      <w:pPr>
        <w:spacing w:after="0" w:line="360" w:lineRule="auto"/>
        <w:jc w:val="both"/>
        <w:rPr>
          <w:rFonts w:ascii="Arial" w:hAnsi="Arial" w:cs="Arial"/>
        </w:rPr>
      </w:pPr>
      <w:r>
        <w:rPr>
          <w:rFonts w:ascii="Arial" w:hAnsi="Arial" w:cs="Arial"/>
        </w:rPr>
        <w:t>Sin perjuicio de lo anterior</w:t>
      </w:r>
      <w:r w:rsidR="006901FF">
        <w:rPr>
          <w:rFonts w:ascii="Arial" w:hAnsi="Arial" w:cs="Arial"/>
        </w:rPr>
        <w:t>, los</w:t>
      </w:r>
      <w:r w:rsidR="00366DAE">
        <w:rPr>
          <w:rFonts w:ascii="Arial" w:hAnsi="Arial" w:cs="Arial"/>
        </w:rPr>
        <w:t xml:space="preserve"> profesor</w:t>
      </w:r>
      <w:r w:rsidR="006901FF">
        <w:rPr>
          <w:rFonts w:ascii="Arial" w:hAnsi="Arial" w:cs="Arial"/>
        </w:rPr>
        <w:t>es</w:t>
      </w:r>
      <w:r w:rsidR="00366DAE">
        <w:rPr>
          <w:rFonts w:ascii="Arial" w:hAnsi="Arial" w:cs="Arial"/>
        </w:rPr>
        <w:t xml:space="preserve"> podrá</w:t>
      </w:r>
      <w:r w:rsidR="006901FF">
        <w:rPr>
          <w:rFonts w:ascii="Arial" w:hAnsi="Arial" w:cs="Arial"/>
        </w:rPr>
        <w:t>n</w:t>
      </w:r>
      <w:r w:rsidR="00366DAE">
        <w:rPr>
          <w:rFonts w:ascii="Arial" w:hAnsi="Arial" w:cs="Arial"/>
        </w:rPr>
        <w:t xml:space="preserve"> </w:t>
      </w:r>
      <w:r>
        <w:rPr>
          <w:rFonts w:ascii="Arial" w:hAnsi="Arial" w:cs="Arial"/>
        </w:rPr>
        <w:t xml:space="preserve">desarrollar actividades lectivas que incorporen el uso de </w:t>
      </w:r>
      <w:r w:rsidR="00AC4ECA">
        <w:rPr>
          <w:rFonts w:ascii="Arial" w:hAnsi="Arial" w:cs="Arial"/>
        </w:rPr>
        <w:t>software que puedan ser utilizados desde los teléfonos celulares de los</w:t>
      </w:r>
      <w:r w:rsidR="006C4085">
        <w:rPr>
          <w:rFonts w:ascii="Arial" w:hAnsi="Arial" w:cs="Arial"/>
        </w:rPr>
        <w:t xml:space="preserve"> alumnos</w:t>
      </w:r>
      <w:r w:rsidR="005C5371">
        <w:rPr>
          <w:rFonts w:ascii="Arial" w:hAnsi="Arial" w:cs="Arial"/>
        </w:rPr>
        <w:t>, estando facultados para fiscalizar el uso de estos dispositivos exclusivamente para fines educacionales</w:t>
      </w:r>
      <w:r w:rsidR="006C4085">
        <w:rPr>
          <w:rFonts w:ascii="Arial" w:hAnsi="Arial" w:cs="Arial"/>
        </w:rPr>
        <w:t xml:space="preserve">. </w:t>
      </w:r>
    </w:p>
    <w:p w:rsidR="005C5371" w:rsidRDefault="005C5371" w:rsidP="00C742A9">
      <w:pPr>
        <w:spacing w:after="0" w:line="360" w:lineRule="auto"/>
        <w:jc w:val="both"/>
        <w:rPr>
          <w:rFonts w:ascii="Arial" w:hAnsi="Arial" w:cs="Arial"/>
        </w:rPr>
      </w:pPr>
    </w:p>
    <w:p w:rsidR="00F619EA" w:rsidRDefault="00F619EA" w:rsidP="00683AEE">
      <w:pPr>
        <w:spacing w:after="0" w:line="360" w:lineRule="auto"/>
        <w:jc w:val="both"/>
        <w:rPr>
          <w:rFonts w:ascii="Arial" w:hAnsi="Arial" w:cs="Arial"/>
        </w:rPr>
      </w:pPr>
    </w:p>
    <w:p w:rsidR="005C5371" w:rsidRDefault="005C5371" w:rsidP="00683AEE">
      <w:pPr>
        <w:spacing w:after="0" w:line="360" w:lineRule="auto"/>
        <w:jc w:val="both"/>
        <w:rPr>
          <w:rFonts w:ascii="Arial" w:hAnsi="Arial" w:cs="Arial"/>
        </w:rPr>
      </w:pPr>
    </w:p>
    <w:p w:rsidR="00F550D0" w:rsidRDefault="00F550D0" w:rsidP="00683AEE">
      <w:pPr>
        <w:spacing w:after="0" w:line="360" w:lineRule="auto"/>
        <w:jc w:val="both"/>
        <w:rPr>
          <w:rFonts w:ascii="Arial" w:hAnsi="Arial" w:cs="Arial"/>
        </w:rPr>
      </w:pPr>
    </w:p>
    <w:p w:rsidR="005C5371" w:rsidRPr="005C5371" w:rsidRDefault="005C5371" w:rsidP="005C5371">
      <w:pPr>
        <w:spacing w:after="0" w:line="360" w:lineRule="auto"/>
        <w:jc w:val="center"/>
        <w:rPr>
          <w:rFonts w:ascii="Arial" w:hAnsi="Arial" w:cs="Arial"/>
          <w:b/>
        </w:rPr>
      </w:pPr>
      <w:r w:rsidRPr="005C5371">
        <w:rPr>
          <w:rFonts w:ascii="Arial" w:hAnsi="Arial" w:cs="Arial"/>
          <w:b/>
        </w:rPr>
        <w:t>Osvaldo Urrutia S.</w:t>
      </w:r>
    </w:p>
    <w:p w:rsidR="005C5371" w:rsidRPr="005C5371" w:rsidRDefault="005C5371" w:rsidP="005C5371">
      <w:pPr>
        <w:spacing w:after="0" w:line="360" w:lineRule="auto"/>
        <w:jc w:val="center"/>
        <w:rPr>
          <w:rFonts w:ascii="Arial" w:hAnsi="Arial" w:cs="Arial"/>
          <w:b/>
        </w:rPr>
      </w:pPr>
      <w:r w:rsidRPr="005C5371">
        <w:rPr>
          <w:rFonts w:ascii="Arial" w:hAnsi="Arial" w:cs="Arial"/>
          <w:b/>
        </w:rPr>
        <w:t>Diputado</w:t>
      </w:r>
    </w:p>
    <w:sectPr w:rsidR="005C5371" w:rsidRPr="005C5371" w:rsidSect="00683AEE">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DB" w:rsidRDefault="004629DB" w:rsidP="00785E22">
      <w:pPr>
        <w:spacing w:after="0" w:line="240" w:lineRule="auto"/>
      </w:pPr>
      <w:r>
        <w:separator/>
      </w:r>
    </w:p>
  </w:endnote>
  <w:endnote w:type="continuationSeparator" w:id="0">
    <w:p w:rsidR="004629DB" w:rsidRDefault="004629DB" w:rsidP="0078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DB" w:rsidRDefault="004629DB" w:rsidP="00785E22">
      <w:pPr>
        <w:spacing w:after="0" w:line="240" w:lineRule="auto"/>
      </w:pPr>
      <w:r>
        <w:separator/>
      </w:r>
    </w:p>
  </w:footnote>
  <w:footnote w:type="continuationSeparator" w:id="0">
    <w:p w:rsidR="004629DB" w:rsidRDefault="004629DB" w:rsidP="00785E22">
      <w:pPr>
        <w:spacing w:after="0" w:line="240" w:lineRule="auto"/>
      </w:pPr>
      <w:r>
        <w:continuationSeparator/>
      </w:r>
    </w:p>
  </w:footnote>
  <w:footnote w:id="1">
    <w:p w:rsidR="00683AEE" w:rsidRPr="00E7311E" w:rsidRDefault="00785E22">
      <w:pPr>
        <w:pStyle w:val="Textonotapie"/>
        <w:rPr>
          <w:rFonts w:ascii="Arial" w:hAnsi="Arial" w:cs="Arial"/>
          <w:sz w:val="16"/>
          <w:szCs w:val="16"/>
        </w:rPr>
      </w:pPr>
      <w:r w:rsidRPr="00E7311E">
        <w:rPr>
          <w:rStyle w:val="Refdenotaalpie"/>
          <w:rFonts w:ascii="Arial" w:hAnsi="Arial" w:cs="Arial"/>
          <w:sz w:val="16"/>
          <w:szCs w:val="16"/>
        </w:rPr>
        <w:footnoteRef/>
      </w:r>
      <w:r w:rsidRPr="00E7311E">
        <w:rPr>
          <w:rFonts w:ascii="Arial" w:hAnsi="Arial" w:cs="Arial"/>
          <w:sz w:val="16"/>
          <w:szCs w:val="16"/>
        </w:rPr>
        <w:t xml:space="preserve"> Disponible en </w:t>
      </w:r>
      <w:hyperlink r:id="rId1" w:history="1">
        <w:r w:rsidR="00683AEE" w:rsidRPr="00E7311E">
          <w:rPr>
            <w:rStyle w:val="Hipervnculo"/>
            <w:rFonts w:ascii="Arial" w:hAnsi="Arial" w:cs="Arial"/>
            <w:sz w:val="16"/>
            <w:szCs w:val="16"/>
          </w:rPr>
          <w:t>http://www.subtel.gob.cl/estudios-y-estadisticas/telefonia/</w:t>
        </w:r>
      </w:hyperlink>
      <w:r w:rsidR="00683AEE" w:rsidRPr="00E7311E">
        <w:rPr>
          <w:rFonts w:ascii="Arial" w:hAnsi="Arial" w:cs="Arial"/>
          <w:sz w:val="16"/>
          <w:szCs w:val="16"/>
        </w:rPr>
        <w:t xml:space="preserve"> </w:t>
      </w:r>
    </w:p>
    <w:p w:rsidR="00683AEE" w:rsidRPr="00E7311E" w:rsidRDefault="00683AEE">
      <w:pPr>
        <w:pStyle w:val="Textonotapie"/>
        <w:rPr>
          <w:rFonts w:ascii="Arial" w:hAnsi="Arial" w:cs="Arial"/>
          <w:sz w:val="16"/>
          <w:szCs w:val="16"/>
        </w:rPr>
      </w:pPr>
      <w:r w:rsidRPr="00E7311E">
        <w:rPr>
          <w:rFonts w:ascii="Arial" w:hAnsi="Arial" w:cs="Arial"/>
          <w:sz w:val="16"/>
          <w:szCs w:val="16"/>
        </w:rPr>
        <w:t>Se considera abonados a todos aquellos clientes que hayan cursado tráfico dentro del mes.</w:t>
      </w:r>
    </w:p>
  </w:footnote>
  <w:footnote w:id="2">
    <w:p w:rsidR="00E7311E" w:rsidRPr="00E7311E" w:rsidRDefault="00E7311E" w:rsidP="00E7311E">
      <w:pPr>
        <w:pStyle w:val="Textonotapie"/>
        <w:jc w:val="both"/>
        <w:rPr>
          <w:rFonts w:ascii="Arial" w:hAnsi="Arial" w:cs="Arial"/>
          <w:sz w:val="16"/>
          <w:szCs w:val="16"/>
        </w:rPr>
      </w:pPr>
      <w:r w:rsidRPr="00E7311E">
        <w:rPr>
          <w:rStyle w:val="Refdenotaalpie"/>
          <w:rFonts w:ascii="Arial" w:hAnsi="Arial" w:cs="Arial"/>
          <w:sz w:val="16"/>
          <w:szCs w:val="16"/>
        </w:rPr>
        <w:footnoteRef/>
      </w:r>
      <w:r w:rsidRPr="00E7311E">
        <w:rPr>
          <w:rFonts w:ascii="Arial" w:hAnsi="Arial" w:cs="Arial"/>
          <w:sz w:val="16"/>
          <w:szCs w:val="16"/>
        </w:rPr>
        <w:t xml:space="preserve"> - Modifica la ley General de Urbanismo y Construcciones, con el objeto de exigir la identificación de la empresa de telecomunicaciones que hace uso del soporte de antenas.</w:t>
      </w:r>
      <w:r w:rsidRPr="00E7311E">
        <w:rPr>
          <w:rFonts w:ascii="Arial" w:hAnsi="Arial" w:cs="Arial"/>
          <w:sz w:val="16"/>
          <w:szCs w:val="16"/>
        </w:rPr>
        <w:tab/>
        <w:t>9658-15</w:t>
      </w:r>
    </w:p>
    <w:p w:rsidR="00E7311E" w:rsidRPr="00E7311E" w:rsidRDefault="00E7311E" w:rsidP="00E7311E">
      <w:pPr>
        <w:pStyle w:val="Textonotapie"/>
        <w:jc w:val="both"/>
        <w:rPr>
          <w:rFonts w:ascii="Arial" w:hAnsi="Arial" w:cs="Arial"/>
          <w:sz w:val="16"/>
          <w:szCs w:val="16"/>
        </w:rPr>
      </w:pPr>
      <w:r w:rsidRPr="00E7311E">
        <w:rPr>
          <w:rFonts w:ascii="Arial" w:hAnsi="Arial" w:cs="Arial"/>
          <w:sz w:val="16"/>
          <w:szCs w:val="16"/>
        </w:rPr>
        <w:t>- Modifica la ley General de Urbanismo y Construcciones, en materia de plazos para el otorgamiento de permisos de instalación de soportes de antenas. Boletín N°9647-15.</w:t>
      </w:r>
    </w:p>
    <w:p w:rsidR="00E7311E" w:rsidRPr="00E7311E" w:rsidRDefault="00E7311E" w:rsidP="00D40A48">
      <w:pPr>
        <w:pStyle w:val="Textonotapie"/>
        <w:jc w:val="both"/>
        <w:rPr>
          <w:rFonts w:ascii="Arial" w:hAnsi="Arial" w:cs="Arial"/>
          <w:sz w:val="16"/>
          <w:szCs w:val="16"/>
        </w:rPr>
      </w:pPr>
      <w:r w:rsidRPr="00E7311E">
        <w:rPr>
          <w:rFonts w:ascii="Arial" w:hAnsi="Arial" w:cs="Arial"/>
          <w:sz w:val="16"/>
          <w:szCs w:val="16"/>
        </w:rPr>
        <w:t>- Modifica la ley General de Urbanismo y Construcciones, en materia de procedimiento de notificación a los vecinos afectados por la instalación de soporte de antenas y sistemas radiantes de transmisión de telecomunicaciones. Boletín N° 9641-15.</w:t>
      </w:r>
    </w:p>
    <w:p w:rsidR="00E7311E" w:rsidRPr="00E7311E" w:rsidRDefault="00E7311E" w:rsidP="00D40A48">
      <w:pPr>
        <w:pStyle w:val="Textonotapie"/>
        <w:jc w:val="both"/>
        <w:rPr>
          <w:rFonts w:ascii="Arial" w:hAnsi="Arial" w:cs="Arial"/>
          <w:sz w:val="16"/>
          <w:szCs w:val="16"/>
        </w:rPr>
      </w:pPr>
      <w:r w:rsidRPr="00E7311E">
        <w:rPr>
          <w:rFonts w:ascii="Arial" w:hAnsi="Arial" w:cs="Arial"/>
          <w:sz w:val="16"/>
          <w:szCs w:val="16"/>
        </w:rPr>
        <w:t>- Modifica ley General de Urbanismo y Construcciones, en materia de declaración de zonas sensibles y de zonas saturadas, por torres soporte de antenas y sistemas radiantes de transmisión de telecomunicaciones. Boletín N° 9599-15.</w:t>
      </w:r>
    </w:p>
    <w:p w:rsidR="00E7311E" w:rsidRPr="00E7311E" w:rsidRDefault="00E7311E" w:rsidP="00D40A48">
      <w:pPr>
        <w:pStyle w:val="Textonotapie"/>
        <w:jc w:val="both"/>
        <w:rPr>
          <w:rFonts w:ascii="Arial" w:hAnsi="Arial" w:cs="Arial"/>
          <w:sz w:val="16"/>
          <w:szCs w:val="16"/>
        </w:rPr>
      </w:pPr>
      <w:r w:rsidRPr="00E7311E">
        <w:rPr>
          <w:rFonts w:ascii="Arial" w:hAnsi="Arial" w:cs="Arial"/>
          <w:sz w:val="16"/>
          <w:szCs w:val="16"/>
        </w:rPr>
        <w:t>- Modifica ley General de Urbanismo y Construcciones, con el propósito de suspender, la presentación de solicitudes de instalación de torres soporte de antenas de telecomunicaciones, en zonas urbanas. Boletín N° 9573-15</w:t>
      </w:r>
    </w:p>
    <w:p w:rsidR="00E7311E" w:rsidRPr="00E7311E" w:rsidRDefault="00E7311E" w:rsidP="00D40A48">
      <w:pPr>
        <w:pStyle w:val="Textonotapie"/>
        <w:jc w:val="both"/>
        <w:rPr>
          <w:rFonts w:ascii="Arial" w:hAnsi="Arial" w:cs="Arial"/>
          <w:sz w:val="18"/>
          <w:szCs w:val="18"/>
        </w:rPr>
      </w:pPr>
      <w:r w:rsidRPr="00E7311E">
        <w:rPr>
          <w:rFonts w:ascii="Arial" w:hAnsi="Arial" w:cs="Arial"/>
          <w:sz w:val="16"/>
          <w:szCs w:val="16"/>
        </w:rPr>
        <w:t>- Modifica la ley General de Urbanismo y Construcciones, con el propósito de mejorar las compensaciones a los vecinos afectados por la instalación de antenas y sistemas de transmisión de telecomunicaciones. Boletín N° 9528-15.</w:t>
      </w:r>
    </w:p>
  </w:footnote>
  <w:footnote w:id="3">
    <w:p w:rsidR="00D40A48" w:rsidRDefault="00D40A48" w:rsidP="00D40A48">
      <w:pPr>
        <w:pStyle w:val="Textonotapie"/>
        <w:jc w:val="both"/>
      </w:pPr>
      <w:r>
        <w:rPr>
          <w:rStyle w:val="Refdenotaalpie"/>
        </w:rPr>
        <w:footnoteRef/>
      </w:r>
      <w:r>
        <w:t xml:space="preserve"> </w:t>
      </w:r>
      <w:r w:rsidRPr="00D40A48">
        <w:rPr>
          <w:rFonts w:ascii="Arial" w:hAnsi="Arial" w:cs="Arial"/>
          <w:sz w:val="16"/>
          <w:szCs w:val="16"/>
        </w:rPr>
        <w:t>Prohíbe el uso de teléfonos móviles o celulares en bancos e instituciones financieras. Boletín N° 10709-25.</w:t>
      </w:r>
    </w:p>
  </w:footnote>
  <w:footnote w:id="4">
    <w:p w:rsidR="00D40A48" w:rsidRDefault="00D40A48" w:rsidP="00D40A48">
      <w:pPr>
        <w:pStyle w:val="Textonotapie"/>
        <w:jc w:val="both"/>
      </w:pPr>
      <w:r>
        <w:rPr>
          <w:rStyle w:val="Refdenotaalpie"/>
        </w:rPr>
        <w:footnoteRef/>
      </w:r>
      <w:r>
        <w:t xml:space="preserve"> </w:t>
      </w:r>
      <w:r w:rsidRPr="00D40A48">
        <w:rPr>
          <w:rFonts w:ascii="Arial" w:hAnsi="Arial" w:cs="Arial"/>
          <w:sz w:val="16"/>
          <w:szCs w:val="16"/>
        </w:rPr>
        <w:t>Aumenta sanciones por el uso de celulares o de pantallas de televisión durante la conducción de un vehículo motorizado. Boletín N° 7341-15.</w:t>
      </w:r>
    </w:p>
  </w:footnote>
  <w:footnote w:id="5">
    <w:p w:rsidR="00D40A48" w:rsidRDefault="00D40A48" w:rsidP="00D40A48">
      <w:pPr>
        <w:pStyle w:val="Textonotapie"/>
        <w:jc w:val="both"/>
      </w:pPr>
      <w:r>
        <w:rPr>
          <w:rStyle w:val="Refdenotaalpie"/>
        </w:rPr>
        <w:footnoteRef/>
      </w:r>
      <w:r>
        <w:t xml:space="preserve"> </w:t>
      </w:r>
      <w:r w:rsidRPr="00D40A48">
        <w:rPr>
          <w:rFonts w:ascii="Arial" w:hAnsi="Arial" w:cs="Arial"/>
          <w:sz w:val="16"/>
          <w:szCs w:val="16"/>
        </w:rPr>
        <w:t>Modifica Art. 14 de ley N° 19.628, sobre Protección de la Vida Privada, prohibiendo y sancionando el envío de comunicaciones comerciales no autorizadas, a teléfonos celulares.</w:t>
      </w:r>
      <w:r>
        <w:rPr>
          <w:rFonts w:ascii="Arial" w:hAnsi="Arial" w:cs="Arial"/>
          <w:sz w:val="16"/>
          <w:szCs w:val="16"/>
        </w:rPr>
        <w:t xml:space="preserve"> Boletín N°7732-07. </w:t>
      </w:r>
    </w:p>
  </w:footnote>
  <w:footnote w:id="6">
    <w:p w:rsidR="00153D61" w:rsidRPr="00A51C13" w:rsidRDefault="00153D61">
      <w:pPr>
        <w:pStyle w:val="Textonotapie"/>
        <w:rPr>
          <w:rFonts w:ascii="Arial" w:hAnsi="Arial" w:cs="Arial"/>
          <w:sz w:val="16"/>
          <w:szCs w:val="16"/>
        </w:rPr>
      </w:pPr>
      <w:r>
        <w:rPr>
          <w:rStyle w:val="Refdenotaalpie"/>
        </w:rPr>
        <w:footnoteRef/>
      </w:r>
      <w:r>
        <w:t xml:space="preserve"> </w:t>
      </w:r>
      <w:hyperlink r:id="rId2" w:history="1">
        <w:r w:rsidRPr="00A51C13">
          <w:rPr>
            <w:rStyle w:val="Hipervnculo"/>
            <w:rFonts w:ascii="Arial" w:hAnsi="Arial" w:cs="Arial"/>
            <w:sz w:val="16"/>
            <w:szCs w:val="16"/>
          </w:rPr>
          <w:t>https://www.bcn.cl/observatorio/asiapacifico/noticias/japon_celular_adictos-ninos</w:t>
        </w:r>
      </w:hyperlink>
      <w:r w:rsidRPr="00A51C13">
        <w:rPr>
          <w:rFonts w:ascii="Arial" w:hAnsi="Arial" w:cs="Arial"/>
          <w:sz w:val="16"/>
          <w:szCs w:val="16"/>
        </w:rPr>
        <w:t xml:space="preserve"> </w:t>
      </w:r>
    </w:p>
  </w:footnote>
  <w:footnote w:id="7">
    <w:p w:rsidR="00E72451" w:rsidRPr="00A51C13" w:rsidRDefault="00E72451" w:rsidP="00E72451">
      <w:pPr>
        <w:pStyle w:val="Textonotapie"/>
        <w:jc w:val="both"/>
        <w:rPr>
          <w:rFonts w:ascii="Arial" w:hAnsi="Arial" w:cs="Arial"/>
          <w:sz w:val="16"/>
          <w:szCs w:val="16"/>
        </w:rPr>
      </w:pPr>
      <w:r w:rsidRPr="00A51C13">
        <w:rPr>
          <w:rStyle w:val="Refdenotaalpie"/>
          <w:rFonts w:ascii="Arial" w:hAnsi="Arial" w:cs="Arial"/>
          <w:sz w:val="16"/>
          <w:szCs w:val="16"/>
        </w:rPr>
        <w:footnoteRef/>
      </w:r>
      <w:r w:rsidRPr="00A51C13">
        <w:rPr>
          <w:rFonts w:ascii="Arial" w:hAnsi="Arial" w:cs="Arial"/>
          <w:sz w:val="16"/>
          <w:szCs w:val="16"/>
        </w:rPr>
        <w:t xml:space="preserve"> “La regulación del uso de celulares en los establecimientos educacionales en Francia”, Documento elaborado por </w:t>
      </w:r>
      <w:proofErr w:type="spellStart"/>
      <w:r w:rsidRPr="00A51C13">
        <w:rPr>
          <w:rFonts w:ascii="Arial" w:hAnsi="Arial" w:cs="Arial"/>
          <w:sz w:val="16"/>
          <w:szCs w:val="16"/>
        </w:rPr>
        <w:t>Virginie</w:t>
      </w:r>
      <w:proofErr w:type="spellEnd"/>
      <w:r w:rsidRPr="00A51C13">
        <w:rPr>
          <w:rFonts w:ascii="Arial" w:hAnsi="Arial" w:cs="Arial"/>
          <w:sz w:val="16"/>
          <w:szCs w:val="16"/>
        </w:rPr>
        <w:t xml:space="preserve"> </w:t>
      </w:r>
      <w:proofErr w:type="spellStart"/>
      <w:r w:rsidRPr="00A51C13">
        <w:rPr>
          <w:rFonts w:ascii="Arial" w:hAnsi="Arial" w:cs="Arial"/>
          <w:sz w:val="16"/>
          <w:szCs w:val="16"/>
        </w:rPr>
        <w:t>Loiseau</w:t>
      </w:r>
      <w:proofErr w:type="spellEnd"/>
      <w:r w:rsidRPr="00A51C13">
        <w:rPr>
          <w:rFonts w:ascii="Arial" w:hAnsi="Arial" w:cs="Arial"/>
          <w:sz w:val="16"/>
          <w:szCs w:val="16"/>
        </w:rPr>
        <w:t xml:space="preserve"> - Área Gestión de Conocimiento, Asesoría Técnica Parlamentaria, Biblioteca del Congreso Nacional.</w:t>
      </w:r>
    </w:p>
  </w:footnote>
  <w:footnote w:id="8">
    <w:p w:rsidR="00A51C13" w:rsidRPr="00A51C13" w:rsidRDefault="00A51C13">
      <w:pPr>
        <w:pStyle w:val="Textonotapie"/>
        <w:rPr>
          <w:rFonts w:ascii="Arial" w:hAnsi="Arial" w:cs="Arial"/>
          <w:sz w:val="16"/>
          <w:szCs w:val="16"/>
        </w:rPr>
      </w:pPr>
      <w:r w:rsidRPr="00A51C13">
        <w:rPr>
          <w:rStyle w:val="Refdenotaalpie"/>
          <w:rFonts w:ascii="Arial" w:hAnsi="Arial" w:cs="Arial"/>
          <w:sz w:val="16"/>
          <w:szCs w:val="16"/>
        </w:rPr>
        <w:footnoteRef/>
      </w:r>
      <w:r w:rsidRPr="00A51C13">
        <w:rPr>
          <w:rFonts w:ascii="Arial" w:hAnsi="Arial" w:cs="Arial"/>
          <w:sz w:val="16"/>
          <w:szCs w:val="16"/>
        </w:rPr>
        <w:t xml:space="preserve"> Establece prohibición de ingreso con teléfonos celulares a las salas de clases.</w:t>
      </w:r>
      <w:r w:rsidRPr="00A51C13">
        <w:rPr>
          <w:rFonts w:ascii="Arial" w:hAnsi="Arial" w:cs="Arial"/>
          <w:sz w:val="16"/>
          <w:szCs w:val="16"/>
        </w:rPr>
        <w:tab/>
        <w:t xml:space="preserve"> Boletín N° 3189-04</w:t>
      </w:r>
      <w:r>
        <w:rPr>
          <w:rFonts w:ascii="Arial" w:hAnsi="Arial" w:cs="Arial"/>
          <w:sz w:val="16"/>
          <w:szCs w:val="16"/>
        </w:rPr>
        <w:t>.</w:t>
      </w:r>
    </w:p>
  </w:footnote>
  <w:footnote w:id="9">
    <w:p w:rsidR="00A51C13" w:rsidRDefault="00A51C13">
      <w:pPr>
        <w:pStyle w:val="Textonotapie"/>
      </w:pPr>
      <w:r w:rsidRPr="00A51C13">
        <w:rPr>
          <w:rStyle w:val="Refdenotaalpie"/>
          <w:rFonts w:ascii="Arial" w:hAnsi="Arial" w:cs="Arial"/>
          <w:sz w:val="16"/>
          <w:szCs w:val="16"/>
        </w:rPr>
        <w:footnoteRef/>
      </w:r>
      <w:r w:rsidRPr="00A51C13">
        <w:rPr>
          <w:rFonts w:ascii="Arial" w:hAnsi="Arial" w:cs="Arial"/>
          <w:sz w:val="16"/>
          <w:szCs w:val="16"/>
        </w:rPr>
        <w:t xml:space="preserve"> Prohíbe a los alumnos portar teléf</w:t>
      </w:r>
      <w:r>
        <w:rPr>
          <w:rFonts w:ascii="Arial" w:hAnsi="Arial" w:cs="Arial"/>
          <w:sz w:val="16"/>
          <w:szCs w:val="16"/>
        </w:rPr>
        <w:t xml:space="preserve">onos celulares en los colegios. Boletín N° </w:t>
      </w:r>
      <w:r w:rsidRPr="00A51C13">
        <w:rPr>
          <w:rFonts w:ascii="Arial" w:hAnsi="Arial" w:cs="Arial"/>
          <w:sz w:val="16"/>
          <w:szCs w:val="16"/>
        </w:rPr>
        <w:t>4136-04</w:t>
      </w:r>
      <w:r>
        <w:rPr>
          <w:rFonts w:ascii="Arial" w:hAnsi="Arial" w:cs="Arial"/>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22"/>
    <w:rsid w:val="00056EB1"/>
    <w:rsid w:val="000756B1"/>
    <w:rsid w:val="00096D47"/>
    <w:rsid w:val="00153D61"/>
    <w:rsid w:val="00165F76"/>
    <w:rsid w:val="00366DAE"/>
    <w:rsid w:val="00383A59"/>
    <w:rsid w:val="0045365E"/>
    <w:rsid w:val="004629DB"/>
    <w:rsid w:val="00484AF4"/>
    <w:rsid w:val="004B6AF5"/>
    <w:rsid w:val="004C3A44"/>
    <w:rsid w:val="00593E6D"/>
    <w:rsid w:val="00596D2D"/>
    <w:rsid w:val="005C5371"/>
    <w:rsid w:val="005F5E40"/>
    <w:rsid w:val="00644131"/>
    <w:rsid w:val="006546B0"/>
    <w:rsid w:val="00683AEE"/>
    <w:rsid w:val="006901FF"/>
    <w:rsid w:val="006C4085"/>
    <w:rsid w:val="00763BAC"/>
    <w:rsid w:val="00780C80"/>
    <w:rsid w:val="00785E22"/>
    <w:rsid w:val="007A1BB4"/>
    <w:rsid w:val="008300D0"/>
    <w:rsid w:val="00837C4D"/>
    <w:rsid w:val="00841F2E"/>
    <w:rsid w:val="00887C36"/>
    <w:rsid w:val="00923B1C"/>
    <w:rsid w:val="00960DB1"/>
    <w:rsid w:val="0096289B"/>
    <w:rsid w:val="00997481"/>
    <w:rsid w:val="00A51C13"/>
    <w:rsid w:val="00A52156"/>
    <w:rsid w:val="00A60B54"/>
    <w:rsid w:val="00AB3F5D"/>
    <w:rsid w:val="00AC4ECA"/>
    <w:rsid w:val="00C14E29"/>
    <w:rsid w:val="00C71FF5"/>
    <w:rsid w:val="00C742A9"/>
    <w:rsid w:val="00D40A48"/>
    <w:rsid w:val="00DA3827"/>
    <w:rsid w:val="00DE7CF6"/>
    <w:rsid w:val="00E51873"/>
    <w:rsid w:val="00E72451"/>
    <w:rsid w:val="00E7311E"/>
    <w:rsid w:val="00EB0C37"/>
    <w:rsid w:val="00F230F2"/>
    <w:rsid w:val="00F550D0"/>
    <w:rsid w:val="00F619EA"/>
    <w:rsid w:val="00F744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AAD0C-8096-4419-9385-F111247B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85E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5E22"/>
    <w:rPr>
      <w:sz w:val="20"/>
      <w:szCs w:val="20"/>
    </w:rPr>
  </w:style>
  <w:style w:type="character" w:styleId="Refdenotaalpie">
    <w:name w:val="footnote reference"/>
    <w:basedOn w:val="Fuentedeprrafopredeter"/>
    <w:uiPriority w:val="99"/>
    <w:semiHidden/>
    <w:unhideWhenUsed/>
    <w:rsid w:val="00785E22"/>
    <w:rPr>
      <w:vertAlign w:val="superscript"/>
    </w:rPr>
  </w:style>
  <w:style w:type="character" w:styleId="Hipervnculo">
    <w:name w:val="Hyperlink"/>
    <w:basedOn w:val="Fuentedeprrafopredeter"/>
    <w:uiPriority w:val="99"/>
    <w:unhideWhenUsed/>
    <w:rsid w:val="00683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bcn.cl/observatorio/asiapacifico/noticias/japon_celular_adictos-ninos" TargetMode="External"/><Relationship Id="rId1" Type="http://schemas.openxmlformats.org/officeDocument/2006/relationships/hyperlink" Target="http://www.subtel.gob.cl/estudios-y-estadisticas/telefo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C7249-B43A-40C3-8832-AC76A4F8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Pablo Núñez Santis</dc:creator>
  <cp:lastModifiedBy>Leonardo Lueiza Ureta</cp:lastModifiedBy>
  <cp:revision>31</cp:revision>
  <dcterms:created xsi:type="dcterms:W3CDTF">2018-01-23T13:21:00Z</dcterms:created>
  <dcterms:modified xsi:type="dcterms:W3CDTF">2018-05-10T15:43:00Z</dcterms:modified>
</cp:coreProperties>
</file>