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605FA" w14:textId="5FC1C60B" w:rsidR="00BB7FF7" w:rsidRDefault="00B53BAE" w:rsidP="002723D2">
      <w:pPr>
        <w:spacing w:line="276" w:lineRule="auto"/>
        <w:jc w:val="center"/>
        <w:rPr>
          <w:rFonts w:ascii="Times New Roman" w:hAnsi="Times New Roman" w:cs="Times New Roman"/>
          <w:b/>
          <w:lang w:val="es-ES"/>
        </w:rPr>
      </w:pPr>
      <w:r w:rsidRPr="00B53BAE">
        <w:rPr>
          <w:rFonts w:ascii="Times New Roman" w:hAnsi="Times New Roman" w:cs="Times New Roman"/>
          <w:b/>
          <w:lang w:val="es-ES"/>
        </w:rPr>
        <w:t>Modifica la ley N° 18.287, que Establece Procedimiento ante los Juzgados de Policía Local, en materia de notificación de resoluciones</w:t>
      </w:r>
    </w:p>
    <w:p w14:paraId="27D78836" w14:textId="77777777" w:rsidR="00B53BAE" w:rsidRDefault="00B53BAE" w:rsidP="002723D2">
      <w:pPr>
        <w:spacing w:line="276" w:lineRule="auto"/>
        <w:jc w:val="center"/>
        <w:rPr>
          <w:rFonts w:ascii="Times New Roman" w:hAnsi="Times New Roman" w:cs="Times New Roman"/>
          <w:b/>
          <w:lang w:val="es-ES"/>
        </w:rPr>
      </w:pPr>
    </w:p>
    <w:p w14:paraId="54F01AC4" w14:textId="6B8C6169" w:rsidR="00323B7D" w:rsidRDefault="00B53BAE" w:rsidP="002723D2">
      <w:pPr>
        <w:spacing w:line="276" w:lineRule="auto"/>
        <w:jc w:val="center"/>
        <w:rPr>
          <w:rFonts w:ascii="Times New Roman" w:hAnsi="Times New Roman" w:cs="Times New Roman"/>
          <w:b/>
          <w:lang w:val="es-ES"/>
        </w:rPr>
      </w:pPr>
      <w:r>
        <w:rPr>
          <w:rFonts w:ascii="Times New Roman" w:hAnsi="Times New Roman" w:cs="Times New Roman"/>
          <w:b/>
          <w:lang w:val="es-ES"/>
        </w:rPr>
        <w:t>Boletín N°11476-07</w:t>
      </w:r>
    </w:p>
    <w:p w14:paraId="1A3FADF8" w14:textId="77777777" w:rsidR="00323B7D" w:rsidRDefault="00323B7D" w:rsidP="002723D2">
      <w:pPr>
        <w:spacing w:line="276" w:lineRule="auto"/>
        <w:jc w:val="center"/>
        <w:rPr>
          <w:rFonts w:ascii="Times New Roman" w:hAnsi="Times New Roman" w:cs="Times New Roman"/>
          <w:b/>
          <w:lang w:val="es-ES"/>
        </w:rPr>
      </w:pPr>
    </w:p>
    <w:p w14:paraId="0381D828" w14:textId="77777777" w:rsidR="00B53BAE" w:rsidRDefault="00B53BAE" w:rsidP="002723D2">
      <w:pPr>
        <w:spacing w:line="276" w:lineRule="auto"/>
        <w:jc w:val="center"/>
        <w:rPr>
          <w:rFonts w:ascii="Times New Roman" w:hAnsi="Times New Roman" w:cs="Times New Roman"/>
          <w:b/>
          <w:lang w:val="es-ES"/>
        </w:rPr>
      </w:pPr>
    </w:p>
    <w:p w14:paraId="1801B1A1" w14:textId="77777777" w:rsidR="00323B7D" w:rsidRDefault="00323B7D" w:rsidP="002723D2">
      <w:pPr>
        <w:spacing w:line="276" w:lineRule="auto"/>
        <w:jc w:val="center"/>
        <w:rPr>
          <w:rFonts w:ascii="Times New Roman" w:hAnsi="Times New Roman" w:cs="Times New Roman"/>
          <w:smallCaps/>
          <w:lang w:val="es-ES"/>
        </w:rPr>
      </w:pPr>
      <w:r>
        <w:rPr>
          <w:rFonts w:ascii="Times New Roman" w:hAnsi="Times New Roman" w:cs="Times New Roman"/>
          <w:smallCaps/>
          <w:lang w:val="es-ES"/>
        </w:rPr>
        <w:t>Considerando</w:t>
      </w:r>
    </w:p>
    <w:p w14:paraId="14081940" w14:textId="77777777" w:rsidR="00323B7D" w:rsidRDefault="00323B7D" w:rsidP="002723D2">
      <w:pPr>
        <w:spacing w:line="276" w:lineRule="auto"/>
        <w:jc w:val="center"/>
        <w:rPr>
          <w:rFonts w:ascii="Times New Roman" w:hAnsi="Times New Roman" w:cs="Times New Roman"/>
          <w:lang w:val="es-ES"/>
        </w:rPr>
      </w:pPr>
    </w:p>
    <w:p w14:paraId="15BD62BA" w14:textId="77777777" w:rsidR="00323B7D" w:rsidRDefault="00323B7D" w:rsidP="002723D2">
      <w:pPr>
        <w:spacing w:line="276" w:lineRule="auto"/>
        <w:jc w:val="center"/>
        <w:rPr>
          <w:rFonts w:ascii="Times New Roman" w:hAnsi="Times New Roman" w:cs="Times New Roman"/>
          <w:lang w:val="es-ES"/>
        </w:rPr>
      </w:pPr>
    </w:p>
    <w:p w14:paraId="1D812F12" w14:textId="77777777" w:rsidR="002723D2" w:rsidRDefault="00323B7D" w:rsidP="002723D2">
      <w:pPr>
        <w:pStyle w:val="Prrafodelista"/>
        <w:numPr>
          <w:ilvl w:val="0"/>
          <w:numId w:val="1"/>
        </w:numPr>
        <w:spacing w:line="276" w:lineRule="auto"/>
        <w:rPr>
          <w:rFonts w:ascii="Times New Roman" w:hAnsi="Times New Roman" w:cs="Times New Roman"/>
          <w:lang w:val="es-ES"/>
        </w:rPr>
      </w:pPr>
      <w:r>
        <w:rPr>
          <w:rFonts w:ascii="Times New Roman" w:hAnsi="Times New Roman" w:cs="Times New Roman"/>
          <w:lang w:val="es-ES"/>
        </w:rPr>
        <w:t xml:space="preserve">Que </w:t>
      </w:r>
      <w:r w:rsidR="00CB700F">
        <w:rPr>
          <w:rFonts w:ascii="Times New Roman" w:hAnsi="Times New Roman" w:cs="Times New Roman"/>
          <w:lang w:val="es-ES"/>
        </w:rPr>
        <w:t xml:space="preserve">el artículo </w:t>
      </w:r>
      <w:r w:rsidR="002723D2">
        <w:rPr>
          <w:rFonts w:ascii="Times New Roman" w:hAnsi="Times New Roman" w:cs="Times New Roman"/>
          <w:lang w:val="es-ES"/>
        </w:rPr>
        <w:t>18 de la Ley 18.287, que establece el procedimiento ante los Juzgados de Policía Local, establece que las resoluciones se notificarán por carta certificada, notificación que se entenderá practicada al quinto día contado desde la fecha de su recepción por la oficina de Correos respectiva, lo que se hará constar en libro que, al efecto, llevará especialmente el Secretario del Tribunal.</w:t>
      </w:r>
    </w:p>
    <w:p w14:paraId="7FF79389" w14:textId="77777777" w:rsidR="002723D2" w:rsidRDefault="002723D2" w:rsidP="002723D2">
      <w:pPr>
        <w:pStyle w:val="Prrafodelista"/>
        <w:spacing w:line="276" w:lineRule="auto"/>
        <w:rPr>
          <w:rFonts w:ascii="Times New Roman" w:hAnsi="Times New Roman" w:cs="Times New Roman"/>
          <w:lang w:val="es-ES"/>
        </w:rPr>
      </w:pPr>
    </w:p>
    <w:p w14:paraId="57E3F258" w14:textId="77777777" w:rsidR="00323B7D" w:rsidRDefault="002723D2" w:rsidP="001C374A">
      <w:pPr>
        <w:pStyle w:val="Prrafodelista"/>
        <w:numPr>
          <w:ilvl w:val="0"/>
          <w:numId w:val="1"/>
        </w:numPr>
        <w:spacing w:line="276" w:lineRule="auto"/>
        <w:rPr>
          <w:rFonts w:ascii="Times New Roman" w:hAnsi="Times New Roman" w:cs="Times New Roman"/>
          <w:lang w:val="es-ES"/>
        </w:rPr>
      </w:pPr>
      <w:r w:rsidRPr="007B5D00">
        <w:rPr>
          <w:rFonts w:ascii="Times New Roman" w:hAnsi="Times New Roman" w:cs="Times New Roman"/>
          <w:lang w:val="es-ES"/>
        </w:rPr>
        <w:t xml:space="preserve">Por la redacción del citado artículo 18, cabe comprender que la notificación de las resoluciones judiciales por carta certificada es la </w:t>
      </w:r>
      <w:r w:rsidR="007B5D00" w:rsidRPr="007B5D00">
        <w:rPr>
          <w:rFonts w:ascii="Times New Roman" w:hAnsi="Times New Roman" w:cs="Times New Roman"/>
          <w:lang w:val="es-ES"/>
        </w:rPr>
        <w:t>regla general</w:t>
      </w:r>
      <w:r w:rsidRPr="007B5D00">
        <w:rPr>
          <w:rFonts w:ascii="Times New Roman" w:hAnsi="Times New Roman" w:cs="Times New Roman"/>
          <w:lang w:val="es-ES"/>
        </w:rPr>
        <w:t>,</w:t>
      </w:r>
      <w:r w:rsidR="007B5D00" w:rsidRPr="007B5D00">
        <w:rPr>
          <w:rFonts w:ascii="Times New Roman" w:hAnsi="Times New Roman" w:cs="Times New Roman"/>
          <w:lang w:val="es-ES"/>
        </w:rPr>
        <w:t xml:space="preserve"> siendo sus excepciones </w:t>
      </w:r>
      <w:r w:rsidRPr="007B5D00">
        <w:rPr>
          <w:rFonts w:ascii="Times New Roman" w:hAnsi="Times New Roman" w:cs="Times New Roman"/>
          <w:lang w:val="es-ES"/>
        </w:rPr>
        <w:t>los casos de cancelación o suspensión de licencias para conducir, aquellas que impongan multas superiores a cinco unidades tributarias mensuales y las que regulen daños y perjuicios, superiores a diez unidades tributarias mensuales</w:t>
      </w:r>
      <w:r w:rsidR="007B5D00">
        <w:rPr>
          <w:rFonts w:ascii="Times New Roman" w:hAnsi="Times New Roman" w:cs="Times New Roman"/>
          <w:lang w:val="es-ES"/>
        </w:rPr>
        <w:t>, en que la notificación se practicará personalmente o por cédula; y el caso de la sentencia que impone pena de prisión, que deberá ser notificada personalmente.</w:t>
      </w:r>
    </w:p>
    <w:p w14:paraId="5ED4F24F" w14:textId="77777777" w:rsidR="00836898" w:rsidRPr="00836898" w:rsidRDefault="00836898" w:rsidP="00836898">
      <w:pPr>
        <w:spacing w:line="276" w:lineRule="auto"/>
        <w:rPr>
          <w:rFonts w:ascii="Times New Roman" w:hAnsi="Times New Roman" w:cs="Times New Roman"/>
          <w:lang w:val="es-ES"/>
        </w:rPr>
      </w:pPr>
    </w:p>
    <w:p w14:paraId="2A60A076" w14:textId="77777777" w:rsidR="00836898" w:rsidRDefault="00836898" w:rsidP="001C374A">
      <w:pPr>
        <w:pStyle w:val="Prrafodelista"/>
        <w:numPr>
          <w:ilvl w:val="0"/>
          <w:numId w:val="1"/>
        </w:numPr>
        <w:spacing w:line="276" w:lineRule="auto"/>
        <w:rPr>
          <w:rFonts w:ascii="Times New Roman" w:hAnsi="Times New Roman" w:cs="Times New Roman"/>
          <w:lang w:val="es-ES"/>
        </w:rPr>
      </w:pPr>
      <w:r>
        <w:rPr>
          <w:rFonts w:ascii="Times New Roman" w:hAnsi="Times New Roman" w:cs="Times New Roman"/>
          <w:lang w:val="es-ES"/>
        </w:rPr>
        <w:t xml:space="preserve">Además de los procesos </w:t>
      </w:r>
      <w:proofErr w:type="spellStart"/>
      <w:r>
        <w:rPr>
          <w:rFonts w:ascii="Times New Roman" w:hAnsi="Times New Roman" w:cs="Times New Roman"/>
          <w:lang w:val="es-ES"/>
        </w:rPr>
        <w:t>infraccionales</w:t>
      </w:r>
      <w:proofErr w:type="spellEnd"/>
      <w:r>
        <w:rPr>
          <w:rFonts w:ascii="Times New Roman" w:hAnsi="Times New Roman" w:cs="Times New Roman"/>
          <w:lang w:val="es-ES"/>
        </w:rPr>
        <w:t xml:space="preserve"> de tránsito, así como las acciones civiles que dentro de ellos pueden conocerse, los Juzgados de Policía Local tienen encomendadas diversas materias, tales como los procedimientos de protección de los derechos de los consumidores, los asuntos relativos a copropiedad inmobiliaria y los que dimanan de las infracciones a la Ley General de Urbanismo y Construcciones así como de su Ordenanza General. También deben conocer estos tribunales sobre las infracciones a la ley de Rentas Municipales </w:t>
      </w:r>
      <w:r w:rsidR="000C135A">
        <w:rPr>
          <w:rFonts w:ascii="Times New Roman" w:hAnsi="Times New Roman" w:cs="Times New Roman"/>
          <w:lang w:val="es-ES"/>
        </w:rPr>
        <w:t>y de otros diversos asuntos que la ley ha puesto dentro de la esfera de su competencia.</w:t>
      </w:r>
    </w:p>
    <w:p w14:paraId="57F88796" w14:textId="77777777" w:rsidR="000C135A" w:rsidRPr="000C135A" w:rsidRDefault="000C135A" w:rsidP="000C135A">
      <w:pPr>
        <w:spacing w:line="276" w:lineRule="auto"/>
        <w:rPr>
          <w:rFonts w:ascii="Times New Roman" w:hAnsi="Times New Roman" w:cs="Times New Roman"/>
          <w:lang w:val="es-ES"/>
        </w:rPr>
      </w:pPr>
    </w:p>
    <w:p w14:paraId="74767296" w14:textId="77777777" w:rsidR="002723D2" w:rsidRDefault="000C135A" w:rsidP="002723D2">
      <w:pPr>
        <w:pStyle w:val="Prrafodelista"/>
        <w:numPr>
          <w:ilvl w:val="0"/>
          <w:numId w:val="1"/>
        </w:numPr>
        <w:spacing w:line="276" w:lineRule="auto"/>
        <w:rPr>
          <w:rFonts w:ascii="Times New Roman" w:hAnsi="Times New Roman" w:cs="Times New Roman"/>
          <w:lang w:val="es-ES"/>
        </w:rPr>
      </w:pPr>
      <w:r>
        <w:rPr>
          <w:rFonts w:ascii="Times New Roman" w:hAnsi="Times New Roman" w:cs="Times New Roman"/>
          <w:lang w:val="es-ES"/>
        </w:rPr>
        <w:t>En este sentido, es sabido que la carta certificada posee diversos inconvenientes prácticos. El primero, radica en que la distribución postal no es todo lo eficiente que podría, de modo tal que, desde la recepción en la oficina de correos hasta su entrega, pasan mucho más de los cinco días que establece el artículo 18 para entender practicada la notificación. Asimismo, en muchos casos las cartas no son entregadas y se devuelven al Tribunal; sin embargo, durante el lapso de tiempo que media entre que ellas son entregadas en la oficina de Correos y devueltas al Tribunal, se han realizado diversos actos procesales válidos que han sido viciados toda vez que no han sido notificados válidamente.</w:t>
      </w:r>
    </w:p>
    <w:p w14:paraId="7F16D04F" w14:textId="77777777" w:rsidR="000C135A" w:rsidRPr="000C135A" w:rsidRDefault="000C135A" w:rsidP="000C135A">
      <w:pPr>
        <w:spacing w:line="276" w:lineRule="auto"/>
        <w:rPr>
          <w:rFonts w:ascii="Times New Roman" w:hAnsi="Times New Roman" w:cs="Times New Roman"/>
          <w:lang w:val="es-ES"/>
        </w:rPr>
      </w:pPr>
    </w:p>
    <w:p w14:paraId="29427597" w14:textId="77777777" w:rsidR="000C135A" w:rsidRDefault="000C135A" w:rsidP="000C135A">
      <w:pPr>
        <w:pStyle w:val="Prrafodelista"/>
        <w:numPr>
          <w:ilvl w:val="0"/>
          <w:numId w:val="1"/>
        </w:numPr>
        <w:spacing w:line="276" w:lineRule="auto"/>
        <w:rPr>
          <w:rFonts w:ascii="Times New Roman" w:hAnsi="Times New Roman" w:cs="Times New Roman"/>
          <w:lang w:val="es-ES"/>
        </w:rPr>
      </w:pPr>
      <w:r>
        <w:rPr>
          <w:rFonts w:ascii="Times New Roman" w:hAnsi="Times New Roman" w:cs="Times New Roman"/>
          <w:lang w:val="es-ES"/>
        </w:rPr>
        <w:t>Puede, entonces, apreciarse que la carta certificada reviste un permanente problema para el Tribunal, pues resulta imposible dar un correcto avance al proceso si los actos procesales se vician fácilmente por el hecho de la no recepción de la carta certificada. Además, desde la perspectiva de los derechos fundamentales, al no ser un mecanismo idóneo para la notificación, el método en comento genera una permanente afectación de los derechos constitucionales, especialmente de aquel que garantiza el debido proceso.</w:t>
      </w:r>
    </w:p>
    <w:p w14:paraId="75A5E450" w14:textId="77777777" w:rsidR="000C135A" w:rsidRDefault="000C135A" w:rsidP="000C135A">
      <w:pPr>
        <w:spacing w:line="276" w:lineRule="auto"/>
        <w:rPr>
          <w:rFonts w:ascii="Times New Roman" w:hAnsi="Times New Roman" w:cs="Times New Roman"/>
          <w:lang w:val="es-ES"/>
        </w:rPr>
      </w:pPr>
    </w:p>
    <w:p w14:paraId="274E364C" w14:textId="77777777" w:rsidR="00B53BAE" w:rsidRPr="000C135A" w:rsidRDefault="00B53BAE" w:rsidP="000C135A">
      <w:pPr>
        <w:spacing w:line="276" w:lineRule="auto"/>
        <w:rPr>
          <w:rFonts w:ascii="Times New Roman" w:hAnsi="Times New Roman" w:cs="Times New Roman"/>
          <w:lang w:val="es-ES"/>
        </w:rPr>
      </w:pPr>
      <w:bookmarkStart w:id="0" w:name="_GoBack"/>
      <w:bookmarkEnd w:id="0"/>
    </w:p>
    <w:p w14:paraId="7834D5AF" w14:textId="77777777" w:rsidR="000C135A" w:rsidRDefault="000C135A" w:rsidP="000C135A">
      <w:pPr>
        <w:pStyle w:val="Prrafodelista"/>
        <w:numPr>
          <w:ilvl w:val="0"/>
          <w:numId w:val="1"/>
        </w:numPr>
        <w:spacing w:line="276" w:lineRule="auto"/>
        <w:rPr>
          <w:rFonts w:ascii="Times New Roman" w:hAnsi="Times New Roman" w:cs="Times New Roman"/>
          <w:lang w:val="es-ES"/>
        </w:rPr>
      </w:pPr>
      <w:r>
        <w:rPr>
          <w:rFonts w:ascii="Times New Roman" w:hAnsi="Times New Roman" w:cs="Times New Roman"/>
          <w:lang w:val="es-ES"/>
        </w:rPr>
        <w:lastRenderedPageBreak/>
        <w:t>Por ello, el proyecto de ley que se propone viene a hacerse cargo de esta realidad mediante la alteración de la regla general contenida en el artículo 18 de la Ley 18.287.</w:t>
      </w:r>
    </w:p>
    <w:p w14:paraId="1DF687E6" w14:textId="77777777" w:rsidR="000C135A" w:rsidRPr="000C135A" w:rsidRDefault="000C135A" w:rsidP="000C135A">
      <w:pPr>
        <w:spacing w:line="276" w:lineRule="auto"/>
        <w:rPr>
          <w:rFonts w:ascii="Times New Roman" w:hAnsi="Times New Roman" w:cs="Times New Roman"/>
          <w:lang w:val="es-ES"/>
        </w:rPr>
      </w:pPr>
    </w:p>
    <w:p w14:paraId="15C836A2" w14:textId="3792CFA4" w:rsidR="000C135A" w:rsidRDefault="000C135A" w:rsidP="00FB5592">
      <w:pPr>
        <w:pStyle w:val="Prrafodelista"/>
        <w:spacing w:line="276" w:lineRule="auto"/>
        <w:ind w:left="360"/>
        <w:rPr>
          <w:rFonts w:ascii="Times New Roman" w:hAnsi="Times New Roman" w:cs="Times New Roman"/>
          <w:lang w:val="es-ES"/>
        </w:rPr>
      </w:pPr>
    </w:p>
    <w:p w14:paraId="3CE4A18B" w14:textId="77777777" w:rsidR="000C135A" w:rsidRDefault="000C135A" w:rsidP="000C135A">
      <w:pPr>
        <w:spacing w:line="276" w:lineRule="auto"/>
        <w:rPr>
          <w:rFonts w:ascii="Times New Roman" w:hAnsi="Times New Roman" w:cs="Times New Roman"/>
          <w:lang w:val="es-ES"/>
        </w:rPr>
      </w:pPr>
    </w:p>
    <w:p w14:paraId="2A163048" w14:textId="77777777" w:rsidR="000C135A" w:rsidRDefault="000C135A" w:rsidP="000C135A">
      <w:pPr>
        <w:spacing w:line="276" w:lineRule="auto"/>
        <w:rPr>
          <w:rFonts w:ascii="Times New Roman" w:hAnsi="Times New Roman" w:cs="Times New Roman"/>
          <w:lang w:val="es-ES"/>
        </w:rPr>
      </w:pPr>
      <w:r>
        <w:rPr>
          <w:rFonts w:ascii="Times New Roman" w:hAnsi="Times New Roman" w:cs="Times New Roman"/>
          <w:lang w:val="es-ES"/>
        </w:rPr>
        <w:t xml:space="preserve">Por las consideraciones previamente expuestas, quienes suscribimos el presente, venimos en proponer a </w:t>
      </w:r>
      <w:proofErr w:type="gramStart"/>
      <w:r>
        <w:rPr>
          <w:rFonts w:ascii="Times New Roman" w:hAnsi="Times New Roman" w:cs="Times New Roman"/>
          <w:lang w:val="es-ES"/>
        </w:rPr>
        <w:t>esta</w:t>
      </w:r>
      <w:proofErr w:type="gramEnd"/>
      <w:r>
        <w:rPr>
          <w:rFonts w:ascii="Times New Roman" w:hAnsi="Times New Roman" w:cs="Times New Roman"/>
          <w:lang w:val="es-ES"/>
        </w:rPr>
        <w:t xml:space="preserve"> H. Cámara el siguiente</w:t>
      </w:r>
    </w:p>
    <w:p w14:paraId="30470B61" w14:textId="77777777" w:rsidR="000C135A" w:rsidRDefault="000C135A" w:rsidP="000C135A">
      <w:pPr>
        <w:spacing w:line="276" w:lineRule="auto"/>
        <w:rPr>
          <w:rFonts w:ascii="Times New Roman" w:hAnsi="Times New Roman" w:cs="Times New Roman"/>
          <w:lang w:val="es-ES"/>
        </w:rPr>
      </w:pPr>
    </w:p>
    <w:p w14:paraId="308C5E2F" w14:textId="77777777" w:rsidR="000C135A" w:rsidRDefault="000C135A" w:rsidP="000C135A">
      <w:pPr>
        <w:spacing w:line="276" w:lineRule="auto"/>
        <w:rPr>
          <w:rFonts w:ascii="Times New Roman" w:hAnsi="Times New Roman" w:cs="Times New Roman"/>
          <w:lang w:val="es-ES"/>
        </w:rPr>
      </w:pPr>
    </w:p>
    <w:p w14:paraId="1405F1AA" w14:textId="77777777" w:rsidR="000C135A" w:rsidRDefault="000C135A" w:rsidP="000C135A">
      <w:pPr>
        <w:spacing w:line="276" w:lineRule="auto"/>
        <w:jc w:val="center"/>
        <w:rPr>
          <w:rFonts w:ascii="Times New Roman" w:hAnsi="Times New Roman" w:cs="Times New Roman"/>
          <w:b/>
          <w:lang w:val="es-ES"/>
        </w:rPr>
      </w:pPr>
      <w:r>
        <w:rPr>
          <w:rFonts w:ascii="Times New Roman" w:hAnsi="Times New Roman" w:cs="Times New Roman"/>
          <w:b/>
          <w:lang w:val="es-ES"/>
        </w:rPr>
        <w:t>PROYECTO DE LEY</w:t>
      </w:r>
    </w:p>
    <w:p w14:paraId="4314D043" w14:textId="77777777" w:rsidR="000C135A" w:rsidRDefault="000C135A" w:rsidP="000C135A">
      <w:pPr>
        <w:spacing w:line="276" w:lineRule="auto"/>
        <w:jc w:val="center"/>
        <w:rPr>
          <w:rFonts w:ascii="Times New Roman" w:hAnsi="Times New Roman" w:cs="Times New Roman"/>
          <w:b/>
          <w:lang w:val="es-ES"/>
        </w:rPr>
      </w:pPr>
    </w:p>
    <w:p w14:paraId="10867B73" w14:textId="77777777" w:rsidR="000C135A" w:rsidRDefault="000C135A" w:rsidP="000C135A">
      <w:pPr>
        <w:spacing w:line="276" w:lineRule="auto"/>
        <w:jc w:val="center"/>
        <w:rPr>
          <w:rFonts w:ascii="Times New Roman" w:hAnsi="Times New Roman" w:cs="Times New Roman"/>
          <w:b/>
          <w:lang w:val="es-ES"/>
        </w:rPr>
      </w:pPr>
    </w:p>
    <w:p w14:paraId="123AADD7" w14:textId="12BA7D59" w:rsidR="000C135A" w:rsidRDefault="000C135A" w:rsidP="000C135A">
      <w:pPr>
        <w:spacing w:line="276" w:lineRule="auto"/>
        <w:rPr>
          <w:rFonts w:ascii="Times New Roman" w:hAnsi="Times New Roman" w:cs="Times New Roman"/>
          <w:lang w:val="es-ES"/>
        </w:rPr>
      </w:pPr>
      <w:r>
        <w:rPr>
          <w:rFonts w:ascii="Times New Roman" w:hAnsi="Times New Roman" w:cs="Times New Roman"/>
          <w:b/>
          <w:lang w:val="es-ES"/>
        </w:rPr>
        <w:t xml:space="preserve">ARTÍCULO </w:t>
      </w:r>
      <w:r w:rsidR="00767F97">
        <w:rPr>
          <w:rFonts w:ascii="Times New Roman" w:hAnsi="Times New Roman" w:cs="Times New Roman"/>
          <w:b/>
          <w:lang w:val="es-ES"/>
        </w:rPr>
        <w:t>ÚNICO</w:t>
      </w:r>
      <w:r w:rsidR="00767F97">
        <w:rPr>
          <w:rFonts w:ascii="Times New Roman" w:hAnsi="Times New Roman" w:cs="Times New Roman"/>
          <w:lang w:val="es-ES"/>
        </w:rPr>
        <w:t>.-</w:t>
      </w:r>
      <w:r w:rsidR="0002602E">
        <w:rPr>
          <w:rFonts w:ascii="Times New Roman" w:hAnsi="Times New Roman" w:cs="Times New Roman"/>
          <w:lang w:val="es-ES"/>
        </w:rPr>
        <w:t xml:space="preserve"> Modifíquese el artículo 18 de la Ley 18.287, que establece procedimiento ante los Juzgados de Policía Local, en el siguiente sentido:</w:t>
      </w:r>
    </w:p>
    <w:p w14:paraId="55E25339" w14:textId="77777777" w:rsidR="0002602E" w:rsidRDefault="0002602E" w:rsidP="000C135A">
      <w:pPr>
        <w:spacing w:line="276" w:lineRule="auto"/>
        <w:rPr>
          <w:rFonts w:ascii="Times New Roman" w:hAnsi="Times New Roman" w:cs="Times New Roman"/>
          <w:lang w:val="es-ES"/>
        </w:rPr>
      </w:pPr>
    </w:p>
    <w:p w14:paraId="12714342" w14:textId="6B051F69" w:rsidR="0002602E" w:rsidRDefault="00517495" w:rsidP="00767F97">
      <w:pPr>
        <w:pStyle w:val="Prrafodelista"/>
        <w:numPr>
          <w:ilvl w:val="0"/>
          <w:numId w:val="2"/>
        </w:numPr>
        <w:spacing w:line="276" w:lineRule="auto"/>
        <w:rPr>
          <w:rFonts w:ascii="Times New Roman" w:hAnsi="Times New Roman" w:cs="Times New Roman"/>
          <w:lang w:val="es-ES"/>
        </w:rPr>
      </w:pPr>
      <w:r>
        <w:rPr>
          <w:rFonts w:ascii="Times New Roman" w:hAnsi="Times New Roman" w:cs="Times New Roman"/>
          <w:lang w:val="es-ES"/>
        </w:rPr>
        <w:t>En el inciso primero, sustitúyase la expresión “carta certificada” por “correo electrónico</w:t>
      </w:r>
      <w:r w:rsidR="00767F97">
        <w:rPr>
          <w:rFonts w:ascii="Times New Roman" w:hAnsi="Times New Roman" w:cs="Times New Roman"/>
          <w:lang w:val="es-ES"/>
        </w:rPr>
        <w:t xml:space="preserve"> o carta certificada, según lo dispuesto en este artículo</w:t>
      </w:r>
      <w:r>
        <w:rPr>
          <w:rFonts w:ascii="Times New Roman" w:hAnsi="Times New Roman" w:cs="Times New Roman"/>
          <w:lang w:val="es-ES"/>
        </w:rPr>
        <w:t>”.</w:t>
      </w:r>
    </w:p>
    <w:p w14:paraId="2F811B79" w14:textId="77777777" w:rsidR="00767F97" w:rsidRDefault="00767F97" w:rsidP="00767F97">
      <w:pPr>
        <w:pStyle w:val="Prrafodelista"/>
        <w:spacing w:line="276" w:lineRule="auto"/>
        <w:rPr>
          <w:rFonts w:ascii="Times New Roman" w:hAnsi="Times New Roman" w:cs="Times New Roman"/>
          <w:lang w:val="es-ES"/>
        </w:rPr>
      </w:pPr>
    </w:p>
    <w:p w14:paraId="2D5C6D8B" w14:textId="639F7682" w:rsidR="008931E4" w:rsidRDefault="008931E4" w:rsidP="00767F97">
      <w:pPr>
        <w:pStyle w:val="Prrafodelista"/>
        <w:numPr>
          <w:ilvl w:val="0"/>
          <w:numId w:val="2"/>
        </w:numPr>
        <w:spacing w:line="276" w:lineRule="auto"/>
        <w:rPr>
          <w:rFonts w:ascii="Times New Roman" w:hAnsi="Times New Roman" w:cs="Times New Roman"/>
          <w:lang w:val="es-ES"/>
        </w:rPr>
      </w:pPr>
      <w:r>
        <w:rPr>
          <w:rFonts w:ascii="Times New Roman" w:hAnsi="Times New Roman" w:cs="Times New Roman"/>
          <w:lang w:val="es-ES"/>
        </w:rPr>
        <w:t>In</w:t>
      </w:r>
      <w:r w:rsidR="00C06D4D">
        <w:rPr>
          <w:rFonts w:ascii="Times New Roman" w:hAnsi="Times New Roman" w:cs="Times New Roman"/>
          <w:lang w:val="es-ES"/>
        </w:rPr>
        <w:t xml:space="preserve">corpórense los nuevos incisos tercero y cuarto, </w:t>
      </w:r>
      <w:r w:rsidR="00767F97">
        <w:rPr>
          <w:rFonts w:ascii="Times New Roman" w:hAnsi="Times New Roman" w:cs="Times New Roman"/>
          <w:lang w:val="es-ES"/>
        </w:rPr>
        <w:t>del siguiente tenor, pasando los actuales a ser quinto y sexto, respectivamente</w:t>
      </w:r>
      <w:r w:rsidR="00C06D4D">
        <w:rPr>
          <w:rFonts w:ascii="Times New Roman" w:hAnsi="Times New Roman" w:cs="Times New Roman"/>
          <w:lang w:val="es-ES"/>
        </w:rPr>
        <w:t>:</w:t>
      </w:r>
    </w:p>
    <w:p w14:paraId="28648CF2" w14:textId="3307F734" w:rsidR="00C06D4D" w:rsidRDefault="00C06D4D" w:rsidP="00C06D4D">
      <w:pPr>
        <w:pStyle w:val="Prrafodelista"/>
        <w:spacing w:line="276" w:lineRule="auto"/>
        <w:rPr>
          <w:rFonts w:ascii="Times New Roman" w:hAnsi="Times New Roman" w:cs="Times New Roman"/>
          <w:lang w:val="es-ES"/>
        </w:rPr>
      </w:pPr>
    </w:p>
    <w:p w14:paraId="53A349B3" w14:textId="3FF0EB97" w:rsidR="00C06D4D" w:rsidRDefault="00C06D4D" w:rsidP="00C06D4D">
      <w:pPr>
        <w:pStyle w:val="Prrafodelista"/>
        <w:spacing w:line="276" w:lineRule="auto"/>
        <w:rPr>
          <w:rFonts w:ascii="Times New Roman" w:hAnsi="Times New Roman" w:cs="Times New Roman"/>
          <w:i/>
          <w:lang w:val="es-ES"/>
        </w:rPr>
      </w:pPr>
      <w:r>
        <w:rPr>
          <w:rFonts w:ascii="Times New Roman" w:hAnsi="Times New Roman" w:cs="Times New Roman"/>
          <w:lang w:val="es-ES"/>
        </w:rPr>
        <w:t>“</w:t>
      </w:r>
      <w:r w:rsidR="00272C53">
        <w:rPr>
          <w:rFonts w:ascii="Times New Roman" w:hAnsi="Times New Roman" w:cs="Times New Roman"/>
          <w:i/>
          <w:lang w:val="es-ES"/>
        </w:rPr>
        <w:t xml:space="preserve">En su primera presentación, las partes deberán señalar correo electrónico para ser notificadas de lo obrado en el proceso. </w:t>
      </w:r>
      <w:r>
        <w:rPr>
          <w:rFonts w:ascii="Times New Roman" w:hAnsi="Times New Roman" w:cs="Times New Roman"/>
          <w:i/>
          <w:lang w:val="es-ES"/>
        </w:rPr>
        <w:t>Se entenderá practicada la notificación por correo electrónico una vez transcurridos cinco días desde su envío desde la cuenta de correo electrónico del Tribunal. De este hecho se dejará constancia en el expediente.</w:t>
      </w:r>
    </w:p>
    <w:p w14:paraId="3F38701C" w14:textId="77777777" w:rsidR="00493739" w:rsidRDefault="00493739" w:rsidP="00C06D4D">
      <w:pPr>
        <w:pStyle w:val="Prrafodelista"/>
        <w:spacing w:line="276" w:lineRule="auto"/>
        <w:rPr>
          <w:rFonts w:ascii="Times New Roman" w:hAnsi="Times New Roman" w:cs="Times New Roman"/>
          <w:i/>
          <w:lang w:val="es-ES"/>
        </w:rPr>
      </w:pPr>
    </w:p>
    <w:p w14:paraId="347FDCE8" w14:textId="44DC8186" w:rsidR="00C06D4D" w:rsidRDefault="00493739" w:rsidP="00207C37">
      <w:pPr>
        <w:pStyle w:val="Prrafodelista"/>
        <w:spacing w:line="276" w:lineRule="auto"/>
        <w:rPr>
          <w:rFonts w:ascii="Times New Roman" w:hAnsi="Times New Roman" w:cs="Times New Roman"/>
          <w:i/>
          <w:lang w:val="es-ES"/>
        </w:rPr>
      </w:pPr>
      <w:r>
        <w:rPr>
          <w:rFonts w:ascii="Times New Roman" w:hAnsi="Times New Roman" w:cs="Times New Roman"/>
          <w:i/>
          <w:lang w:val="es-ES"/>
        </w:rPr>
        <w:t>Sin embargo, si la notificación por correo electró</w:t>
      </w:r>
      <w:r w:rsidR="00272C53">
        <w:rPr>
          <w:rFonts w:ascii="Times New Roman" w:hAnsi="Times New Roman" w:cs="Times New Roman"/>
          <w:i/>
          <w:lang w:val="es-ES"/>
        </w:rPr>
        <w:t>nico fallare</w:t>
      </w:r>
      <w:r w:rsidR="00207C37">
        <w:rPr>
          <w:rFonts w:ascii="Times New Roman" w:hAnsi="Times New Roman" w:cs="Times New Roman"/>
          <w:i/>
          <w:lang w:val="es-ES"/>
        </w:rPr>
        <w:t xml:space="preserve"> </w:t>
      </w:r>
      <w:r w:rsidR="00767F97">
        <w:rPr>
          <w:rFonts w:ascii="Times New Roman" w:hAnsi="Times New Roman" w:cs="Times New Roman"/>
          <w:i/>
          <w:lang w:val="es-ES"/>
        </w:rPr>
        <w:t>o no</w:t>
      </w:r>
      <w:r w:rsidR="00207C37">
        <w:rPr>
          <w:rFonts w:ascii="Times New Roman" w:hAnsi="Times New Roman" w:cs="Times New Roman"/>
          <w:i/>
          <w:lang w:val="es-ES"/>
        </w:rPr>
        <w:t xml:space="preserve"> fuese posible de practicar por esta vía por no tener la parte correo electrónico</w:t>
      </w:r>
      <w:r w:rsidR="00272C53">
        <w:rPr>
          <w:rFonts w:ascii="Times New Roman" w:hAnsi="Times New Roman" w:cs="Times New Roman"/>
          <w:i/>
          <w:lang w:val="es-ES"/>
        </w:rPr>
        <w:t>, se realizará la notificación por carta certific</w:t>
      </w:r>
      <w:r w:rsidR="00E5550B">
        <w:rPr>
          <w:rFonts w:ascii="Times New Roman" w:hAnsi="Times New Roman" w:cs="Times New Roman"/>
          <w:i/>
          <w:lang w:val="es-ES"/>
        </w:rPr>
        <w:t xml:space="preserve">ada, previa resolución judicial </w:t>
      </w:r>
      <w:r w:rsidR="00272C53">
        <w:rPr>
          <w:rFonts w:ascii="Times New Roman" w:hAnsi="Times New Roman" w:cs="Times New Roman"/>
          <w:i/>
          <w:lang w:val="es-ES"/>
        </w:rPr>
        <w:t>que, de oficio, dictará el Tribunal</w:t>
      </w:r>
      <w:r w:rsidR="00E5550B">
        <w:rPr>
          <w:rFonts w:ascii="Times New Roman" w:hAnsi="Times New Roman" w:cs="Times New Roman"/>
          <w:i/>
          <w:lang w:val="es-ES"/>
        </w:rPr>
        <w:t xml:space="preserve"> autorizando dicho medio</w:t>
      </w:r>
      <w:r w:rsidR="00272C53">
        <w:rPr>
          <w:rFonts w:ascii="Times New Roman" w:hAnsi="Times New Roman" w:cs="Times New Roman"/>
          <w:i/>
          <w:lang w:val="es-ES"/>
        </w:rPr>
        <w:t xml:space="preserve">. </w:t>
      </w:r>
      <w:r w:rsidR="00E5550B">
        <w:rPr>
          <w:rFonts w:ascii="Times New Roman" w:hAnsi="Times New Roman" w:cs="Times New Roman"/>
          <w:i/>
          <w:lang w:val="es-ES"/>
        </w:rPr>
        <w:t>Al</w:t>
      </w:r>
      <w:r w:rsidR="00272C53">
        <w:rPr>
          <w:rFonts w:ascii="Times New Roman" w:hAnsi="Times New Roman" w:cs="Times New Roman"/>
          <w:i/>
          <w:lang w:val="es-ES"/>
        </w:rPr>
        <w:t xml:space="preserve"> litigante que no dé cumplimiento a la obligación </w:t>
      </w:r>
      <w:r w:rsidR="00E5550B">
        <w:rPr>
          <w:rFonts w:ascii="Times New Roman" w:hAnsi="Times New Roman" w:cs="Times New Roman"/>
          <w:i/>
          <w:lang w:val="es-ES"/>
        </w:rPr>
        <w:t>establecida en el inciso precedente</w:t>
      </w:r>
      <w:r w:rsidR="0044416C">
        <w:rPr>
          <w:rFonts w:ascii="Times New Roman" w:hAnsi="Times New Roman" w:cs="Times New Roman"/>
          <w:i/>
          <w:lang w:val="es-ES"/>
        </w:rPr>
        <w:t>, cuya notificación fallare o declarare no tener correo electrónico</w:t>
      </w:r>
      <w:r w:rsidR="00E5550B">
        <w:rPr>
          <w:rFonts w:ascii="Times New Roman" w:hAnsi="Times New Roman" w:cs="Times New Roman"/>
          <w:i/>
          <w:lang w:val="es-ES"/>
        </w:rPr>
        <w:t xml:space="preserve"> se le notificará por </w:t>
      </w:r>
      <w:r w:rsidR="00207C37">
        <w:rPr>
          <w:rFonts w:ascii="Times New Roman" w:hAnsi="Times New Roman" w:cs="Times New Roman"/>
          <w:i/>
          <w:lang w:val="es-ES"/>
        </w:rPr>
        <w:t>carta certificada</w:t>
      </w:r>
      <w:r w:rsidR="00767F97">
        <w:rPr>
          <w:rFonts w:ascii="Times New Roman" w:hAnsi="Times New Roman" w:cs="Times New Roman"/>
          <w:i/>
          <w:lang w:val="es-ES"/>
        </w:rPr>
        <w:t>, según lo dispuesto por el inciso siguiente.</w:t>
      </w:r>
      <w:r w:rsidR="00E5550B" w:rsidRPr="00E5550B">
        <w:rPr>
          <w:rFonts w:ascii="Times New Roman" w:hAnsi="Times New Roman" w:cs="Times New Roman"/>
          <w:lang w:val="es-ES"/>
        </w:rPr>
        <w:t>”</w:t>
      </w:r>
    </w:p>
    <w:p w14:paraId="5F0976FF" w14:textId="77777777" w:rsidR="00E5550B" w:rsidRDefault="00E5550B" w:rsidP="00E5550B">
      <w:pPr>
        <w:spacing w:line="276" w:lineRule="auto"/>
        <w:rPr>
          <w:rFonts w:ascii="Times New Roman" w:hAnsi="Times New Roman" w:cs="Times New Roman"/>
          <w:lang w:val="es-ES"/>
        </w:rPr>
      </w:pPr>
    </w:p>
    <w:p w14:paraId="0A54706F" w14:textId="77777777" w:rsidR="00E5550B" w:rsidRDefault="00E5550B" w:rsidP="00E5550B">
      <w:pPr>
        <w:spacing w:line="276" w:lineRule="auto"/>
        <w:rPr>
          <w:rFonts w:ascii="Times New Roman" w:hAnsi="Times New Roman" w:cs="Times New Roman"/>
          <w:lang w:val="es-ES"/>
        </w:rPr>
      </w:pPr>
    </w:p>
    <w:p w14:paraId="646A15AF" w14:textId="77777777" w:rsidR="00E5550B" w:rsidRDefault="00E5550B" w:rsidP="00E5550B">
      <w:pPr>
        <w:spacing w:line="276" w:lineRule="auto"/>
        <w:rPr>
          <w:rFonts w:ascii="Times New Roman" w:hAnsi="Times New Roman" w:cs="Times New Roman"/>
          <w:lang w:val="es-ES"/>
        </w:rPr>
      </w:pPr>
    </w:p>
    <w:p w14:paraId="54CEBFBA" w14:textId="77777777" w:rsidR="00E5550B" w:rsidRDefault="00E5550B" w:rsidP="00E5550B">
      <w:pPr>
        <w:spacing w:line="276" w:lineRule="auto"/>
        <w:rPr>
          <w:rFonts w:ascii="Times New Roman" w:hAnsi="Times New Roman" w:cs="Times New Roman"/>
          <w:lang w:val="es-ES"/>
        </w:rPr>
      </w:pPr>
    </w:p>
    <w:p w14:paraId="620753FF" w14:textId="77777777" w:rsidR="00E5550B" w:rsidRDefault="00E5550B" w:rsidP="00E5550B">
      <w:pPr>
        <w:spacing w:line="276" w:lineRule="auto"/>
        <w:rPr>
          <w:rFonts w:ascii="Times New Roman" w:hAnsi="Times New Roman" w:cs="Times New Roman"/>
          <w:lang w:val="es-ES"/>
        </w:rPr>
      </w:pPr>
    </w:p>
    <w:p w14:paraId="5F32880F" w14:textId="77777777" w:rsidR="00E5550B" w:rsidRDefault="00E5550B" w:rsidP="00E5550B">
      <w:pPr>
        <w:spacing w:line="276" w:lineRule="auto"/>
        <w:rPr>
          <w:rFonts w:ascii="Times New Roman" w:hAnsi="Times New Roman" w:cs="Times New Roman"/>
          <w:lang w:val="es-ES"/>
        </w:rPr>
      </w:pPr>
    </w:p>
    <w:p w14:paraId="7011ACBE" w14:textId="77777777" w:rsidR="004E1279" w:rsidRDefault="004E1279" w:rsidP="00E5550B">
      <w:pPr>
        <w:spacing w:line="276" w:lineRule="auto"/>
        <w:rPr>
          <w:rFonts w:ascii="Times New Roman" w:hAnsi="Times New Roman" w:cs="Times New Roman"/>
          <w:lang w:val="es-ES"/>
        </w:rPr>
      </w:pPr>
    </w:p>
    <w:p w14:paraId="711CE2F1" w14:textId="77777777" w:rsidR="004E1279" w:rsidRDefault="004E1279" w:rsidP="00E5550B">
      <w:pPr>
        <w:spacing w:line="276" w:lineRule="auto"/>
        <w:rPr>
          <w:rFonts w:ascii="Times New Roman" w:hAnsi="Times New Roman" w:cs="Times New Roman"/>
          <w:lang w:val="es-ES"/>
        </w:rPr>
      </w:pPr>
    </w:p>
    <w:p w14:paraId="7C3B235F" w14:textId="77777777" w:rsidR="004E1279" w:rsidRDefault="004E1279" w:rsidP="00E5550B">
      <w:pPr>
        <w:spacing w:line="276" w:lineRule="auto"/>
        <w:rPr>
          <w:rFonts w:ascii="Times New Roman" w:hAnsi="Times New Roman" w:cs="Times New Roman"/>
          <w:lang w:val="es-ES"/>
        </w:rPr>
      </w:pPr>
    </w:p>
    <w:p w14:paraId="03C8DC0A" w14:textId="77777777" w:rsidR="004E1279" w:rsidRDefault="004E1279" w:rsidP="00E5550B">
      <w:pPr>
        <w:spacing w:line="276" w:lineRule="auto"/>
        <w:rPr>
          <w:rFonts w:ascii="Times New Roman" w:hAnsi="Times New Roman" w:cs="Times New Roman"/>
          <w:lang w:val="es-ES"/>
        </w:rPr>
      </w:pPr>
    </w:p>
    <w:p w14:paraId="1A9E24A7" w14:textId="0DD0AF7E" w:rsidR="00E5550B" w:rsidRDefault="00E5550B" w:rsidP="00E5550B">
      <w:pPr>
        <w:spacing w:line="276" w:lineRule="auto"/>
        <w:jc w:val="center"/>
        <w:rPr>
          <w:rFonts w:ascii="Times New Roman" w:hAnsi="Times New Roman" w:cs="Times New Roman"/>
          <w:b/>
          <w:lang w:val="es-ES"/>
        </w:rPr>
      </w:pPr>
      <w:r>
        <w:rPr>
          <w:rFonts w:ascii="Times New Roman" w:hAnsi="Times New Roman" w:cs="Times New Roman"/>
          <w:b/>
          <w:lang w:val="es-ES"/>
        </w:rPr>
        <w:t>GONZALO FUENZALIDA FIGUEROA</w:t>
      </w:r>
    </w:p>
    <w:p w14:paraId="32E81DEC" w14:textId="19E93690" w:rsidR="00E5550B" w:rsidRPr="00E5550B" w:rsidRDefault="00E5550B" w:rsidP="00E5550B">
      <w:pPr>
        <w:spacing w:line="276" w:lineRule="auto"/>
        <w:jc w:val="center"/>
        <w:rPr>
          <w:rFonts w:ascii="Times New Roman" w:hAnsi="Times New Roman" w:cs="Times New Roman"/>
          <w:b/>
          <w:lang w:val="es-ES"/>
        </w:rPr>
      </w:pPr>
      <w:r>
        <w:rPr>
          <w:rFonts w:ascii="Times New Roman" w:hAnsi="Times New Roman" w:cs="Times New Roman"/>
          <w:b/>
          <w:lang w:val="es-ES"/>
        </w:rPr>
        <w:t>DIPUTADO</w:t>
      </w:r>
    </w:p>
    <w:sectPr w:rsidR="00E5550B" w:rsidRPr="00E5550B" w:rsidSect="00767F97">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00843"/>
    <w:multiLevelType w:val="hybridMultilevel"/>
    <w:tmpl w:val="4A089F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4D27F60"/>
    <w:multiLevelType w:val="hybridMultilevel"/>
    <w:tmpl w:val="B430317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D1"/>
    <w:rsid w:val="0002602E"/>
    <w:rsid w:val="000C135A"/>
    <w:rsid w:val="00207C37"/>
    <w:rsid w:val="002723D2"/>
    <w:rsid w:val="00272C53"/>
    <w:rsid w:val="00323B7D"/>
    <w:rsid w:val="00352B99"/>
    <w:rsid w:val="0044416C"/>
    <w:rsid w:val="00493739"/>
    <w:rsid w:val="004E1279"/>
    <w:rsid w:val="00517495"/>
    <w:rsid w:val="00521AE8"/>
    <w:rsid w:val="00767F97"/>
    <w:rsid w:val="007B5D00"/>
    <w:rsid w:val="00824BD1"/>
    <w:rsid w:val="00836898"/>
    <w:rsid w:val="008931E4"/>
    <w:rsid w:val="0095451C"/>
    <w:rsid w:val="00B53BAE"/>
    <w:rsid w:val="00BB3130"/>
    <w:rsid w:val="00BB7FF7"/>
    <w:rsid w:val="00BE5288"/>
    <w:rsid w:val="00C06D4D"/>
    <w:rsid w:val="00CA13B3"/>
    <w:rsid w:val="00CB700F"/>
    <w:rsid w:val="00E5550B"/>
    <w:rsid w:val="00FB55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F1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30"/>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3B7D"/>
    <w:pPr>
      <w:ind w:left="720"/>
      <w:contextualSpacing/>
    </w:pPr>
  </w:style>
  <w:style w:type="paragraph" w:styleId="HTMLconformatoprevio">
    <w:name w:val="HTML Preformatted"/>
    <w:basedOn w:val="Normal"/>
    <w:link w:val="HTMLconformatoprevioCar"/>
    <w:uiPriority w:val="99"/>
    <w:semiHidden/>
    <w:unhideWhenUsed/>
    <w:rsid w:val="0027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2723D2"/>
    <w:rPr>
      <w:rFonts w:ascii="Courier New"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Gómez Corvalán</dc:creator>
  <cp:keywords/>
  <dc:description/>
  <cp:lastModifiedBy>Leonardo Lueiza Ureta</cp:lastModifiedBy>
  <cp:revision>8</cp:revision>
  <dcterms:created xsi:type="dcterms:W3CDTF">2017-07-10T15:47:00Z</dcterms:created>
  <dcterms:modified xsi:type="dcterms:W3CDTF">2017-10-17T14:53:00Z</dcterms:modified>
</cp:coreProperties>
</file>