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57AB2" w14:textId="098CF2C2" w:rsidR="002E0510" w:rsidRPr="004B2107" w:rsidRDefault="002E0510" w:rsidP="00781BFD">
      <w:pPr>
        <w:spacing w:line="276" w:lineRule="auto"/>
        <w:ind w:left="4395" w:right="-91"/>
        <w:rPr>
          <w:rFonts w:eastAsia="Times New Roman"/>
          <w:b/>
          <w:bCs/>
          <w:sz w:val="24"/>
          <w:szCs w:val="24"/>
        </w:rPr>
      </w:pPr>
      <w:bookmarkStart w:id="0" w:name="_Hlk46856329"/>
      <w:r>
        <w:rPr>
          <w:rFonts w:eastAsia="Times New Roman"/>
          <w:b/>
          <w:bCs/>
          <w:sz w:val="24"/>
          <w:szCs w:val="24"/>
        </w:rPr>
        <w:t>M</w:t>
      </w:r>
      <w:r w:rsidRPr="0008724B">
        <w:rPr>
          <w:rFonts w:eastAsia="Times New Roman"/>
          <w:b/>
          <w:bCs/>
          <w:sz w:val="24"/>
          <w:szCs w:val="24"/>
        </w:rPr>
        <w:t>ENSAJE DE S.E. EL PRESIDENTE DE LA REP</w:t>
      </w:r>
      <w:r w:rsidR="00F3729B">
        <w:rPr>
          <w:rFonts w:eastAsia="Times New Roman"/>
          <w:b/>
          <w:bCs/>
          <w:sz w:val="24"/>
          <w:szCs w:val="24"/>
        </w:rPr>
        <w:t>Ú</w:t>
      </w:r>
      <w:r w:rsidRPr="0008724B">
        <w:rPr>
          <w:rFonts w:eastAsia="Times New Roman"/>
          <w:b/>
          <w:bCs/>
          <w:sz w:val="24"/>
          <w:szCs w:val="24"/>
        </w:rPr>
        <w:t>BLICA CON EL QUE INICIA UN PROYECTO DE LEY QUE</w:t>
      </w:r>
      <w:r>
        <w:rPr>
          <w:rFonts w:eastAsia="Times New Roman"/>
          <w:b/>
          <w:bCs/>
          <w:sz w:val="24"/>
          <w:szCs w:val="24"/>
        </w:rPr>
        <w:t xml:space="preserve"> </w:t>
      </w:r>
      <w:bookmarkStart w:id="1" w:name="_Hlk187053592"/>
      <w:r w:rsidR="00DA65B6" w:rsidRPr="00F3729B">
        <w:rPr>
          <w:rFonts w:eastAsia="Times New Roman"/>
          <w:b/>
          <w:bCs/>
          <w:sz w:val="24"/>
          <w:szCs w:val="24"/>
        </w:rPr>
        <w:t xml:space="preserve">ESTABLECE </w:t>
      </w:r>
      <w:r w:rsidR="007F00CC" w:rsidRPr="00F3729B">
        <w:rPr>
          <w:rFonts w:eastAsia="Times New Roman"/>
          <w:b/>
          <w:bCs/>
          <w:sz w:val="24"/>
          <w:szCs w:val="24"/>
        </w:rPr>
        <w:t>SUBSIDIO A</w:t>
      </w:r>
      <w:r w:rsidR="00DA65B6" w:rsidRPr="00F3729B">
        <w:rPr>
          <w:rFonts w:eastAsia="Times New Roman"/>
          <w:b/>
          <w:bCs/>
          <w:sz w:val="24"/>
          <w:szCs w:val="24"/>
        </w:rPr>
        <w:t xml:space="preserve"> LA </w:t>
      </w:r>
      <w:r w:rsidR="007F00CC" w:rsidRPr="00F3729B">
        <w:rPr>
          <w:rFonts w:eastAsia="Times New Roman"/>
          <w:b/>
          <w:bCs/>
          <w:sz w:val="24"/>
          <w:szCs w:val="24"/>
        </w:rPr>
        <w:t xml:space="preserve">TASA </w:t>
      </w:r>
      <w:r w:rsidR="00072E91" w:rsidRPr="00F3729B">
        <w:rPr>
          <w:rFonts w:eastAsia="Times New Roman"/>
          <w:b/>
          <w:bCs/>
          <w:sz w:val="24"/>
          <w:szCs w:val="24"/>
        </w:rPr>
        <w:t xml:space="preserve">DE INTERÉS </w:t>
      </w:r>
      <w:r w:rsidR="007F00CC" w:rsidRPr="00F3729B">
        <w:rPr>
          <w:rFonts w:eastAsia="Times New Roman"/>
          <w:b/>
          <w:bCs/>
          <w:sz w:val="24"/>
          <w:szCs w:val="24"/>
        </w:rPr>
        <w:t>HIPOTECARI</w:t>
      </w:r>
      <w:r w:rsidR="00072E91" w:rsidRPr="00F3729B">
        <w:rPr>
          <w:rFonts w:eastAsia="Times New Roman"/>
          <w:b/>
          <w:bCs/>
          <w:sz w:val="24"/>
          <w:szCs w:val="24"/>
        </w:rPr>
        <w:t>A</w:t>
      </w:r>
      <w:r w:rsidR="00DA65B6" w:rsidRPr="00F3729B">
        <w:rPr>
          <w:rFonts w:eastAsia="Times New Roman"/>
          <w:b/>
          <w:bCs/>
          <w:sz w:val="24"/>
          <w:szCs w:val="24"/>
        </w:rPr>
        <w:t xml:space="preserve"> </w:t>
      </w:r>
      <w:r w:rsidR="00072E91" w:rsidRPr="00F3729B">
        <w:rPr>
          <w:rFonts w:eastAsia="Times New Roman"/>
          <w:b/>
          <w:bCs/>
          <w:sz w:val="24"/>
          <w:szCs w:val="24"/>
        </w:rPr>
        <w:t xml:space="preserve">PARA LA ADQUISICIÓN </w:t>
      </w:r>
      <w:r w:rsidR="00DA65B6" w:rsidRPr="00F3729B">
        <w:rPr>
          <w:rFonts w:eastAsia="Times New Roman"/>
          <w:b/>
          <w:bCs/>
          <w:sz w:val="24"/>
          <w:szCs w:val="24"/>
        </w:rPr>
        <w:t xml:space="preserve">DE VIVIENDAS </w:t>
      </w:r>
      <w:bookmarkEnd w:id="1"/>
      <w:r w:rsidR="008107CD" w:rsidRPr="00F3729B">
        <w:rPr>
          <w:rFonts w:eastAsia="Times New Roman"/>
          <w:b/>
          <w:bCs/>
          <w:sz w:val="24"/>
          <w:szCs w:val="24"/>
        </w:rPr>
        <w:t>NUEVAS</w:t>
      </w:r>
      <w:r w:rsidR="008107CD" w:rsidRPr="00F3729B">
        <w:rPr>
          <w:b/>
          <w:sz w:val="24"/>
        </w:rPr>
        <w:t xml:space="preserve"> </w:t>
      </w:r>
      <w:r w:rsidR="008107CD" w:rsidRPr="00F3729B">
        <w:rPr>
          <w:rFonts w:eastAsia="Times New Roman"/>
          <w:b/>
          <w:bCs/>
          <w:sz w:val="24"/>
          <w:szCs w:val="24"/>
        </w:rPr>
        <w:t>Y</w:t>
      </w:r>
      <w:r w:rsidR="006E7586" w:rsidRPr="008107CD">
        <w:rPr>
          <w:b/>
          <w:sz w:val="24"/>
        </w:rPr>
        <w:t xml:space="preserve"> MODIFICA NORMAS QUE INDICA</w:t>
      </w:r>
      <w:r w:rsidRPr="008107CD">
        <w:rPr>
          <w:b/>
          <w:sz w:val="24"/>
        </w:rPr>
        <w:t>.</w:t>
      </w:r>
    </w:p>
    <w:p w14:paraId="5100C672" w14:textId="0EF7957F" w:rsidR="002E0510" w:rsidRDefault="002E0510" w:rsidP="00781BFD">
      <w:pPr>
        <w:spacing w:line="276" w:lineRule="auto"/>
        <w:ind w:left="4395"/>
        <w:rPr>
          <w:b/>
          <w:bCs/>
          <w:spacing w:val="-3"/>
        </w:rPr>
      </w:pPr>
      <w:r>
        <w:rPr>
          <w:b/>
          <w:bCs/>
          <w:spacing w:val="-3"/>
        </w:rPr>
        <w:t>___________________________________</w:t>
      </w:r>
      <w:r w:rsidR="000430EC">
        <w:rPr>
          <w:b/>
          <w:bCs/>
          <w:spacing w:val="-3"/>
        </w:rPr>
        <w:t>__</w:t>
      </w:r>
    </w:p>
    <w:p w14:paraId="25C9DDB4" w14:textId="4909D426" w:rsidR="002E0510" w:rsidRPr="004B2107" w:rsidRDefault="002E0510" w:rsidP="00F3729B">
      <w:pPr>
        <w:spacing w:before="120" w:line="276" w:lineRule="auto"/>
        <w:ind w:left="4395"/>
        <w:rPr>
          <w:spacing w:val="-3"/>
          <w:sz w:val="24"/>
          <w:szCs w:val="24"/>
        </w:rPr>
      </w:pPr>
      <w:r w:rsidRPr="006742A1">
        <w:rPr>
          <w:spacing w:val="-3"/>
          <w:sz w:val="24"/>
          <w:szCs w:val="24"/>
        </w:rPr>
        <w:t xml:space="preserve">Santiago, </w:t>
      </w:r>
      <w:r w:rsidR="000430EC">
        <w:rPr>
          <w:spacing w:val="-3"/>
          <w:sz w:val="24"/>
          <w:szCs w:val="24"/>
        </w:rPr>
        <w:t>28</w:t>
      </w:r>
      <w:r w:rsidR="00900AE5" w:rsidRPr="00EE2836">
        <w:rPr>
          <w:spacing w:val="-3"/>
          <w:sz w:val="24"/>
          <w:szCs w:val="24"/>
        </w:rPr>
        <w:t xml:space="preserve"> </w:t>
      </w:r>
      <w:r w:rsidRPr="00EE2836">
        <w:rPr>
          <w:spacing w:val="-3"/>
          <w:sz w:val="24"/>
          <w:szCs w:val="24"/>
        </w:rPr>
        <w:t xml:space="preserve">de </w:t>
      </w:r>
      <w:r w:rsidR="00DA65B6">
        <w:rPr>
          <w:spacing w:val="-3"/>
          <w:sz w:val="24"/>
          <w:szCs w:val="24"/>
        </w:rPr>
        <w:t>enero</w:t>
      </w:r>
      <w:r w:rsidRPr="00EE2836">
        <w:rPr>
          <w:spacing w:val="-3"/>
          <w:sz w:val="24"/>
          <w:szCs w:val="24"/>
        </w:rPr>
        <w:t xml:space="preserve"> de 202</w:t>
      </w:r>
      <w:r w:rsidR="00F3729B">
        <w:rPr>
          <w:spacing w:val="-3"/>
          <w:sz w:val="24"/>
          <w:szCs w:val="24"/>
        </w:rPr>
        <w:t>5</w:t>
      </w:r>
      <w:r w:rsidR="00E41A63">
        <w:rPr>
          <w:spacing w:val="-3"/>
          <w:sz w:val="24"/>
          <w:szCs w:val="24"/>
        </w:rPr>
        <w:t>.</w:t>
      </w:r>
    </w:p>
    <w:p w14:paraId="4C4B1782" w14:textId="77777777" w:rsidR="002E0510" w:rsidRDefault="002E0510" w:rsidP="00781BFD">
      <w:pPr>
        <w:spacing w:line="276" w:lineRule="auto"/>
        <w:ind w:left="4253"/>
        <w:rPr>
          <w:spacing w:val="-3"/>
        </w:rPr>
      </w:pPr>
    </w:p>
    <w:p w14:paraId="77D1BD40" w14:textId="77777777" w:rsidR="002E0510" w:rsidRDefault="002E0510" w:rsidP="00781BFD">
      <w:pPr>
        <w:spacing w:line="276" w:lineRule="auto"/>
        <w:ind w:left="4253"/>
        <w:rPr>
          <w:spacing w:val="-3"/>
        </w:rPr>
      </w:pPr>
    </w:p>
    <w:p w14:paraId="62E1248B" w14:textId="77777777" w:rsidR="000430EC" w:rsidRDefault="000430EC" w:rsidP="00781BFD">
      <w:pPr>
        <w:spacing w:line="276" w:lineRule="auto"/>
        <w:ind w:left="4253"/>
        <w:rPr>
          <w:spacing w:val="-3"/>
        </w:rPr>
      </w:pPr>
    </w:p>
    <w:p w14:paraId="464E2BCE" w14:textId="77777777" w:rsidR="000430EC" w:rsidRDefault="000430EC" w:rsidP="00781BFD">
      <w:pPr>
        <w:spacing w:line="276" w:lineRule="auto"/>
        <w:ind w:left="4253"/>
        <w:rPr>
          <w:spacing w:val="-3"/>
        </w:rPr>
      </w:pPr>
    </w:p>
    <w:p w14:paraId="44563716" w14:textId="77777777" w:rsidR="002E0510" w:rsidRDefault="002E0510" w:rsidP="00781BFD">
      <w:pPr>
        <w:spacing w:line="276" w:lineRule="auto"/>
        <w:ind w:left="4253"/>
        <w:rPr>
          <w:spacing w:val="-3"/>
        </w:rPr>
      </w:pPr>
    </w:p>
    <w:p w14:paraId="3A8C2421" w14:textId="69762150" w:rsidR="002E0510" w:rsidRPr="00E36C04" w:rsidRDefault="002E0510" w:rsidP="00781BFD">
      <w:pPr>
        <w:tabs>
          <w:tab w:val="left" w:pos="3686"/>
          <w:tab w:val="left" w:pos="4253"/>
        </w:tabs>
        <w:spacing w:line="276" w:lineRule="auto"/>
        <w:ind w:right="-91"/>
        <w:jc w:val="center"/>
        <w:rPr>
          <w:rFonts w:eastAsia="Times New Roman"/>
          <w:b/>
          <w:spacing w:val="-3"/>
          <w:sz w:val="24"/>
          <w:szCs w:val="24"/>
        </w:rPr>
      </w:pPr>
      <w:r w:rsidRPr="00F86651">
        <w:rPr>
          <w:rFonts w:eastAsia="Times New Roman"/>
          <w:b/>
          <w:spacing w:val="120"/>
          <w:sz w:val="24"/>
          <w:szCs w:val="24"/>
        </w:rPr>
        <w:t xml:space="preserve">MENSAJE </w:t>
      </w:r>
      <w:r w:rsidRPr="00F86651">
        <w:rPr>
          <w:rFonts w:eastAsia="Times New Roman"/>
          <w:b/>
          <w:sz w:val="24"/>
          <w:szCs w:val="24"/>
        </w:rPr>
        <w:t xml:space="preserve">N° </w:t>
      </w:r>
      <w:r w:rsidR="000430EC" w:rsidRPr="00F3729B">
        <w:rPr>
          <w:rFonts w:eastAsia="Times New Roman"/>
          <w:b/>
          <w:sz w:val="24"/>
          <w:szCs w:val="24"/>
          <w:u w:val="single"/>
        </w:rPr>
        <w:t>329-372</w:t>
      </w:r>
      <w:r w:rsidRPr="00F86651">
        <w:rPr>
          <w:rFonts w:eastAsia="Times New Roman"/>
          <w:b/>
          <w:sz w:val="24"/>
          <w:szCs w:val="24"/>
        </w:rPr>
        <w:t>/</w:t>
      </w:r>
    </w:p>
    <w:p w14:paraId="2D52D75D" w14:textId="75A460C3" w:rsidR="002E0510" w:rsidRPr="00E36C04" w:rsidRDefault="002E0510" w:rsidP="00781BFD">
      <w:pPr>
        <w:tabs>
          <w:tab w:val="left" w:pos="3686"/>
          <w:tab w:val="left" w:pos="4253"/>
        </w:tabs>
        <w:spacing w:line="276" w:lineRule="auto"/>
        <w:ind w:right="-91"/>
        <w:jc w:val="center"/>
        <w:rPr>
          <w:rFonts w:eastAsia="Times New Roman"/>
          <w:b/>
          <w:spacing w:val="-3"/>
          <w:sz w:val="24"/>
          <w:szCs w:val="24"/>
        </w:rPr>
      </w:pPr>
    </w:p>
    <w:p w14:paraId="5E1CC84D" w14:textId="77777777" w:rsidR="002E0510" w:rsidRPr="00E36C04" w:rsidRDefault="002E0510" w:rsidP="00781BFD">
      <w:pPr>
        <w:tabs>
          <w:tab w:val="left" w:pos="3686"/>
          <w:tab w:val="left" w:pos="4253"/>
        </w:tabs>
        <w:spacing w:line="276" w:lineRule="auto"/>
        <w:ind w:right="-91"/>
        <w:jc w:val="center"/>
        <w:rPr>
          <w:rFonts w:eastAsia="Times New Roman"/>
          <w:spacing w:val="-3"/>
          <w:sz w:val="24"/>
          <w:szCs w:val="24"/>
        </w:rPr>
      </w:pPr>
    </w:p>
    <w:p w14:paraId="113D10AF" w14:textId="77777777" w:rsidR="002E0510" w:rsidRDefault="002E0510" w:rsidP="00781BFD">
      <w:pPr>
        <w:tabs>
          <w:tab w:val="left" w:pos="3686"/>
          <w:tab w:val="left" w:pos="4253"/>
          <w:tab w:val="left" w:pos="4320"/>
        </w:tabs>
        <w:spacing w:line="276" w:lineRule="auto"/>
        <w:ind w:left="2880" w:right="-91" w:firstLine="720"/>
        <w:rPr>
          <w:rFonts w:eastAsia="Times New Roman"/>
          <w:spacing w:val="-3"/>
          <w:sz w:val="24"/>
          <w:szCs w:val="24"/>
        </w:rPr>
      </w:pPr>
    </w:p>
    <w:p w14:paraId="6EB5D3D3" w14:textId="77777777" w:rsidR="002E0510" w:rsidRPr="00E36C04" w:rsidRDefault="002E0510" w:rsidP="00781BFD">
      <w:pPr>
        <w:tabs>
          <w:tab w:val="left" w:pos="3686"/>
          <w:tab w:val="left" w:pos="4253"/>
          <w:tab w:val="left" w:pos="4320"/>
        </w:tabs>
        <w:spacing w:line="276" w:lineRule="auto"/>
        <w:ind w:left="2880" w:right="-91" w:firstLine="720"/>
        <w:rPr>
          <w:rFonts w:eastAsia="Times New Roman"/>
          <w:spacing w:val="-3"/>
          <w:sz w:val="24"/>
          <w:szCs w:val="24"/>
        </w:rPr>
      </w:pPr>
    </w:p>
    <w:p w14:paraId="508C4614" w14:textId="191C908C" w:rsidR="002E0510" w:rsidRPr="00E36C04" w:rsidRDefault="00AB7A6A" w:rsidP="00781BFD">
      <w:pPr>
        <w:pStyle w:val="Sangradetextonormal"/>
        <w:numPr>
          <w:ilvl w:val="0"/>
          <w:numId w:val="0"/>
        </w:numPr>
        <w:tabs>
          <w:tab w:val="clear" w:pos="3544"/>
          <w:tab w:val="left" w:pos="-720"/>
          <w:tab w:val="left" w:pos="3686"/>
          <w:tab w:val="left" w:pos="4253"/>
        </w:tabs>
        <w:spacing w:before="0" w:after="0" w:line="276" w:lineRule="auto"/>
        <w:ind w:left="2835"/>
        <w:rPr>
          <w:rFonts w:cs="Courier New"/>
          <w:szCs w:val="24"/>
        </w:rPr>
      </w:pPr>
      <w:r w:rsidRPr="00DB213F">
        <w:rPr>
          <w:rFonts w:cs="Courier New"/>
          <w:szCs w:val="24"/>
        </w:rPr>
        <w:t xml:space="preserve">Honorable </w:t>
      </w:r>
      <w:r>
        <w:rPr>
          <w:rFonts w:cs="Courier New"/>
          <w:szCs w:val="24"/>
        </w:rPr>
        <w:t>Cámara de Diputadas y Diputados</w:t>
      </w:r>
      <w:r w:rsidR="002E0510" w:rsidRPr="00E36C04">
        <w:rPr>
          <w:rFonts w:cs="Courier New"/>
          <w:szCs w:val="24"/>
        </w:rPr>
        <w:t>:</w:t>
      </w:r>
    </w:p>
    <w:p w14:paraId="4C66E2A8" w14:textId="77777777" w:rsidR="002E0510" w:rsidRDefault="002E0510" w:rsidP="00781BFD">
      <w:pPr>
        <w:framePr w:w="2835" w:h="3046" w:hSpace="142" w:wrap="around" w:vAnchor="text" w:hAnchor="page" w:x="1436" w:y="1"/>
        <w:tabs>
          <w:tab w:val="left" w:pos="-720"/>
          <w:tab w:val="left" w:pos="3686"/>
          <w:tab w:val="left" w:pos="4253"/>
        </w:tabs>
        <w:spacing w:line="276" w:lineRule="auto"/>
        <w:ind w:right="-2029"/>
        <w:rPr>
          <w:b/>
          <w:spacing w:val="-3"/>
          <w:sz w:val="24"/>
          <w:szCs w:val="24"/>
        </w:rPr>
      </w:pPr>
    </w:p>
    <w:p w14:paraId="221236D4" w14:textId="77777777" w:rsidR="002E0510" w:rsidRDefault="002E0510" w:rsidP="00781BFD">
      <w:pPr>
        <w:framePr w:w="2835" w:h="3046" w:hSpace="142" w:wrap="around" w:vAnchor="text" w:hAnchor="page" w:x="1436" w:y="1"/>
        <w:tabs>
          <w:tab w:val="left" w:pos="-720"/>
          <w:tab w:val="left" w:pos="3686"/>
          <w:tab w:val="left" w:pos="4253"/>
        </w:tabs>
        <w:spacing w:line="276" w:lineRule="auto"/>
        <w:ind w:right="-2029"/>
        <w:rPr>
          <w:b/>
          <w:spacing w:val="-3"/>
          <w:sz w:val="24"/>
          <w:szCs w:val="24"/>
        </w:rPr>
      </w:pPr>
    </w:p>
    <w:p w14:paraId="73E49C13" w14:textId="77777777" w:rsidR="00C72BF3" w:rsidRPr="00021B06" w:rsidRDefault="00C72BF3" w:rsidP="00C72BF3">
      <w:pPr>
        <w:framePr w:w="2835" w:h="3046" w:hSpace="142" w:wrap="around" w:vAnchor="text" w:hAnchor="page" w:x="1436" w:y="1"/>
        <w:tabs>
          <w:tab w:val="left" w:pos="3686"/>
          <w:tab w:val="left" w:pos="4253"/>
        </w:tabs>
        <w:spacing w:line="360" w:lineRule="auto"/>
        <w:ind w:right="-2029"/>
        <w:contextualSpacing/>
        <w:rPr>
          <w:b/>
          <w:spacing w:val="-3"/>
          <w:sz w:val="24"/>
        </w:rPr>
      </w:pPr>
      <w:r>
        <w:rPr>
          <w:b/>
          <w:spacing w:val="-3"/>
          <w:sz w:val="24"/>
        </w:rPr>
        <w:t xml:space="preserve">A S.E. LA </w:t>
      </w:r>
    </w:p>
    <w:p w14:paraId="24447F56" w14:textId="77777777" w:rsidR="00C72BF3" w:rsidRPr="00021B06" w:rsidRDefault="00C72BF3" w:rsidP="00C72BF3">
      <w:pPr>
        <w:framePr w:w="2835" w:h="3046" w:hSpace="142" w:wrap="around" w:vAnchor="text" w:hAnchor="page" w:x="1436" w:y="1"/>
        <w:tabs>
          <w:tab w:val="left" w:pos="3686"/>
          <w:tab w:val="left" w:pos="4253"/>
        </w:tabs>
        <w:spacing w:line="360" w:lineRule="auto"/>
        <w:ind w:right="-2029"/>
        <w:contextualSpacing/>
        <w:rPr>
          <w:b/>
          <w:spacing w:val="-3"/>
          <w:sz w:val="24"/>
        </w:rPr>
      </w:pPr>
      <w:r>
        <w:rPr>
          <w:b/>
          <w:spacing w:val="-3"/>
          <w:sz w:val="24"/>
        </w:rPr>
        <w:t>PRESIDENTA</w:t>
      </w:r>
    </w:p>
    <w:p w14:paraId="72D5D896" w14:textId="77777777" w:rsidR="00C72BF3" w:rsidRDefault="00C72BF3" w:rsidP="00C72BF3">
      <w:pPr>
        <w:framePr w:w="2835" w:h="3046" w:hSpace="142" w:wrap="around" w:vAnchor="text" w:hAnchor="page" w:x="1436" w:y="1"/>
        <w:spacing w:line="360" w:lineRule="auto"/>
        <w:rPr>
          <w:b/>
          <w:spacing w:val="-3"/>
          <w:sz w:val="24"/>
        </w:rPr>
      </w:pPr>
      <w:r>
        <w:rPr>
          <w:b/>
          <w:spacing w:val="-3"/>
          <w:sz w:val="24"/>
        </w:rPr>
        <w:t>DE  LA  H.</w:t>
      </w:r>
    </w:p>
    <w:p w14:paraId="1C7FB552" w14:textId="77777777" w:rsidR="00C72BF3" w:rsidRDefault="00C72BF3" w:rsidP="00C72BF3">
      <w:pPr>
        <w:framePr w:w="2835" w:h="3046" w:hSpace="142" w:wrap="around" w:vAnchor="text" w:hAnchor="page" w:x="1436" w:y="1"/>
        <w:tabs>
          <w:tab w:val="left" w:pos="3686"/>
          <w:tab w:val="left" w:pos="4253"/>
        </w:tabs>
        <w:spacing w:line="360" w:lineRule="auto"/>
        <w:ind w:right="1"/>
        <w:contextualSpacing/>
        <w:rPr>
          <w:b/>
          <w:spacing w:val="-3"/>
          <w:sz w:val="24"/>
        </w:rPr>
      </w:pPr>
      <w:r>
        <w:rPr>
          <w:b/>
          <w:spacing w:val="-3"/>
          <w:sz w:val="24"/>
        </w:rPr>
        <w:t>CÁMARA  DE</w:t>
      </w:r>
    </w:p>
    <w:p w14:paraId="3592BF36" w14:textId="77777777" w:rsidR="00C72BF3" w:rsidRDefault="00C72BF3" w:rsidP="00C72BF3">
      <w:pPr>
        <w:framePr w:w="2835" w:h="3046" w:hSpace="142" w:wrap="around" w:vAnchor="text" w:hAnchor="page" w:x="1436" w:y="1"/>
        <w:tabs>
          <w:tab w:val="left" w:pos="3686"/>
          <w:tab w:val="left" w:pos="4253"/>
        </w:tabs>
        <w:spacing w:line="360" w:lineRule="auto"/>
        <w:ind w:right="1"/>
        <w:contextualSpacing/>
        <w:rPr>
          <w:b/>
          <w:spacing w:val="-3"/>
          <w:sz w:val="24"/>
        </w:rPr>
      </w:pPr>
      <w:r>
        <w:rPr>
          <w:b/>
          <w:spacing w:val="-3"/>
          <w:sz w:val="24"/>
        </w:rPr>
        <w:t>DIPUTADAS Y</w:t>
      </w:r>
    </w:p>
    <w:p w14:paraId="10E2E43D" w14:textId="406336D7" w:rsidR="00C72BF3" w:rsidRPr="00342F52" w:rsidRDefault="00C72BF3" w:rsidP="00C72BF3">
      <w:pPr>
        <w:framePr w:w="2835" w:h="3046" w:hSpace="142" w:wrap="around" w:vAnchor="text" w:hAnchor="page" w:x="1436" w:y="1"/>
        <w:tabs>
          <w:tab w:val="left" w:pos="3686"/>
          <w:tab w:val="left" w:pos="4253"/>
        </w:tabs>
        <w:spacing w:line="360" w:lineRule="auto"/>
        <w:ind w:right="1"/>
        <w:contextualSpacing/>
        <w:rPr>
          <w:b/>
          <w:spacing w:val="-3"/>
          <w:sz w:val="24"/>
        </w:rPr>
      </w:pPr>
      <w:r>
        <w:rPr>
          <w:b/>
          <w:spacing w:val="-3"/>
          <w:sz w:val="24"/>
        </w:rPr>
        <w:t>DIPUTADOS</w:t>
      </w:r>
    </w:p>
    <w:p w14:paraId="4D029B2B" w14:textId="1F8654EB" w:rsidR="002E0510" w:rsidRPr="0064646F" w:rsidRDefault="002E0510" w:rsidP="00781BFD">
      <w:pPr>
        <w:framePr w:w="2835" w:h="3046" w:hSpace="142" w:wrap="around" w:vAnchor="text" w:hAnchor="page" w:x="1436" w:y="1"/>
        <w:tabs>
          <w:tab w:val="left" w:pos="-720"/>
          <w:tab w:val="left" w:pos="3686"/>
          <w:tab w:val="left" w:pos="4253"/>
        </w:tabs>
        <w:spacing w:line="276" w:lineRule="auto"/>
        <w:ind w:right="-2029"/>
        <w:rPr>
          <w:b/>
          <w:spacing w:val="-3"/>
          <w:sz w:val="24"/>
          <w:szCs w:val="24"/>
        </w:rPr>
      </w:pPr>
    </w:p>
    <w:p w14:paraId="6ED3EC35" w14:textId="77777777" w:rsidR="002E0510" w:rsidRPr="00E36C04" w:rsidRDefault="002E0510" w:rsidP="00781BFD">
      <w:pPr>
        <w:tabs>
          <w:tab w:val="left" w:pos="-720"/>
          <w:tab w:val="left" w:pos="3686"/>
          <w:tab w:val="left" w:pos="4253"/>
        </w:tabs>
        <w:spacing w:line="276" w:lineRule="auto"/>
        <w:ind w:left="2835" w:right="-91"/>
        <w:rPr>
          <w:rFonts w:eastAsia="Times New Roman"/>
          <w:spacing w:val="-3"/>
          <w:sz w:val="24"/>
          <w:szCs w:val="24"/>
        </w:rPr>
      </w:pPr>
    </w:p>
    <w:p w14:paraId="531990E8" w14:textId="4FB43317" w:rsidR="002E0510" w:rsidRDefault="002E0510" w:rsidP="00781BFD">
      <w:pPr>
        <w:spacing w:line="276" w:lineRule="auto"/>
        <w:ind w:left="2835" w:right="-91" w:firstLine="705"/>
        <w:rPr>
          <w:rFonts w:eastAsia="Times New Roman"/>
          <w:sz w:val="24"/>
          <w:szCs w:val="24"/>
        </w:rPr>
      </w:pPr>
      <w:r w:rsidRPr="008B6334">
        <w:rPr>
          <w:rFonts w:eastAsia="Calibri"/>
          <w:sz w:val="24"/>
          <w:szCs w:val="24"/>
        </w:rPr>
        <w:t xml:space="preserve">En uso de mis facultades constitucionales, tengo el honor de someter a vuestra consideración el siguiente proyecto de ley </w:t>
      </w:r>
      <w:r>
        <w:rPr>
          <w:rFonts w:eastAsia="Calibri"/>
          <w:sz w:val="24"/>
          <w:szCs w:val="24"/>
        </w:rPr>
        <w:t xml:space="preserve">que </w:t>
      </w:r>
      <w:r w:rsidR="00DA65B6" w:rsidRPr="00F3729B">
        <w:rPr>
          <w:rFonts w:eastAsia="Times New Roman"/>
          <w:sz w:val="24"/>
          <w:szCs w:val="24"/>
        </w:rPr>
        <w:t xml:space="preserve">Establece </w:t>
      </w:r>
      <w:r w:rsidR="00072E91" w:rsidRPr="00F3729B">
        <w:rPr>
          <w:rFonts w:eastAsia="Times New Roman"/>
          <w:sz w:val="24"/>
          <w:szCs w:val="24"/>
        </w:rPr>
        <w:t>Subsidio a la Tasa de interés Hipotecaria para</w:t>
      </w:r>
      <w:r w:rsidR="00DA65B6" w:rsidRPr="00F3729B">
        <w:rPr>
          <w:rFonts w:eastAsia="Times New Roman"/>
          <w:sz w:val="24"/>
          <w:szCs w:val="24"/>
        </w:rPr>
        <w:t xml:space="preserve"> la Adquisición de Viviendas Nuevas</w:t>
      </w:r>
      <w:r w:rsidR="00072E91" w:rsidRPr="00F3729B">
        <w:rPr>
          <w:rFonts w:eastAsia="Times New Roman"/>
          <w:sz w:val="24"/>
          <w:szCs w:val="24"/>
        </w:rPr>
        <w:t xml:space="preserve"> y modifica normas que indica</w:t>
      </w:r>
      <w:r w:rsidRPr="00F3729B">
        <w:rPr>
          <w:rFonts w:eastAsia="Calibri"/>
          <w:sz w:val="24"/>
          <w:szCs w:val="24"/>
        </w:rPr>
        <w:t>.</w:t>
      </w:r>
    </w:p>
    <w:p w14:paraId="1E924623" w14:textId="77777777" w:rsidR="002E0510" w:rsidRDefault="002E0510" w:rsidP="00F3729B">
      <w:pPr>
        <w:pStyle w:val="Ttulo1"/>
        <w:rPr>
          <w:rFonts w:eastAsia="Calibri"/>
        </w:rPr>
      </w:pPr>
      <w:r w:rsidRPr="00DF165A">
        <w:rPr>
          <w:rFonts w:eastAsia="Calibri"/>
        </w:rPr>
        <w:t>ANTECEDENTES</w:t>
      </w:r>
    </w:p>
    <w:p w14:paraId="576D1709" w14:textId="7BC79D7B" w:rsidR="002E0510" w:rsidRPr="00DF165A" w:rsidRDefault="004F3387" w:rsidP="00F3729B">
      <w:pPr>
        <w:pStyle w:val="Ttulo2"/>
        <w:rPr>
          <w:rFonts w:eastAsia="Calibri"/>
        </w:rPr>
      </w:pPr>
      <w:r>
        <w:rPr>
          <w:rFonts w:eastAsia="Calibri"/>
        </w:rPr>
        <w:t xml:space="preserve">La situación </w:t>
      </w:r>
      <w:r w:rsidR="00137269">
        <w:rPr>
          <w:rFonts w:eastAsia="Calibri"/>
        </w:rPr>
        <w:t xml:space="preserve">financiera </w:t>
      </w:r>
      <w:r>
        <w:rPr>
          <w:rFonts w:eastAsia="Calibri"/>
        </w:rPr>
        <w:t xml:space="preserve">de </w:t>
      </w:r>
      <w:r w:rsidR="00200DDD">
        <w:rPr>
          <w:rFonts w:eastAsia="Calibri"/>
        </w:rPr>
        <w:t>las personas y familias</w:t>
      </w:r>
      <w:r>
        <w:rPr>
          <w:rFonts w:eastAsia="Calibri"/>
        </w:rPr>
        <w:t xml:space="preserve"> de nuestro país</w:t>
      </w:r>
      <w:r w:rsidR="003A3466">
        <w:rPr>
          <w:rFonts w:eastAsia="Calibri"/>
        </w:rPr>
        <w:t>.</w:t>
      </w:r>
    </w:p>
    <w:p w14:paraId="544802F2" w14:textId="21F80AC9" w:rsidR="008752DA" w:rsidRDefault="008752DA" w:rsidP="00781BFD">
      <w:pPr>
        <w:spacing w:line="276" w:lineRule="auto"/>
        <w:ind w:left="2835" w:right="-91" w:firstLine="705"/>
        <w:rPr>
          <w:rFonts w:eastAsia="Calibri"/>
          <w:sz w:val="24"/>
          <w:szCs w:val="24"/>
        </w:rPr>
      </w:pPr>
      <w:r>
        <w:rPr>
          <w:rFonts w:eastAsia="Calibri"/>
          <w:sz w:val="24"/>
          <w:szCs w:val="24"/>
        </w:rPr>
        <w:t xml:space="preserve">El sueño de la casa propia se ha vuelto inalcanzable para gran </w:t>
      </w:r>
      <w:r w:rsidR="00E224EF">
        <w:rPr>
          <w:rFonts w:eastAsia="Calibri"/>
          <w:sz w:val="24"/>
          <w:szCs w:val="24"/>
        </w:rPr>
        <w:t>parte de los chilenos, mientras el mercado inmobiliario enfrenta una de sus mayores crisis en décadas.</w:t>
      </w:r>
    </w:p>
    <w:p w14:paraId="7FF9D109" w14:textId="77777777" w:rsidR="00BB6144" w:rsidRDefault="00BB6144" w:rsidP="00781BFD">
      <w:pPr>
        <w:spacing w:line="276" w:lineRule="auto"/>
        <w:ind w:left="2835" w:right="-91" w:firstLine="705"/>
        <w:rPr>
          <w:rFonts w:eastAsia="Calibri"/>
          <w:sz w:val="24"/>
          <w:szCs w:val="24"/>
        </w:rPr>
      </w:pPr>
    </w:p>
    <w:p w14:paraId="1BD19B55" w14:textId="77777777" w:rsidR="00BE0782" w:rsidRDefault="00BB6144" w:rsidP="00781BFD">
      <w:pPr>
        <w:spacing w:line="276" w:lineRule="auto"/>
        <w:ind w:left="2835" w:right="-91" w:firstLine="705"/>
        <w:rPr>
          <w:rFonts w:eastAsia="Calibri"/>
          <w:sz w:val="24"/>
          <w:szCs w:val="24"/>
        </w:rPr>
      </w:pPr>
      <w:r>
        <w:rPr>
          <w:rFonts w:eastAsia="Calibri"/>
          <w:sz w:val="24"/>
          <w:szCs w:val="24"/>
        </w:rPr>
        <w:t xml:space="preserve">Según un estudio de la Cámara Chilena de la Construcción, una familia de ingresos promedio </w:t>
      </w:r>
      <w:r w:rsidR="00BE0782">
        <w:rPr>
          <w:rFonts w:eastAsia="Calibri"/>
          <w:sz w:val="24"/>
          <w:szCs w:val="24"/>
        </w:rPr>
        <w:t>debe</w:t>
      </w:r>
      <w:r>
        <w:rPr>
          <w:rFonts w:eastAsia="Calibri"/>
          <w:sz w:val="24"/>
          <w:szCs w:val="24"/>
        </w:rPr>
        <w:t xml:space="preserve"> ahorrar más de 11 años para comprar una propiedad. En 2003, el periodo de ahorro era de solo 4 años</w:t>
      </w:r>
      <w:r w:rsidR="000E31B6">
        <w:rPr>
          <w:rFonts w:eastAsia="Calibri"/>
          <w:sz w:val="24"/>
          <w:szCs w:val="24"/>
        </w:rPr>
        <w:t>. En otras palabras, en los últimos 20 años, el acceso a la vivienda se ha postergado dramáticamente, casi triplicándose el periodo de ahorro.</w:t>
      </w:r>
      <w:r w:rsidR="00BE0782">
        <w:rPr>
          <w:rFonts w:eastAsia="Calibri"/>
          <w:sz w:val="24"/>
          <w:szCs w:val="24"/>
        </w:rPr>
        <w:t xml:space="preserve"> </w:t>
      </w:r>
    </w:p>
    <w:p w14:paraId="75DFF8E4" w14:textId="77777777" w:rsidR="00BE0782" w:rsidRDefault="00BE0782" w:rsidP="00781BFD">
      <w:pPr>
        <w:spacing w:line="276" w:lineRule="auto"/>
        <w:ind w:left="2835" w:right="-91" w:firstLine="705"/>
        <w:rPr>
          <w:rFonts w:eastAsia="Calibri"/>
          <w:sz w:val="24"/>
          <w:szCs w:val="24"/>
        </w:rPr>
      </w:pPr>
    </w:p>
    <w:p w14:paraId="6BBAEDBB" w14:textId="5B4AA1B2" w:rsidR="00BB6144" w:rsidRDefault="00BE0782" w:rsidP="00781BFD">
      <w:pPr>
        <w:spacing w:line="276" w:lineRule="auto"/>
        <w:ind w:left="2835" w:right="-91" w:firstLine="705"/>
        <w:rPr>
          <w:rFonts w:eastAsia="Calibri"/>
          <w:sz w:val="24"/>
          <w:szCs w:val="24"/>
        </w:rPr>
      </w:pPr>
      <w:r>
        <w:rPr>
          <w:rFonts w:eastAsia="Calibri"/>
          <w:sz w:val="24"/>
          <w:szCs w:val="24"/>
        </w:rPr>
        <w:lastRenderedPageBreak/>
        <w:t xml:space="preserve">Por su parte, los </w:t>
      </w:r>
      <w:r w:rsidRPr="00BE0782">
        <w:rPr>
          <w:rFonts w:eastAsia="Calibri"/>
          <w:sz w:val="24"/>
          <w:szCs w:val="24"/>
        </w:rPr>
        <w:t>meses para agotar la oferta</w:t>
      </w:r>
      <w:r w:rsidR="0063244A">
        <w:rPr>
          <w:rFonts w:eastAsia="Calibri"/>
          <w:sz w:val="24"/>
          <w:szCs w:val="24"/>
        </w:rPr>
        <w:t xml:space="preserve"> disponible</w:t>
      </w:r>
      <w:r w:rsidRPr="00BE0782">
        <w:rPr>
          <w:rFonts w:eastAsia="Calibri"/>
          <w:sz w:val="24"/>
          <w:szCs w:val="24"/>
        </w:rPr>
        <w:t>, lo que se conoce como la velocidad de ventas se ubicó</w:t>
      </w:r>
      <w:r w:rsidR="001A179A">
        <w:rPr>
          <w:rFonts w:eastAsia="Calibri"/>
          <w:sz w:val="24"/>
          <w:szCs w:val="24"/>
        </w:rPr>
        <w:t>,</w:t>
      </w:r>
      <w:r w:rsidRPr="00BE0782">
        <w:rPr>
          <w:rFonts w:eastAsia="Calibri"/>
          <w:sz w:val="24"/>
          <w:szCs w:val="24"/>
        </w:rPr>
        <w:t xml:space="preserve"> en el 2024</w:t>
      </w:r>
      <w:r w:rsidR="001A179A">
        <w:rPr>
          <w:rFonts w:eastAsia="Calibri"/>
          <w:sz w:val="24"/>
          <w:szCs w:val="24"/>
        </w:rPr>
        <w:t>,</w:t>
      </w:r>
      <w:r w:rsidRPr="00BE0782">
        <w:rPr>
          <w:rFonts w:eastAsia="Calibri"/>
          <w:sz w:val="24"/>
          <w:szCs w:val="24"/>
        </w:rPr>
        <w:t xml:space="preserve"> en 31 meses </w:t>
      </w:r>
      <w:r>
        <w:rPr>
          <w:rFonts w:eastAsia="Calibri"/>
          <w:sz w:val="24"/>
          <w:szCs w:val="24"/>
        </w:rPr>
        <w:t xml:space="preserve">en </w:t>
      </w:r>
      <w:r w:rsidRPr="00BE0782">
        <w:rPr>
          <w:rFonts w:eastAsia="Calibri"/>
          <w:sz w:val="24"/>
          <w:szCs w:val="24"/>
        </w:rPr>
        <w:t xml:space="preserve">promedio, </w:t>
      </w:r>
      <w:r>
        <w:rPr>
          <w:rFonts w:eastAsia="Calibri"/>
          <w:sz w:val="24"/>
          <w:szCs w:val="24"/>
        </w:rPr>
        <w:t>que</w:t>
      </w:r>
      <w:r w:rsidRPr="00BE0782">
        <w:rPr>
          <w:rFonts w:eastAsia="Calibri"/>
          <w:sz w:val="24"/>
          <w:szCs w:val="24"/>
        </w:rPr>
        <w:t xml:space="preserve"> corresponde al máximo de los últimos 20 años. En promedio, los meses para agotar stock entre 2015 y 2019</w:t>
      </w:r>
      <w:r w:rsidR="007325C8">
        <w:rPr>
          <w:rFonts w:eastAsia="Calibri"/>
          <w:sz w:val="24"/>
          <w:szCs w:val="24"/>
        </w:rPr>
        <w:t>,</w:t>
      </w:r>
      <w:r w:rsidRPr="00BE0782">
        <w:rPr>
          <w:rFonts w:eastAsia="Calibri"/>
          <w:sz w:val="24"/>
          <w:szCs w:val="24"/>
        </w:rPr>
        <w:t xml:space="preserve"> era de 19 meses, mientras que en los últimos 5 años el promedio se ubica en 28 meses.</w:t>
      </w:r>
    </w:p>
    <w:p w14:paraId="1D04B9C0" w14:textId="77777777" w:rsidR="008752DA" w:rsidRDefault="008752DA" w:rsidP="00781BFD">
      <w:pPr>
        <w:spacing w:line="276" w:lineRule="auto"/>
        <w:ind w:left="2835" w:right="-91" w:firstLine="705"/>
        <w:rPr>
          <w:rFonts w:eastAsia="Calibri"/>
          <w:sz w:val="24"/>
          <w:szCs w:val="24"/>
        </w:rPr>
      </w:pPr>
    </w:p>
    <w:p w14:paraId="40D1F4CC" w14:textId="3C89F4A2" w:rsidR="00E672C7" w:rsidRDefault="00E672C7" w:rsidP="00781BFD">
      <w:pPr>
        <w:spacing w:line="276" w:lineRule="auto"/>
        <w:ind w:left="2835" w:right="-91" w:firstLine="705"/>
        <w:rPr>
          <w:rFonts w:eastAsia="Calibri"/>
          <w:sz w:val="24"/>
          <w:szCs w:val="24"/>
        </w:rPr>
      </w:pPr>
      <w:r w:rsidRPr="00E672C7">
        <w:rPr>
          <w:rFonts w:eastAsia="Calibri"/>
          <w:sz w:val="24"/>
          <w:szCs w:val="24"/>
        </w:rPr>
        <w:t>Las presiones inflacionarias observadas en los últimos años</w:t>
      </w:r>
      <w:r w:rsidR="00656FB0">
        <w:rPr>
          <w:rFonts w:eastAsia="Calibri"/>
          <w:sz w:val="24"/>
          <w:szCs w:val="24"/>
        </w:rPr>
        <w:t xml:space="preserve"> incrementaron el costo de la vida de las </w:t>
      </w:r>
      <w:r w:rsidR="00836749">
        <w:rPr>
          <w:rFonts w:eastAsia="Calibri"/>
          <w:sz w:val="24"/>
          <w:szCs w:val="24"/>
        </w:rPr>
        <w:t>familias</w:t>
      </w:r>
      <w:r w:rsidRPr="00E672C7">
        <w:rPr>
          <w:rFonts w:eastAsia="Calibri"/>
          <w:sz w:val="24"/>
          <w:szCs w:val="24"/>
        </w:rPr>
        <w:t xml:space="preserve">. Adicionalmente, </w:t>
      </w:r>
      <w:r w:rsidR="00FB61F7">
        <w:rPr>
          <w:rFonts w:eastAsia="Calibri"/>
          <w:sz w:val="24"/>
          <w:szCs w:val="24"/>
        </w:rPr>
        <w:t xml:space="preserve">producto de lo mismo, </w:t>
      </w:r>
      <w:r w:rsidRPr="00E672C7">
        <w:rPr>
          <w:rFonts w:eastAsia="Calibri"/>
          <w:sz w:val="24"/>
          <w:szCs w:val="24"/>
        </w:rPr>
        <w:t>los deudores vieron incrementado el servicio de la deuda, en particular en productos indexados a la</w:t>
      </w:r>
      <w:r w:rsidR="000F4240">
        <w:rPr>
          <w:rFonts w:eastAsia="Calibri"/>
          <w:sz w:val="24"/>
          <w:szCs w:val="24"/>
        </w:rPr>
        <w:t xml:space="preserve"> Unidad de Fomento</w:t>
      </w:r>
      <w:r w:rsidRPr="00E672C7">
        <w:rPr>
          <w:rFonts w:eastAsia="Calibri"/>
          <w:sz w:val="24"/>
          <w:szCs w:val="24"/>
        </w:rPr>
        <w:t xml:space="preserve"> </w:t>
      </w:r>
      <w:r w:rsidR="000F4240">
        <w:rPr>
          <w:rFonts w:eastAsia="Calibri"/>
          <w:sz w:val="24"/>
          <w:szCs w:val="24"/>
        </w:rPr>
        <w:t>(</w:t>
      </w:r>
      <w:r w:rsidRPr="00E672C7">
        <w:rPr>
          <w:rFonts w:eastAsia="Calibri"/>
          <w:sz w:val="24"/>
          <w:szCs w:val="24"/>
        </w:rPr>
        <w:t>UF</w:t>
      </w:r>
      <w:r w:rsidR="000F4240">
        <w:rPr>
          <w:rFonts w:eastAsia="Calibri"/>
          <w:sz w:val="24"/>
          <w:szCs w:val="24"/>
        </w:rPr>
        <w:t>)</w:t>
      </w:r>
      <w:r w:rsidRPr="00E672C7">
        <w:rPr>
          <w:rFonts w:eastAsia="Calibri"/>
          <w:sz w:val="24"/>
          <w:szCs w:val="24"/>
        </w:rPr>
        <w:t>, impactando particularmente en la carga financiera de las personas, definida como el porcentaje de ingresos mensuales que tienen que destinar al pago de deudas.</w:t>
      </w:r>
      <w:r w:rsidR="00415A28">
        <w:rPr>
          <w:rFonts w:eastAsia="Calibri"/>
          <w:sz w:val="24"/>
          <w:szCs w:val="24"/>
        </w:rPr>
        <w:t xml:space="preserve"> </w:t>
      </w:r>
      <w:r w:rsidR="00B742B8">
        <w:rPr>
          <w:rFonts w:eastAsia="Calibri"/>
          <w:sz w:val="24"/>
          <w:szCs w:val="24"/>
        </w:rPr>
        <w:t>Todo lo anterior conllevó a una presión</w:t>
      </w:r>
      <w:r w:rsidR="00833CF0">
        <w:rPr>
          <w:rFonts w:eastAsia="Calibri"/>
          <w:sz w:val="24"/>
          <w:szCs w:val="24"/>
        </w:rPr>
        <w:t xml:space="preserve"> sobre los presupuestos de las personas y las familias. </w:t>
      </w:r>
    </w:p>
    <w:p w14:paraId="2E66475C" w14:textId="77777777" w:rsidR="00415A28" w:rsidRDefault="00415A28" w:rsidP="00781BFD">
      <w:pPr>
        <w:spacing w:line="276" w:lineRule="auto"/>
        <w:ind w:left="2835" w:right="-91" w:firstLine="705"/>
        <w:rPr>
          <w:rFonts w:eastAsia="Calibri"/>
          <w:sz w:val="24"/>
          <w:szCs w:val="24"/>
        </w:rPr>
      </w:pPr>
    </w:p>
    <w:p w14:paraId="470B4C1C" w14:textId="58372B2E" w:rsidR="006D6EC2" w:rsidRDefault="00415A28" w:rsidP="00781BFD">
      <w:pPr>
        <w:spacing w:line="276" w:lineRule="auto"/>
        <w:ind w:left="2835" w:right="-91" w:firstLine="705"/>
        <w:rPr>
          <w:rFonts w:eastAsia="Calibri"/>
          <w:sz w:val="24"/>
          <w:szCs w:val="24"/>
        </w:rPr>
      </w:pPr>
      <w:r>
        <w:rPr>
          <w:rFonts w:eastAsia="Calibri"/>
          <w:sz w:val="24"/>
          <w:szCs w:val="24"/>
        </w:rPr>
        <w:t xml:space="preserve">Se agrega a lo antes expuesto, </w:t>
      </w:r>
      <w:r w:rsidR="00562621">
        <w:rPr>
          <w:rFonts w:eastAsia="Calibri"/>
          <w:sz w:val="24"/>
          <w:szCs w:val="24"/>
        </w:rPr>
        <w:t xml:space="preserve">que </w:t>
      </w:r>
      <w:r w:rsidR="008C2DC9">
        <w:rPr>
          <w:rFonts w:eastAsia="Calibri"/>
          <w:sz w:val="24"/>
          <w:szCs w:val="24"/>
        </w:rPr>
        <w:t>del</w:t>
      </w:r>
      <w:r w:rsidR="00562621">
        <w:rPr>
          <w:rFonts w:eastAsia="Calibri"/>
          <w:sz w:val="24"/>
          <w:szCs w:val="24"/>
        </w:rPr>
        <w:t xml:space="preserve"> proceso inflacionario</w:t>
      </w:r>
      <w:r w:rsidR="008C2DC9">
        <w:rPr>
          <w:rFonts w:eastAsia="Calibri"/>
          <w:sz w:val="24"/>
          <w:szCs w:val="24"/>
        </w:rPr>
        <w:t xml:space="preserve"> </w:t>
      </w:r>
      <w:r w:rsidR="008C2DC9" w:rsidRPr="00E672C7">
        <w:rPr>
          <w:rFonts w:eastAsia="Calibri"/>
          <w:sz w:val="24"/>
          <w:szCs w:val="24"/>
        </w:rPr>
        <w:t>derivaron sucesivos aumentos en la tasa de política monetaria del Banco Central, lo que llevó a alzas en las tasas de interés de colocación en todos los plazos</w:t>
      </w:r>
      <w:r w:rsidR="0059458F">
        <w:rPr>
          <w:rFonts w:eastAsia="Calibri"/>
          <w:sz w:val="24"/>
          <w:szCs w:val="24"/>
        </w:rPr>
        <w:t>, l</w:t>
      </w:r>
      <w:r w:rsidR="00E23EDF">
        <w:rPr>
          <w:rFonts w:eastAsia="Calibri"/>
          <w:sz w:val="24"/>
          <w:szCs w:val="24"/>
        </w:rPr>
        <w:t xml:space="preserve">o que para las tasas de interés de largo plazo se tradujo en </w:t>
      </w:r>
      <w:r w:rsidR="002D1456">
        <w:rPr>
          <w:rFonts w:eastAsia="Calibri"/>
          <w:sz w:val="24"/>
          <w:szCs w:val="24"/>
        </w:rPr>
        <w:t>significativos aumentos</w:t>
      </w:r>
      <w:r w:rsidR="006D6EC2">
        <w:rPr>
          <w:rFonts w:eastAsia="Calibri"/>
          <w:sz w:val="24"/>
          <w:szCs w:val="24"/>
        </w:rPr>
        <w:t>. En efecto, l</w:t>
      </w:r>
      <w:r w:rsidR="006D6EC2" w:rsidRPr="006D6EC2">
        <w:rPr>
          <w:rFonts w:eastAsia="Calibri"/>
          <w:sz w:val="24"/>
          <w:szCs w:val="24"/>
        </w:rPr>
        <w:t>a tasa de interés para créditos hipotecarios (anual reajustable en UF) desde su nivel mínimo de 1,99% registrado en noviembre de 2019 se incrementó hasta encontrar su peak de los últimos 14 años en diciembre de 2023</w:t>
      </w:r>
      <w:r w:rsidR="0059458F">
        <w:rPr>
          <w:rFonts w:eastAsia="Calibri"/>
          <w:sz w:val="24"/>
          <w:szCs w:val="24"/>
        </w:rPr>
        <w:t>,</w:t>
      </w:r>
      <w:r w:rsidR="006D6EC2" w:rsidRPr="006D6EC2">
        <w:rPr>
          <w:rFonts w:eastAsia="Calibri"/>
          <w:sz w:val="24"/>
          <w:szCs w:val="24"/>
        </w:rPr>
        <w:t xml:space="preserve"> cuando se ubicó en 5,21%. En noviembre de 2024 esta tasa se ubicó en torno a 4,5%, en un contexto de alta incertidumbre global.</w:t>
      </w:r>
      <w:r w:rsidR="009A7A8A">
        <w:rPr>
          <w:rFonts w:eastAsia="Calibri"/>
          <w:sz w:val="24"/>
          <w:szCs w:val="24"/>
        </w:rPr>
        <w:t xml:space="preserve"> </w:t>
      </w:r>
      <w:r w:rsidR="0069682A">
        <w:rPr>
          <w:rFonts w:eastAsia="Calibri"/>
          <w:sz w:val="24"/>
          <w:szCs w:val="24"/>
        </w:rPr>
        <w:t>El incremento de las tasas de interés de largo plazo se explica</w:t>
      </w:r>
      <w:r w:rsidR="008B22BF" w:rsidRPr="008B22BF">
        <w:rPr>
          <w:rFonts w:eastAsia="Calibri"/>
          <w:sz w:val="24"/>
          <w:szCs w:val="24"/>
        </w:rPr>
        <w:t xml:space="preserve"> tanto por las condiciones de los mercados externos como por la menor profundidad del mercado de capitales local.</w:t>
      </w:r>
    </w:p>
    <w:p w14:paraId="2BC597D0" w14:textId="77777777" w:rsidR="0069682A" w:rsidRDefault="0069682A" w:rsidP="00781BFD">
      <w:pPr>
        <w:spacing w:line="276" w:lineRule="auto"/>
        <w:ind w:left="2835" w:right="-91" w:firstLine="705"/>
        <w:rPr>
          <w:rFonts w:eastAsia="Calibri"/>
          <w:sz w:val="24"/>
          <w:szCs w:val="24"/>
        </w:rPr>
      </w:pPr>
    </w:p>
    <w:p w14:paraId="73FEF752" w14:textId="012D68B1" w:rsidR="006D6EC2" w:rsidRDefault="0069682A" w:rsidP="00781BFD">
      <w:pPr>
        <w:spacing w:line="276" w:lineRule="auto"/>
        <w:ind w:left="2835" w:right="-91" w:firstLine="705"/>
        <w:rPr>
          <w:rFonts w:eastAsia="Calibri"/>
          <w:sz w:val="24"/>
          <w:szCs w:val="24"/>
        </w:rPr>
      </w:pPr>
      <w:r>
        <w:rPr>
          <w:rFonts w:eastAsia="Calibri"/>
          <w:sz w:val="24"/>
          <w:szCs w:val="24"/>
        </w:rPr>
        <w:t xml:space="preserve">Con todo, la </w:t>
      </w:r>
      <w:r w:rsidR="006271E3">
        <w:rPr>
          <w:rFonts w:eastAsia="Calibri"/>
          <w:sz w:val="24"/>
          <w:szCs w:val="24"/>
        </w:rPr>
        <w:t xml:space="preserve">situación financiera de los hogares </w:t>
      </w:r>
      <w:r w:rsidR="00BA0360">
        <w:rPr>
          <w:rFonts w:eastAsia="Calibri"/>
          <w:sz w:val="24"/>
          <w:szCs w:val="24"/>
        </w:rPr>
        <w:t xml:space="preserve">fue </w:t>
      </w:r>
      <w:r w:rsidR="006C24E1">
        <w:rPr>
          <w:rFonts w:eastAsia="Calibri"/>
          <w:sz w:val="24"/>
          <w:szCs w:val="24"/>
        </w:rPr>
        <w:t xml:space="preserve">notoriamente </w:t>
      </w:r>
      <w:r w:rsidR="00BA0360">
        <w:rPr>
          <w:rFonts w:eastAsia="Calibri"/>
          <w:sz w:val="24"/>
          <w:szCs w:val="24"/>
        </w:rPr>
        <w:t>afectada</w:t>
      </w:r>
      <w:r w:rsidR="001F635D">
        <w:rPr>
          <w:rFonts w:eastAsia="Calibri"/>
          <w:sz w:val="24"/>
          <w:szCs w:val="24"/>
        </w:rPr>
        <w:t xml:space="preserve">, </w:t>
      </w:r>
      <w:r w:rsidR="001F635D">
        <w:rPr>
          <w:rFonts w:eastAsia="Calibri"/>
          <w:sz w:val="24"/>
          <w:szCs w:val="24"/>
        </w:rPr>
        <w:lastRenderedPageBreak/>
        <w:t xml:space="preserve">disminuyendo la capacidad de ahorro e incrementándose </w:t>
      </w:r>
      <w:r w:rsidR="007A01BB">
        <w:rPr>
          <w:rFonts w:eastAsia="Calibri"/>
          <w:sz w:val="24"/>
          <w:szCs w:val="24"/>
        </w:rPr>
        <w:t xml:space="preserve">de manera importante </w:t>
      </w:r>
      <w:r w:rsidR="001F635D">
        <w:rPr>
          <w:rFonts w:eastAsia="Calibri"/>
          <w:sz w:val="24"/>
          <w:szCs w:val="24"/>
        </w:rPr>
        <w:t>el valor de los dividendos para los</w:t>
      </w:r>
      <w:r w:rsidR="005C073C">
        <w:rPr>
          <w:rFonts w:eastAsia="Calibri"/>
          <w:sz w:val="24"/>
          <w:szCs w:val="24"/>
        </w:rPr>
        <w:t xml:space="preserve"> nuevos créditos, limitando la posibilidad de las familias </w:t>
      </w:r>
      <w:r w:rsidR="007A01BB">
        <w:rPr>
          <w:rFonts w:eastAsia="Calibri"/>
          <w:sz w:val="24"/>
          <w:szCs w:val="24"/>
        </w:rPr>
        <w:t>d</w:t>
      </w:r>
      <w:r w:rsidR="005C073C">
        <w:rPr>
          <w:rFonts w:eastAsia="Calibri"/>
          <w:sz w:val="24"/>
          <w:szCs w:val="24"/>
        </w:rPr>
        <w:t>e acceder</w:t>
      </w:r>
      <w:r w:rsidR="007A01BB">
        <w:rPr>
          <w:rFonts w:eastAsia="Calibri"/>
          <w:sz w:val="24"/>
          <w:szCs w:val="24"/>
        </w:rPr>
        <w:t xml:space="preserve"> a la compra de viviendas.</w:t>
      </w:r>
    </w:p>
    <w:p w14:paraId="0FD10ABF" w14:textId="77777777" w:rsidR="00CB3AD0" w:rsidRDefault="00CB3AD0" w:rsidP="00781BFD">
      <w:pPr>
        <w:spacing w:line="276" w:lineRule="auto"/>
        <w:ind w:left="2835" w:right="-91" w:firstLine="705"/>
        <w:rPr>
          <w:rFonts w:eastAsia="Calibri"/>
          <w:sz w:val="24"/>
          <w:szCs w:val="24"/>
        </w:rPr>
      </w:pPr>
    </w:p>
    <w:p w14:paraId="14B4032E" w14:textId="707F19FA" w:rsidR="00E672C7" w:rsidRDefault="00E672C7" w:rsidP="00781BFD">
      <w:pPr>
        <w:spacing w:line="276" w:lineRule="auto"/>
        <w:ind w:left="2835" w:right="-91" w:firstLine="705"/>
        <w:rPr>
          <w:rFonts w:eastAsia="Calibri"/>
          <w:sz w:val="24"/>
          <w:szCs w:val="24"/>
        </w:rPr>
      </w:pPr>
      <w:r w:rsidRPr="00E672C7">
        <w:rPr>
          <w:rFonts w:eastAsia="Calibri"/>
          <w:sz w:val="24"/>
          <w:szCs w:val="24"/>
        </w:rPr>
        <w:t xml:space="preserve">Para enfrentar esta situación, </w:t>
      </w:r>
      <w:r w:rsidR="00191219">
        <w:rPr>
          <w:rFonts w:eastAsia="Calibri"/>
          <w:sz w:val="24"/>
          <w:szCs w:val="24"/>
        </w:rPr>
        <w:t>este Gobierno ha</w:t>
      </w:r>
      <w:r w:rsidRPr="00E672C7">
        <w:rPr>
          <w:rFonts w:eastAsia="Calibri"/>
          <w:sz w:val="24"/>
          <w:szCs w:val="24"/>
        </w:rPr>
        <w:t xml:space="preserve"> impuls</w:t>
      </w:r>
      <w:r w:rsidR="00191219">
        <w:rPr>
          <w:rFonts w:eastAsia="Calibri"/>
          <w:sz w:val="24"/>
          <w:szCs w:val="24"/>
        </w:rPr>
        <w:t>ado</w:t>
      </w:r>
      <w:r w:rsidRPr="00E672C7">
        <w:rPr>
          <w:rFonts w:eastAsia="Calibri"/>
          <w:sz w:val="24"/>
          <w:szCs w:val="24"/>
        </w:rPr>
        <w:t xml:space="preserve"> diferentes iniciativas, como </w:t>
      </w:r>
      <w:r w:rsidR="003A3466">
        <w:rPr>
          <w:rFonts w:eastAsia="Calibri"/>
          <w:sz w:val="24"/>
          <w:szCs w:val="24"/>
        </w:rPr>
        <w:t xml:space="preserve">la </w:t>
      </w:r>
      <w:r w:rsidR="001A179A">
        <w:rPr>
          <w:rFonts w:eastAsia="Calibri"/>
          <w:sz w:val="24"/>
          <w:szCs w:val="24"/>
        </w:rPr>
        <w:t>l</w:t>
      </w:r>
      <w:r w:rsidR="003A3466">
        <w:rPr>
          <w:rFonts w:eastAsia="Calibri"/>
          <w:sz w:val="24"/>
          <w:szCs w:val="24"/>
        </w:rPr>
        <w:t>ey N° 21.680,</w:t>
      </w:r>
      <w:r w:rsidRPr="00E672C7">
        <w:rPr>
          <w:rFonts w:eastAsia="Calibri"/>
          <w:sz w:val="24"/>
          <w:szCs w:val="24"/>
        </w:rPr>
        <w:t xml:space="preserve"> que crea el Registro de Deuda Consolidada</w:t>
      </w:r>
      <w:r w:rsidR="00CF0475">
        <w:rPr>
          <w:rFonts w:eastAsia="Calibri"/>
          <w:sz w:val="24"/>
          <w:szCs w:val="24"/>
        </w:rPr>
        <w:t>;</w:t>
      </w:r>
      <w:r w:rsidRPr="00E672C7">
        <w:rPr>
          <w:rFonts w:eastAsia="Calibri"/>
          <w:sz w:val="24"/>
          <w:szCs w:val="24"/>
        </w:rPr>
        <w:t xml:space="preserve"> el perfeccionamiento de la plataforma sobre datos de deuda de las personas de la CMF</w:t>
      </w:r>
      <w:r w:rsidR="00CF0475">
        <w:rPr>
          <w:rFonts w:eastAsia="Calibri"/>
          <w:sz w:val="24"/>
          <w:szCs w:val="24"/>
        </w:rPr>
        <w:t>;</w:t>
      </w:r>
      <w:r w:rsidRPr="00E672C7">
        <w:rPr>
          <w:rFonts w:eastAsia="Calibri"/>
          <w:sz w:val="24"/>
          <w:szCs w:val="24"/>
        </w:rPr>
        <w:t xml:space="preserve"> el desarrollo de una Estrategia Nacional de Inclusión Financiera</w:t>
      </w:r>
      <w:r w:rsidR="00CF0475">
        <w:rPr>
          <w:rFonts w:eastAsia="Calibri"/>
          <w:sz w:val="24"/>
          <w:szCs w:val="24"/>
        </w:rPr>
        <w:t>;</w:t>
      </w:r>
      <w:r w:rsidRPr="00E672C7">
        <w:rPr>
          <w:rFonts w:eastAsia="Calibri"/>
          <w:sz w:val="24"/>
          <w:szCs w:val="24"/>
        </w:rPr>
        <w:t xml:space="preserve"> y </w:t>
      </w:r>
      <w:r w:rsidR="003A3466">
        <w:rPr>
          <w:rFonts w:eastAsia="Calibri"/>
          <w:sz w:val="24"/>
          <w:szCs w:val="24"/>
        </w:rPr>
        <w:t xml:space="preserve">la </w:t>
      </w:r>
      <w:r w:rsidR="001A179A">
        <w:rPr>
          <w:rFonts w:eastAsia="Calibri"/>
          <w:sz w:val="24"/>
          <w:szCs w:val="24"/>
        </w:rPr>
        <w:t>l</w:t>
      </w:r>
      <w:r w:rsidR="003A3466">
        <w:rPr>
          <w:rFonts w:eastAsia="Calibri"/>
          <w:sz w:val="24"/>
          <w:szCs w:val="24"/>
        </w:rPr>
        <w:t>ey N° 21.67</w:t>
      </w:r>
      <w:r w:rsidR="00AF37AC">
        <w:rPr>
          <w:rFonts w:eastAsia="Calibri"/>
          <w:sz w:val="24"/>
          <w:szCs w:val="24"/>
        </w:rPr>
        <w:t>3</w:t>
      </w:r>
      <w:r w:rsidR="003A3466">
        <w:rPr>
          <w:rFonts w:eastAsia="Calibri"/>
          <w:sz w:val="24"/>
          <w:szCs w:val="24"/>
        </w:rPr>
        <w:t xml:space="preserve">, que Adopta Medidas para Combatir el Sobreendeudamiento. Todo lo anterior, complementado con </w:t>
      </w:r>
      <w:r w:rsidR="00973CBD">
        <w:rPr>
          <w:rFonts w:eastAsia="Calibri"/>
          <w:sz w:val="24"/>
          <w:szCs w:val="24"/>
        </w:rPr>
        <w:t xml:space="preserve">la creación y/o mantenimiento de apoyo a través de </w:t>
      </w:r>
      <w:r w:rsidR="003A3466">
        <w:rPr>
          <w:rFonts w:eastAsia="Calibri"/>
          <w:sz w:val="24"/>
          <w:szCs w:val="24"/>
        </w:rPr>
        <w:t>fondos de garantías:  enfocado en Pymes en el caso del FOGAPE y, en el caso del Fondo de Garantías Especiales (FOGAE</w:t>
      </w:r>
      <w:r w:rsidR="00973CBD">
        <w:rPr>
          <w:rFonts w:eastAsia="Calibri"/>
          <w:sz w:val="24"/>
          <w:szCs w:val="24"/>
        </w:rPr>
        <w:t>S</w:t>
      </w:r>
      <w:r w:rsidR="003A3466">
        <w:rPr>
          <w:rFonts w:eastAsia="Calibri"/>
          <w:sz w:val="24"/>
          <w:szCs w:val="24"/>
        </w:rPr>
        <w:t xml:space="preserve">), creado por la </w:t>
      </w:r>
      <w:r w:rsidR="00FB728E">
        <w:rPr>
          <w:rFonts w:eastAsia="Calibri"/>
          <w:sz w:val="24"/>
          <w:szCs w:val="24"/>
        </w:rPr>
        <w:t>l</w:t>
      </w:r>
      <w:r w:rsidR="003A3466">
        <w:rPr>
          <w:rFonts w:eastAsia="Calibri"/>
          <w:sz w:val="24"/>
          <w:szCs w:val="24"/>
        </w:rPr>
        <w:t xml:space="preserve">ey N° 21.543, como una </w:t>
      </w:r>
      <w:r w:rsidR="003A3466" w:rsidRPr="003A3466">
        <w:rPr>
          <w:rFonts w:eastAsia="Calibri"/>
          <w:sz w:val="24"/>
          <w:szCs w:val="24"/>
        </w:rPr>
        <w:t xml:space="preserve">herramienta que le permita </w:t>
      </w:r>
      <w:r w:rsidR="003A3466">
        <w:rPr>
          <w:rFonts w:eastAsia="Calibri"/>
          <w:sz w:val="24"/>
          <w:szCs w:val="24"/>
        </w:rPr>
        <w:t xml:space="preserve">al Estado </w:t>
      </w:r>
      <w:r w:rsidR="003A3466" w:rsidRPr="003A3466">
        <w:rPr>
          <w:rFonts w:eastAsia="Calibri"/>
          <w:sz w:val="24"/>
          <w:szCs w:val="24"/>
        </w:rPr>
        <w:t>apoyar un ámbito o actividad específica de la economía, a través del otorgamiento de garantías al financiamiento.</w:t>
      </w:r>
    </w:p>
    <w:p w14:paraId="65FC4F92" w14:textId="373F3194" w:rsidR="002E0510" w:rsidRPr="00DF165A" w:rsidRDefault="00F4070C" w:rsidP="00F3729B">
      <w:pPr>
        <w:pStyle w:val="Ttulo2"/>
        <w:rPr>
          <w:rFonts w:eastAsia="Calibri"/>
        </w:rPr>
      </w:pPr>
      <w:r>
        <w:rPr>
          <w:rFonts w:eastAsia="Calibri"/>
        </w:rPr>
        <w:t>La s</w:t>
      </w:r>
      <w:r w:rsidR="002E0510" w:rsidRPr="00DF165A">
        <w:rPr>
          <w:rFonts w:eastAsia="Calibri"/>
        </w:rPr>
        <w:t xml:space="preserve">ituación del </w:t>
      </w:r>
      <w:r w:rsidR="002E0510">
        <w:rPr>
          <w:rFonts w:eastAsia="Calibri"/>
        </w:rPr>
        <w:t>s</w:t>
      </w:r>
      <w:r w:rsidR="002E0510" w:rsidRPr="00DF165A">
        <w:rPr>
          <w:rFonts w:eastAsia="Calibri"/>
        </w:rPr>
        <w:t xml:space="preserve">ector </w:t>
      </w:r>
      <w:r w:rsidR="002E0510">
        <w:rPr>
          <w:rFonts w:eastAsia="Calibri"/>
        </w:rPr>
        <w:t>c</w:t>
      </w:r>
      <w:r w:rsidR="002E0510" w:rsidRPr="00DF165A">
        <w:rPr>
          <w:rFonts w:eastAsia="Calibri"/>
        </w:rPr>
        <w:t xml:space="preserve">onstrucción e </w:t>
      </w:r>
      <w:r w:rsidR="002E0510">
        <w:rPr>
          <w:rFonts w:eastAsia="Calibri"/>
        </w:rPr>
        <w:t>i</w:t>
      </w:r>
      <w:r w:rsidR="002E0510" w:rsidRPr="00DF165A">
        <w:rPr>
          <w:rFonts w:eastAsia="Calibri"/>
        </w:rPr>
        <w:t>nmobiliario</w:t>
      </w:r>
      <w:r w:rsidR="003A3466">
        <w:rPr>
          <w:rFonts w:eastAsia="Calibri"/>
        </w:rPr>
        <w:t>.</w:t>
      </w:r>
    </w:p>
    <w:p w14:paraId="6CA67670" w14:textId="592A1F13" w:rsidR="002E0510" w:rsidRDefault="002E0510" w:rsidP="00781BFD">
      <w:pPr>
        <w:spacing w:line="276" w:lineRule="auto"/>
        <w:ind w:left="2835" w:right="-91" w:firstLine="705"/>
        <w:rPr>
          <w:rFonts w:eastAsia="Calibri"/>
          <w:sz w:val="24"/>
          <w:szCs w:val="24"/>
        </w:rPr>
      </w:pPr>
      <w:r>
        <w:rPr>
          <w:rFonts w:eastAsia="Calibri"/>
          <w:sz w:val="24"/>
          <w:szCs w:val="24"/>
        </w:rPr>
        <w:t xml:space="preserve">En la coyuntura económica </w:t>
      </w:r>
      <w:r w:rsidR="009E4488">
        <w:rPr>
          <w:rFonts w:eastAsia="Calibri"/>
          <w:sz w:val="24"/>
          <w:szCs w:val="24"/>
        </w:rPr>
        <w:t>actual</w:t>
      </w:r>
      <w:r>
        <w:rPr>
          <w:rFonts w:eastAsia="Calibri"/>
          <w:sz w:val="24"/>
          <w:szCs w:val="24"/>
        </w:rPr>
        <w:t>, las</w:t>
      </w:r>
      <w:r w:rsidRPr="00DF165A">
        <w:rPr>
          <w:rFonts w:eastAsia="Calibri"/>
          <w:sz w:val="24"/>
          <w:szCs w:val="24"/>
        </w:rPr>
        <w:t xml:space="preserve"> dificultades financieras de los sectores inmobiliario y de la construcción </w:t>
      </w:r>
      <w:r>
        <w:rPr>
          <w:rFonts w:eastAsia="Calibri"/>
          <w:sz w:val="24"/>
          <w:szCs w:val="24"/>
        </w:rPr>
        <w:t xml:space="preserve">son foco de una </w:t>
      </w:r>
      <w:r w:rsidRPr="00DF165A">
        <w:rPr>
          <w:rFonts w:eastAsia="Calibri"/>
          <w:sz w:val="24"/>
          <w:szCs w:val="24"/>
        </w:rPr>
        <w:t xml:space="preserve">especial preocupación. </w:t>
      </w:r>
      <w:r w:rsidRPr="00DE148D">
        <w:rPr>
          <w:rFonts w:eastAsia="Calibri"/>
          <w:sz w:val="24"/>
          <w:szCs w:val="24"/>
        </w:rPr>
        <w:t xml:space="preserve">Los aumentos en valor de sus materiales, fletes y combustibles, junto con </w:t>
      </w:r>
      <w:r w:rsidR="00476F60">
        <w:rPr>
          <w:rFonts w:eastAsia="Calibri"/>
          <w:sz w:val="24"/>
          <w:szCs w:val="24"/>
        </w:rPr>
        <w:t>el aumento</w:t>
      </w:r>
      <w:r w:rsidRPr="00DE148D">
        <w:rPr>
          <w:rFonts w:eastAsia="Calibri"/>
          <w:sz w:val="24"/>
          <w:szCs w:val="24"/>
        </w:rPr>
        <w:t xml:space="preserve"> del precio de</w:t>
      </w:r>
      <w:r w:rsidR="00700FD7">
        <w:rPr>
          <w:rFonts w:eastAsia="Calibri"/>
          <w:sz w:val="24"/>
          <w:szCs w:val="24"/>
        </w:rPr>
        <w:t>l</w:t>
      </w:r>
      <w:r w:rsidRPr="00DE148D">
        <w:rPr>
          <w:rFonts w:eastAsia="Calibri"/>
          <w:sz w:val="24"/>
          <w:szCs w:val="24"/>
        </w:rPr>
        <w:t xml:space="preserve"> dólar, han impactado sus costos.</w:t>
      </w:r>
      <w:r>
        <w:rPr>
          <w:rFonts w:eastAsia="Calibri"/>
          <w:sz w:val="24"/>
          <w:szCs w:val="24"/>
        </w:rPr>
        <w:t xml:space="preserve"> </w:t>
      </w:r>
      <w:r w:rsidR="00700FD7">
        <w:rPr>
          <w:rFonts w:eastAsia="Calibri"/>
          <w:sz w:val="24"/>
          <w:szCs w:val="24"/>
        </w:rPr>
        <w:t xml:space="preserve">A lo </w:t>
      </w:r>
      <w:r>
        <w:rPr>
          <w:rFonts w:eastAsia="Calibri"/>
          <w:sz w:val="24"/>
          <w:szCs w:val="24"/>
        </w:rPr>
        <w:t xml:space="preserve">anterior se ha </w:t>
      </w:r>
      <w:r w:rsidRPr="00DF165A">
        <w:rPr>
          <w:rFonts w:eastAsia="Calibri"/>
          <w:sz w:val="24"/>
          <w:szCs w:val="24"/>
        </w:rPr>
        <w:t>sumado una menor actividad</w:t>
      </w:r>
      <w:r>
        <w:rPr>
          <w:rFonts w:eastAsia="Calibri"/>
          <w:sz w:val="24"/>
          <w:szCs w:val="24"/>
        </w:rPr>
        <w:t xml:space="preserve">, </w:t>
      </w:r>
      <w:r w:rsidRPr="00DF165A">
        <w:rPr>
          <w:rFonts w:eastAsia="Calibri"/>
          <w:sz w:val="24"/>
          <w:szCs w:val="24"/>
        </w:rPr>
        <w:t>comprimi</w:t>
      </w:r>
      <w:r>
        <w:rPr>
          <w:rFonts w:eastAsia="Calibri"/>
          <w:sz w:val="24"/>
          <w:szCs w:val="24"/>
        </w:rPr>
        <w:t>endo</w:t>
      </w:r>
      <w:r w:rsidRPr="00DF165A">
        <w:rPr>
          <w:rFonts w:eastAsia="Calibri"/>
          <w:sz w:val="24"/>
          <w:szCs w:val="24"/>
        </w:rPr>
        <w:t xml:space="preserve"> sus márgenes y deteriora</w:t>
      </w:r>
      <w:r>
        <w:rPr>
          <w:rFonts w:eastAsia="Calibri"/>
          <w:sz w:val="24"/>
          <w:szCs w:val="24"/>
        </w:rPr>
        <w:t>n</w:t>
      </w:r>
      <w:r w:rsidRPr="00DF165A">
        <w:rPr>
          <w:rFonts w:eastAsia="Calibri"/>
          <w:sz w:val="24"/>
          <w:szCs w:val="24"/>
        </w:rPr>
        <w:t xml:space="preserve">do </w:t>
      </w:r>
      <w:r w:rsidR="00700FD7">
        <w:rPr>
          <w:rFonts w:eastAsia="Calibri"/>
          <w:sz w:val="24"/>
          <w:szCs w:val="24"/>
        </w:rPr>
        <w:t>la</w:t>
      </w:r>
      <w:r w:rsidR="00700FD7" w:rsidRPr="00DF165A">
        <w:rPr>
          <w:rFonts w:eastAsia="Calibri"/>
          <w:sz w:val="24"/>
          <w:szCs w:val="24"/>
        </w:rPr>
        <w:t xml:space="preserve"> </w:t>
      </w:r>
      <w:r w:rsidRPr="00DF165A">
        <w:rPr>
          <w:rFonts w:eastAsia="Calibri"/>
          <w:sz w:val="24"/>
          <w:szCs w:val="24"/>
        </w:rPr>
        <w:t>capacidad de pago</w:t>
      </w:r>
      <w:r w:rsidR="00700FD7">
        <w:rPr>
          <w:rFonts w:eastAsia="Calibri"/>
          <w:sz w:val="24"/>
          <w:szCs w:val="24"/>
        </w:rPr>
        <w:t xml:space="preserve"> de</w:t>
      </w:r>
      <w:r w:rsidR="007C5373">
        <w:rPr>
          <w:rFonts w:eastAsia="Calibri"/>
          <w:sz w:val="24"/>
          <w:szCs w:val="24"/>
        </w:rPr>
        <w:t xml:space="preserve"> las empresas</w:t>
      </w:r>
      <w:r w:rsidRPr="00DF165A">
        <w:rPr>
          <w:rFonts w:eastAsia="Calibri"/>
          <w:sz w:val="24"/>
          <w:szCs w:val="24"/>
        </w:rPr>
        <w:t xml:space="preserve">. </w:t>
      </w:r>
      <w:r w:rsidR="004B33DD">
        <w:rPr>
          <w:rFonts w:eastAsia="Calibri"/>
          <w:sz w:val="24"/>
          <w:szCs w:val="24"/>
        </w:rPr>
        <w:t>Todo esto</w:t>
      </w:r>
      <w:r w:rsidR="002B2F5F">
        <w:rPr>
          <w:rFonts w:eastAsia="Calibri"/>
          <w:sz w:val="24"/>
          <w:szCs w:val="24"/>
        </w:rPr>
        <w:t xml:space="preserve"> desde el punto de vista de la oferta, lo que empeora al considerar el lado de la demanda, </w:t>
      </w:r>
      <w:r w:rsidR="00867148">
        <w:rPr>
          <w:rFonts w:eastAsia="Calibri"/>
          <w:sz w:val="24"/>
          <w:szCs w:val="24"/>
        </w:rPr>
        <w:t xml:space="preserve">que ha provocado el mayor stock de viviendas de los últimos 30 años, </w:t>
      </w:r>
      <w:r w:rsidR="00632137">
        <w:rPr>
          <w:rFonts w:eastAsia="Calibri"/>
          <w:sz w:val="24"/>
          <w:szCs w:val="24"/>
        </w:rPr>
        <w:t xml:space="preserve">teniendo en cuenta </w:t>
      </w:r>
      <w:r w:rsidR="00867148">
        <w:rPr>
          <w:rFonts w:eastAsia="Calibri"/>
          <w:sz w:val="24"/>
          <w:szCs w:val="24"/>
        </w:rPr>
        <w:t xml:space="preserve">que la alta carga financiera y sobre endeudamiento de las personas y familias les </w:t>
      </w:r>
      <w:r w:rsidR="00814741">
        <w:rPr>
          <w:rFonts w:eastAsia="Calibri"/>
          <w:sz w:val="24"/>
          <w:szCs w:val="24"/>
        </w:rPr>
        <w:t>dificulta</w:t>
      </w:r>
      <w:r w:rsidR="00867148">
        <w:rPr>
          <w:rFonts w:eastAsia="Calibri"/>
          <w:sz w:val="24"/>
          <w:szCs w:val="24"/>
        </w:rPr>
        <w:t xml:space="preserve"> la adquisición de una vivienda.</w:t>
      </w:r>
    </w:p>
    <w:p w14:paraId="3F401EBB" w14:textId="03DEC1ED" w:rsidR="00AF1B07" w:rsidRDefault="00AF1B07" w:rsidP="00781BFD">
      <w:pPr>
        <w:spacing w:line="276" w:lineRule="auto"/>
        <w:ind w:left="2835" w:right="-91" w:firstLine="705"/>
        <w:rPr>
          <w:rFonts w:eastAsia="Calibri"/>
          <w:sz w:val="24"/>
          <w:szCs w:val="24"/>
        </w:rPr>
      </w:pPr>
      <w:r>
        <w:rPr>
          <w:rFonts w:eastAsia="Calibri"/>
          <w:sz w:val="24"/>
          <w:szCs w:val="24"/>
        </w:rPr>
        <w:lastRenderedPageBreak/>
        <w:t>En particular, e</w:t>
      </w:r>
      <w:r w:rsidRPr="00DF165A">
        <w:rPr>
          <w:rFonts w:eastAsia="Calibri"/>
          <w:sz w:val="24"/>
          <w:szCs w:val="24"/>
        </w:rPr>
        <w:t xml:space="preserve">l sector inmobiliario residencial enfrenta una reducción </w:t>
      </w:r>
      <w:r w:rsidR="002A3D35">
        <w:rPr>
          <w:rFonts w:eastAsia="Calibri"/>
          <w:sz w:val="24"/>
          <w:szCs w:val="24"/>
        </w:rPr>
        <w:t>sustantiva</w:t>
      </w:r>
      <w:r w:rsidRPr="00DF165A">
        <w:rPr>
          <w:rFonts w:eastAsia="Calibri"/>
          <w:sz w:val="24"/>
          <w:szCs w:val="24"/>
        </w:rPr>
        <w:t xml:space="preserve"> en el dinamismo de sus ventas, coherente con condiciones de financiamiento más restrictivas y debilidad de la demanda. Así, </w:t>
      </w:r>
      <w:r w:rsidR="00BE0782">
        <w:rPr>
          <w:rFonts w:eastAsia="Calibri"/>
          <w:sz w:val="24"/>
          <w:szCs w:val="24"/>
        </w:rPr>
        <w:t xml:space="preserve">se observa que las </w:t>
      </w:r>
      <w:r w:rsidR="00BE0782" w:rsidRPr="00BE0782">
        <w:rPr>
          <w:rFonts w:eastAsia="Calibri"/>
          <w:sz w:val="24"/>
          <w:szCs w:val="24"/>
        </w:rPr>
        <w:t>ventas de vivienda nuevas</w:t>
      </w:r>
      <w:r w:rsidR="009D4DD4">
        <w:rPr>
          <w:rFonts w:eastAsia="Calibri"/>
          <w:sz w:val="24"/>
          <w:szCs w:val="24"/>
        </w:rPr>
        <w:t>, con</w:t>
      </w:r>
      <w:r w:rsidR="00BE0782" w:rsidRPr="00BE0782">
        <w:rPr>
          <w:rFonts w:eastAsia="Calibri"/>
          <w:sz w:val="24"/>
          <w:szCs w:val="24"/>
        </w:rPr>
        <w:t xml:space="preserve"> posterior</w:t>
      </w:r>
      <w:r w:rsidR="009D4DD4">
        <w:rPr>
          <w:rFonts w:eastAsia="Calibri"/>
          <w:sz w:val="24"/>
          <w:szCs w:val="24"/>
        </w:rPr>
        <w:t>idad</w:t>
      </w:r>
      <w:r w:rsidR="00BE0782" w:rsidRPr="00BE0782">
        <w:rPr>
          <w:rFonts w:eastAsia="Calibri"/>
          <w:sz w:val="24"/>
          <w:szCs w:val="24"/>
        </w:rPr>
        <w:t xml:space="preserve"> al estallido social y durante los años de pandemia</w:t>
      </w:r>
      <w:r w:rsidR="002629EC">
        <w:rPr>
          <w:rFonts w:eastAsia="Calibri"/>
          <w:sz w:val="24"/>
          <w:szCs w:val="24"/>
        </w:rPr>
        <w:t>,</w:t>
      </w:r>
      <w:r w:rsidR="00BE0782" w:rsidRPr="00BE0782">
        <w:rPr>
          <w:rFonts w:eastAsia="Calibri"/>
          <w:sz w:val="24"/>
          <w:szCs w:val="24"/>
        </w:rPr>
        <w:t xml:space="preserve"> se redujeron de manera significativa. El promedio anual de viviendas vendidas entre 2015 y 2019 fue de 64.685</w:t>
      </w:r>
      <w:r w:rsidR="002634E4">
        <w:rPr>
          <w:rFonts w:eastAsia="Calibri"/>
          <w:sz w:val="24"/>
          <w:szCs w:val="24"/>
        </w:rPr>
        <w:t xml:space="preserve"> unidades</w:t>
      </w:r>
      <w:r w:rsidR="00BE0782" w:rsidRPr="00BE0782">
        <w:rPr>
          <w:rFonts w:eastAsia="Calibri"/>
          <w:sz w:val="24"/>
          <w:szCs w:val="24"/>
        </w:rPr>
        <w:t>, mientras que el promedio anual en los últimos 5 años se ubica en 46.796</w:t>
      </w:r>
      <w:r w:rsidR="002634E4">
        <w:rPr>
          <w:rFonts w:eastAsia="Calibri"/>
          <w:sz w:val="24"/>
          <w:szCs w:val="24"/>
        </w:rPr>
        <w:t>,</w:t>
      </w:r>
      <w:r w:rsidR="002634E4" w:rsidRPr="00BE0782">
        <w:rPr>
          <w:rFonts w:eastAsia="Calibri"/>
          <w:sz w:val="24"/>
          <w:szCs w:val="24"/>
        </w:rPr>
        <w:t xml:space="preserve"> </w:t>
      </w:r>
      <w:r w:rsidR="002634E4">
        <w:rPr>
          <w:rFonts w:eastAsia="Calibri"/>
          <w:sz w:val="24"/>
          <w:szCs w:val="24"/>
        </w:rPr>
        <w:t>l</w:t>
      </w:r>
      <w:r w:rsidR="00BE0782" w:rsidRPr="00BE0782">
        <w:rPr>
          <w:rFonts w:eastAsia="Calibri"/>
          <w:sz w:val="24"/>
          <w:szCs w:val="24"/>
        </w:rPr>
        <w:t xml:space="preserve">o </w:t>
      </w:r>
      <w:r w:rsidR="002634E4">
        <w:rPr>
          <w:rFonts w:eastAsia="Calibri"/>
          <w:sz w:val="24"/>
          <w:szCs w:val="24"/>
        </w:rPr>
        <w:t>que</w:t>
      </w:r>
      <w:r w:rsidR="00BE0782" w:rsidRPr="00BE0782">
        <w:rPr>
          <w:rFonts w:eastAsia="Calibri"/>
          <w:sz w:val="24"/>
          <w:szCs w:val="24"/>
        </w:rPr>
        <w:t xml:space="preserve"> representa una reducción de </w:t>
      </w:r>
      <w:r w:rsidR="002634E4">
        <w:rPr>
          <w:rFonts w:eastAsia="Calibri"/>
          <w:sz w:val="24"/>
          <w:szCs w:val="24"/>
        </w:rPr>
        <w:t xml:space="preserve">un </w:t>
      </w:r>
      <w:r w:rsidR="00BE0782" w:rsidRPr="00BE0782">
        <w:rPr>
          <w:rFonts w:eastAsia="Calibri"/>
          <w:sz w:val="24"/>
          <w:szCs w:val="24"/>
        </w:rPr>
        <w:t>28% y cerca de 18 mil viviendas menos</w:t>
      </w:r>
      <w:r w:rsidR="00B10ECE">
        <w:rPr>
          <w:rFonts w:eastAsia="Calibri"/>
          <w:sz w:val="24"/>
          <w:szCs w:val="24"/>
        </w:rPr>
        <w:t xml:space="preserve"> al año</w:t>
      </w:r>
      <w:r w:rsidR="00BE0782" w:rsidRPr="00BE0782">
        <w:rPr>
          <w:rFonts w:eastAsia="Calibri"/>
          <w:sz w:val="24"/>
          <w:szCs w:val="24"/>
        </w:rPr>
        <w:t xml:space="preserve">. </w:t>
      </w:r>
      <w:r w:rsidR="00BE0782">
        <w:rPr>
          <w:rFonts w:eastAsia="Calibri"/>
          <w:sz w:val="24"/>
          <w:szCs w:val="24"/>
        </w:rPr>
        <w:t>Para</w:t>
      </w:r>
      <w:r w:rsidR="00BE0782" w:rsidRPr="00BE0782">
        <w:rPr>
          <w:rFonts w:eastAsia="Calibri"/>
          <w:sz w:val="24"/>
          <w:szCs w:val="24"/>
        </w:rPr>
        <w:t xml:space="preserve"> los años 2022 y 2024 se registraron los menores volúmenes de viviendas vendidas desde 2011</w:t>
      </w:r>
      <w:r w:rsidR="00BE0782">
        <w:rPr>
          <w:rFonts w:eastAsia="Calibri"/>
          <w:sz w:val="24"/>
          <w:szCs w:val="24"/>
        </w:rPr>
        <w:t xml:space="preserve">, </w:t>
      </w:r>
      <w:r w:rsidR="00655A3F">
        <w:rPr>
          <w:rFonts w:eastAsia="Calibri"/>
          <w:sz w:val="24"/>
          <w:szCs w:val="24"/>
        </w:rPr>
        <w:t xml:space="preserve">mientras que </w:t>
      </w:r>
      <w:r w:rsidR="00BE0782">
        <w:rPr>
          <w:rFonts w:eastAsia="Calibri"/>
          <w:sz w:val="24"/>
          <w:szCs w:val="24"/>
        </w:rPr>
        <w:t xml:space="preserve">en 2023 el stock de viviendas nuevas </w:t>
      </w:r>
      <w:r w:rsidR="00655A3F">
        <w:rPr>
          <w:rFonts w:eastAsia="Calibri"/>
          <w:sz w:val="24"/>
          <w:szCs w:val="24"/>
        </w:rPr>
        <w:t xml:space="preserve">fue el </w:t>
      </w:r>
      <w:r w:rsidR="00BE0782">
        <w:rPr>
          <w:rFonts w:eastAsia="Calibri"/>
          <w:sz w:val="24"/>
          <w:szCs w:val="24"/>
        </w:rPr>
        <w:t>más alto desde 2004</w:t>
      </w:r>
      <w:r w:rsidR="00BE0782" w:rsidRPr="00BE0782">
        <w:rPr>
          <w:rFonts w:eastAsia="Calibri"/>
          <w:sz w:val="24"/>
          <w:szCs w:val="24"/>
        </w:rPr>
        <w:t>.</w:t>
      </w:r>
      <w:r w:rsidR="00BE0782">
        <w:rPr>
          <w:rFonts w:eastAsia="Calibri"/>
          <w:sz w:val="24"/>
          <w:szCs w:val="24"/>
        </w:rPr>
        <w:t xml:space="preserve"> Ese stock sigue al alza.</w:t>
      </w:r>
    </w:p>
    <w:p w14:paraId="76879DF2" w14:textId="77777777" w:rsidR="00DB455C" w:rsidRDefault="00DB455C" w:rsidP="00781BFD">
      <w:pPr>
        <w:spacing w:line="276" w:lineRule="auto"/>
        <w:ind w:left="2835" w:right="-91" w:firstLine="705"/>
        <w:rPr>
          <w:rFonts w:eastAsia="Calibri"/>
          <w:sz w:val="24"/>
          <w:szCs w:val="24"/>
        </w:rPr>
      </w:pPr>
    </w:p>
    <w:p w14:paraId="46D611CE" w14:textId="5F2DF8EC" w:rsidR="00874C07" w:rsidRPr="00874C07" w:rsidRDefault="00DB455C" w:rsidP="00781BFD">
      <w:pPr>
        <w:spacing w:line="276" w:lineRule="auto"/>
        <w:ind w:left="2835" w:right="-91" w:firstLine="705"/>
        <w:rPr>
          <w:rFonts w:eastAsia="Calibri"/>
          <w:sz w:val="24"/>
          <w:szCs w:val="24"/>
        </w:rPr>
      </w:pPr>
      <w:r>
        <w:rPr>
          <w:rFonts w:eastAsia="Calibri"/>
          <w:sz w:val="24"/>
          <w:szCs w:val="24"/>
        </w:rPr>
        <w:t>En ese contexto,</w:t>
      </w:r>
      <w:r w:rsidR="00DD0ED5">
        <w:rPr>
          <w:rFonts w:eastAsia="Calibri"/>
          <w:sz w:val="24"/>
          <w:szCs w:val="24"/>
        </w:rPr>
        <w:t xml:space="preserve"> en el año 2023</w:t>
      </w:r>
      <w:r>
        <w:rPr>
          <w:rFonts w:eastAsia="Calibri"/>
          <w:sz w:val="24"/>
          <w:szCs w:val="24"/>
        </w:rPr>
        <w:t xml:space="preserve"> se crearon dos programas, </w:t>
      </w:r>
      <w:r w:rsidR="00592DD9">
        <w:rPr>
          <w:rFonts w:eastAsia="Calibri"/>
          <w:sz w:val="24"/>
          <w:szCs w:val="24"/>
        </w:rPr>
        <w:t xml:space="preserve">ambos </w:t>
      </w:r>
      <w:r w:rsidR="00B33194">
        <w:rPr>
          <w:rFonts w:eastAsia="Calibri"/>
          <w:sz w:val="24"/>
          <w:szCs w:val="24"/>
        </w:rPr>
        <w:t xml:space="preserve">al alero del FOGAES, </w:t>
      </w:r>
      <w:r w:rsidR="00874C07" w:rsidRPr="00874C07">
        <w:rPr>
          <w:rFonts w:eastAsia="Calibri"/>
          <w:sz w:val="24"/>
          <w:szCs w:val="24"/>
        </w:rPr>
        <w:t>enfocados en el rubro de la construcción</w:t>
      </w:r>
      <w:r w:rsidR="00874C07">
        <w:rPr>
          <w:rFonts w:eastAsia="Calibri"/>
          <w:sz w:val="24"/>
          <w:szCs w:val="24"/>
        </w:rPr>
        <w:t xml:space="preserve">. </w:t>
      </w:r>
      <w:r w:rsidR="00874C07" w:rsidRPr="00874C07">
        <w:rPr>
          <w:rFonts w:eastAsia="Calibri"/>
          <w:sz w:val="24"/>
          <w:szCs w:val="24"/>
        </w:rPr>
        <w:t>En primer lugar, se cre</w:t>
      </w:r>
      <w:r w:rsidR="00874C07">
        <w:rPr>
          <w:rFonts w:eastAsia="Calibri"/>
          <w:sz w:val="24"/>
          <w:szCs w:val="24"/>
        </w:rPr>
        <w:t>ó</w:t>
      </w:r>
      <w:r w:rsidR="00874C07" w:rsidRPr="00874C07">
        <w:rPr>
          <w:rFonts w:eastAsia="Calibri"/>
          <w:sz w:val="24"/>
          <w:szCs w:val="24"/>
        </w:rPr>
        <w:t xml:space="preserve"> un programa desde el lado de la oferta, facilitando que las empresas constructoras con ventas anuales netas sobre 100.000 unidades de fomento puedan acceder a financiamiento con garantías estatales.</w:t>
      </w:r>
    </w:p>
    <w:p w14:paraId="1D75F856" w14:textId="77777777" w:rsidR="00874C07" w:rsidRPr="00874C07" w:rsidRDefault="00874C07" w:rsidP="00781BFD">
      <w:pPr>
        <w:spacing w:line="276" w:lineRule="auto"/>
        <w:ind w:left="2835" w:right="-91" w:firstLine="705"/>
        <w:rPr>
          <w:rFonts w:eastAsia="Calibri"/>
          <w:sz w:val="24"/>
          <w:szCs w:val="24"/>
        </w:rPr>
      </w:pPr>
    </w:p>
    <w:p w14:paraId="1B6FEC4F" w14:textId="77BD1CFE" w:rsidR="00DB455C" w:rsidRDefault="00874C07" w:rsidP="00781BFD">
      <w:pPr>
        <w:spacing w:line="276" w:lineRule="auto"/>
        <w:ind w:left="2835" w:right="-91" w:firstLine="705"/>
        <w:rPr>
          <w:rFonts w:eastAsia="Calibri"/>
          <w:sz w:val="24"/>
          <w:szCs w:val="24"/>
        </w:rPr>
      </w:pPr>
      <w:r w:rsidRPr="00874C07">
        <w:rPr>
          <w:rFonts w:eastAsia="Calibri"/>
          <w:sz w:val="24"/>
          <w:szCs w:val="24"/>
        </w:rPr>
        <w:t>En segundo lugar, se cre</w:t>
      </w:r>
      <w:r w:rsidR="00B51838">
        <w:rPr>
          <w:rFonts w:eastAsia="Calibri"/>
          <w:sz w:val="24"/>
          <w:szCs w:val="24"/>
        </w:rPr>
        <w:t>ó</w:t>
      </w:r>
      <w:r w:rsidRPr="00874C07">
        <w:rPr>
          <w:rFonts w:eastAsia="Calibri"/>
          <w:sz w:val="24"/>
          <w:szCs w:val="24"/>
        </w:rPr>
        <w:t xml:space="preserve"> un programa </w:t>
      </w:r>
      <w:r w:rsidR="00B51838">
        <w:rPr>
          <w:rFonts w:eastAsia="Calibri"/>
          <w:sz w:val="24"/>
          <w:szCs w:val="24"/>
        </w:rPr>
        <w:t>enfocado</w:t>
      </w:r>
      <w:r w:rsidRPr="00874C07">
        <w:rPr>
          <w:rFonts w:eastAsia="Calibri"/>
          <w:sz w:val="24"/>
          <w:szCs w:val="24"/>
        </w:rPr>
        <w:t xml:space="preserve"> en apoyar al rubro por el lado de la demanda, al mismo tiempo que entrega alivio a las familias de clase media para la adquisición de la vivienda.</w:t>
      </w:r>
      <w:r w:rsidR="007534D8">
        <w:rPr>
          <w:rFonts w:eastAsia="Calibri"/>
          <w:sz w:val="24"/>
          <w:szCs w:val="24"/>
        </w:rPr>
        <w:t xml:space="preserve"> En este último caso, se ofreció una garantía del 10% del valor de la vivienda, pretendiendo</w:t>
      </w:r>
      <w:r w:rsidR="00A33342">
        <w:rPr>
          <w:rFonts w:eastAsia="Calibri"/>
          <w:sz w:val="24"/>
          <w:szCs w:val="24"/>
        </w:rPr>
        <w:t xml:space="preserve"> subsanar el problema de falta de ahorros de las personas y familias, que se ven impedidos de </w:t>
      </w:r>
      <w:r w:rsidR="001E0B4D">
        <w:rPr>
          <w:rFonts w:eastAsia="Calibri"/>
          <w:sz w:val="24"/>
          <w:szCs w:val="24"/>
        </w:rPr>
        <w:t xml:space="preserve">pagar </w:t>
      </w:r>
      <w:r w:rsidR="00A33342">
        <w:rPr>
          <w:rFonts w:eastAsia="Calibri"/>
          <w:sz w:val="24"/>
          <w:szCs w:val="24"/>
        </w:rPr>
        <w:t>el pie exigido para la adquisición de viviendas.</w:t>
      </w:r>
    </w:p>
    <w:p w14:paraId="0A931DD9" w14:textId="77777777" w:rsidR="00A33342" w:rsidRDefault="00A33342" w:rsidP="00781BFD">
      <w:pPr>
        <w:spacing w:line="276" w:lineRule="auto"/>
        <w:ind w:left="2835" w:right="-91" w:firstLine="705"/>
        <w:rPr>
          <w:rFonts w:eastAsia="Calibri"/>
          <w:sz w:val="24"/>
          <w:szCs w:val="24"/>
        </w:rPr>
      </w:pPr>
    </w:p>
    <w:p w14:paraId="3D7608BC" w14:textId="13C25FBE" w:rsidR="00A33342" w:rsidRDefault="00A33342" w:rsidP="00781BFD">
      <w:pPr>
        <w:spacing w:line="276" w:lineRule="auto"/>
        <w:ind w:left="2835" w:right="-91" w:firstLine="705"/>
        <w:rPr>
          <w:rFonts w:eastAsia="Calibri"/>
          <w:sz w:val="24"/>
          <w:szCs w:val="24"/>
        </w:rPr>
      </w:pPr>
      <w:r>
        <w:rPr>
          <w:rFonts w:eastAsia="Calibri"/>
          <w:sz w:val="24"/>
          <w:szCs w:val="24"/>
        </w:rPr>
        <w:t xml:space="preserve">Sin embargo, luego de cerca de un año </w:t>
      </w:r>
      <w:r w:rsidR="002D7469">
        <w:rPr>
          <w:rFonts w:eastAsia="Calibri"/>
          <w:sz w:val="24"/>
          <w:szCs w:val="24"/>
        </w:rPr>
        <w:t>d</w:t>
      </w:r>
      <w:r w:rsidR="006B2498">
        <w:rPr>
          <w:rFonts w:eastAsia="Calibri"/>
          <w:sz w:val="24"/>
          <w:szCs w:val="24"/>
        </w:rPr>
        <w:t>el</w:t>
      </w:r>
      <w:r w:rsidR="00DD0ED5">
        <w:rPr>
          <w:rFonts w:eastAsia="Calibri"/>
          <w:sz w:val="24"/>
          <w:szCs w:val="24"/>
        </w:rPr>
        <w:t xml:space="preserve"> inicio de ambos programas</w:t>
      </w:r>
      <w:r>
        <w:rPr>
          <w:rFonts w:eastAsia="Calibri"/>
          <w:sz w:val="24"/>
          <w:szCs w:val="24"/>
        </w:rPr>
        <w:t>, el diagnóstico persiste. Esto pues</w:t>
      </w:r>
      <w:r w:rsidR="000F59E8">
        <w:rPr>
          <w:rFonts w:eastAsia="Calibri"/>
          <w:sz w:val="24"/>
          <w:szCs w:val="24"/>
        </w:rPr>
        <w:t>,</w:t>
      </w:r>
      <w:r>
        <w:rPr>
          <w:rFonts w:eastAsia="Calibri"/>
          <w:sz w:val="24"/>
          <w:szCs w:val="24"/>
        </w:rPr>
        <w:t xml:space="preserve"> si bien parte del problema es el acceso, siendo la falta de ahorro una barrera de entrada, </w:t>
      </w:r>
      <w:r w:rsidR="00463706">
        <w:rPr>
          <w:rFonts w:eastAsia="Calibri"/>
          <w:sz w:val="24"/>
          <w:szCs w:val="24"/>
        </w:rPr>
        <w:t>otra parte relevante del problema es el alto valor de los dividendos</w:t>
      </w:r>
      <w:r w:rsidR="000F59E8">
        <w:rPr>
          <w:rFonts w:eastAsia="Calibri"/>
          <w:sz w:val="24"/>
          <w:szCs w:val="24"/>
        </w:rPr>
        <w:t>,</w:t>
      </w:r>
      <w:r w:rsidR="00463706">
        <w:rPr>
          <w:rFonts w:eastAsia="Calibri"/>
          <w:sz w:val="24"/>
          <w:szCs w:val="24"/>
        </w:rPr>
        <w:t xml:space="preserve"> que termina por excluir a otro tanto de la población.</w:t>
      </w:r>
      <w:r w:rsidR="002F7A77">
        <w:rPr>
          <w:rFonts w:eastAsia="Calibri"/>
          <w:sz w:val="24"/>
          <w:szCs w:val="24"/>
        </w:rPr>
        <w:t xml:space="preserve"> Esto último se explica, principalmente, por las altas tasas de interés en los créditos hipotecarios.</w:t>
      </w:r>
    </w:p>
    <w:p w14:paraId="723BE711" w14:textId="77777777" w:rsidR="00445885" w:rsidRDefault="00445885" w:rsidP="00781BFD">
      <w:pPr>
        <w:spacing w:line="276" w:lineRule="auto"/>
        <w:ind w:left="2835" w:right="-91" w:firstLine="705"/>
        <w:rPr>
          <w:rFonts w:eastAsia="Calibri"/>
          <w:sz w:val="24"/>
          <w:szCs w:val="24"/>
        </w:rPr>
      </w:pPr>
    </w:p>
    <w:p w14:paraId="7EE95AEA" w14:textId="59C983BC" w:rsidR="00445885" w:rsidRDefault="00445885" w:rsidP="00781BFD">
      <w:pPr>
        <w:spacing w:line="276" w:lineRule="auto"/>
        <w:ind w:left="2835" w:right="-91" w:firstLine="705"/>
        <w:rPr>
          <w:rFonts w:eastAsia="Calibri"/>
          <w:sz w:val="24"/>
          <w:szCs w:val="24"/>
        </w:rPr>
      </w:pPr>
      <w:r>
        <w:rPr>
          <w:rFonts w:eastAsia="Calibri"/>
          <w:sz w:val="24"/>
          <w:szCs w:val="24"/>
        </w:rPr>
        <w:t xml:space="preserve">Lo anterior es aún más claro si se observa </w:t>
      </w:r>
      <w:r w:rsidR="00911EB5">
        <w:rPr>
          <w:rFonts w:eastAsia="Calibri"/>
          <w:sz w:val="24"/>
          <w:szCs w:val="24"/>
        </w:rPr>
        <w:t>lo que</w:t>
      </w:r>
      <w:r>
        <w:rPr>
          <w:rFonts w:eastAsia="Calibri"/>
          <w:sz w:val="24"/>
          <w:szCs w:val="24"/>
        </w:rPr>
        <w:t xml:space="preserve"> ha ocurrido con los subsidios ofrecidos por el Ministerio de Vivienda y Urbanismo</w:t>
      </w:r>
      <w:r w:rsidR="00B20235">
        <w:rPr>
          <w:rFonts w:eastAsia="Calibri"/>
          <w:sz w:val="24"/>
          <w:szCs w:val="24"/>
        </w:rPr>
        <w:t>: a pesar de la mejora en las condiciones</w:t>
      </w:r>
      <w:r w:rsidR="00BD32FD">
        <w:rPr>
          <w:rFonts w:eastAsia="Calibri"/>
          <w:sz w:val="24"/>
          <w:szCs w:val="24"/>
        </w:rPr>
        <w:t xml:space="preserve"> de los distintos programas, muchos subsidios siguen sin poder </w:t>
      </w:r>
      <w:r w:rsidR="00F652FE">
        <w:rPr>
          <w:rFonts w:eastAsia="Calibri"/>
          <w:sz w:val="24"/>
          <w:szCs w:val="24"/>
        </w:rPr>
        <w:t xml:space="preserve">otorgarse </w:t>
      </w:r>
      <w:r w:rsidR="00BD32FD">
        <w:rPr>
          <w:rFonts w:eastAsia="Calibri"/>
          <w:sz w:val="24"/>
          <w:szCs w:val="24"/>
        </w:rPr>
        <w:t>porque las personas y familias no pueden acceder</w:t>
      </w:r>
      <w:r w:rsidR="00591B4C">
        <w:rPr>
          <w:rFonts w:eastAsia="Calibri"/>
          <w:sz w:val="24"/>
          <w:szCs w:val="24"/>
        </w:rPr>
        <w:t xml:space="preserve"> a las viviendas</w:t>
      </w:r>
      <w:r w:rsidR="00BD32FD">
        <w:rPr>
          <w:rFonts w:eastAsia="Calibri"/>
          <w:sz w:val="24"/>
          <w:szCs w:val="24"/>
        </w:rPr>
        <w:t xml:space="preserve"> </w:t>
      </w:r>
      <w:r w:rsidR="00591B4C">
        <w:rPr>
          <w:rFonts w:eastAsia="Calibri"/>
          <w:sz w:val="24"/>
          <w:szCs w:val="24"/>
        </w:rPr>
        <w:t>producto</w:t>
      </w:r>
      <w:r w:rsidR="00BD32FD">
        <w:rPr>
          <w:rFonts w:eastAsia="Calibri"/>
          <w:sz w:val="24"/>
          <w:szCs w:val="24"/>
        </w:rPr>
        <w:t xml:space="preserve"> de la falta de ahorros y de los altos valores de los dividendos.</w:t>
      </w:r>
    </w:p>
    <w:p w14:paraId="491A925C" w14:textId="77777777" w:rsidR="002E0510" w:rsidRDefault="002E0510" w:rsidP="00781BFD">
      <w:pPr>
        <w:spacing w:line="276" w:lineRule="auto"/>
        <w:ind w:right="-91"/>
        <w:rPr>
          <w:rFonts w:eastAsia="Calibri"/>
          <w:sz w:val="24"/>
          <w:szCs w:val="24"/>
        </w:rPr>
      </w:pPr>
    </w:p>
    <w:p w14:paraId="79BD2115" w14:textId="31239154" w:rsidR="002E0510" w:rsidRDefault="002E0510" w:rsidP="00781BFD">
      <w:pPr>
        <w:spacing w:line="276" w:lineRule="auto"/>
        <w:ind w:left="2835" w:right="-91" w:firstLine="705"/>
        <w:rPr>
          <w:rFonts w:eastAsia="Calibri"/>
          <w:sz w:val="24"/>
          <w:szCs w:val="24"/>
        </w:rPr>
      </w:pPr>
      <w:r w:rsidRPr="00DF165A">
        <w:rPr>
          <w:rFonts w:eastAsia="Calibri"/>
          <w:sz w:val="24"/>
          <w:szCs w:val="24"/>
        </w:rPr>
        <w:t xml:space="preserve">A causa de la situación </w:t>
      </w:r>
      <w:r w:rsidR="007C5373">
        <w:rPr>
          <w:rFonts w:eastAsia="Calibri"/>
          <w:sz w:val="24"/>
          <w:szCs w:val="24"/>
        </w:rPr>
        <w:t>descrita</w:t>
      </w:r>
      <w:r w:rsidRPr="00DF165A">
        <w:rPr>
          <w:rFonts w:eastAsia="Calibri"/>
          <w:sz w:val="24"/>
          <w:szCs w:val="24"/>
        </w:rPr>
        <w:t xml:space="preserve">, </w:t>
      </w:r>
      <w:r w:rsidR="00BE78BD">
        <w:rPr>
          <w:rFonts w:eastAsia="Calibri"/>
          <w:sz w:val="24"/>
          <w:szCs w:val="24"/>
        </w:rPr>
        <w:t>se advierten con preocupación</w:t>
      </w:r>
      <w:r w:rsidRPr="00DF165A">
        <w:rPr>
          <w:rFonts w:eastAsia="Calibri"/>
          <w:sz w:val="24"/>
          <w:szCs w:val="24"/>
        </w:rPr>
        <w:t xml:space="preserve"> las consecuencias que la situación del rubro de la construcción puede tener en la economía en general</w:t>
      </w:r>
      <w:r w:rsidR="00BE78BD">
        <w:rPr>
          <w:rFonts w:eastAsia="Calibri"/>
          <w:sz w:val="24"/>
          <w:szCs w:val="24"/>
        </w:rPr>
        <w:t>.</w:t>
      </w:r>
      <w:r w:rsidRPr="00DF165A">
        <w:rPr>
          <w:rFonts w:eastAsia="Calibri"/>
          <w:sz w:val="24"/>
          <w:szCs w:val="24"/>
        </w:rPr>
        <w:t xml:space="preserve"> </w:t>
      </w:r>
      <w:r w:rsidR="00BE78BD">
        <w:rPr>
          <w:rFonts w:eastAsia="Calibri"/>
          <w:sz w:val="24"/>
          <w:szCs w:val="24"/>
        </w:rPr>
        <w:t>E</w:t>
      </w:r>
      <w:r w:rsidRPr="00DF165A">
        <w:rPr>
          <w:rFonts w:eastAsia="Calibri"/>
          <w:sz w:val="24"/>
          <w:szCs w:val="24"/>
        </w:rPr>
        <w:t xml:space="preserve">l Informe de Estabilidad Financiera del Banco Central </w:t>
      </w:r>
      <w:r w:rsidR="00563185">
        <w:rPr>
          <w:rFonts w:eastAsia="Calibri"/>
          <w:sz w:val="24"/>
          <w:szCs w:val="24"/>
        </w:rPr>
        <w:t xml:space="preserve">(2024) </w:t>
      </w:r>
      <w:r>
        <w:rPr>
          <w:rFonts w:eastAsia="Calibri"/>
          <w:sz w:val="24"/>
          <w:szCs w:val="24"/>
        </w:rPr>
        <w:t>ilustra la gravedad de la problemática, señalando que “</w:t>
      </w:r>
      <w:r w:rsidR="00492590" w:rsidRPr="00492590">
        <w:rPr>
          <w:rFonts w:eastAsia="Calibri"/>
          <w:i/>
          <w:iCs/>
          <w:sz w:val="24"/>
          <w:szCs w:val="24"/>
        </w:rPr>
        <w:t>(l)</w:t>
      </w:r>
      <w:r w:rsidR="00C10551" w:rsidRPr="00BE78BD">
        <w:rPr>
          <w:rFonts w:eastAsia="Calibri"/>
          <w:i/>
          <w:iCs/>
          <w:sz w:val="24"/>
          <w:szCs w:val="24"/>
        </w:rPr>
        <w:t>os sectores construcción e inmobiliario continúan enfrentando un mercado menos dinámico y mayores</w:t>
      </w:r>
      <w:r w:rsidR="00900C0F" w:rsidRPr="00BE78BD">
        <w:rPr>
          <w:rFonts w:eastAsia="Calibri"/>
          <w:i/>
          <w:iCs/>
          <w:sz w:val="24"/>
          <w:szCs w:val="24"/>
        </w:rPr>
        <w:t xml:space="preserve"> </w:t>
      </w:r>
      <w:r w:rsidR="00C10551" w:rsidRPr="00BE78BD">
        <w:rPr>
          <w:rFonts w:eastAsia="Calibri"/>
          <w:i/>
          <w:iCs/>
          <w:sz w:val="24"/>
          <w:szCs w:val="24"/>
        </w:rPr>
        <w:t>restricciones de financiamiento</w:t>
      </w:r>
      <w:r>
        <w:rPr>
          <w:rFonts w:eastAsia="Calibri"/>
          <w:sz w:val="24"/>
          <w:szCs w:val="24"/>
        </w:rPr>
        <w:t>”</w:t>
      </w:r>
      <w:r w:rsidRPr="00DF165A">
        <w:rPr>
          <w:rFonts w:eastAsia="Calibri"/>
          <w:sz w:val="24"/>
          <w:szCs w:val="24"/>
        </w:rPr>
        <w:t xml:space="preserve">, destacando que el sector inmobiliario y de la construcción representan, en conjunto, </w:t>
      </w:r>
      <w:r w:rsidR="007918D8">
        <w:rPr>
          <w:rFonts w:eastAsia="Calibri"/>
          <w:sz w:val="24"/>
          <w:szCs w:val="24"/>
        </w:rPr>
        <w:t xml:space="preserve">aproximadamente </w:t>
      </w:r>
      <w:r w:rsidRPr="00DF165A">
        <w:rPr>
          <w:rFonts w:eastAsia="Calibri"/>
          <w:sz w:val="24"/>
          <w:szCs w:val="24"/>
        </w:rPr>
        <w:t xml:space="preserve">el 14% del PIB y el 10% del empleo nacional. </w:t>
      </w:r>
    </w:p>
    <w:p w14:paraId="67AB2D18" w14:textId="77777777" w:rsidR="002E0510" w:rsidRDefault="002E0510" w:rsidP="00781BFD">
      <w:pPr>
        <w:spacing w:line="276" w:lineRule="auto"/>
        <w:ind w:left="2835" w:right="-91" w:firstLine="705"/>
        <w:rPr>
          <w:rFonts w:eastAsia="Calibri"/>
          <w:sz w:val="24"/>
          <w:szCs w:val="24"/>
        </w:rPr>
      </w:pPr>
    </w:p>
    <w:p w14:paraId="2CEDE556" w14:textId="42338275" w:rsidR="002E0510" w:rsidRDefault="002E0510" w:rsidP="00781BFD">
      <w:pPr>
        <w:spacing w:line="276" w:lineRule="auto"/>
        <w:ind w:left="2835" w:right="-91" w:firstLine="705"/>
        <w:rPr>
          <w:rFonts w:eastAsia="Calibri"/>
          <w:sz w:val="24"/>
          <w:szCs w:val="24"/>
        </w:rPr>
      </w:pPr>
      <w:r w:rsidRPr="00DF165A">
        <w:rPr>
          <w:rFonts w:eastAsia="Calibri"/>
          <w:sz w:val="24"/>
          <w:szCs w:val="24"/>
        </w:rPr>
        <w:t xml:space="preserve">En ese </w:t>
      </w:r>
      <w:r>
        <w:rPr>
          <w:rFonts w:eastAsia="Calibri"/>
          <w:sz w:val="24"/>
          <w:szCs w:val="24"/>
        </w:rPr>
        <w:t>contexto</w:t>
      </w:r>
      <w:r w:rsidRPr="00DF165A">
        <w:rPr>
          <w:rFonts w:eastAsia="Calibri"/>
          <w:sz w:val="24"/>
          <w:szCs w:val="24"/>
        </w:rPr>
        <w:t xml:space="preserve">, </w:t>
      </w:r>
      <w:r>
        <w:rPr>
          <w:rFonts w:eastAsia="Calibri"/>
          <w:sz w:val="24"/>
          <w:szCs w:val="24"/>
        </w:rPr>
        <w:t xml:space="preserve">resulta claro que </w:t>
      </w:r>
      <w:r w:rsidRPr="00DF165A">
        <w:rPr>
          <w:rFonts w:eastAsia="Calibri"/>
          <w:sz w:val="24"/>
          <w:szCs w:val="24"/>
        </w:rPr>
        <w:t xml:space="preserve">una mayor afectación del sector de la construcción e inmobiliario podría </w:t>
      </w:r>
      <w:r>
        <w:rPr>
          <w:rFonts w:eastAsia="Calibri"/>
          <w:sz w:val="24"/>
          <w:szCs w:val="24"/>
        </w:rPr>
        <w:t xml:space="preserve">impactar en forma grave </w:t>
      </w:r>
      <w:r w:rsidRPr="00DF165A">
        <w:rPr>
          <w:rFonts w:eastAsia="Calibri"/>
          <w:sz w:val="24"/>
          <w:szCs w:val="24"/>
        </w:rPr>
        <w:t xml:space="preserve">al sector financiero mediante un aumento del riesgo </w:t>
      </w:r>
      <w:r w:rsidR="00F87953">
        <w:rPr>
          <w:rFonts w:eastAsia="Calibri"/>
          <w:sz w:val="24"/>
          <w:szCs w:val="24"/>
        </w:rPr>
        <w:t xml:space="preserve">crediticio </w:t>
      </w:r>
      <w:r w:rsidRPr="00DF165A">
        <w:rPr>
          <w:rFonts w:eastAsia="Calibri"/>
          <w:sz w:val="24"/>
          <w:szCs w:val="24"/>
        </w:rPr>
        <w:t xml:space="preserve">de personas y empresas (Banco Central, </w:t>
      </w:r>
      <w:r w:rsidRPr="00FF64A0">
        <w:rPr>
          <w:rFonts w:eastAsia="Calibri"/>
          <w:sz w:val="24"/>
          <w:szCs w:val="24"/>
        </w:rPr>
        <w:t xml:space="preserve">Informe de Estabilidad Financiera </w:t>
      </w:r>
      <w:r w:rsidR="0035639B">
        <w:rPr>
          <w:rFonts w:eastAsia="Calibri"/>
          <w:sz w:val="24"/>
          <w:szCs w:val="24"/>
        </w:rPr>
        <w:t>Primer</w:t>
      </w:r>
      <w:r w:rsidR="0035639B" w:rsidRPr="00FF64A0">
        <w:rPr>
          <w:rFonts w:eastAsia="Calibri"/>
          <w:sz w:val="24"/>
          <w:szCs w:val="24"/>
        </w:rPr>
        <w:t xml:space="preserve"> </w:t>
      </w:r>
      <w:r w:rsidRPr="00FF64A0">
        <w:rPr>
          <w:rFonts w:eastAsia="Calibri"/>
          <w:sz w:val="24"/>
          <w:szCs w:val="24"/>
        </w:rPr>
        <w:t xml:space="preserve">Semestre </w:t>
      </w:r>
      <w:r w:rsidRPr="00DF165A">
        <w:rPr>
          <w:rFonts w:eastAsia="Calibri"/>
          <w:sz w:val="24"/>
          <w:szCs w:val="24"/>
        </w:rPr>
        <w:t>202</w:t>
      </w:r>
      <w:r w:rsidR="0035639B">
        <w:rPr>
          <w:rFonts w:eastAsia="Calibri"/>
          <w:sz w:val="24"/>
          <w:szCs w:val="24"/>
        </w:rPr>
        <w:t>3</w:t>
      </w:r>
      <w:r w:rsidRPr="00DF165A">
        <w:rPr>
          <w:rFonts w:eastAsia="Calibri"/>
          <w:sz w:val="24"/>
          <w:szCs w:val="24"/>
        </w:rPr>
        <w:t>).</w:t>
      </w:r>
    </w:p>
    <w:p w14:paraId="25D266A3" w14:textId="77777777" w:rsidR="00B9768A" w:rsidRDefault="00B9768A" w:rsidP="00781BFD">
      <w:pPr>
        <w:spacing w:line="276" w:lineRule="auto"/>
        <w:ind w:right="-91"/>
        <w:rPr>
          <w:rFonts w:eastAsia="Calibri"/>
          <w:sz w:val="24"/>
          <w:szCs w:val="24"/>
        </w:rPr>
      </w:pPr>
    </w:p>
    <w:p w14:paraId="38EC2EAE" w14:textId="2F1808C1" w:rsidR="00BE78BD" w:rsidRPr="00BE0782" w:rsidRDefault="00690630" w:rsidP="00781BFD">
      <w:pPr>
        <w:spacing w:line="276" w:lineRule="auto"/>
        <w:ind w:left="2835" w:right="-91" w:firstLine="705"/>
        <w:rPr>
          <w:rFonts w:eastAsia="Calibri"/>
          <w:sz w:val="24"/>
          <w:szCs w:val="24"/>
        </w:rPr>
      </w:pPr>
      <w:r>
        <w:rPr>
          <w:rFonts w:eastAsia="Calibri"/>
          <w:sz w:val="24"/>
          <w:szCs w:val="24"/>
        </w:rPr>
        <w:t>Esto es coherente con la situación en el mercado internacional.</w:t>
      </w:r>
      <w:r w:rsidR="00BE0782">
        <w:rPr>
          <w:rFonts w:eastAsia="Calibri"/>
          <w:sz w:val="24"/>
          <w:szCs w:val="24"/>
        </w:rPr>
        <w:t xml:space="preserve"> </w:t>
      </w:r>
      <w:r w:rsidR="00BE0782" w:rsidRPr="00BE0782">
        <w:rPr>
          <w:rFonts w:eastAsia="Calibri"/>
          <w:sz w:val="24"/>
          <w:szCs w:val="24"/>
        </w:rPr>
        <w:t>En EE.UU</w:t>
      </w:r>
      <w:r w:rsidR="00BE0782">
        <w:rPr>
          <w:rFonts w:eastAsia="Calibri"/>
          <w:sz w:val="24"/>
          <w:szCs w:val="24"/>
        </w:rPr>
        <w:t>.</w:t>
      </w:r>
      <w:r w:rsidR="00BE0782" w:rsidRPr="00BE0782">
        <w:rPr>
          <w:rFonts w:eastAsia="Calibri"/>
          <w:sz w:val="24"/>
          <w:szCs w:val="24"/>
        </w:rPr>
        <w:t>, las tasas hipotecarias subieron a 6,97% en la última semana de diciembre</w:t>
      </w:r>
      <w:r w:rsidR="00FE0ED7">
        <w:rPr>
          <w:rFonts w:eastAsia="Calibri"/>
          <w:sz w:val="24"/>
          <w:szCs w:val="24"/>
        </w:rPr>
        <w:t xml:space="preserve"> de 2024</w:t>
      </w:r>
      <w:r w:rsidR="00BE0782" w:rsidRPr="00BE0782">
        <w:rPr>
          <w:rFonts w:eastAsia="Calibri"/>
          <w:sz w:val="24"/>
          <w:szCs w:val="24"/>
        </w:rPr>
        <w:t>, el nivel más alto desde julio, lo que redujo las solicitudes de compra de viviendas en casi un 7% y las de refinanciamiento en más del 23%. Este aumento sigue el alza de los rendimientos del Tesoro</w:t>
      </w:r>
      <w:r w:rsidR="00B12D81">
        <w:rPr>
          <w:rFonts w:eastAsia="Calibri"/>
          <w:sz w:val="24"/>
          <w:szCs w:val="24"/>
        </w:rPr>
        <w:t xml:space="preserve"> de esta economía</w:t>
      </w:r>
      <w:r w:rsidR="00BE0782" w:rsidRPr="00BE0782">
        <w:rPr>
          <w:rFonts w:eastAsia="Calibri"/>
          <w:sz w:val="24"/>
          <w:szCs w:val="24"/>
        </w:rPr>
        <w:t>.</w:t>
      </w:r>
    </w:p>
    <w:p w14:paraId="0DFA0E00" w14:textId="77777777" w:rsidR="00FC72BF" w:rsidRDefault="00FC72BF" w:rsidP="00781BFD">
      <w:pPr>
        <w:pStyle w:val="Prrafodelista"/>
        <w:widowControl/>
        <w:autoSpaceDE/>
        <w:autoSpaceDN/>
        <w:adjustRightInd/>
        <w:spacing w:line="276" w:lineRule="auto"/>
        <w:ind w:left="3195" w:right="-91"/>
        <w:rPr>
          <w:rFonts w:eastAsia="Calibri"/>
          <w:sz w:val="24"/>
          <w:szCs w:val="24"/>
        </w:rPr>
      </w:pPr>
    </w:p>
    <w:p w14:paraId="7432BD81" w14:textId="481070AF" w:rsidR="00970555" w:rsidRDefault="00563185" w:rsidP="00781BFD">
      <w:pPr>
        <w:spacing w:line="276" w:lineRule="auto"/>
        <w:ind w:left="2835" w:right="-91" w:firstLine="705"/>
        <w:rPr>
          <w:rFonts w:eastAsia="Calibri"/>
          <w:sz w:val="24"/>
          <w:szCs w:val="24"/>
        </w:rPr>
      </w:pPr>
      <w:r>
        <w:rPr>
          <w:rFonts w:eastAsia="Calibri"/>
          <w:sz w:val="24"/>
          <w:szCs w:val="24"/>
        </w:rPr>
        <w:t>Para el caso de Chile, a</w:t>
      </w:r>
      <w:r w:rsidR="00970555">
        <w:rPr>
          <w:rFonts w:eastAsia="Calibri"/>
          <w:sz w:val="24"/>
          <w:szCs w:val="24"/>
        </w:rPr>
        <w:t xml:space="preserve"> la fecha el diagnóstico ha seguido en un constante deterioro. El stock</w:t>
      </w:r>
      <w:r w:rsidR="00970555" w:rsidRPr="00BE78BD">
        <w:t xml:space="preserve"> </w:t>
      </w:r>
      <w:r w:rsidR="00970555" w:rsidRPr="00BE78BD">
        <w:rPr>
          <w:rFonts w:eastAsia="Calibri"/>
          <w:sz w:val="24"/>
          <w:szCs w:val="24"/>
        </w:rPr>
        <w:t>de viviendas terminadas ha ido sostenida y preocupantemente al alza</w:t>
      </w:r>
      <w:r w:rsidR="00970555">
        <w:rPr>
          <w:rFonts w:eastAsia="Calibri"/>
          <w:sz w:val="24"/>
          <w:szCs w:val="24"/>
        </w:rPr>
        <w:t xml:space="preserve">, llegando a </w:t>
      </w:r>
      <w:r w:rsidR="00BE0782">
        <w:rPr>
          <w:rFonts w:eastAsia="Calibri"/>
          <w:sz w:val="24"/>
          <w:szCs w:val="24"/>
        </w:rPr>
        <w:t>superar las 100.000 viviendas</w:t>
      </w:r>
      <w:r w:rsidR="00970555">
        <w:rPr>
          <w:rFonts w:eastAsia="Calibri"/>
          <w:sz w:val="24"/>
          <w:szCs w:val="24"/>
        </w:rPr>
        <w:t xml:space="preserve"> </w:t>
      </w:r>
      <w:r w:rsidR="00DA50EF">
        <w:rPr>
          <w:rFonts w:eastAsia="Calibri"/>
          <w:sz w:val="24"/>
          <w:szCs w:val="24"/>
        </w:rPr>
        <w:t xml:space="preserve">al tercer trimestre de </w:t>
      </w:r>
      <w:r w:rsidR="00970555">
        <w:rPr>
          <w:rFonts w:eastAsia="Calibri"/>
          <w:sz w:val="24"/>
          <w:szCs w:val="24"/>
        </w:rPr>
        <w:t>202</w:t>
      </w:r>
      <w:r w:rsidR="00DA50EF">
        <w:rPr>
          <w:rFonts w:eastAsia="Calibri"/>
          <w:sz w:val="24"/>
          <w:szCs w:val="24"/>
        </w:rPr>
        <w:t>4</w:t>
      </w:r>
      <w:r w:rsidR="00970555" w:rsidRPr="00BE78BD">
        <w:rPr>
          <w:rFonts w:eastAsia="Calibri"/>
          <w:sz w:val="24"/>
          <w:szCs w:val="24"/>
        </w:rPr>
        <w:t>.</w:t>
      </w:r>
      <w:r w:rsidR="00970555">
        <w:rPr>
          <w:rFonts w:eastAsia="Calibri"/>
          <w:sz w:val="24"/>
          <w:szCs w:val="24"/>
        </w:rPr>
        <w:t xml:space="preserve"> </w:t>
      </w:r>
      <w:r w:rsidR="0000747E">
        <w:rPr>
          <w:rFonts w:eastAsia="Calibri"/>
          <w:sz w:val="24"/>
          <w:szCs w:val="24"/>
        </w:rPr>
        <w:t>L</w:t>
      </w:r>
      <w:r w:rsidR="00970555">
        <w:rPr>
          <w:rFonts w:eastAsia="Calibri"/>
          <w:sz w:val="24"/>
          <w:szCs w:val="24"/>
        </w:rPr>
        <w:t>a</w:t>
      </w:r>
      <w:r w:rsidR="0015221B">
        <w:rPr>
          <w:rFonts w:eastAsia="Calibri"/>
          <w:sz w:val="24"/>
          <w:szCs w:val="24"/>
        </w:rPr>
        <w:t>s</w:t>
      </w:r>
      <w:r w:rsidR="00970555">
        <w:rPr>
          <w:rFonts w:eastAsia="Calibri"/>
          <w:sz w:val="24"/>
          <w:szCs w:val="24"/>
        </w:rPr>
        <w:t xml:space="preserve"> </w:t>
      </w:r>
      <w:r w:rsidR="0015221B">
        <w:rPr>
          <w:rFonts w:eastAsia="Calibri"/>
          <w:sz w:val="24"/>
          <w:szCs w:val="24"/>
        </w:rPr>
        <w:t xml:space="preserve">proyecciones de la </w:t>
      </w:r>
      <w:r w:rsidR="00970555">
        <w:rPr>
          <w:rFonts w:eastAsia="Calibri"/>
          <w:sz w:val="24"/>
          <w:szCs w:val="24"/>
        </w:rPr>
        <w:t xml:space="preserve">Cámara Chilena de la Construcción </w:t>
      </w:r>
      <w:r w:rsidR="00970555" w:rsidRPr="00091C1C">
        <w:rPr>
          <w:rFonts w:eastAsia="Calibri"/>
          <w:sz w:val="24"/>
          <w:szCs w:val="24"/>
        </w:rPr>
        <w:t>muestran que “</w:t>
      </w:r>
      <w:r w:rsidR="00970555" w:rsidRPr="007B34E1">
        <w:rPr>
          <w:rFonts w:eastAsia="Calibri"/>
          <w:i/>
          <w:iCs/>
          <w:sz w:val="24"/>
          <w:szCs w:val="24"/>
        </w:rPr>
        <w:t>el stock -más de 104.000 unidades- tardaría casi tres años en agotarse, si no se implementan medidas disruptivas</w:t>
      </w:r>
      <w:r w:rsidR="00970555" w:rsidRPr="00091C1C">
        <w:rPr>
          <w:rFonts w:eastAsia="Calibri"/>
          <w:sz w:val="24"/>
          <w:szCs w:val="24"/>
        </w:rPr>
        <w:t>”.</w:t>
      </w:r>
      <w:r w:rsidR="00921FBE">
        <w:rPr>
          <w:rFonts w:eastAsia="Calibri"/>
          <w:sz w:val="24"/>
          <w:szCs w:val="24"/>
        </w:rPr>
        <w:t xml:space="preserve"> El presidente de la misma asociación aseguró que más de 67.000 viviendas</w:t>
      </w:r>
      <w:r w:rsidR="00E04449">
        <w:rPr>
          <w:rFonts w:eastAsia="Calibri"/>
          <w:sz w:val="24"/>
          <w:szCs w:val="24"/>
        </w:rPr>
        <w:t xml:space="preserve">, que están en condiciones de </w:t>
      </w:r>
      <w:r w:rsidR="00A309D2">
        <w:rPr>
          <w:rFonts w:eastAsia="Calibri"/>
          <w:sz w:val="24"/>
          <w:szCs w:val="24"/>
        </w:rPr>
        <w:t xml:space="preserve">iniciar </w:t>
      </w:r>
      <w:r w:rsidR="00E04449">
        <w:rPr>
          <w:rFonts w:eastAsia="Calibri"/>
          <w:sz w:val="24"/>
          <w:szCs w:val="24"/>
        </w:rPr>
        <w:t>de inmediato su construcción, no lo harían a causa del gran stock disponible.</w:t>
      </w:r>
    </w:p>
    <w:p w14:paraId="05213D8B" w14:textId="77777777" w:rsidR="002E0510" w:rsidRDefault="002E0510" w:rsidP="00F3729B">
      <w:pPr>
        <w:pStyle w:val="Ttulo1"/>
        <w:rPr>
          <w:rFonts w:eastAsia="Calibri"/>
        </w:rPr>
      </w:pPr>
      <w:r w:rsidRPr="00EE2836">
        <w:rPr>
          <w:rFonts w:eastAsia="Calibri"/>
        </w:rPr>
        <w:t>FUNDAMENTOS</w:t>
      </w:r>
    </w:p>
    <w:p w14:paraId="25E43BD0" w14:textId="6FCF7791" w:rsidR="002E0510" w:rsidRDefault="002E0510" w:rsidP="00781BFD">
      <w:pPr>
        <w:pStyle w:val="Prrafodelista"/>
        <w:spacing w:line="276" w:lineRule="auto"/>
        <w:ind w:left="2835" w:right="-91" w:firstLine="709"/>
        <w:rPr>
          <w:rFonts w:eastAsia="Calibri"/>
          <w:sz w:val="24"/>
          <w:szCs w:val="24"/>
        </w:rPr>
      </w:pPr>
      <w:r>
        <w:rPr>
          <w:rFonts w:eastAsia="Calibri"/>
          <w:sz w:val="24"/>
          <w:szCs w:val="24"/>
        </w:rPr>
        <w:t>En la actualidad, existe</w:t>
      </w:r>
      <w:r w:rsidR="002870B4">
        <w:rPr>
          <w:rFonts w:eastAsia="Calibri"/>
          <w:sz w:val="24"/>
          <w:szCs w:val="24"/>
        </w:rPr>
        <w:t>n</w:t>
      </w:r>
      <w:r w:rsidR="005745F9">
        <w:rPr>
          <w:rFonts w:eastAsia="Calibri"/>
          <w:sz w:val="24"/>
          <w:szCs w:val="24"/>
        </w:rPr>
        <w:t xml:space="preserve"> dos fondos de garantía estatal</w:t>
      </w:r>
      <w:r w:rsidR="003A2A0F">
        <w:rPr>
          <w:rFonts w:eastAsia="Calibri"/>
          <w:sz w:val="24"/>
          <w:szCs w:val="24"/>
        </w:rPr>
        <w:t>, administrados por</w:t>
      </w:r>
      <w:r w:rsidR="004F0607">
        <w:rPr>
          <w:rFonts w:eastAsia="Calibri"/>
          <w:sz w:val="24"/>
          <w:szCs w:val="24"/>
        </w:rPr>
        <w:t xml:space="preserve"> Banco Estado</w:t>
      </w:r>
      <w:r w:rsidR="005745F9">
        <w:rPr>
          <w:rFonts w:eastAsia="Calibri"/>
          <w:sz w:val="24"/>
          <w:szCs w:val="24"/>
        </w:rPr>
        <w:t>: (i)</w:t>
      </w:r>
      <w:r>
        <w:rPr>
          <w:rFonts w:eastAsia="Calibri"/>
          <w:sz w:val="24"/>
          <w:szCs w:val="24"/>
        </w:rPr>
        <w:t xml:space="preserve"> el </w:t>
      </w:r>
      <w:r w:rsidRPr="00507363">
        <w:rPr>
          <w:rFonts w:eastAsia="Calibri"/>
          <w:sz w:val="24"/>
          <w:szCs w:val="24"/>
        </w:rPr>
        <w:t xml:space="preserve">Fondo de Garantía para </w:t>
      </w:r>
      <w:r>
        <w:rPr>
          <w:rFonts w:eastAsia="Calibri"/>
          <w:sz w:val="24"/>
          <w:szCs w:val="24"/>
        </w:rPr>
        <w:t>micro, p</w:t>
      </w:r>
      <w:r w:rsidRPr="00507363">
        <w:rPr>
          <w:rFonts w:eastAsia="Calibri"/>
          <w:sz w:val="24"/>
          <w:szCs w:val="24"/>
        </w:rPr>
        <w:t xml:space="preserve">equeños y medianos </w:t>
      </w:r>
      <w:r>
        <w:rPr>
          <w:rFonts w:eastAsia="Calibri"/>
          <w:sz w:val="24"/>
          <w:szCs w:val="24"/>
        </w:rPr>
        <w:t>e</w:t>
      </w:r>
      <w:r w:rsidRPr="00507363">
        <w:rPr>
          <w:rFonts w:eastAsia="Calibri"/>
          <w:sz w:val="24"/>
          <w:szCs w:val="24"/>
        </w:rPr>
        <w:t>mpresarios</w:t>
      </w:r>
      <w:r>
        <w:rPr>
          <w:rFonts w:eastAsia="Calibri"/>
          <w:sz w:val="24"/>
          <w:szCs w:val="24"/>
        </w:rPr>
        <w:t>, creado por el decreto ley N° 3.472, de 1980, del Ministerio de Hacienda (FOGAPE)</w:t>
      </w:r>
      <w:r w:rsidR="00B87B28">
        <w:rPr>
          <w:rFonts w:eastAsia="Calibri"/>
          <w:sz w:val="24"/>
          <w:szCs w:val="24"/>
        </w:rPr>
        <w:t>,</w:t>
      </w:r>
      <w:r>
        <w:rPr>
          <w:rFonts w:eastAsia="Calibri"/>
          <w:sz w:val="24"/>
          <w:szCs w:val="24"/>
        </w:rPr>
        <w:t xml:space="preserve"> dirigido exclusivamente a micro, pequeñas y medianas empresas</w:t>
      </w:r>
      <w:r w:rsidR="00B87B28">
        <w:rPr>
          <w:rFonts w:eastAsia="Calibri"/>
          <w:sz w:val="24"/>
          <w:szCs w:val="24"/>
        </w:rPr>
        <w:t xml:space="preserve"> (</w:t>
      </w:r>
      <w:r>
        <w:rPr>
          <w:rFonts w:eastAsia="Calibri"/>
          <w:sz w:val="24"/>
          <w:szCs w:val="24"/>
        </w:rPr>
        <w:t xml:space="preserve">aquellas empresas cuyas ventas anuales netas no superan las 100.000 </w:t>
      </w:r>
      <w:r w:rsidR="00B87B28">
        <w:rPr>
          <w:rFonts w:eastAsia="Calibri"/>
          <w:sz w:val="24"/>
          <w:szCs w:val="24"/>
        </w:rPr>
        <w:t>UF)</w:t>
      </w:r>
      <w:r w:rsidR="00B6489A">
        <w:rPr>
          <w:rFonts w:eastAsia="Calibri"/>
          <w:sz w:val="24"/>
          <w:szCs w:val="24"/>
        </w:rPr>
        <w:t>;</w:t>
      </w:r>
      <w:r w:rsidR="00143CC3">
        <w:rPr>
          <w:rFonts w:eastAsia="Calibri"/>
          <w:sz w:val="24"/>
          <w:szCs w:val="24"/>
        </w:rPr>
        <w:t xml:space="preserve"> y</w:t>
      </w:r>
      <w:r w:rsidR="00B87B28">
        <w:rPr>
          <w:rFonts w:eastAsia="Calibri"/>
          <w:sz w:val="24"/>
          <w:szCs w:val="24"/>
        </w:rPr>
        <w:t xml:space="preserve"> (ii) el Fondo de Garantías Especiales</w:t>
      </w:r>
      <w:r w:rsidR="003A2A0F">
        <w:rPr>
          <w:rFonts w:eastAsia="Calibri"/>
          <w:sz w:val="24"/>
          <w:szCs w:val="24"/>
        </w:rPr>
        <w:t xml:space="preserve">, creado por la </w:t>
      </w:r>
      <w:r w:rsidR="00FA4FA5">
        <w:rPr>
          <w:rFonts w:eastAsia="Calibri"/>
          <w:sz w:val="24"/>
          <w:szCs w:val="24"/>
        </w:rPr>
        <w:t>l</w:t>
      </w:r>
      <w:r w:rsidR="003A2A0F">
        <w:rPr>
          <w:rFonts w:eastAsia="Calibri"/>
          <w:sz w:val="24"/>
          <w:szCs w:val="24"/>
        </w:rPr>
        <w:t>ey Nº21.543,</w:t>
      </w:r>
      <w:r>
        <w:rPr>
          <w:rFonts w:eastAsia="Calibri"/>
          <w:sz w:val="24"/>
          <w:szCs w:val="24"/>
        </w:rPr>
        <w:t xml:space="preserve"> </w:t>
      </w:r>
      <w:r w:rsidR="00F62C98">
        <w:rPr>
          <w:rFonts w:eastAsia="Calibri"/>
          <w:sz w:val="24"/>
          <w:szCs w:val="24"/>
        </w:rPr>
        <w:t>cuyo objetivo es otorgar garantías a créditos u otros mecanismos de financiamiento a aquellas actividades o rubros de la economía que requieran un apoyo, dadas circunstancias o contingencias especiales, en el mediano y largo plazo.</w:t>
      </w:r>
    </w:p>
    <w:p w14:paraId="3FD7651E" w14:textId="77777777" w:rsidR="002E0510" w:rsidRDefault="002E0510" w:rsidP="00781BFD">
      <w:pPr>
        <w:pStyle w:val="Prrafodelista"/>
        <w:spacing w:line="276" w:lineRule="auto"/>
        <w:ind w:left="2835" w:right="-91" w:firstLine="709"/>
        <w:rPr>
          <w:rFonts w:eastAsia="Calibri"/>
          <w:sz w:val="24"/>
          <w:szCs w:val="24"/>
        </w:rPr>
      </w:pPr>
    </w:p>
    <w:p w14:paraId="02AB9B0E" w14:textId="39F67D0B" w:rsidR="002E0510" w:rsidRDefault="00A6219E" w:rsidP="00781BFD">
      <w:pPr>
        <w:pStyle w:val="Prrafodelista"/>
        <w:spacing w:line="276" w:lineRule="auto"/>
        <w:ind w:left="2835" w:right="-91" w:firstLine="709"/>
        <w:rPr>
          <w:rFonts w:eastAsia="Calibri"/>
          <w:sz w:val="24"/>
          <w:szCs w:val="24"/>
        </w:rPr>
      </w:pPr>
      <w:r>
        <w:rPr>
          <w:rFonts w:eastAsia="Calibri"/>
          <w:sz w:val="24"/>
          <w:szCs w:val="24"/>
        </w:rPr>
        <w:t>La prolo</w:t>
      </w:r>
      <w:r w:rsidR="006E7586">
        <w:rPr>
          <w:rFonts w:eastAsia="Calibri"/>
          <w:sz w:val="24"/>
          <w:szCs w:val="24"/>
        </w:rPr>
        <w:t>n</w:t>
      </w:r>
      <w:r>
        <w:rPr>
          <w:rFonts w:eastAsia="Calibri"/>
          <w:sz w:val="24"/>
          <w:szCs w:val="24"/>
        </w:rPr>
        <w:t xml:space="preserve">gada duración de las </w:t>
      </w:r>
      <w:r w:rsidR="00955D3C">
        <w:rPr>
          <w:rFonts w:eastAsia="Calibri"/>
          <w:sz w:val="24"/>
          <w:szCs w:val="24"/>
        </w:rPr>
        <w:t xml:space="preserve">desfavorables </w:t>
      </w:r>
      <w:r>
        <w:rPr>
          <w:rFonts w:eastAsia="Calibri"/>
          <w:sz w:val="24"/>
          <w:szCs w:val="24"/>
        </w:rPr>
        <w:t xml:space="preserve">condiciones económicas </w:t>
      </w:r>
      <w:r w:rsidR="00373541">
        <w:rPr>
          <w:rFonts w:eastAsia="Calibri"/>
          <w:sz w:val="24"/>
          <w:szCs w:val="24"/>
        </w:rPr>
        <w:t>actuales</w:t>
      </w:r>
      <w:r>
        <w:rPr>
          <w:rFonts w:eastAsia="Calibri"/>
          <w:sz w:val="24"/>
          <w:szCs w:val="24"/>
        </w:rPr>
        <w:t xml:space="preserve">, </w:t>
      </w:r>
      <w:r w:rsidR="00955D3C">
        <w:rPr>
          <w:rFonts w:eastAsia="Calibri"/>
          <w:sz w:val="24"/>
          <w:szCs w:val="24"/>
        </w:rPr>
        <w:t xml:space="preserve">dan cuenta de la necesidad de extender </w:t>
      </w:r>
      <w:r w:rsidR="00E93C6C">
        <w:rPr>
          <w:rFonts w:eastAsia="Calibri"/>
          <w:sz w:val="24"/>
          <w:szCs w:val="24"/>
        </w:rPr>
        <w:t xml:space="preserve">algunos de </w:t>
      </w:r>
      <w:r w:rsidR="00955D3C">
        <w:rPr>
          <w:rFonts w:eastAsia="Calibri"/>
          <w:sz w:val="24"/>
          <w:szCs w:val="24"/>
        </w:rPr>
        <w:t>e</w:t>
      </w:r>
      <w:r w:rsidR="00B6489A">
        <w:rPr>
          <w:rFonts w:eastAsia="Calibri"/>
          <w:sz w:val="24"/>
          <w:szCs w:val="24"/>
        </w:rPr>
        <w:t>stos</w:t>
      </w:r>
      <w:r w:rsidR="00955D3C">
        <w:rPr>
          <w:rFonts w:eastAsia="Calibri"/>
          <w:sz w:val="24"/>
          <w:szCs w:val="24"/>
        </w:rPr>
        <w:t xml:space="preserve"> </w:t>
      </w:r>
      <w:r w:rsidR="00F75A79">
        <w:rPr>
          <w:rFonts w:eastAsia="Calibri"/>
          <w:sz w:val="24"/>
          <w:szCs w:val="24"/>
        </w:rPr>
        <w:t>beneficios, aumentar</w:t>
      </w:r>
      <w:r w:rsidR="00955D3C">
        <w:rPr>
          <w:rFonts w:eastAsia="Calibri"/>
          <w:sz w:val="24"/>
          <w:szCs w:val="24"/>
        </w:rPr>
        <w:t xml:space="preserve"> la cobertura en algunos casos</w:t>
      </w:r>
      <w:r w:rsidR="00F75A79">
        <w:rPr>
          <w:rFonts w:eastAsia="Calibri"/>
          <w:sz w:val="24"/>
          <w:szCs w:val="24"/>
        </w:rPr>
        <w:t>, e innovar en fórmulas que demostraron ser insuficientes en el pasado para enfrentar el problema</w:t>
      </w:r>
      <w:r w:rsidR="00955D3C">
        <w:rPr>
          <w:rFonts w:eastAsia="Calibri"/>
          <w:sz w:val="24"/>
          <w:szCs w:val="24"/>
        </w:rPr>
        <w:t xml:space="preserve">. </w:t>
      </w:r>
    </w:p>
    <w:p w14:paraId="05630381" w14:textId="6C87B454" w:rsidR="00F75A79" w:rsidRDefault="00F75A79" w:rsidP="00781BFD">
      <w:pPr>
        <w:pStyle w:val="Prrafodelista"/>
        <w:spacing w:line="276" w:lineRule="auto"/>
        <w:ind w:left="2835" w:right="-91" w:firstLine="709"/>
        <w:rPr>
          <w:rFonts w:eastAsia="Calibri"/>
          <w:sz w:val="24"/>
          <w:szCs w:val="24"/>
        </w:rPr>
      </w:pPr>
      <w:r w:rsidRPr="008F4474">
        <w:rPr>
          <w:rFonts w:eastAsia="Calibri"/>
          <w:sz w:val="24"/>
          <w:szCs w:val="24"/>
        </w:rPr>
        <w:t xml:space="preserve">El diagnóstico </w:t>
      </w:r>
      <w:r>
        <w:rPr>
          <w:rFonts w:eastAsia="Calibri"/>
          <w:sz w:val="24"/>
          <w:szCs w:val="24"/>
        </w:rPr>
        <w:t>expuesto</w:t>
      </w:r>
      <w:r w:rsidRPr="008F4474">
        <w:rPr>
          <w:rFonts w:eastAsia="Calibri"/>
          <w:sz w:val="24"/>
          <w:szCs w:val="24"/>
        </w:rPr>
        <w:t xml:space="preserve"> da cuenta </w:t>
      </w:r>
      <w:r>
        <w:rPr>
          <w:rFonts w:eastAsia="Calibri"/>
          <w:sz w:val="24"/>
          <w:szCs w:val="24"/>
        </w:rPr>
        <w:t xml:space="preserve">que existen contingencias que demandan nuevas herramientas </w:t>
      </w:r>
      <w:r w:rsidR="007C60FE">
        <w:rPr>
          <w:rFonts w:eastAsia="Calibri"/>
          <w:sz w:val="24"/>
          <w:szCs w:val="24"/>
        </w:rPr>
        <w:t>que permitan reactivar el rubro de la construcción e inmobiliario</w:t>
      </w:r>
      <w:r>
        <w:rPr>
          <w:rFonts w:eastAsia="Calibri"/>
          <w:sz w:val="24"/>
          <w:szCs w:val="24"/>
        </w:rPr>
        <w:t xml:space="preserve">, tanto de manera directa como indirecta. </w:t>
      </w:r>
      <w:r w:rsidR="007C60FE">
        <w:rPr>
          <w:rFonts w:eastAsia="Calibri"/>
          <w:sz w:val="24"/>
          <w:szCs w:val="24"/>
        </w:rPr>
        <w:t>Esto es coherente con distintos esfuerzos del Gobierno para</w:t>
      </w:r>
      <w:r>
        <w:rPr>
          <w:rFonts w:eastAsia="Calibri"/>
          <w:sz w:val="24"/>
          <w:szCs w:val="24"/>
        </w:rPr>
        <w:t xml:space="preserve"> la reactivación de </w:t>
      </w:r>
      <w:r w:rsidR="0074421B">
        <w:rPr>
          <w:rFonts w:eastAsia="Calibri"/>
          <w:sz w:val="24"/>
          <w:szCs w:val="24"/>
        </w:rPr>
        <w:t xml:space="preserve">diversos </w:t>
      </w:r>
      <w:r>
        <w:rPr>
          <w:rFonts w:eastAsia="Calibri"/>
          <w:sz w:val="24"/>
          <w:szCs w:val="24"/>
        </w:rPr>
        <w:t>rubros que generan empleo</w:t>
      </w:r>
      <w:r w:rsidR="00A754B9">
        <w:rPr>
          <w:rFonts w:eastAsia="Calibri"/>
          <w:sz w:val="24"/>
          <w:szCs w:val="24"/>
        </w:rPr>
        <w:t xml:space="preserve"> y tienen efectos reactivadores en la economía en su totalidad</w:t>
      </w:r>
      <w:r w:rsidR="00346B80">
        <w:rPr>
          <w:rFonts w:eastAsia="Calibri"/>
          <w:sz w:val="24"/>
          <w:szCs w:val="24"/>
        </w:rPr>
        <w:t>, sin descuidar el objetivo de reducir el gasto fiscal</w:t>
      </w:r>
      <w:r>
        <w:rPr>
          <w:rFonts w:eastAsia="Calibri"/>
          <w:sz w:val="24"/>
          <w:szCs w:val="24"/>
        </w:rPr>
        <w:t>.</w:t>
      </w:r>
    </w:p>
    <w:p w14:paraId="6E867163" w14:textId="77777777" w:rsidR="002E0510" w:rsidRPr="00EE2836" w:rsidRDefault="002E0510" w:rsidP="00F3729B">
      <w:pPr>
        <w:pStyle w:val="Ttulo1"/>
        <w:rPr>
          <w:rFonts w:eastAsia="Calibri"/>
        </w:rPr>
      </w:pPr>
      <w:r w:rsidRPr="00EE2836">
        <w:rPr>
          <w:rFonts w:eastAsia="Calibri"/>
        </w:rPr>
        <w:t>CONTENIDO DEL PROYECTO DE LEY</w:t>
      </w:r>
    </w:p>
    <w:p w14:paraId="0B2ECAFE" w14:textId="25952BD3" w:rsidR="003B1B42" w:rsidRDefault="00E17D18" w:rsidP="00F3729B">
      <w:pPr>
        <w:pStyle w:val="Prrafodelista"/>
        <w:spacing w:line="276" w:lineRule="auto"/>
        <w:ind w:left="2835" w:right="-91" w:firstLine="709"/>
        <w:rPr>
          <w:rFonts w:eastAsia="Calibri"/>
          <w:sz w:val="24"/>
          <w:szCs w:val="24"/>
          <w:lang w:val="es-CL"/>
        </w:rPr>
      </w:pPr>
      <w:r w:rsidRPr="00DF165A">
        <w:rPr>
          <w:rFonts w:eastAsia="Calibri"/>
          <w:sz w:val="24"/>
          <w:szCs w:val="24"/>
        </w:rPr>
        <w:t xml:space="preserve">El presente proyecto de ley </w:t>
      </w:r>
      <w:r>
        <w:rPr>
          <w:rFonts w:eastAsia="Calibri"/>
          <w:sz w:val="24"/>
          <w:szCs w:val="24"/>
        </w:rPr>
        <w:t xml:space="preserve">consta de </w:t>
      </w:r>
      <w:r w:rsidR="00DA2176">
        <w:rPr>
          <w:rFonts w:eastAsia="Calibri"/>
          <w:sz w:val="24"/>
          <w:szCs w:val="24"/>
        </w:rPr>
        <w:t>tres</w:t>
      </w:r>
      <w:r>
        <w:rPr>
          <w:rFonts w:eastAsia="Calibri"/>
          <w:sz w:val="24"/>
          <w:szCs w:val="24"/>
        </w:rPr>
        <w:t xml:space="preserve"> artículos permanentes</w:t>
      </w:r>
      <w:r w:rsidR="007A1F1C">
        <w:rPr>
          <w:rFonts w:eastAsia="Calibri"/>
          <w:sz w:val="24"/>
          <w:szCs w:val="24"/>
        </w:rPr>
        <w:t xml:space="preserve"> </w:t>
      </w:r>
      <w:r>
        <w:rPr>
          <w:rFonts w:eastAsia="Calibri"/>
          <w:sz w:val="24"/>
          <w:szCs w:val="24"/>
        </w:rPr>
        <w:t xml:space="preserve">y </w:t>
      </w:r>
      <w:r w:rsidR="00552841">
        <w:rPr>
          <w:rFonts w:eastAsia="Calibri"/>
          <w:sz w:val="24"/>
          <w:szCs w:val="24"/>
        </w:rPr>
        <w:t>cuatro</w:t>
      </w:r>
      <w:r w:rsidR="00A83BF9">
        <w:rPr>
          <w:rFonts w:eastAsia="Calibri"/>
          <w:sz w:val="24"/>
          <w:szCs w:val="24"/>
        </w:rPr>
        <w:t xml:space="preserve"> </w:t>
      </w:r>
      <w:r>
        <w:rPr>
          <w:rFonts w:eastAsia="Calibri"/>
          <w:sz w:val="24"/>
          <w:szCs w:val="24"/>
        </w:rPr>
        <w:t>artículos transitorios</w:t>
      </w:r>
      <w:r w:rsidR="003B19FA">
        <w:rPr>
          <w:rFonts w:eastAsia="Calibri"/>
          <w:sz w:val="24"/>
          <w:szCs w:val="24"/>
        </w:rPr>
        <w:t xml:space="preserve"> que establecen los plazos y condiciones para la entrada en vigencia de las modificaciones</w:t>
      </w:r>
      <w:r w:rsidR="007A1F1C">
        <w:rPr>
          <w:rFonts w:eastAsia="Calibri"/>
          <w:sz w:val="24"/>
          <w:szCs w:val="24"/>
        </w:rPr>
        <w:t xml:space="preserve"> permanentes</w:t>
      </w:r>
      <w:r>
        <w:rPr>
          <w:rFonts w:eastAsia="Calibri"/>
          <w:sz w:val="24"/>
          <w:szCs w:val="24"/>
        </w:rPr>
        <w:t xml:space="preserve">. </w:t>
      </w:r>
    </w:p>
    <w:p w14:paraId="79D56E5E" w14:textId="77777777" w:rsidR="003B1B42" w:rsidRDefault="003B1B42" w:rsidP="00563185">
      <w:pPr>
        <w:pStyle w:val="Prrafodelista"/>
        <w:spacing w:line="276" w:lineRule="auto"/>
        <w:ind w:left="2977" w:right="-91"/>
        <w:rPr>
          <w:rFonts w:eastAsia="Calibri"/>
          <w:sz w:val="24"/>
          <w:szCs w:val="24"/>
          <w:lang w:val="es-CL"/>
        </w:rPr>
      </w:pPr>
    </w:p>
    <w:p w14:paraId="03E35A38" w14:textId="2D1DEFB4" w:rsidR="001B6097" w:rsidRPr="00F3729B" w:rsidRDefault="00E820C0" w:rsidP="00F3729B">
      <w:pPr>
        <w:pStyle w:val="Prrafodelista"/>
        <w:spacing w:line="276" w:lineRule="auto"/>
        <w:ind w:left="2835" w:right="-91" w:firstLine="709"/>
        <w:rPr>
          <w:rFonts w:eastAsia="Calibri"/>
          <w:sz w:val="24"/>
          <w:szCs w:val="24"/>
          <w:lang w:val="es-CL"/>
        </w:rPr>
      </w:pPr>
      <w:r>
        <w:rPr>
          <w:rFonts w:eastAsia="Calibri"/>
          <w:sz w:val="24"/>
          <w:szCs w:val="24"/>
          <w:lang w:val="es-CL"/>
        </w:rPr>
        <w:t>El artículo 1°</w:t>
      </w:r>
      <w:r w:rsidR="001B6097">
        <w:rPr>
          <w:rFonts w:eastAsia="Calibri"/>
          <w:sz w:val="24"/>
          <w:szCs w:val="24"/>
          <w:lang w:val="es-CL"/>
        </w:rPr>
        <w:t xml:space="preserve"> establece un subsidio a la tasa de interés de los créditos hipotecarios para viviendas nuevas de hasta 4.000 UF</w:t>
      </w:r>
      <w:r w:rsidR="00BB4D28">
        <w:rPr>
          <w:rFonts w:eastAsia="Calibri"/>
          <w:sz w:val="24"/>
          <w:szCs w:val="24"/>
          <w:lang w:val="es-CL"/>
        </w:rPr>
        <w:t>.</w:t>
      </w:r>
      <w:r w:rsidR="001B6097">
        <w:rPr>
          <w:rFonts w:eastAsia="Calibri"/>
          <w:sz w:val="24"/>
          <w:szCs w:val="24"/>
          <w:lang w:val="es-CL"/>
        </w:rPr>
        <w:t xml:space="preserve"> </w:t>
      </w:r>
      <w:r w:rsidR="00841F42" w:rsidRPr="00F3729B">
        <w:rPr>
          <w:rFonts w:eastAsia="Calibri"/>
          <w:sz w:val="24"/>
          <w:szCs w:val="24"/>
          <w:lang w:val="es-CL"/>
        </w:rPr>
        <w:t xml:space="preserve">Se otorgarán 50.000 </w:t>
      </w:r>
      <w:r w:rsidR="00BB4D28" w:rsidRPr="00F3729B">
        <w:rPr>
          <w:rFonts w:eastAsia="Calibri"/>
          <w:sz w:val="24"/>
          <w:szCs w:val="24"/>
          <w:lang w:val="es-CL"/>
        </w:rPr>
        <w:t>beneficio</w:t>
      </w:r>
      <w:r w:rsidR="00841F42" w:rsidRPr="00F3729B">
        <w:rPr>
          <w:rFonts w:eastAsia="Calibri"/>
          <w:sz w:val="24"/>
          <w:szCs w:val="24"/>
          <w:lang w:val="es-CL"/>
        </w:rPr>
        <w:t>s</w:t>
      </w:r>
      <w:r w:rsidR="0070500F" w:rsidRPr="00F3729B">
        <w:rPr>
          <w:rFonts w:eastAsia="Calibri"/>
          <w:sz w:val="24"/>
          <w:szCs w:val="24"/>
          <w:lang w:val="es-CL"/>
        </w:rPr>
        <w:t xml:space="preserve"> e</w:t>
      </w:r>
      <w:r w:rsidR="00BB4D28" w:rsidRPr="00F3729B">
        <w:rPr>
          <w:rFonts w:eastAsia="Calibri"/>
          <w:sz w:val="24"/>
          <w:szCs w:val="24"/>
          <w:lang w:val="es-CL"/>
        </w:rPr>
        <w:t xml:space="preserve"> incluye un</w:t>
      </w:r>
      <w:r w:rsidR="0070500F" w:rsidRPr="00F3729B">
        <w:rPr>
          <w:rFonts w:eastAsia="Calibri"/>
          <w:sz w:val="24"/>
          <w:szCs w:val="24"/>
          <w:lang w:val="es-CL"/>
        </w:rPr>
        <w:t>a</w:t>
      </w:r>
      <w:r w:rsidR="00BB4D28" w:rsidRPr="00F3729B">
        <w:rPr>
          <w:rFonts w:eastAsia="Calibri"/>
          <w:sz w:val="24"/>
          <w:szCs w:val="24"/>
          <w:lang w:val="es-CL"/>
        </w:rPr>
        <w:t xml:space="preserve"> </w:t>
      </w:r>
      <w:r w:rsidR="0070500F" w:rsidRPr="00F3729B">
        <w:rPr>
          <w:rFonts w:eastAsia="Calibri"/>
          <w:sz w:val="24"/>
          <w:szCs w:val="24"/>
          <w:lang w:val="es-CL"/>
        </w:rPr>
        <w:t xml:space="preserve">cuota </w:t>
      </w:r>
      <w:r w:rsidR="00BB4D28" w:rsidRPr="00F3729B">
        <w:rPr>
          <w:rFonts w:eastAsia="Calibri"/>
          <w:sz w:val="24"/>
          <w:szCs w:val="24"/>
          <w:lang w:val="es-CL"/>
        </w:rPr>
        <w:t>prioritari</w:t>
      </w:r>
      <w:r w:rsidR="0070500F" w:rsidRPr="00F3729B">
        <w:rPr>
          <w:rFonts w:eastAsia="Calibri"/>
          <w:sz w:val="24"/>
          <w:szCs w:val="24"/>
          <w:lang w:val="es-CL"/>
        </w:rPr>
        <w:t>a</w:t>
      </w:r>
      <w:r w:rsidR="00F403F9" w:rsidRPr="00F3729B">
        <w:rPr>
          <w:rFonts w:eastAsia="Calibri"/>
          <w:sz w:val="24"/>
          <w:szCs w:val="24"/>
          <w:lang w:val="es-CL"/>
        </w:rPr>
        <w:t xml:space="preserve"> de un 10% de los subsidios</w:t>
      </w:r>
      <w:r w:rsidR="00BB4D28" w:rsidRPr="00F3729B">
        <w:rPr>
          <w:rFonts w:eastAsia="Calibri"/>
          <w:sz w:val="24"/>
          <w:szCs w:val="24"/>
          <w:lang w:val="es-CL"/>
        </w:rPr>
        <w:t xml:space="preserve"> para la compra de primeras viviendas que complementa el Plan de Emergencia Habitacional del Minvu.</w:t>
      </w:r>
    </w:p>
    <w:p w14:paraId="17E82E25" w14:textId="77777777" w:rsidR="001B6097" w:rsidRPr="00F3729B" w:rsidRDefault="001B6097" w:rsidP="00F3729B">
      <w:pPr>
        <w:spacing w:line="276" w:lineRule="auto"/>
        <w:ind w:left="2835" w:right="-91" w:firstLine="709"/>
        <w:rPr>
          <w:rFonts w:eastAsia="Calibri"/>
          <w:sz w:val="24"/>
          <w:szCs w:val="24"/>
          <w:lang w:val="es-CL"/>
        </w:rPr>
      </w:pPr>
    </w:p>
    <w:p w14:paraId="1895FBDE" w14:textId="6C7E04C9" w:rsidR="00251234" w:rsidRPr="00F3729B" w:rsidRDefault="00341C5D" w:rsidP="00F3729B">
      <w:pPr>
        <w:pStyle w:val="Prrafodelista"/>
        <w:spacing w:line="276" w:lineRule="auto"/>
        <w:ind w:left="2835" w:right="-91" w:firstLine="709"/>
        <w:rPr>
          <w:rFonts w:eastAsia="Calibri"/>
          <w:sz w:val="24"/>
          <w:szCs w:val="24"/>
          <w:lang w:val="es-CL"/>
        </w:rPr>
      </w:pPr>
      <w:r w:rsidRPr="00F3729B">
        <w:rPr>
          <w:rFonts w:eastAsia="Calibri"/>
          <w:sz w:val="24"/>
          <w:szCs w:val="24"/>
          <w:lang w:val="es-CL"/>
        </w:rPr>
        <w:t>El artículo 2° introduce las siguientes m</w:t>
      </w:r>
      <w:r w:rsidR="00DA018C" w:rsidRPr="00F3729B">
        <w:rPr>
          <w:rFonts w:eastAsia="Calibri"/>
          <w:sz w:val="24"/>
          <w:szCs w:val="24"/>
          <w:lang w:val="es-CL"/>
        </w:rPr>
        <w:t>odificaciones a la ley N°21.543, que Crea un Fondo de Garantías Especiales</w:t>
      </w:r>
      <w:r w:rsidR="00E675C1" w:rsidRPr="00F3729B">
        <w:rPr>
          <w:rFonts w:eastAsia="Calibri"/>
          <w:sz w:val="24"/>
          <w:szCs w:val="24"/>
          <w:lang w:val="es-CL"/>
        </w:rPr>
        <w:t xml:space="preserve">, </w:t>
      </w:r>
      <w:r w:rsidR="00BB4D28" w:rsidRPr="00F3729B">
        <w:rPr>
          <w:rFonts w:eastAsia="Calibri"/>
          <w:sz w:val="24"/>
          <w:szCs w:val="24"/>
          <w:lang w:val="es-CL"/>
        </w:rPr>
        <w:t>FOGAES:</w:t>
      </w:r>
    </w:p>
    <w:p w14:paraId="29DBE42F" w14:textId="77777777" w:rsidR="002E5AAE" w:rsidRPr="00F3729B" w:rsidRDefault="002E5AAE" w:rsidP="00F3729B">
      <w:pPr>
        <w:spacing w:line="276" w:lineRule="auto"/>
        <w:ind w:left="2835" w:right="-91" w:firstLine="709"/>
        <w:rPr>
          <w:rFonts w:eastAsia="Calibri"/>
          <w:sz w:val="24"/>
          <w:szCs w:val="24"/>
          <w:lang w:val="es-CL"/>
        </w:rPr>
      </w:pPr>
    </w:p>
    <w:p w14:paraId="45095462" w14:textId="76FBD857" w:rsidR="00FC2DF6" w:rsidRDefault="002A69E4" w:rsidP="00E31181">
      <w:pPr>
        <w:pStyle w:val="Prrafodelista"/>
        <w:numPr>
          <w:ilvl w:val="0"/>
          <w:numId w:val="21"/>
        </w:numPr>
        <w:tabs>
          <w:tab w:val="left" w:pos="4111"/>
        </w:tabs>
        <w:spacing w:line="276" w:lineRule="auto"/>
        <w:ind w:left="2835" w:right="-91" w:firstLine="709"/>
        <w:rPr>
          <w:rFonts w:eastAsia="Calibri"/>
          <w:sz w:val="24"/>
          <w:szCs w:val="24"/>
        </w:rPr>
      </w:pPr>
      <w:r w:rsidRPr="002A69E4">
        <w:rPr>
          <w:rFonts w:eastAsia="Calibri"/>
          <w:sz w:val="24"/>
          <w:szCs w:val="24"/>
        </w:rPr>
        <w:t xml:space="preserve">Se </w:t>
      </w:r>
      <w:r w:rsidR="00F040E0">
        <w:rPr>
          <w:rFonts w:eastAsia="Calibri"/>
          <w:sz w:val="24"/>
          <w:szCs w:val="24"/>
        </w:rPr>
        <w:t>renueva el FOGAES Construcción hasta el 31 de diciembre de 2025.</w:t>
      </w:r>
    </w:p>
    <w:p w14:paraId="7304AD67" w14:textId="77777777" w:rsidR="00E31181" w:rsidRDefault="00E31181" w:rsidP="00F3729B">
      <w:pPr>
        <w:pStyle w:val="Prrafodelista"/>
        <w:tabs>
          <w:tab w:val="left" w:pos="4111"/>
        </w:tabs>
        <w:spacing w:line="276" w:lineRule="auto"/>
        <w:ind w:left="3544" w:right="-91"/>
        <w:rPr>
          <w:rFonts w:eastAsia="Calibri"/>
          <w:sz w:val="24"/>
          <w:szCs w:val="24"/>
        </w:rPr>
      </w:pPr>
    </w:p>
    <w:p w14:paraId="45FE9E9E" w14:textId="10AF8C61" w:rsidR="00E675C1" w:rsidRDefault="00E675C1" w:rsidP="00E31181">
      <w:pPr>
        <w:pStyle w:val="Prrafodelista"/>
        <w:numPr>
          <w:ilvl w:val="0"/>
          <w:numId w:val="21"/>
        </w:numPr>
        <w:tabs>
          <w:tab w:val="left" w:pos="4111"/>
        </w:tabs>
        <w:spacing w:line="276" w:lineRule="auto"/>
        <w:ind w:left="2835" w:right="-91" w:firstLine="709"/>
        <w:rPr>
          <w:rFonts w:eastAsia="Calibri"/>
          <w:sz w:val="24"/>
          <w:szCs w:val="24"/>
        </w:rPr>
      </w:pPr>
      <w:r w:rsidRPr="00E675C1">
        <w:rPr>
          <w:rFonts w:eastAsia="Calibri"/>
          <w:sz w:val="24"/>
          <w:szCs w:val="24"/>
        </w:rPr>
        <w:t>Se crea un nuevo programa de apoyo a la vivienda, al alero del FOGAES,</w:t>
      </w:r>
      <w:r w:rsidR="00AE76EB">
        <w:rPr>
          <w:rFonts w:eastAsia="Calibri"/>
          <w:sz w:val="24"/>
          <w:szCs w:val="24"/>
        </w:rPr>
        <w:t xml:space="preserve"> </w:t>
      </w:r>
      <w:r w:rsidRPr="00E675C1">
        <w:rPr>
          <w:rFonts w:eastAsia="Calibri"/>
          <w:sz w:val="24"/>
          <w:szCs w:val="24"/>
        </w:rPr>
        <w:t>enfocado en la adquisición de viviendas nuevas para combatir el stock de viviendas que tienen estancado el rubro</w:t>
      </w:r>
      <w:r w:rsidR="00F403F9">
        <w:rPr>
          <w:rFonts w:eastAsia="Calibri"/>
          <w:sz w:val="24"/>
          <w:szCs w:val="24"/>
        </w:rPr>
        <w:t>, que se entrega de manera conjunta con el subsidio</w:t>
      </w:r>
      <w:r w:rsidRPr="00E675C1">
        <w:rPr>
          <w:rFonts w:eastAsia="Calibri"/>
          <w:sz w:val="24"/>
          <w:szCs w:val="24"/>
        </w:rPr>
        <w:t>.</w:t>
      </w:r>
    </w:p>
    <w:p w14:paraId="506BA8A3" w14:textId="77777777" w:rsidR="00E31181" w:rsidRPr="00F3729B" w:rsidRDefault="00E31181" w:rsidP="00F3729B">
      <w:pPr>
        <w:pStyle w:val="Prrafodelista"/>
        <w:rPr>
          <w:rFonts w:eastAsia="Calibri"/>
          <w:sz w:val="24"/>
          <w:szCs w:val="24"/>
        </w:rPr>
      </w:pPr>
    </w:p>
    <w:p w14:paraId="289A8C7C" w14:textId="53B9147C" w:rsidR="00F040E0" w:rsidRDefault="00F040E0" w:rsidP="00F3729B">
      <w:pPr>
        <w:pStyle w:val="Prrafodelista"/>
        <w:numPr>
          <w:ilvl w:val="0"/>
          <w:numId w:val="21"/>
        </w:numPr>
        <w:tabs>
          <w:tab w:val="left" w:pos="4111"/>
        </w:tabs>
        <w:spacing w:line="276" w:lineRule="auto"/>
        <w:ind w:left="2835" w:right="-91" w:firstLine="709"/>
        <w:rPr>
          <w:rFonts w:eastAsia="Calibri"/>
          <w:sz w:val="24"/>
          <w:szCs w:val="24"/>
        </w:rPr>
      </w:pPr>
      <w:r>
        <w:rPr>
          <w:rFonts w:eastAsia="Calibri"/>
          <w:sz w:val="24"/>
          <w:szCs w:val="24"/>
        </w:rPr>
        <w:t xml:space="preserve">Se crea un nuevo </w:t>
      </w:r>
      <w:r w:rsidR="00320523">
        <w:rPr>
          <w:rFonts w:eastAsia="Calibri"/>
          <w:sz w:val="24"/>
          <w:szCs w:val="24"/>
        </w:rPr>
        <w:t>programa</w:t>
      </w:r>
      <w:r w:rsidR="00863A12">
        <w:rPr>
          <w:rFonts w:eastAsia="Calibri"/>
          <w:sz w:val="24"/>
          <w:szCs w:val="24"/>
        </w:rPr>
        <w:t xml:space="preserve"> de garantías para la re</w:t>
      </w:r>
      <w:r w:rsidR="005B6D05">
        <w:rPr>
          <w:rFonts w:eastAsia="Calibri"/>
          <w:sz w:val="24"/>
          <w:szCs w:val="24"/>
        </w:rPr>
        <w:t>cuperación productiva regional</w:t>
      </w:r>
      <w:r w:rsidR="00863A12">
        <w:rPr>
          <w:rFonts w:eastAsia="Calibri"/>
          <w:sz w:val="24"/>
          <w:szCs w:val="24"/>
        </w:rPr>
        <w:t>, a través del cual se busca dar respuesta a la especial situación de rezago que experimenta la región del Biobío, pero que podría extenderse a otras regiones en el futuro.</w:t>
      </w:r>
    </w:p>
    <w:p w14:paraId="2306A4DA" w14:textId="77777777" w:rsidR="00DA2176" w:rsidRDefault="00DA2176" w:rsidP="00DA2176">
      <w:pPr>
        <w:pStyle w:val="Prrafodelista"/>
        <w:spacing w:line="276" w:lineRule="auto"/>
        <w:ind w:left="3969" w:right="-91"/>
        <w:rPr>
          <w:rFonts w:eastAsia="Calibri"/>
          <w:sz w:val="24"/>
          <w:szCs w:val="24"/>
        </w:rPr>
      </w:pPr>
    </w:p>
    <w:p w14:paraId="7056BDB8" w14:textId="0CF4AC4E" w:rsidR="00DA018C" w:rsidRDefault="00807161" w:rsidP="00F3729B">
      <w:pPr>
        <w:spacing w:line="276" w:lineRule="auto"/>
        <w:ind w:left="2835" w:right="-91" w:firstLine="705"/>
        <w:rPr>
          <w:rFonts w:eastAsia="Calibri"/>
          <w:sz w:val="24"/>
          <w:szCs w:val="24"/>
        </w:rPr>
      </w:pPr>
      <w:r>
        <w:rPr>
          <w:rFonts w:eastAsia="Calibri"/>
          <w:sz w:val="24"/>
          <w:szCs w:val="24"/>
        </w:rPr>
        <w:t>El artículo 3° introduce diversas m</w:t>
      </w:r>
      <w:r w:rsidR="002E5AAE" w:rsidRPr="002E5AAE">
        <w:rPr>
          <w:rFonts w:eastAsia="Calibri"/>
          <w:sz w:val="24"/>
          <w:szCs w:val="24"/>
        </w:rPr>
        <w:t xml:space="preserve">odificaciones </w:t>
      </w:r>
      <w:r w:rsidR="0074578C">
        <w:rPr>
          <w:rFonts w:eastAsia="Calibri"/>
          <w:sz w:val="24"/>
          <w:szCs w:val="24"/>
        </w:rPr>
        <w:t xml:space="preserve">a la </w:t>
      </w:r>
      <w:r>
        <w:rPr>
          <w:rFonts w:eastAsia="Calibri"/>
          <w:sz w:val="24"/>
          <w:szCs w:val="24"/>
        </w:rPr>
        <w:t>l</w:t>
      </w:r>
      <w:r w:rsidR="0074578C">
        <w:rPr>
          <w:rFonts w:eastAsia="Calibri"/>
          <w:sz w:val="24"/>
          <w:szCs w:val="24"/>
        </w:rPr>
        <w:t>ey N° 19.281</w:t>
      </w:r>
      <w:r w:rsidR="00EB5347">
        <w:rPr>
          <w:rFonts w:eastAsia="Calibri"/>
          <w:sz w:val="24"/>
          <w:szCs w:val="24"/>
        </w:rPr>
        <w:t>, que Establece Normas sobre Arrendamiento de Viviendas con Promesa de Compraventa</w:t>
      </w:r>
      <w:r w:rsidR="005C0825">
        <w:rPr>
          <w:rFonts w:eastAsia="Calibri"/>
          <w:sz w:val="24"/>
          <w:szCs w:val="24"/>
        </w:rPr>
        <w:t>.</w:t>
      </w:r>
    </w:p>
    <w:p w14:paraId="0D748375" w14:textId="0C811BA6" w:rsidR="00522966" w:rsidRDefault="00522966" w:rsidP="00781BFD">
      <w:pPr>
        <w:spacing w:line="276" w:lineRule="auto"/>
        <w:ind w:left="2835" w:right="-91" w:firstLine="705"/>
        <w:rPr>
          <w:rFonts w:eastAsia="Calibri"/>
          <w:sz w:val="24"/>
          <w:szCs w:val="24"/>
        </w:rPr>
      </w:pPr>
    </w:p>
    <w:p w14:paraId="224B453B" w14:textId="1B7E7947" w:rsidR="00697939" w:rsidRPr="00697939" w:rsidRDefault="00697939" w:rsidP="00781BFD">
      <w:pPr>
        <w:spacing w:line="276" w:lineRule="auto"/>
        <w:ind w:left="2835" w:right="-91" w:firstLine="705"/>
        <w:rPr>
          <w:rFonts w:eastAsia="Calibri"/>
          <w:sz w:val="24"/>
          <w:szCs w:val="24"/>
        </w:rPr>
      </w:pPr>
      <w:r w:rsidRPr="00697939">
        <w:rPr>
          <w:rFonts w:eastAsia="Calibri"/>
          <w:sz w:val="24"/>
          <w:szCs w:val="24"/>
        </w:rPr>
        <w:t xml:space="preserve">Para mejorar la operación del subsidio de leasing habitacional se requiere modificar algunos aspectos de la </w:t>
      </w:r>
      <w:r w:rsidR="0035039C">
        <w:rPr>
          <w:rFonts w:eastAsia="Calibri"/>
          <w:sz w:val="24"/>
          <w:szCs w:val="24"/>
        </w:rPr>
        <w:t>l</w:t>
      </w:r>
      <w:r w:rsidRPr="00697939">
        <w:rPr>
          <w:rFonts w:eastAsia="Calibri"/>
          <w:sz w:val="24"/>
          <w:szCs w:val="24"/>
        </w:rPr>
        <w:t xml:space="preserve">ey 19.281, lo que permitiría modificar el </w:t>
      </w:r>
      <w:r w:rsidR="005C287A" w:rsidRPr="00697939">
        <w:rPr>
          <w:rFonts w:eastAsia="Calibri"/>
          <w:sz w:val="24"/>
          <w:szCs w:val="24"/>
        </w:rPr>
        <w:t>D</w:t>
      </w:r>
      <w:r w:rsidR="005C287A">
        <w:rPr>
          <w:rFonts w:eastAsia="Calibri"/>
          <w:sz w:val="24"/>
          <w:szCs w:val="24"/>
        </w:rPr>
        <w:t xml:space="preserve">ecreto </w:t>
      </w:r>
      <w:r w:rsidR="005C287A" w:rsidRPr="00697939">
        <w:rPr>
          <w:rFonts w:eastAsia="Calibri"/>
          <w:sz w:val="24"/>
          <w:szCs w:val="24"/>
        </w:rPr>
        <w:t>S</w:t>
      </w:r>
      <w:r w:rsidR="005C287A">
        <w:rPr>
          <w:rFonts w:eastAsia="Calibri"/>
          <w:sz w:val="24"/>
          <w:szCs w:val="24"/>
        </w:rPr>
        <w:t>upremo N°</w:t>
      </w:r>
      <w:r w:rsidR="005C287A" w:rsidRPr="00697939">
        <w:rPr>
          <w:rFonts w:eastAsia="Calibri"/>
          <w:sz w:val="24"/>
          <w:szCs w:val="24"/>
        </w:rPr>
        <w:t xml:space="preserve"> 120 </w:t>
      </w:r>
      <w:r w:rsidR="005C287A">
        <w:rPr>
          <w:rFonts w:eastAsia="Calibri"/>
          <w:sz w:val="24"/>
          <w:szCs w:val="24"/>
        </w:rPr>
        <w:t>(en adelante, “</w:t>
      </w:r>
      <w:r w:rsidRPr="00697939">
        <w:rPr>
          <w:rFonts w:eastAsia="Calibri"/>
          <w:sz w:val="24"/>
          <w:szCs w:val="24"/>
        </w:rPr>
        <w:t>DS 120</w:t>
      </w:r>
      <w:r w:rsidR="005C287A">
        <w:rPr>
          <w:rFonts w:eastAsia="Calibri"/>
          <w:sz w:val="24"/>
          <w:szCs w:val="24"/>
        </w:rPr>
        <w:t>”)</w:t>
      </w:r>
      <w:r w:rsidRPr="00697939">
        <w:rPr>
          <w:rFonts w:eastAsia="Calibri"/>
          <w:sz w:val="24"/>
          <w:szCs w:val="24"/>
        </w:rPr>
        <w:t>.</w:t>
      </w:r>
    </w:p>
    <w:p w14:paraId="745777B5" w14:textId="77777777" w:rsidR="00697939" w:rsidRDefault="00697939" w:rsidP="00781BFD">
      <w:pPr>
        <w:spacing w:line="276" w:lineRule="auto"/>
        <w:ind w:left="2835" w:right="-91" w:firstLine="705"/>
        <w:rPr>
          <w:rFonts w:eastAsia="Calibri"/>
          <w:sz w:val="24"/>
          <w:szCs w:val="24"/>
        </w:rPr>
      </w:pPr>
    </w:p>
    <w:p w14:paraId="3CABBDC7" w14:textId="5DFF4EF7" w:rsidR="00697939" w:rsidRDefault="00697939" w:rsidP="00781BFD">
      <w:pPr>
        <w:spacing w:line="276" w:lineRule="auto"/>
        <w:ind w:left="2835" w:right="-91" w:firstLine="705"/>
        <w:rPr>
          <w:rFonts w:eastAsia="Calibri"/>
          <w:sz w:val="24"/>
          <w:szCs w:val="24"/>
        </w:rPr>
      </w:pPr>
      <w:r w:rsidRPr="00697939">
        <w:rPr>
          <w:rFonts w:eastAsia="Calibri"/>
          <w:sz w:val="24"/>
          <w:szCs w:val="24"/>
        </w:rPr>
        <w:t xml:space="preserve">El </w:t>
      </w:r>
      <w:r w:rsidR="005C287A" w:rsidRPr="00697939">
        <w:rPr>
          <w:rFonts w:eastAsia="Calibri"/>
          <w:sz w:val="24"/>
          <w:szCs w:val="24"/>
        </w:rPr>
        <w:t>DS 120</w:t>
      </w:r>
      <w:r w:rsidR="005C287A">
        <w:rPr>
          <w:rFonts w:eastAsia="Calibri"/>
          <w:sz w:val="24"/>
          <w:szCs w:val="24"/>
        </w:rPr>
        <w:t xml:space="preserve"> </w:t>
      </w:r>
      <w:r w:rsidRPr="00697939">
        <w:rPr>
          <w:rFonts w:eastAsia="Calibri"/>
          <w:sz w:val="24"/>
          <w:szCs w:val="24"/>
        </w:rPr>
        <w:t xml:space="preserve">reglamenta los Títulos III, IV y V de la Ley </w:t>
      </w:r>
      <w:r>
        <w:rPr>
          <w:rFonts w:eastAsia="Calibri"/>
          <w:sz w:val="24"/>
          <w:szCs w:val="24"/>
        </w:rPr>
        <w:t xml:space="preserve">N° </w:t>
      </w:r>
      <w:r w:rsidRPr="00697939">
        <w:rPr>
          <w:rFonts w:eastAsia="Calibri"/>
          <w:sz w:val="24"/>
          <w:szCs w:val="24"/>
        </w:rPr>
        <w:t xml:space="preserve">19.281, </w:t>
      </w:r>
      <w:r>
        <w:rPr>
          <w:rFonts w:eastAsia="Calibri"/>
          <w:sz w:val="24"/>
          <w:szCs w:val="24"/>
        </w:rPr>
        <w:t xml:space="preserve">que </w:t>
      </w:r>
      <w:r w:rsidRPr="00697939">
        <w:rPr>
          <w:rFonts w:eastAsia="Calibri"/>
          <w:sz w:val="24"/>
          <w:szCs w:val="24"/>
        </w:rPr>
        <w:t>Establece Normas Sobre Arrendamiento de Viviendas con Promesa de Compraventa. Dichos Títulos se refieren al contrato de arrendamiento con promesa de compraventa (contrato leasing habitacional), a los seguros y el fondo de garantías y al subsidio habitacional para el arrendamiento de viviendas con promes</w:t>
      </w:r>
      <w:r w:rsidR="0016566B">
        <w:rPr>
          <w:rFonts w:eastAsia="Calibri"/>
          <w:sz w:val="24"/>
          <w:szCs w:val="24"/>
        </w:rPr>
        <w:t>a</w:t>
      </w:r>
      <w:r w:rsidRPr="00697939">
        <w:rPr>
          <w:rFonts w:eastAsia="Calibri"/>
          <w:sz w:val="24"/>
          <w:szCs w:val="24"/>
        </w:rPr>
        <w:t xml:space="preserve"> de compraventa.</w:t>
      </w:r>
    </w:p>
    <w:p w14:paraId="37977CC7" w14:textId="77777777" w:rsidR="00697939" w:rsidRPr="00697939" w:rsidRDefault="00697939" w:rsidP="00781BFD">
      <w:pPr>
        <w:spacing w:line="276" w:lineRule="auto"/>
        <w:ind w:left="2835" w:right="-91" w:firstLine="705"/>
        <w:rPr>
          <w:rFonts w:eastAsia="Calibri"/>
          <w:sz w:val="24"/>
          <w:szCs w:val="24"/>
        </w:rPr>
      </w:pPr>
    </w:p>
    <w:p w14:paraId="6FA9D98D" w14:textId="2E42FA7D" w:rsidR="00F20F3B" w:rsidRDefault="00697939" w:rsidP="00781BFD">
      <w:pPr>
        <w:spacing w:line="276" w:lineRule="auto"/>
        <w:ind w:left="2835" w:right="-91" w:firstLine="705"/>
        <w:rPr>
          <w:rFonts w:eastAsia="Calibri"/>
          <w:sz w:val="24"/>
          <w:szCs w:val="24"/>
        </w:rPr>
      </w:pPr>
      <w:r w:rsidRPr="00697939">
        <w:rPr>
          <w:rFonts w:eastAsia="Calibri"/>
          <w:sz w:val="24"/>
          <w:szCs w:val="24"/>
        </w:rPr>
        <w:t xml:space="preserve">Estas modificaciones </w:t>
      </w:r>
      <w:r w:rsidR="00E16193">
        <w:rPr>
          <w:rFonts w:eastAsia="Calibri"/>
          <w:sz w:val="24"/>
          <w:szCs w:val="24"/>
        </w:rPr>
        <w:t>consisten en:</w:t>
      </w:r>
    </w:p>
    <w:p w14:paraId="6F4EE582" w14:textId="77777777" w:rsidR="00E16193" w:rsidRDefault="00E16193" w:rsidP="00781BFD">
      <w:pPr>
        <w:spacing w:line="276" w:lineRule="auto"/>
        <w:ind w:left="2835" w:right="-91" w:firstLine="705"/>
        <w:rPr>
          <w:rFonts w:eastAsia="Calibri"/>
          <w:sz w:val="24"/>
          <w:szCs w:val="24"/>
        </w:rPr>
      </w:pPr>
    </w:p>
    <w:p w14:paraId="655CE42D" w14:textId="4F8EFFEB" w:rsidR="00E16193" w:rsidRPr="00E16193" w:rsidRDefault="00E16193" w:rsidP="00F3729B">
      <w:pPr>
        <w:pStyle w:val="Prrafodelista"/>
        <w:numPr>
          <w:ilvl w:val="0"/>
          <w:numId w:val="25"/>
        </w:numPr>
        <w:tabs>
          <w:tab w:val="left" w:pos="4111"/>
        </w:tabs>
        <w:spacing w:line="276" w:lineRule="auto"/>
        <w:ind w:left="2835" w:right="-91" w:firstLine="709"/>
        <w:rPr>
          <w:rFonts w:eastAsia="Calibri"/>
          <w:sz w:val="24"/>
          <w:szCs w:val="24"/>
        </w:rPr>
      </w:pPr>
      <w:r w:rsidRPr="00E16193">
        <w:rPr>
          <w:rFonts w:eastAsia="Calibri"/>
          <w:sz w:val="24"/>
          <w:szCs w:val="24"/>
        </w:rPr>
        <w:t>Eliminar la obligatoriedad de abrir una cuenta de ahorro para el arrendamiento con promesa de compraventa (cuenta ahorro leasing habitacional)</w:t>
      </w:r>
      <w:r w:rsidR="00BD31E5">
        <w:rPr>
          <w:rFonts w:eastAsia="Calibri"/>
          <w:sz w:val="24"/>
          <w:szCs w:val="24"/>
        </w:rPr>
        <w:t>.</w:t>
      </w:r>
    </w:p>
    <w:p w14:paraId="48172F5C" w14:textId="77777777" w:rsidR="00E16193" w:rsidRDefault="00E16193" w:rsidP="00F3729B">
      <w:pPr>
        <w:tabs>
          <w:tab w:val="left" w:pos="4111"/>
        </w:tabs>
        <w:spacing w:line="276" w:lineRule="auto"/>
        <w:ind w:left="2835" w:right="-91" w:firstLine="709"/>
        <w:rPr>
          <w:rFonts w:eastAsia="Calibri"/>
          <w:sz w:val="24"/>
          <w:szCs w:val="24"/>
        </w:rPr>
      </w:pPr>
    </w:p>
    <w:p w14:paraId="37AA91CD" w14:textId="5660880A" w:rsidR="00E16193" w:rsidRPr="00E16193" w:rsidRDefault="00E16193" w:rsidP="00F3729B">
      <w:pPr>
        <w:pStyle w:val="Prrafodelista"/>
        <w:tabs>
          <w:tab w:val="left" w:pos="4111"/>
        </w:tabs>
        <w:spacing w:line="276" w:lineRule="auto"/>
        <w:ind w:left="2835" w:right="-91" w:firstLine="709"/>
        <w:rPr>
          <w:rFonts w:eastAsia="Calibri"/>
          <w:sz w:val="24"/>
          <w:szCs w:val="24"/>
        </w:rPr>
      </w:pPr>
      <w:r w:rsidRPr="00E16193">
        <w:rPr>
          <w:rFonts w:eastAsia="Calibri"/>
          <w:sz w:val="24"/>
          <w:szCs w:val="24"/>
        </w:rPr>
        <w:t>Modificar sus artículos 2, 25 y 45, para que la cuenta de ahorro leasing habitacional no sea obligatoria para quienes opten con un contrato de leasing. Actualmente, en la práctica no tiene ninguna utilidad, ya que las sociedades inmobiliarias no trabajan con la modalidad de ahorro metódico, que era la que utilizaba la libreta de ahorro leasing</w:t>
      </w:r>
      <w:r>
        <w:rPr>
          <w:rFonts w:eastAsia="Calibri"/>
          <w:sz w:val="24"/>
          <w:szCs w:val="24"/>
        </w:rPr>
        <w:t>.</w:t>
      </w:r>
    </w:p>
    <w:p w14:paraId="25A83E31" w14:textId="77777777" w:rsidR="00E16193" w:rsidRPr="00E16193" w:rsidRDefault="00E16193" w:rsidP="00F3729B">
      <w:pPr>
        <w:tabs>
          <w:tab w:val="left" w:pos="4111"/>
        </w:tabs>
        <w:spacing w:line="276" w:lineRule="auto"/>
        <w:ind w:left="2835" w:right="-91" w:firstLine="709"/>
        <w:rPr>
          <w:rFonts w:eastAsia="Calibri"/>
          <w:sz w:val="24"/>
          <w:szCs w:val="24"/>
        </w:rPr>
      </w:pPr>
    </w:p>
    <w:p w14:paraId="426693AD" w14:textId="2182E5F5" w:rsidR="00E16193" w:rsidRDefault="00E16193" w:rsidP="00F3729B">
      <w:pPr>
        <w:pStyle w:val="Prrafodelista"/>
        <w:numPr>
          <w:ilvl w:val="0"/>
          <w:numId w:val="25"/>
        </w:numPr>
        <w:tabs>
          <w:tab w:val="left" w:pos="4111"/>
        </w:tabs>
        <w:spacing w:line="276" w:lineRule="auto"/>
        <w:ind w:left="2835" w:right="-91" w:firstLine="709"/>
        <w:rPr>
          <w:rFonts w:eastAsia="Calibri"/>
          <w:sz w:val="24"/>
          <w:szCs w:val="24"/>
        </w:rPr>
      </w:pPr>
      <w:r w:rsidRPr="00E16193">
        <w:rPr>
          <w:rFonts w:eastAsia="Calibri"/>
          <w:sz w:val="24"/>
          <w:szCs w:val="24"/>
        </w:rPr>
        <w:t>Actualizar las definiciones de vivienda objeto del contrato de leasing habitacional</w:t>
      </w:r>
      <w:r w:rsidR="00E96351">
        <w:rPr>
          <w:rFonts w:eastAsia="Calibri"/>
          <w:sz w:val="24"/>
          <w:szCs w:val="24"/>
        </w:rPr>
        <w:t>.</w:t>
      </w:r>
    </w:p>
    <w:p w14:paraId="01B1A34B" w14:textId="77777777" w:rsidR="00E96351" w:rsidRDefault="00E96351" w:rsidP="00781BFD">
      <w:pPr>
        <w:pStyle w:val="Prrafodelista"/>
        <w:spacing w:line="276" w:lineRule="auto"/>
        <w:ind w:left="3969" w:right="-91"/>
        <w:rPr>
          <w:rFonts w:eastAsia="Calibri"/>
          <w:sz w:val="24"/>
          <w:szCs w:val="24"/>
        </w:rPr>
      </w:pPr>
    </w:p>
    <w:p w14:paraId="208BDCBB" w14:textId="77777777" w:rsidR="00BB26D3" w:rsidRPr="00E16193" w:rsidRDefault="00BB26D3" w:rsidP="00781BFD">
      <w:pPr>
        <w:pStyle w:val="Prrafodelista"/>
        <w:spacing w:line="276" w:lineRule="auto"/>
        <w:ind w:left="3969" w:right="-91"/>
        <w:rPr>
          <w:rFonts w:eastAsia="Calibri"/>
          <w:sz w:val="24"/>
          <w:szCs w:val="24"/>
        </w:rPr>
      </w:pPr>
    </w:p>
    <w:p w14:paraId="743C1E53" w14:textId="764620A5" w:rsidR="00E16193" w:rsidRDefault="00E16193" w:rsidP="00F3729B">
      <w:pPr>
        <w:pStyle w:val="Prrafodelista"/>
        <w:tabs>
          <w:tab w:val="left" w:pos="4111"/>
        </w:tabs>
        <w:spacing w:line="276" w:lineRule="auto"/>
        <w:ind w:left="2835" w:right="-91" w:firstLine="709"/>
        <w:rPr>
          <w:rFonts w:eastAsia="Calibri"/>
          <w:sz w:val="24"/>
          <w:szCs w:val="24"/>
        </w:rPr>
      </w:pPr>
      <w:r w:rsidRPr="00E16193">
        <w:rPr>
          <w:rFonts w:eastAsia="Calibri"/>
          <w:sz w:val="24"/>
          <w:szCs w:val="24"/>
        </w:rPr>
        <w:t xml:space="preserve">En la </w:t>
      </w:r>
      <w:r w:rsidR="008C792C">
        <w:rPr>
          <w:rFonts w:eastAsia="Calibri"/>
          <w:sz w:val="24"/>
          <w:szCs w:val="24"/>
        </w:rPr>
        <w:t>l</w:t>
      </w:r>
      <w:r w:rsidRPr="00E16193">
        <w:rPr>
          <w:rFonts w:eastAsia="Calibri"/>
          <w:sz w:val="24"/>
          <w:szCs w:val="24"/>
        </w:rPr>
        <w:t xml:space="preserve">ey </w:t>
      </w:r>
      <w:r w:rsidR="00E96351">
        <w:rPr>
          <w:rFonts w:eastAsia="Calibri"/>
          <w:sz w:val="24"/>
          <w:szCs w:val="24"/>
        </w:rPr>
        <w:t xml:space="preserve">N° </w:t>
      </w:r>
      <w:r w:rsidRPr="00E16193">
        <w:rPr>
          <w:rFonts w:eastAsia="Calibri"/>
          <w:sz w:val="24"/>
          <w:szCs w:val="24"/>
        </w:rPr>
        <w:t>19.281, hay una referencia al artículo 6.1.13. del Capítulo 1 del Título 6 de la Ordenanza General de Urbanismo y Construcciones, aprobada por el D.S. N° 47, (V. y U.), de 1992. Este artículo está derogado</w:t>
      </w:r>
      <w:r w:rsidR="0016566B">
        <w:rPr>
          <w:rFonts w:eastAsia="Calibri"/>
          <w:sz w:val="24"/>
          <w:szCs w:val="24"/>
        </w:rPr>
        <w:t>, por lo que dicha referencia se elimina</w:t>
      </w:r>
      <w:r w:rsidRPr="00E16193">
        <w:rPr>
          <w:rFonts w:eastAsia="Calibri"/>
          <w:sz w:val="24"/>
          <w:szCs w:val="24"/>
        </w:rPr>
        <w:t>.</w:t>
      </w:r>
    </w:p>
    <w:p w14:paraId="4007B0E4" w14:textId="77777777" w:rsidR="006F1BDE" w:rsidRDefault="006F1BDE" w:rsidP="00781BFD">
      <w:pPr>
        <w:spacing w:line="276" w:lineRule="auto"/>
        <w:ind w:left="2835" w:right="-91" w:firstLine="705"/>
        <w:rPr>
          <w:rFonts w:eastAsia="Calibri"/>
          <w:sz w:val="24"/>
          <w:szCs w:val="24"/>
        </w:rPr>
      </w:pPr>
    </w:p>
    <w:p w14:paraId="28B32873" w14:textId="015687F1" w:rsidR="002E0510" w:rsidRDefault="002E0510" w:rsidP="00F3729B">
      <w:pPr>
        <w:pStyle w:val="Prrafodelista"/>
        <w:tabs>
          <w:tab w:val="left" w:pos="4111"/>
        </w:tabs>
        <w:spacing w:line="276" w:lineRule="auto"/>
        <w:ind w:left="2835" w:right="-91" w:firstLine="709"/>
        <w:rPr>
          <w:rFonts w:eastAsia="Calibri"/>
          <w:sz w:val="24"/>
          <w:szCs w:val="24"/>
        </w:rPr>
      </w:pPr>
      <w:r w:rsidRPr="00A01021">
        <w:rPr>
          <w:rFonts w:eastAsia="Calibri"/>
          <w:sz w:val="24"/>
          <w:szCs w:val="24"/>
        </w:rPr>
        <w:t>En mérito de lo anteriormente expuesto, someto a vuestra consideración, el siguiente</w:t>
      </w:r>
    </w:p>
    <w:p w14:paraId="1341B7B7" w14:textId="35FF7423" w:rsidR="002E0510" w:rsidRDefault="002E0510" w:rsidP="00781BFD">
      <w:pPr>
        <w:spacing w:line="276" w:lineRule="auto"/>
        <w:ind w:left="2835" w:right="-91" w:firstLine="705"/>
        <w:rPr>
          <w:rFonts w:eastAsia="Calibri"/>
          <w:sz w:val="24"/>
          <w:szCs w:val="24"/>
        </w:rPr>
      </w:pPr>
    </w:p>
    <w:p w14:paraId="7475BD86" w14:textId="77777777" w:rsidR="00936EB8" w:rsidRDefault="00936EB8" w:rsidP="00781BFD">
      <w:pPr>
        <w:spacing w:line="276" w:lineRule="auto"/>
        <w:ind w:left="2835" w:right="-91" w:firstLine="705"/>
        <w:rPr>
          <w:rFonts w:eastAsia="Calibri"/>
          <w:sz w:val="24"/>
          <w:szCs w:val="24"/>
        </w:rPr>
      </w:pPr>
    </w:p>
    <w:p w14:paraId="15467188" w14:textId="77777777" w:rsidR="00936EB8" w:rsidRDefault="00936EB8" w:rsidP="00781BFD">
      <w:pPr>
        <w:spacing w:line="276" w:lineRule="auto"/>
        <w:ind w:left="2835" w:right="-91" w:firstLine="705"/>
        <w:rPr>
          <w:rFonts w:eastAsia="Calibri"/>
          <w:sz w:val="24"/>
          <w:szCs w:val="24"/>
        </w:rPr>
      </w:pPr>
    </w:p>
    <w:p w14:paraId="7C239020" w14:textId="2CC5A3EA" w:rsidR="002E0510" w:rsidRDefault="002E0510" w:rsidP="00781BFD">
      <w:pPr>
        <w:spacing w:line="276" w:lineRule="auto"/>
        <w:ind w:right="-91"/>
        <w:jc w:val="center"/>
        <w:rPr>
          <w:b/>
          <w:spacing w:val="160"/>
          <w:sz w:val="24"/>
          <w:szCs w:val="24"/>
          <w:lang w:eastAsia="es-ES"/>
        </w:rPr>
      </w:pPr>
      <w:r w:rsidRPr="00E36C04">
        <w:rPr>
          <w:b/>
          <w:spacing w:val="160"/>
          <w:sz w:val="24"/>
          <w:szCs w:val="24"/>
          <w:lang w:eastAsia="es-ES"/>
        </w:rPr>
        <w:t>PROYECTO DE LEY:</w:t>
      </w:r>
      <w:bookmarkEnd w:id="0"/>
    </w:p>
    <w:p w14:paraId="7B5D1F58" w14:textId="77777777" w:rsidR="002E0510" w:rsidRDefault="002E0510" w:rsidP="00781BFD">
      <w:pPr>
        <w:spacing w:line="276" w:lineRule="auto"/>
        <w:ind w:right="-91"/>
        <w:jc w:val="center"/>
      </w:pPr>
    </w:p>
    <w:p w14:paraId="3C3671AA" w14:textId="77777777" w:rsidR="00936EB8" w:rsidRDefault="00936EB8" w:rsidP="00781BFD">
      <w:pPr>
        <w:spacing w:line="276" w:lineRule="auto"/>
        <w:ind w:right="-91"/>
        <w:jc w:val="center"/>
      </w:pPr>
    </w:p>
    <w:p w14:paraId="66B16C86" w14:textId="77777777" w:rsidR="00936EB8" w:rsidRDefault="00936EB8" w:rsidP="00781BFD">
      <w:pPr>
        <w:spacing w:line="276" w:lineRule="auto"/>
        <w:ind w:right="-91"/>
        <w:jc w:val="center"/>
      </w:pPr>
    </w:p>
    <w:p w14:paraId="3E887FC2" w14:textId="77777777" w:rsidR="002E0510" w:rsidRDefault="002E0510" w:rsidP="00781BFD">
      <w:pPr>
        <w:spacing w:line="276" w:lineRule="auto"/>
        <w:ind w:right="-91"/>
        <w:jc w:val="left"/>
      </w:pPr>
    </w:p>
    <w:p w14:paraId="11AB10D0" w14:textId="6972641B" w:rsidR="0058060C" w:rsidRPr="00641B60" w:rsidRDefault="00936EB8" w:rsidP="00F3729B">
      <w:pPr>
        <w:pStyle w:val="Prrafodelista"/>
        <w:widowControl/>
        <w:tabs>
          <w:tab w:val="left" w:pos="2268"/>
        </w:tabs>
        <w:autoSpaceDE/>
        <w:autoSpaceDN/>
        <w:adjustRightInd/>
        <w:spacing w:line="276" w:lineRule="auto"/>
        <w:ind w:left="0"/>
        <w:rPr>
          <w:b/>
          <w:bCs/>
          <w:sz w:val="24"/>
          <w:szCs w:val="24"/>
          <w:lang w:val="es-CL"/>
        </w:rPr>
      </w:pPr>
      <w:r>
        <w:rPr>
          <w:b/>
          <w:bCs/>
          <w:sz w:val="24"/>
          <w:szCs w:val="24"/>
          <w:lang w:val="es-CL"/>
        </w:rPr>
        <w:t>“</w:t>
      </w:r>
      <w:r w:rsidR="00AC2BDA" w:rsidRPr="00AC2BDA">
        <w:rPr>
          <w:b/>
          <w:bCs/>
          <w:sz w:val="24"/>
          <w:szCs w:val="24"/>
          <w:lang w:val="es-CL"/>
        </w:rPr>
        <w:t>Artículo 1.-</w:t>
      </w:r>
      <w:r>
        <w:rPr>
          <w:b/>
          <w:bCs/>
          <w:sz w:val="24"/>
          <w:szCs w:val="24"/>
          <w:lang w:val="es-CL"/>
        </w:rPr>
        <w:tab/>
      </w:r>
      <w:bookmarkStart w:id="2" w:name="_Hlk187142000"/>
      <w:r w:rsidR="0058060C" w:rsidRPr="008107CD">
        <w:rPr>
          <w:b/>
          <w:bCs/>
          <w:sz w:val="24"/>
          <w:szCs w:val="24"/>
          <w:lang w:val="es-CL"/>
        </w:rPr>
        <w:t>Subsidio a la tasa</w:t>
      </w:r>
      <w:r w:rsidR="00521D45">
        <w:rPr>
          <w:b/>
          <w:bCs/>
          <w:sz w:val="24"/>
          <w:szCs w:val="24"/>
          <w:lang w:val="es-CL"/>
        </w:rPr>
        <w:t xml:space="preserve"> de interés</w:t>
      </w:r>
      <w:r w:rsidR="0058060C" w:rsidRPr="008107CD">
        <w:rPr>
          <w:b/>
          <w:bCs/>
          <w:sz w:val="24"/>
          <w:szCs w:val="24"/>
          <w:lang w:val="es-CL"/>
        </w:rPr>
        <w:t xml:space="preserve"> del Crédito Hipotecario de Viviendas Nuevas</w:t>
      </w:r>
      <w:bookmarkEnd w:id="2"/>
      <w:r w:rsidR="0058060C" w:rsidRPr="008107CD">
        <w:rPr>
          <w:b/>
          <w:bCs/>
          <w:sz w:val="24"/>
          <w:szCs w:val="24"/>
          <w:lang w:val="es-CL"/>
        </w:rPr>
        <w:t>.</w:t>
      </w:r>
      <w:r w:rsidR="0058060C">
        <w:rPr>
          <w:b/>
          <w:bCs/>
          <w:sz w:val="24"/>
          <w:szCs w:val="24"/>
          <w:lang w:val="es-CL"/>
        </w:rPr>
        <w:t xml:space="preserve"> </w:t>
      </w:r>
      <w:r w:rsidR="0058060C" w:rsidRPr="00641B60">
        <w:rPr>
          <w:sz w:val="24"/>
          <w:szCs w:val="24"/>
          <w:lang w:val="es-ES"/>
        </w:rPr>
        <w:t xml:space="preserve">Establécese un subsidio de </w:t>
      </w:r>
      <w:r w:rsidR="0052690F">
        <w:rPr>
          <w:sz w:val="24"/>
          <w:szCs w:val="24"/>
          <w:lang w:val="es-ES"/>
        </w:rPr>
        <w:t xml:space="preserve">hasta </w:t>
      </w:r>
      <w:r w:rsidR="0058060C" w:rsidRPr="00641B60">
        <w:rPr>
          <w:sz w:val="24"/>
          <w:szCs w:val="24"/>
          <w:lang w:val="es-ES"/>
        </w:rPr>
        <w:t>sesenta puntos base (60pb) sobre la tasa de interés para créditos hipotecarios</w:t>
      </w:r>
      <w:r w:rsidR="0058060C" w:rsidRPr="00641B60">
        <w:rPr>
          <w:sz w:val="24"/>
          <w:szCs w:val="24"/>
          <w:lang w:val="es-CL"/>
        </w:rPr>
        <w:t xml:space="preserve">, el cual será asignado de manera simultánea a la Garantía de Apoyo a la Vivienda Nueva establecida en el artículo </w:t>
      </w:r>
      <w:r w:rsidR="001C3831">
        <w:rPr>
          <w:sz w:val="24"/>
          <w:szCs w:val="24"/>
          <w:lang w:val="es-CL"/>
        </w:rPr>
        <w:t>sexto</w:t>
      </w:r>
      <w:r w:rsidR="0058060C" w:rsidRPr="00641B60">
        <w:rPr>
          <w:sz w:val="24"/>
          <w:szCs w:val="24"/>
          <w:lang w:val="es-CL"/>
        </w:rPr>
        <w:t xml:space="preserve"> transitorio</w:t>
      </w:r>
      <w:r w:rsidR="007F00CC">
        <w:rPr>
          <w:sz w:val="24"/>
          <w:szCs w:val="24"/>
          <w:lang w:val="es-CL"/>
        </w:rPr>
        <w:t xml:space="preserve"> </w:t>
      </w:r>
      <w:r w:rsidR="0058060C" w:rsidRPr="00641B60">
        <w:rPr>
          <w:sz w:val="24"/>
          <w:szCs w:val="24"/>
          <w:lang w:val="es-CL"/>
        </w:rPr>
        <w:t>de la ley Nº 21.543 que crea un Fondo de Garantías Especiales, y se regirá por las reglas que se señalan a continuación</w:t>
      </w:r>
      <w:r w:rsidR="0052690F">
        <w:rPr>
          <w:sz w:val="24"/>
          <w:szCs w:val="24"/>
          <w:lang w:val="es-CL"/>
        </w:rPr>
        <w:t xml:space="preserve"> y demás normas contempladas en </w:t>
      </w:r>
      <w:r w:rsidR="0052690F" w:rsidRPr="00FB7B77">
        <w:rPr>
          <w:sz w:val="24"/>
          <w:szCs w:val="24"/>
          <w:lang w:val="es-ES"/>
        </w:rPr>
        <w:t xml:space="preserve">uno o más decretos </w:t>
      </w:r>
      <w:r w:rsidR="00AD33C0">
        <w:rPr>
          <w:sz w:val="24"/>
          <w:szCs w:val="24"/>
          <w:lang w:val="es-ES"/>
        </w:rPr>
        <w:t>del Ministerio de Hacienda dictados</w:t>
      </w:r>
      <w:r w:rsidR="0052690F" w:rsidRPr="00FB7B77">
        <w:rPr>
          <w:sz w:val="24"/>
          <w:szCs w:val="24"/>
          <w:lang w:val="es-ES"/>
        </w:rPr>
        <w:t xml:space="preserve"> bajo la fórmula “Por orden del Presidente de la República”</w:t>
      </w:r>
      <w:r w:rsidR="0058060C" w:rsidRPr="00641B60">
        <w:rPr>
          <w:sz w:val="24"/>
          <w:szCs w:val="24"/>
          <w:lang w:val="es-CL"/>
        </w:rPr>
        <w:t xml:space="preserve">. </w:t>
      </w:r>
    </w:p>
    <w:p w14:paraId="51FA7B26" w14:textId="77777777" w:rsidR="00FB7B77" w:rsidRPr="00FB7B77" w:rsidRDefault="00FB7B77" w:rsidP="00FB7B77">
      <w:pPr>
        <w:widowControl/>
        <w:autoSpaceDE/>
        <w:autoSpaceDN/>
        <w:adjustRightInd/>
        <w:spacing w:line="276" w:lineRule="auto"/>
        <w:ind w:firstLine="708"/>
        <w:rPr>
          <w:sz w:val="24"/>
          <w:szCs w:val="24"/>
          <w:lang w:val="es-CL"/>
        </w:rPr>
      </w:pPr>
    </w:p>
    <w:p w14:paraId="115354CD" w14:textId="67350E2F" w:rsidR="00FB7B77" w:rsidRPr="00FB7B77" w:rsidRDefault="00936EB8" w:rsidP="00F3729B">
      <w:pPr>
        <w:pStyle w:val="Prrafodelista"/>
        <w:widowControl/>
        <w:tabs>
          <w:tab w:val="left" w:pos="2268"/>
        </w:tabs>
        <w:autoSpaceDE/>
        <w:autoSpaceDN/>
        <w:adjustRightInd/>
        <w:spacing w:line="276" w:lineRule="auto"/>
        <w:ind w:left="0"/>
        <w:rPr>
          <w:sz w:val="24"/>
          <w:szCs w:val="24"/>
          <w:lang w:val="es-ES"/>
        </w:rPr>
      </w:pPr>
      <w:r>
        <w:rPr>
          <w:sz w:val="24"/>
          <w:szCs w:val="24"/>
          <w:lang w:val="es-ES"/>
        </w:rPr>
        <w:tab/>
      </w:r>
      <w:r w:rsidR="00FB7B77" w:rsidRPr="00FB7B77">
        <w:rPr>
          <w:sz w:val="24"/>
          <w:szCs w:val="24"/>
          <w:lang w:val="es-ES"/>
        </w:rPr>
        <w:t xml:space="preserve">Los financiamientos beneficiados por el subsidio deberán destinarse exclusivamente al pago de viviendas </w:t>
      </w:r>
      <w:r w:rsidR="00702EA3">
        <w:rPr>
          <w:sz w:val="24"/>
          <w:szCs w:val="24"/>
          <w:lang w:val="es-ES"/>
        </w:rPr>
        <w:t xml:space="preserve">nuevas </w:t>
      </w:r>
      <w:r w:rsidR="00FB7B77" w:rsidRPr="00FB7B77">
        <w:rPr>
          <w:sz w:val="24"/>
          <w:szCs w:val="24"/>
          <w:lang w:val="es-ES"/>
        </w:rPr>
        <w:t xml:space="preserve">que cumplan con los requisitos indicados en este artículo, y la totalidad del subsidio deberá trasladarse a un descuento en la tasa al solicitante del crédito, en la fórmula que determine el </w:t>
      </w:r>
      <w:r w:rsidR="00A7767C">
        <w:rPr>
          <w:sz w:val="24"/>
          <w:szCs w:val="24"/>
          <w:lang w:val="es-ES"/>
        </w:rPr>
        <w:t xml:space="preserve">Ministerio de Hacienda mediante el </w:t>
      </w:r>
      <w:r w:rsidR="00A52384">
        <w:rPr>
          <w:sz w:val="24"/>
          <w:szCs w:val="24"/>
          <w:lang w:val="es-ES"/>
        </w:rPr>
        <w:t xml:space="preserve">o los </w:t>
      </w:r>
      <w:r w:rsidR="00A7767C">
        <w:rPr>
          <w:sz w:val="24"/>
          <w:szCs w:val="24"/>
          <w:lang w:val="es-ES"/>
        </w:rPr>
        <w:t>decreto</w:t>
      </w:r>
      <w:r w:rsidR="00A52384">
        <w:rPr>
          <w:sz w:val="24"/>
          <w:szCs w:val="24"/>
          <w:lang w:val="es-ES"/>
        </w:rPr>
        <w:t>s</w:t>
      </w:r>
      <w:r w:rsidR="00A7767C">
        <w:rPr>
          <w:sz w:val="24"/>
          <w:szCs w:val="24"/>
          <w:lang w:val="es-ES"/>
        </w:rPr>
        <w:t xml:space="preserve"> a</w:t>
      </w:r>
      <w:r w:rsidR="00A52384">
        <w:rPr>
          <w:sz w:val="24"/>
          <w:szCs w:val="24"/>
          <w:lang w:val="es-ES"/>
        </w:rPr>
        <w:t xml:space="preserve"> </w:t>
      </w:r>
      <w:r w:rsidR="00A7767C">
        <w:rPr>
          <w:sz w:val="24"/>
          <w:szCs w:val="24"/>
          <w:lang w:val="es-ES"/>
        </w:rPr>
        <w:t>l</w:t>
      </w:r>
      <w:r w:rsidR="00A52384">
        <w:rPr>
          <w:sz w:val="24"/>
          <w:szCs w:val="24"/>
          <w:lang w:val="es-ES"/>
        </w:rPr>
        <w:t>os</w:t>
      </w:r>
      <w:r w:rsidR="00A7767C">
        <w:rPr>
          <w:sz w:val="24"/>
          <w:szCs w:val="24"/>
          <w:lang w:val="es-ES"/>
        </w:rPr>
        <w:t xml:space="preserve"> que se refiere el inciso</w:t>
      </w:r>
      <w:r w:rsidR="006626D6">
        <w:rPr>
          <w:sz w:val="24"/>
          <w:szCs w:val="24"/>
          <w:lang w:val="es-ES"/>
        </w:rPr>
        <w:t xml:space="preserve"> </w:t>
      </w:r>
      <w:r w:rsidR="00305627">
        <w:rPr>
          <w:sz w:val="24"/>
          <w:szCs w:val="24"/>
          <w:lang w:val="es-ES"/>
        </w:rPr>
        <w:t>primero</w:t>
      </w:r>
      <w:r w:rsidR="006626D6">
        <w:rPr>
          <w:sz w:val="24"/>
          <w:szCs w:val="24"/>
          <w:lang w:val="es-ES"/>
        </w:rPr>
        <w:t xml:space="preserve"> del presente artículo</w:t>
      </w:r>
      <w:r w:rsidR="00FB7B77" w:rsidRPr="00FB7B77">
        <w:rPr>
          <w:sz w:val="24"/>
          <w:szCs w:val="24"/>
          <w:lang w:val="es-ES"/>
        </w:rPr>
        <w:t xml:space="preserve">. </w:t>
      </w:r>
      <w:r w:rsidR="00DD1DF2">
        <w:rPr>
          <w:sz w:val="24"/>
          <w:szCs w:val="24"/>
          <w:lang w:val="es-ES"/>
        </w:rPr>
        <w:t>El beneficio no será aplicable a compraventas de promesas</w:t>
      </w:r>
      <w:r w:rsidR="000E13B2">
        <w:rPr>
          <w:sz w:val="24"/>
          <w:szCs w:val="24"/>
          <w:lang w:val="es-ES"/>
        </w:rPr>
        <w:t xml:space="preserve"> celebradas</w:t>
      </w:r>
      <w:r w:rsidR="00DD1DF2">
        <w:rPr>
          <w:sz w:val="24"/>
          <w:szCs w:val="24"/>
          <w:lang w:val="es-ES"/>
        </w:rPr>
        <w:t xml:space="preserve"> </w:t>
      </w:r>
      <w:r w:rsidR="000E13B2">
        <w:rPr>
          <w:sz w:val="24"/>
          <w:szCs w:val="24"/>
          <w:lang w:val="es-ES"/>
        </w:rPr>
        <w:t>con</w:t>
      </w:r>
      <w:r w:rsidR="00DD1DF2">
        <w:rPr>
          <w:sz w:val="24"/>
          <w:szCs w:val="24"/>
          <w:lang w:val="es-ES"/>
        </w:rPr>
        <w:t xml:space="preserve"> anterior</w:t>
      </w:r>
      <w:r w:rsidR="000E13B2">
        <w:rPr>
          <w:sz w:val="24"/>
          <w:szCs w:val="24"/>
          <w:lang w:val="es-ES"/>
        </w:rPr>
        <w:t>idad</w:t>
      </w:r>
      <w:r w:rsidR="00DD1DF2">
        <w:rPr>
          <w:sz w:val="24"/>
          <w:szCs w:val="24"/>
          <w:lang w:val="es-ES"/>
        </w:rPr>
        <w:t xml:space="preserve"> </w:t>
      </w:r>
      <w:r w:rsidR="002D257D" w:rsidRPr="00A222FD">
        <w:rPr>
          <w:sz w:val="24"/>
          <w:lang w:val="es-ES"/>
        </w:rPr>
        <w:t>al 31 de diciembre de 2024</w:t>
      </w:r>
      <w:r w:rsidR="00A222FD">
        <w:rPr>
          <w:sz w:val="24"/>
          <w:szCs w:val="24"/>
          <w:lang w:val="es-ES"/>
        </w:rPr>
        <w:t>, tampoco aquellas</w:t>
      </w:r>
      <w:r w:rsidR="00DD1DF2">
        <w:rPr>
          <w:sz w:val="24"/>
          <w:szCs w:val="24"/>
          <w:lang w:val="es-ES"/>
        </w:rPr>
        <w:t xml:space="preserve"> </w:t>
      </w:r>
      <w:r w:rsidR="00A222FD">
        <w:rPr>
          <w:sz w:val="24"/>
          <w:szCs w:val="24"/>
        </w:rPr>
        <w:t>celebradas con anterioridad al 31 de diciembre de 2024 que hubieren sido desistidas y celebradas nuevamente en los mismos términos. Tampoco podrá otorgarse el subsidio a créditos hipotecarios que sean novados.</w:t>
      </w:r>
    </w:p>
    <w:p w14:paraId="0498E4B1" w14:textId="77777777" w:rsidR="005F17AE" w:rsidRDefault="005F17AE" w:rsidP="006C6790">
      <w:pPr>
        <w:widowControl/>
        <w:autoSpaceDE/>
        <w:autoSpaceDN/>
        <w:adjustRightInd/>
        <w:spacing w:line="276" w:lineRule="auto"/>
        <w:rPr>
          <w:sz w:val="24"/>
          <w:szCs w:val="24"/>
          <w:lang w:val="es-CL"/>
        </w:rPr>
      </w:pPr>
    </w:p>
    <w:p w14:paraId="788A1185" w14:textId="51C6024C" w:rsidR="005F17AE" w:rsidRDefault="00936EB8" w:rsidP="00F3729B">
      <w:pPr>
        <w:pStyle w:val="Prrafodelista"/>
        <w:widowControl/>
        <w:tabs>
          <w:tab w:val="left" w:pos="2268"/>
        </w:tabs>
        <w:autoSpaceDE/>
        <w:autoSpaceDN/>
        <w:adjustRightInd/>
        <w:spacing w:line="276" w:lineRule="auto"/>
        <w:ind w:left="0"/>
        <w:rPr>
          <w:sz w:val="24"/>
          <w:szCs w:val="24"/>
        </w:rPr>
      </w:pPr>
      <w:r>
        <w:rPr>
          <w:sz w:val="24"/>
          <w:szCs w:val="24"/>
          <w:lang w:val="es-CL"/>
        </w:rPr>
        <w:tab/>
      </w:r>
      <w:r w:rsidR="005F17AE">
        <w:rPr>
          <w:sz w:val="24"/>
          <w:szCs w:val="24"/>
          <w:lang w:val="es-CL"/>
        </w:rPr>
        <w:t xml:space="preserve">La institución financiera deberá registrar en un soporte idóneo, </w:t>
      </w:r>
      <w:r w:rsidR="005F17AE" w:rsidRPr="0045071E">
        <w:rPr>
          <w:sz w:val="24"/>
          <w:szCs w:val="24"/>
        </w:rPr>
        <w:t>por medio verbal, escrito o electrónico equivalente</w:t>
      </w:r>
      <w:r w:rsidR="005F17AE">
        <w:rPr>
          <w:sz w:val="24"/>
          <w:szCs w:val="24"/>
        </w:rPr>
        <w:t xml:space="preserve">, una declaración jurada simple, suscrita por </w:t>
      </w:r>
      <w:r w:rsidR="00CC11A4">
        <w:rPr>
          <w:sz w:val="24"/>
          <w:szCs w:val="24"/>
        </w:rPr>
        <w:t>el solicitante</w:t>
      </w:r>
      <w:r w:rsidR="005F17AE">
        <w:rPr>
          <w:sz w:val="24"/>
          <w:szCs w:val="24"/>
        </w:rPr>
        <w:t>, que dé cuenta de q</w:t>
      </w:r>
      <w:r w:rsidR="007936B8">
        <w:rPr>
          <w:sz w:val="24"/>
          <w:szCs w:val="24"/>
        </w:rPr>
        <w:t xml:space="preserve">ue la promesa o la compraventa </w:t>
      </w:r>
      <w:r w:rsidR="000E24D6">
        <w:rPr>
          <w:sz w:val="24"/>
          <w:szCs w:val="24"/>
        </w:rPr>
        <w:t>es elegible para el beneficio, de conformidad con lo establecido</w:t>
      </w:r>
      <w:r w:rsidR="007936B8">
        <w:rPr>
          <w:sz w:val="24"/>
          <w:szCs w:val="24"/>
        </w:rPr>
        <w:t xml:space="preserve"> en el inciso anterior</w:t>
      </w:r>
      <w:r w:rsidR="000E24D6">
        <w:rPr>
          <w:sz w:val="24"/>
          <w:szCs w:val="24"/>
        </w:rPr>
        <w:t xml:space="preserve">. </w:t>
      </w:r>
    </w:p>
    <w:p w14:paraId="0027CB52" w14:textId="77777777" w:rsidR="000E24D6" w:rsidRDefault="000E24D6" w:rsidP="005F17AE">
      <w:pPr>
        <w:widowControl/>
        <w:autoSpaceDE/>
        <w:autoSpaceDN/>
        <w:adjustRightInd/>
        <w:spacing w:line="276" w:lineRule="auto"/>
        <w:ind w:firstLine="708"/>
        <w:rPr>
          <w:sz w:val="24"/>
          <w:szCs w:val="24"/>
        </w:rPr>
      </w:pPr>
    </w:p>
    <w:p w14:paraId="27606B1F" w14:textId="280552A3" w:rsidR="000E24D6" w:rsidRPr="00F3729B" w:rsidRDefault="00936EB8" w:rsidP="00F3729B">
      <w:pPr>
        <w:pStyle w:val="Prrafodelista"/>
        <w:widowControl/>
        <w:tabs>
          <w:tab w:val="left" w:pos="2268"/>
        </w:tabs>
        <w:autoSpaceDE/>
        <w:autoSpaceDN/>
        <w:adjustRightInd/>
        <w:spacing w:line="276" w:lineRule="auto"/>
        <w:ind w:left="0"/>
        <w:rPr>
          <w:sz w:val="24"/>
          <w:szCs w:val="24"/>
        </w:rPr>
      </w:pPr>
      <w:r>
        <w:rPr>
          <w:sz w:val="24"/>
          <w:szCs w:val="24"/>
        </w:rPr>
        <w:tab/>
      </w:r>
      <w:r w:rsidR="00886ADD" w:rsidRPr="00886ADD">
        <w:rPr>
          <w:sz w:val="24"/>
          <w:szCs w:val="24"/>
        </w:rPr>
        <w:t>El incumplimiento de esta obligación</w:t>
      </w:r>
      <w:r w:rsidR="00BB24B9">
        <w:rPr>
          <w:sz w:val="24"/>
          <w:szCs w:val="24"/>
        </w:rPr>
        <w:t>,</w:t>
      </w:r>
      <w:r w:rsidR="00886ADD" w:rsidRPr="00886ADD">
        <w:rPr>
          <w:sz w:val="24"/>
          <w:szCs w:val="24"/>
        </w:rPr>
        <w:t xml:space="preserve"> o la falsedad en la declaración jurada</w:t>
      </w:r>
      <w:r w:rsidR="00886ADD">
        <w:rPr>
          <w:sz w:val="24"/>
          <w:szCs w:val="24"/>
        </w:rPr>
        <w:t xml:space="preserve"> a que se refiere el inciso anterior,</w:t>
      </w:r>
      <w:r w:rsidR="00886ADD" w:rsidRPr="00886ADD">
        <w:rPr>
          <w:sz w:val="24"/>
          <w:szCs w:val="24"/>
        </w:rPr>
        <w:t xml:space="preserve"> dará lugar a las sanciones administrativas, civiles y penales correspondientes, según lo dispuesto en la presente ley y demás normativas aplicables.</w:t>
      </w:r>
    </w:p>
    <w:p w14:paraId="185BF70A" w14:textId="77777777" w:rsidR="005F17AE" w:rsidRPr="00F3729B" w:rsidRDefault="005F17AE" w:rsidP="00F3729B">
      <w:pPr>
        <w:pStyle w:val="Prrafodelista"/>
        <w:widowControl/>
        <w:tabs>
          <w:tab w:val="left" w:pos="2268"/>
        </w:tabs>
        <w:autoSpaceDE/>
        <w:autoSpaceDN/>
        <w:adjustRightInd/>
        <w:spacing w:line="276" w:lineRule="auto"/>
        <w:ind w:left="0"/>
        <w:rPr>
          <w:sz w:val="24"/>
          <w:szCs w:val="24"/>
        </w:rPr>
      </w:pPr>
    </w:p>
    <w:p w14:paraId="36053D90" w14:textId="4C0B7776" w:rsidR="00FB7B77" w:rsidRPr="00F3729B" w:rsidRDefault="00936EB8" w:rsidP="00F3729B">
      <w:pPr>
        <w:pStyle w:val="Prrafodelista"/>
        <w:widowControl/>
        <w:tabs>
          <w:tab w:val="left" w:pos="2268"/>
        </w:tabs>
        <w:autoSpaceDE/>
        <w:autoSpaceDN/>
        <w:adjustRightInd/>
        <w:spacing w:line="276" w:lineRule="auto"/>
        <w:ind w:left="0"/>
        <w:rPr>
          <w:sz w:val="24"/>
          <w:szCs w:val="24"/>
        </w:rPr>
      </w:pPr>
      <w:r>
        <w:rPr>
          <w:sz w:val="24"/>
          <w:szCs w:val="24"/>
        </w:rPr>
        <w:tab/>
      </w:r>
      <w:r w:rsidR="0052690F" w:rsidRPr="00F3729B">
        <w:rPr>
          <w:sz w:val="24"/>
          <w:szCs w:val="24"/>
        </w:rPr>
        <w:t xml:space="preserve">El </w:t>
      </w:r>
      <w:r w:rsidR="006626D6" w:rsidRPr="00F3729B">
        <w:rPr>
          <w:sz w:val="24"/>
          <w:szCs w:val="24"/>
        </w:rPr>
        <w:t>Ministerio de Hacienda, mediante el</w:t>
      </w:r>
      <w:r w:rsidR="00A52384" w:rsidRPr="00F3729B">
        <w:rPr>
          <w:sz w:val="24"/>
          <w:szCs w:val="24"/>
        </w:rPr>
        <w:t xml:space="preserve"> o los</w:t>
      </w:r>
      <w:r w:rsidR="006626D6" w:rsidRPr="00F3729B">
        <w:rPr>
          <w:sz w:val="24"/>
          <w:szCs w:val="24"/>
        </w:rPr>
        <w:t xml:space="preserve"> decreto</w:t>
      </w:r>
      <w:r w:rsidR="00774644" w:rsidRPr="00F3729B">
        <w:rPr>
          <w:sz w:val="24"/>
          <w:szCs w:val="24"/>
        </w:rPr>
        <w:t>s</w:t>
      </w:r>
      <w:r w:rsidR="006626D6" w:rsidRPr="00F3729B">
        <w:rPr>
          <w:sz w:val="24"/>
          <w:szCs w:val="24"/>
        </w:rPr>
        <w:t xml:space="preserve"> a</w:t>
      </w:r>
      <w:r w:rsidR="00774644" w:rsidRPr="00F3729B">
        <w:rPr>
          <w:sz w:val="24"/>
          <w:szCs w:val="24"/>
        </w:rPr>
        <w:t xml:space="preserve"> </w:t>
      </w:r>
      <w:r w:rsidR="006626D6" w:rsidRPr="00F3729B">
        <w:rPr>
          <w:sz w:val="24"/>
          <w:szCs w:val="24"/>
        </w:rPr>
        <w:t>l</w:t>
      </w:r>
      <w:r w:rsidR="00774644" w:rsidRPr="00F3729B">
        <w:rPr>
          <w:sz w:val="24"/>
          <w:szCs w:val="24"/>
        </w:rPr>
        <w:t>os</w:t>
      </w:r>
      <w:r w:rsidR="006626D6" w:rsidRPr="00F3729B">
        <w:rPr>
          <w:sz w:val="24"/>
          <w:szCs w:val="24"/>
        </w:rPr>
        <w:t xml:space="preserve"> que se refiere el inciso </w:t>
      </w:r>
      <w:r w:rsidR="00DF463D" w:rsidRPr="00F3729B">
        <w:rPr>
          <w:sz w:val="24"/>
          <w:szCs w:val="24"/>
        </w:rPr>
        <w:t>primero</w:t>
      </w:r>
      <w:r w:rsidR="006626D6" w:rsidRPr="00F3729B">
        <w:rPr>
          <w:sz w:val="24"/>
          <w:szCs w:val="24"/>
        </w:rPr>
        <w:t xml:space="preserve"> del presente artículo, </w:t>
      </w:r>
      <w:r w:rsidR="00FB7B77" w:rsidRPr="00F3729B">
        <w:rPr>
          <w:sz w:val="24"/>
          <w:szCs w:val="24"/>
        </w:rPr>
        <w:t>podrá determinar una o más tasas de referencia respecto de las cuales se descontará lo cubierto por el subsidio.</w:t>
      </w:r>
    </w:p>
    <w:p w14:paraId="02179C07" w14:textId="77777777" w:rsidR="00FB7B77" w:rsidRPr="00F3729B" w:rsidRDefault="00FB7B77" w:rsidP="00F3729B">
      <w:pPr>
        <w:pStyle w:val="Prrafodelista"/>
        <w:widowControl/>
        <w:tabs>
          <w:tab w:val="left" w:pos="2268"/>
        </w:tabs>
        <w:autoSpaceDE/>
        <w:autoSpaceDN/>
        <w:adjustRightInd/>
        <w:spacing w:line="276" w:lineRule="auto"/>
        <w:ind w:left="0"/>
        <w:rPr>
          <w:sz w:val="24"/>
          <w:szCs w:val="24"/>
        </w:rPr>
      </w:pPr>
    </w:p>
    <w:p w14:paraId="5EC95C6F" w14:textId="414B27F1" w:rsidR="00FB7B77" w:rsidRPr="00FB7B77" w:rsidRDefault="00936EB8" w:rsidP="00F3729B">
      <w:pPr>
        <w:pStyle w:val="Prrafodelista"/>
        <w:widowControl/>
        <w:tabs>
          <w:tab w:val="left" w:pos="2268"/>
        </w:tabs>
        <w:autoSpaceDE/>
        <w:autoSpaceDN/>
        <w:adjustRightInd/>
        <w:spacing w:line="276" w:lineRule="auto"/>
        <w:ind w:left="0"/>
        <w:rPr>
          <w:sz w:val="24"/>
          <w:szCs w:val="24"/>
          <w:lang w:val="es-CL"/>
        </w:rPr>
      </w:pPr>
      <w:r>
        <w:rPr>
          <w:sz w:val="24"/>
          <w:szCs w:val="24"/>
        </w:rPr>
        <w:tab/>
      </w:r>
      <w:r w:rsidR="00F313E6" w:rsidRPr="00F3729B">
        <w:rPr>
          <w:sz w:val="24"/>
          <w:szCs w:val="24"/>
        </w:rPr>
        <w:t>Se entregarán hasta 50.000 subsidios,</w:t>
      </w:r>
      <w:r w:rsidR="000E24BC" w:rsidRPr="00F3729B">
        <w:rPr>
          <w:sz w:val="24"/>
          <w:szCs w:val="24"/>
        </w:rPr>
        <w:t xml:space="preserve"> a personas naturales o jurídicas,</w:t>
      </w:r>
      <w:r w:rsidR="00F313E6" w:rsidRPr="00F3729B">
        <w:rPr>
          <w:sz w:val="24"/>
          <w:szCs w:val="24"/>
        </w:rPr>
        <w:t xml:space="preserve"> de conformid</w:t>
      </w:r>
      <w:r w:rsidR="00F313E6">
        <w:rPr>
          <w:sz w:val="24"/>
          <w:szCs w:val="24"/>
          <w:lang w:val="es-ES"/>
        </w:rPr>
        <w:t>ad con</w:t>
      </w:r>
      <w:r w:rsidR="00FB7B77" w:rsidRPr="00FB7B77">
        <w:rPr>
          <w:sz w:val="24"/>
          <w:szCs w:val="24"/>
          <w:lang w:val="es-CL"/>
        </w:rPr>
        <w:t xml:space="preserve"> las reglas que se señalan a continuación:</w:t>
      </w:r>
    </w:p>
    <w:p w14:paraId="6DEBE863" w14:textId="77777777" w:rsidR="00FB7B77" w:rsidRPr="00FB7B77" w:rsidRDefault="00FB7B77" w:rsidP="00FB7B77">
      <w:pPr>
        <w:widowControl/>
        <w:autoSpaceDE/>
        <w:autoSpaceDN/>
        <w:adjustRightInd/>
        <w:spacing w:line="276" w:lineRule="auto"/>
        <w:ind w:firstLine="708"/>
        <w:rPr>
          <w:sz w:val="24"/>
          <w:szCs w:val="24"/>
          <w:lang w:val="es-CL"/>
        </w:rPr>
      </w:pPr>
    </w:p>
    <w:p w14:paraId="641D8176" w14:textId="52427D8D" w:rsidR="00FB7B77" w:rsidRDefault="00FB7B77" w:rsidP="00936EB8">
      <w:pPr>
        <w:widowControl/>
        <w:numPr>
          <w:ilvl w:val="0"/>
          <w:numId w:val="31"/>
        </w:numPr>
        <w:tabs>
          <w:tab w:val="left" w:pos="2835"/>
        </w:tabs>
        <w:autoSpaceDE/>
        <w:autoSpaceDN/>
        <w:adjustRightInd/>
        <w:spacing w:line="276" w:lineRule="auto"/>
        <w:ind w:left="0" w:firstLine="2268"/>
        <w:rPr>
          <w:sz w:val="24"/>
          <w:szCs w:val="24"/>
          <w:lang w:val="es-CL"/>
        </w:rPr>
      </w:pPr>
      <w:r w:rsidRPr="00FB7B77">
        <w:rPr>
          <w:sz w:val="24"/>
          <w:szCs w:val="24"/>
          <w:lang w:val="es-CL"/>
        </w:rPr>
        <w:t xml:space="preserve">Que se trate de </w:t>
      </w:r>
      <w:r w:rsidR="00457B4B">
        <w:rPr>
          <w:sz w:val="24"/>
          <w:szCs w:val="24"/>
          <w:lang w:val="es-CL"/>
        </w:rPr>
        <w:t>la primera venta efectuada sobre</w:t>
      </w:r>
      <w:r w:rsidRPr="00FB7B77">
        <w:rPr>
          <w:sz w:val="24"/>
          <w:szCs w:val="24"/>
          <w:lang w:val="es-CL"/>
        </w:rPr>
        <w:t xml:space="preserve"> </w:t>
      </w:r>
      <w:r w:rsidR="00457B4B">
        <w:rPr>
          <w:sz w:val="24"/>
          <w:szCs w:val="24"/>
          <w:lang w:val="es-CL"/>
        </w:rPr>
        <w:t xml:space="preserve">la </w:t>
      </w:r>
      <w:r w:rsidRPr="00FB7B77">
        <w:rPr>
          <w:sz w:val="24"/>
          <w:szCs w:val="24"/>
          <w:lang w:val="es-CL"/>
        </w:rPr>
        <w:t>vivienda;</w:t>
      </w:r>
    </w:p>
    <w:p w14:paraId="75745857" w14:textId="77777777" w:rsidR="00936EB8" w:rsidRPr="00FB7B77" w:rsidRDefault="00936EB8" w:rsidP="00F3729B">
      <w:pPr>
        <w:widowControl/>
        <w:tabs>
          <w:tab w:val="left" w:pos="2835"/>
        </w:tabs>
        <w:autoSpaceDE/>
        <w:autoSpaceDN/>
        <w:adjustRightInd/>
        <w:spacing w:line="276" w:lineRule="auto"/>
        <w:ind w:left="2268"/>
        <w:rPr>
          <w:sz w:val="24"/>
          <w:szCs w:val="24"/>
          <w:lang w:val="es-CL"/>
        </w:rPr>
      </w:pPr>
    </w:p>
    <w:p w14:paraId="67B0F399" w14:textId="08119D5B" w:rsidR="0058060C" w:rsidRDefault="00FB7B77" w:rsidP="00936EB8">
      <w:pPr>
        <w:widowControl/>
        <w:numPr>
          <w:ilvl w:val="0"/>
          <w:numId w:val="31"/>
        </w:numPr>
        <w:tabs>
          <w:tab w:val="left" w:pos="2835"/>
        </w:tabs>
        <w:autoSpaceDE/>
        <w:autoSpaceDN/>
        <w:adjustRightInd/>
        <w:spacing w:line="276" w:lineRule="auto"/>
        <w:ind w:left="0" w:firstLine="2268"/>
        <w:rPr>
          <w:sz w:val="24"/>
          <w:szCs w:val="24"/>
          <w:lang w:val="es-CL"/>
        </w:rPr>
      </w:pPr>
      <w:r w:rsidRPr="00FB7B77">
        <w:rPr>
          <w:sz w:val="24"/>
          <w:szCs w:val="24"/>
          <w:lang w:val="es-CL"/>
        </w:rPr>
        <w:t xml:space="preserve">Que el valor de la vivienda no supere las </w:t>
      </w:r>
      <w:r w:rsidR="00457B4B">
        <w:rPr>
          <w:sz w:val="24"/>
          <w:szCs w:val="24"/>
          <w:lang w:val="es-CL"/>
        </w:rPr>
        <w:t>4</w:t>
      </w:r>
      <w:r w:rsidRPr="00FB7B77">
        <w:rPr>
          <w:sz w:val="24"/>
          <w:szCs w:val="24"/>
          <w:lang w:val="es-CL"/>
        </w:rPr>
        <w:t>.000 UF;</w:t>
      </w:r>
    </w:p>
    <w:p w14:paraId="7E4DDF6E" w14:textId="77777777" w:rsidR="00936EB8" w:rsidRDefault="00936EB8" w:rsidP="00F3729B">
      <w:pPr>
        <w:pStyle w:val="Prrafodelista"/>
        <w:rPr>
          <w:sz w:val="24"/>
          <w:szCs w:val="24"/>
          <w:lang w:val="es-CL"/>
        </w:rPr>
      </w:pPr>
    </w:p>
    <w:p w14:paraId="22E1E10D" w14:textId="4D564E9F" w:rsidR="0058060C" w:rsidRDefault="0058060C" w:rsidP="00936EB8">
      <w:pPr>
        <w:widowControl/>
        <w:numPr>
          <w:ilvl w:val="0"/>
          <w:numId w:val="31"/>
        </w:numPr>
        <w:tabs>
          <w:tab w:val="left" w:pos="2835"/>
        </w:tabs>
        <w:autoSpaceDE/>
        <w:autoSpaceDN/>
        <w:adjustRightInd/>
        <w:spacing w:line="276" w:lineRule="auto"/>
        <w:ind w:left="0" w:firstLine="2268"/>
        <w:rPr>
          <w:sz w:val="24"/>
          <w:szCs w:val="24"/>
          <w:lang w:val="es-CL"/>
        </w:rPr>
      </w:pPr>
      <w:r w:rsidRPr="00FB7B77">
        <w:rPr>
          <w:sz w:val="24"/>
          <w:szCs w:val="24"/>
          <w:lang w:val="es-CL"/>
        </w:rPr>
        <w:t xml:space="preserve">Que la persona cumpla con los requisitos para acceder al Programa de Garantías Apoyo a la Vivienda Nueva, de conformidad al artículo </w:t>
      </w:r>
      <w:r w:rsidR="001C3831">
        <w:rPr>
          <w:sz w:val="24"/>
          <w:szCs w:val="24"/>
          <w:lang w:val="es-CL"/>
        </w:rPr>
        <w:t>sexto</w:t>
      </w:r>
      <w:r w:rsidRPr="00FB7B77">
        <w:rPr>
          <w:sz w:val="24"/>
          <w:szCs w:val="24"/>
          <w:lang w:val="es-CL"/>
        </w:rPr>
        <w:t xml:space="preserve"> transitorio de la ley Nº 21.543 que crea un Fondo de Garantías Especiales</w:t>
      </w:r>
      <w:r>
        <w:rPr>
          <w:sz w:val="24"/>
          <w:szCs w:val="24"/>
          <w:lang w:val="es-CL"/>
        </w:rPr>
        <w:t>; y</w:t>
      </w:r>
    </w:p>
    <w:p w14:paraId="5D27B67C" w14:textId="77777777" w:rsidR="00936EB8" w:rsidRDefault="00936EB8" w:rsidP="00F3729B">
      <w:pPr>
        <w:widowControl/>
        <w:tabs>
          <w:tab w:val="left" w:pos="2835"/>
        </w:tabs>
        <w:autoSpaceDE/>
        <w:autoSpaceDN/>
        <w:adjustRightInd/>
        <w:spacing w:line="276" w:lineRule="auto"/>
        <w:ind w:left="2268"/>
        <w:rPr>
          <w:sz w:val="24"/>
          <w:szCs w:val="24"/>
          <w:lang w:val="es-CL"/>
        </w:rPr>
      </w:pPr>
    </w:p>
    <w:p w14:paraId="5C312580" w14:textId="20C145FE" w:rsidR="00A222FD" w:rsidRPr="00C504BF" w:rsidRDefault="00F449B1" w:rsidP="00C504BF">
      <w:pPr>
        <w:widowControl/>
        <w:numPr>
          <w:ilvl w:val="0"/>
          <w:numId w:val="31"/>
        </w:numPr>
        <w:tabs>
          <w:tab w:val="left" w:pos="2835"/>
        </w:tabs>
        <w:autoSpaceDE/>
        <w:autoSpaceDN/>
        <w:adjustRightInd/>
        <w:spacing w:line="276" w:lineRule="auto"/>
        <w:ind w:left="0" w:firstLine="2268"/>
        <w:rPr>
          <w:sz w:val="24"/>
          <w:szCs w:val="24"/>
          <w:lang w:val="es-CL"/>
        </w:rPr>
      </w:pPr>
      <w:r w:rsidRPr="00FB7B77">
        <w:rPr>
          <w:sz w:val="24"/>
          <w:szCs w:val="24"/>
          <w:lang w:val="es-CL"/>
        </w:rPr>
        <w:t xml:space="preserve">Que cumpla con los demás requisitos establecidos en </w:t>
      </w:r>
      <w:r w:rsidR="000C25CA">
        <w:rPr>
          <w:sz w:val="24"/>
          <w:szCs w:val="24"/>
          <w:lang w:val="es-ES"/>
        </w:rPr>
        <w:t>el</w:t>
      </w:r>
      <w:r w:rsidR="00D24F55">
        <w:rPr>
          <w:sz w:val="24"/>
          <w:szCs w:val="24"/>
          <w:lang w:val="es-ES"/>
        </w:rPr>
        <w:t xml:space="preserve"> o los</w:t>
      </w:r>
      <w:r w:rsidR="000C25CA">
        <w:rPr>
          <w:sz w:val="24"/>
          <w:szCs w:val="24"/>
          <w:lang w:val="es-ES"/>
        </w:rPr>
        <w:t xml:space="preserve"> decreto</w:t>
      </w:r>
      <w:r w:rsidR="00D24F55">
        <w:rPr>
          <w:sz w:val="24"/>
          <w:szCs w:val="24"/>
          <w:lang w:val="es-ES"/>
        </w:rPr>
        <w:t>s</w:t>
      </w:r>
      <w:r w:rsidR="000C25CA">
        <w:rPr>
          <w:sz w:val="24"/>
          <w:szCs w:val="24"/>
          <w:lang w:val="es-ES"/>
        </w:rPr>
        <w:t xml:space="preserve"> a que se refiere el inciso </w:t>
      </w:r>
      <w:r w:rsidR="00DF463D">
        <w:rPr>
          <w:sz w:val="24"/>
          <w:szCs w:val="24"/>
          <w:lang w:val="es-ES"/>
        </w:rPr>
        <w:t>primero</w:t>
      </w:r>
      <w:r w:rsidR="000C25CA">
        <w:rPr>
          <w:sz w:val="24"/>
          <w:szCs w:val="24"/>
          <w:lang w:val="es-ES"/>
        </w:rPr>
        <w:t xml:space="preserve"> del presente artículo</w:t>
      </w:r>
      <w:r w:rsidRPr="00FB7B77">
        <w:rPr>
          <w:sz w:val="24"/>
          <w:szCs w:val="24"/>
          <w:lang w:val="es-CL"/>
        </w:rPr>
        <w:t xml:space="preserve">. </w:t>
      </w:r>
    </w:p>
    <w:p w14:paraId="0BC1D5BC" w14:textId="77777777" w:rsidR="000E13B2" w:rsidRDefault="000E13B2" w:rsidP="00563185">
      <w:pPr>
        <w:widowControl/>
        <w:autoSpaceDE/>
        <w:autoSpaceDN/>
        <w:adjustRightInd/>
        <w:spacing w:line="276" w:lineRule="auto"/>
        <w:ind w:firstLine="708"/>
        <w:rPr>
          <w:sz w:val="24"/>
          <w:szCs w:val="24"/>
          <w:lang w:val="es-CL"/>
        </w:rPr>
      </w:pPr>
    </w:p>
    <w:p w14:paraId="16E73E63" w14:textId="663F5B03" w:rsidR="00E21E32" w:rsidRDefault="00936EB8" w:rsidP="00F3729B">
      <w:pPr>
        <w:pStyle w:val="Prrafodelista"/>
        <w:widowControl/>
        <w:tabs>
          <w:tab w:val="left" w:pos="2268"/>
        </w:tabs>
        <w:autoSpaceDE/>
        <w:autoSpaceDN/>
        <w:adjustRightInd/>
        <w:spacing w:line="276" w:lineRule="auto"/>
        <w:ind w:left="0"/>
        <w:rPr>
          <w:sz w:val="24"/>
          <w:szCs w:val="24"/>
          <w:lang w:val="es-CL"/>
        </w:rPr>
      </w:pPr>
      <w:r>
        <w:rPr>
          <w:sz w:val="24"/>
          <w:szCs w:val="24"/>
          <w:lang w:val="es-CL"/>
        </w:rPr>
        <w:tab/>
      </w:r>
      <w:r w:rsidR="008027E3">
        <w:rPr>
          <w:sz w:val="24"/>
          <w:szCs w:val="24"/>
          <w:lang w:val="es-CL"/>
        </w:rPr>
        <w:t xml:space="preserve">Con todo, </w:t>
      </w:r>
      <w:r w:rsidR="00563185">
        <w:rPr>
          <w:sz w:val="24"/>
          <w:szCs w:val="24"/>
          <w:lang w:val="es-CL"/>
        </w:rPr>
        <w:t>5.000</w:t>
      </w:r>
      <w:r w:rsidR="00C17EA8">
        <w:rPr>
          <w:sz w:val="24"/>
          <w:szCs w:val="24"/>
          <w:lang w:val="es-CL"/>
        </w:rPr>
        <w:t xml:space="preserve"> subsidios se destinará</w:t>
      </w:r>
      <w:r w:rsidR="00975357">
        <w:rPr>
          <w:sz w:val="24"/>
          <w:szCs w:val="24"/>
          <w:lang w:val="es-CL"/>
        </w:rPr>
        <w:t>n</w:t>
      </w:r>
      <w:r w:rsidR="00C17EA8">
        <w:rPr>
          <w:sz w:val="24"/>
          <w:szCs w:val="24"/>
          <w:lang w:val="es-CL"/>
        </w:rPr>
        <w:t xml:space="preserve"> exclusivamente a </w:t>
      </w:r>
      <w:r w:rsidR="00E21E32">
        <w:rPr>
          <w:sz w:val="24"/>
          <w:szCs w:val="24"/>
          <w:lang w:val="es-CL"/>
        </w:rPr>
        <w:t>las personas naturales que cumplan copulativamente los siguientes requisitos:</w:t>
      </w:r>
    </w:p>
    <w:p w14:paraId="3D6F3E6C" w14:textId="77777777" w:rsidR="00CC22E2" w:rsidRDefault="00CC22E2" w:rsidP="00FB7B77">
      <w:pPr>
        <w:widowControl/>
        <w:autoSpaceDE/>
        <w:autoSpaceDN/>
        <w:adjustRightInd/>
        <w:spacing w:line="276" w:lineRule="auto"/>
        <w:ind w:firstLine="708"/>
        <w:rPr>
          <w:sz w:val="24"/>
          <w:szCs w:val="24"/>
          <w:lang w:val="es-CL"/>
        </w:rPr>
      </w:pPr>
    </w:p>
    <w:p w14:paraId="450BB262" w14:textId="07E498C0" w:rsidR="00CC22E2" w:rsidRDefault="00CC22E2" w:rsidP="00936EB8">
      <w:pPr>
        <w:widowControl/>
        <w:numPr>
          <w:ilvl w:val="0"/>
          <w:numId w:val="36"/>
        </w:numPr>
        <w:tabs>
          <w:tab w:val="left" w:pos="2835"/>
        </w:tabs>
        <w:autoSpaceDE/>
        <w:autoSpaceDN/>
        <w:adjustRightInd/>
        <w:spacing w:line="276" w:lineRule="auto"/>
        <w:ind w:left="0" w:firstLine="2268"/>
        <w:rPr>
          <w:sz w:val="24"/>
          <w:szCs w:val="24"/>
          <w:lang w:val="es-CL"/>
        </w:rPr>
      </w:pPr>
      <w:r w:rsidRPr="00FB7B77">
        <w:rPr>
          <w:sz w:val="24"/>
          <w:szCs w:val="24"/>
          <w:lang w:val="es-CL"/>
        </w:rPr>
        <w:t>Que se trate de</w:t>
      </w:r>
      <w:r>
        <w:rPr>
          <w:sz w:val="24"/>
          <w:szCs w:val="24"/>
          <w:lang w:val="es-CL"/>
        </w:rPr>
        <w:t xml:space="preserve"> la primera venta efectuada sobre</w:t>
      </w:r>
      <w:r w:rsidRPr="00FB7B77">
        <w:rPr>
          <w:sz w:val="24"/>
          <w:szCs w:val="24"/>
          <w:lang w:val="es-CL"/>
        </w:rPr>
        <w:t xml:space="preserve"> </w:t>
      </w:r>
      <w:r>
        <w:rPr>
          <w:sz w:val="24"/>
          <w:szCs w:val="24"/>
          <w:lang w:val="es-CL"/>
        </w:rPr>
        <w:t xml:space="preserve">la </w:t>
      </w:r>
      <w:r w:rsidRPr="00FB7B77">
        <w:rPr>
          <w:sz w:val="24"/>
          <w:szCs w:val="24"/>
          <w:lang w:val="es-CL"/>
        </w:rPr>
        <w:t>vivienda;</w:t>
      </w:r>
    </w:p>
    <w:p w14:paraId="647B3522" w14:textId="77777777" w:rsidR="00936EB8" w:rsidRDefault="00936EB8" w:rsidP="00F3729B">
      <w:pPr>
        <w:widowControl/>
        <w:tabs>
          <w:tab w:val="left" w:pos="2835"/>
        </w:tabs>
        <w:autoSpaceDE/>
        <w:autoSpaceDN/>
        <w:adjustRightInd/>
        <w:spacing w:line="276" w:lineRule="auto"/>
        <w:ind w:left="2268"/>
        <w:rPr>
          <w:sz w:val="24"/>
          <w:szCs w:val="24"/>
          <w:lang w:val="es-CL"/>
        </w:rPr>
      </w:pPr>
    </w:p>
    <w:p w14:paraId="766FA9BF" w14:textId="77777777" w:rsidR="00FB7B77" w:rsidRDefault="00FB7B77" w:rsidP="00936EB8">
      <w:pPr>
        <w:widowControl/>
        <w:numPr>
          <w:ilvl w:val="0"/>
          <w:numId w:val="36"/>
        </w:numPr>
        <w:tabs>
          <w:tab w:val="left" w:pos="2835"/>
        </w:tabs>
        <w:autoSpaceDE/>
        <w:autoSpaceDN/>
        <w:adjustRightInd/>
        <w:spacing w:line="276" w:lineRule="auto"/>
        <w:ind w:left="0" w:firstLine="2268"/>
        <w:rPr>
          <w:sz w:val="24"/>
          <w:szCs w:val="24"/>
          <w:lang w:val="es-CL"/>
        </w:rPr>
      </w:pPr>
      <w:r w:rsidRPr="00FB7B77">
        <w:rPr>
          <w:sz w:val="24"/>
          <w:szCs w:val="24"/>
          <w:lang w:val="es-CL"/>
        </w:rPr>
        <w:t>Que se trate de créditos para el financiamiento de primera vivienda;</w:t>
      </w:r>
    </w:p>
    <w:p w14:paraId="64CF2AED" w14:textId="77777777" w:rsidR="00936EB8" w:rsidRDefault="00936EB8" w:rsidP="00F3729B">
      <w:pPr>
        <w:pStyle w:val="Prrafodelista"/>
        <w:rPr>
          <w:sz w:val="24"/>
          <w:szCs w:val="24"/>
          <w:lang w:val="es-CL"/>
        </w:rPr>
      </w:pPr>
    </w:p>
    <w:p w14:paraId="1F0D0104" w14:textId="51F04B02" w:rsidR="00CC22E2" w:rsidRDefault="00CC22E2" w:rsidP="00936EB8">
      <w:pPr>
        <w:widowControl/>
        <w:numPr>
          <w:ilvl w:val="0"/>
          <w:numId w:val="36"/>
        </w:numPr>
        <w:tabs>
          <w:tab w:val="left" w:pos="2835"/>
        </w:tabs>
        <w:autoSpaceDE/>
        <w:autoSpaceDN/>
        <w:adjustRightInd/>
        <w:spacing w:line="276" w:lineRule="auto"/>
        <w:ind w:left="0" w:firstLine="2268"/>
        <w:rPr>
          <w:sz w:val="24"/>
          <w:szCs w:val="24"/>
          <w:lang w:val="es-CL"/>
        </w:rPr>
      </w:pPr>
      <w:r w:rsidRPr="00FB7B77">
        <w:rPr>
          <w:sz w:val="24"/>
          <w:szCs w:val="24"/>
          <w:lang w:val="es-CL"/>
        </w:rPr>
        <w:t xml:space="preserve">Que el valor de la vivienda no supere las </w:t>
      </w:r>
      <w:r>
        <w:rPr>
          <w:sz w:val="24"/>
          <w:szCs w:val="24"/>
          <w:lang w:val="es-CL"/>
        </w:rPr>
        <w:t>3</w:t>
      </w:r>
      <w:r w:rsidRPr="00FB7B77">
        <w:rPr>
          <w:sz w:val="24"/>
          <w:szCs w:val="24"/>
          <w:lang w:val="es-CL"/>
        </w:rPr>
        <w:t>.000 UF;</w:t>
      </w:r>
    </w:p>
    <w:p w14:paraId="03C57C15" w14:textId="77777777" w:rsidR="00936EB8" w:rsidRPr="00FB7B77" w:rsidRDefault="00936EB8" w:rsidP="00F3729B">
      <w:pPr>
        <w:widowControl/>
        <w:tabs>
          <w:tab w:val="left" w:pos="2835"/>
        </w:tabs>
        <w:autoSpaceDE/>
        <w:autoSpaceDN/>
        <w:adjustRightInd/>
        <w:spacing w:line="276" w:lineRule="auto"/>
        <w:ind w:left="2268"/>
        <w:rPr>
          <w:sz w:val="24"/>
          <w:szCs w:val="24"/>
          <w:lang w:val="es-CL"/>
        </w:rPr>
      </w:pPr>
    </w:p>
    <w:p w14:paraId="21EB9713" w14:textId="77777777" w:rsidR="001E6344" w:rsidRDefault="001E6344" w:rsidP="00936EB8">
      <w:pPr>
        <w:widowControl/>
        <w:numPr>
          <w:ilvl w:val="0"/>
          <w:numId w:val="36"/>
        </w:numPr>
        <w:tabs>
          <w:tab w:val="left" w:pos="2835"/>
        </w:tabs>
        <w:autoSpaceDE/>
        <w:autoSpaceDN/>
        <w:adjustRightInd/>
        <w:spacing w:line="276" w:lineRule="auto"/>
        <w:ind w:left="0" w:firstLine="2268"/>
        <w:rPr>
          <w:sz w:val="24"/>
          <w:szCs w:val="24"/>
          <w:lang w:val="es-CL"/>
        </w:rPr>
      </w:pPr>
      <w:r w:rsidRPr="00FB7B77">
        <w:rPr>
          <w:sz w:val="24"/>
          <w:szCs w:val="24"/>
          <w:lang w:val="es-CL"/>
        </w:rPr>
        <w:t>Que la persona cumpla con los requisitos del Decreto Supremo N°15, de 2024, que Modifica el Decreto Supremo N°1, de 2011, que Reglamenta el Sistema Integrado de Subsidio Habitacional, ambos del Ministerio de Vivienda y Urbanismo;</w:t>
      </w:r>
    </w:p>
    <w:p w14:paraId="6FC71234" w14:textId="77777777" w:rsidR="00936EB8" w:rsidRDefault="00936EB8" w:rsidP="00F3729B">
      <w:pPr>
        <w:pStyle w:val="Prrafodelista"/>
        <w:rPr>
          <w:sz w:val="24"/>
          <w:szCs w:val="24"/>
          <w:lang w:val="es-CL"/>
        </w:rPr>
      </w:pPr>
    </w:p>
    <w:p w14:paraId="50ECAD26" w14:textId="77777777" w:rsidR="00CC22E2" w:rsidRDefault="00CC22E2" w:rsidP="00936EB8">
      <w:pPr>
        <w:widowControl/>
        <w:numPr>
          <w:ilvl w:val="0"/>
          <w:numId w:val="36"/>
        </w:numPr>
        <w:tabs>
          <w:tab w:val="left" w:pos="2835"/>
        </w:tabs>
        <w:autoSpaceDE/>
        <w:autoSpaceDN/>
        <w:adjustRightInd/>
        <w:spacing w:line="276" w:lineRule="auto"/>
        <w:ind w:left="0" w:firstLine="2268"/>
        <w:rPr>
          <w:sz w:val="24"/>
          <w:szCs w:val="24"/>
          <w:lang w:val="es-CL"/>
        </w:rPr>
      </w:pPr>
      <w:r w:rsidRPr="00FB7B77">
        <w:rPr>
          <w:sz w:val="24"/>
          <w:szCs w:val="24"/>
          <w:lang w:val="es-CL"/>
        </w:rPr>
        <w:t xml:space="preserve">Que la persona cumpla con los requisitos para acceder al Programa de Garantías Apoyo a la Vivienda Nueva, de conformidad al artículo </w:t>
      </w:r>
      <w:r>
        <w:rPr>
          <w:sz w:val="24"/>
          <w:szCs w:val="24"/>
          <w:lang w:val="es-CL"/>
        </w:rPr>
        <w:t>sexto</w:t>
      </w:r>
      <w:r w:rsidRPr="00FB7B77">
        <w:rPr>
          <w:sz w:val="24"/>
          <w:szCs w:val="24"/>
          <w:lang w:val="es-CL"/>
        </w:rPr>
        <w:t xml:space="preserve"> transitorio de la ley Nº 21.543 que crea un Fondo de Garantías Especiales</w:t>
      </w:r>
      <w:r>
        <w:rPr>
          <w:sz w:val="24"/>
          <w:szCs w:val="24"/>
          <w:lang w:val="es-CL"/>
        </w:rPr>
        <w:t>; y</w:t>
      </w:r>
    </w:p>
    <w:p w14:paraId="757FC55C" w14:textId="77777777" w:rsidR="00936EB8" w:rsidRDefault="00936EB8" w:rsidP="00F3729B">
      <w:pPr>
        <w:widowControl/>
        <w:tabs>
          <w:tab w:val="left" w:pos="2835"/>
        </w:tabs>
        <w:autoSpaceDE/>
        <w:autoSpaceDN/>
        <w:adjustRightInd/>
        <w:spacing w:line="276" w:lineRule="auto"/>
        <w:ind w:left="2268"/>
        <w:rPr>
          <w:sz w:val="24"/>
          <w:szCs w:val="24"/>
          <w:lang w:val="es-CL"/>
        </w:rPr>
      </w:pPr>
    </w:p>
    <w:p w14:paraId="22BB7B93" w14:textId="2F94AB63" w:rsidR="00CC22E2" w:rsidRPr="00FB7B77" w:rsidRDefault="00CC22E2" w:rsidP="00F3729B">
      <w:pPr>
        <w:widowControl/>
        <w:numPr>
          <w:ilvl w:val="0"/>
          <w:numId w:val="36"/>
        </w:numPr>
        <w:tabs>
          <w:tab w:val="left" w:pos="2835"/>
        </w:tabs>
        <w:autoSpaceDE/>
        <w:autoSpaceDN/>
        <w:adjustRightInd/>
        <w:spacing w:line="276" w:lineRule="auto"/>
        <w:ind w:left="0" w:firstLine="2268"/>
        <w:rPr>
          <w:sz w:val="24"/>
          <w:szCs w:val="24"/>
          <w:lang w:val="es-CL"/>
        </w:rPr>
      </w:pPr>
      <w:r w:rsidRPr="00FB7B77">
        <w:rPr>
          <w:sz w:val="24"/>
          <w:szCs w:val="24"/>
          <w:lang w:val="es-CL"/>
        </w:rPr>
        <w:t xml:space="preserve">Que cumpla con los demás requisitos establecidos en el </w:t>
      </w:r>
      <w:r w:rsidR="00EE59B6">
        <w:rPr>
          <w:sz w:val="24"/>
          <w:szCs w:val="24"/>
          <w:lang w:val="es-CL"/>
        </w:rPr>
        <w:t xml:space="preserve">o los </w:t>
      </w:r>
      <w:r w:rsidR="00DD1F95">
        <w:rPr>
          <w:sz w:val="24"/>
          <w:szCs w:val="24"/>
          <w:lang w:val="es-CL"/>
        </w:rPr>
        <w:t>decreto</w:t>
      </w:r>
      <w:r w:rsidR="00EE59B6">
        <w:rPr>
          <w:sz w:val="24"/>
          <w:szCs w:val="24"/>
          <w:lang w:val="es-CL"/>
        </w:rPr>
        <w:t>s</w:t>
      </w:r>
      <w:r w:rsidR="00DD1F95">
        <w:rPr>
          <w:sz w:val="24"/>
          <w:szCs w:val="24"/>
          <w:lang w:val="es-CL"/>
        </w:rPr>
        <w:t xml:space="preserve"> a que se refiere el inciso final del presente artículo</w:t>
      </w:r>
      <w:r w:rsidRPr="00FB7B77">
        <w:rPr>
          <w:sz w:val="24"/>
          <w:szCs w:val="24"/>
          <w:lang w:val="es-CL"/>
        </w:rPr>
        <w:t xml:space="preserve">. </w:t>
      </w:r>
    </w:p>
    <w:p w14:paraId="03C7F7C6" w14:textId="77777777" w:rsidR="00E21E32" w:rsidRDefault="00E21E32" w:rsidP="00FB7B77">
      <w:pPr>
        <w:widowControl/>
        <w:autoSpaceDE/>
        <w:autoSpaceDN/>
        <w:adjustRightInd/>
        <w:spacing w:line="276" w:lineRule="auto"/>
        <w:ind w:firstLine="708"/>
        <w:rPr>
          <w:sz w:val="24"/>
          <w:szCs w:val="24"/>
          <w:lang w:val="es-CL"/>
        </w:rPr>
      </w:pPr>
    </w:p>
    <w:p w14:paraId="07CC4994" w14:textId="5F34CB10" w:rsidR="00C94B4A" w:rsidRDefault="00936EB8" w:rsidP="00F3729B">
      <w:pPr>
        <w:pStyle w:val="Prrafodelista"/>
        <w:widowControl/>
        <w:tabs>
          <w:tab w:val="left" w:pos="2268"/>
        </w:tabs>
        <w:autoSpaceDE/>
        <w:autoSpaceDN/>
        <w:adjustRightInd/>
        <w:spacing w:line="276" w:lineRule="auto"/>
        <w:ind w:left="0"/>
        <w:rPr>
          <w:sz w:val="24"/>
          <w:szCs w:val="24"/>
          <w:lang w:val="es-CL"/>
        </w:rPr>
      </w:pPr>
      <w:r>
        <w:rPr>
          <w:sz w:val="24"/>
          <w:szCs w:val="24"/>
          <w:lang w:val="es-CL"/>
        </w:rPr>
        <w:tab/>
      </w:r>
      <w:r w:rsidR="00FB7B77" w:rsidRPr="00FB7B77">
        <w:rPr>
          <w:sz w:val="24"/>
          <w:szCs w:val="24"/>
          <w:lang w:val="es-CL"/>
        </w:rPr>
        <w:t>El</w:t>
      </w:r>
      <w:r>
        <w:rPr>
          <w:sz w:val="24"/>
          <w:szCs w:val="24"/>
          <w:lang w:val="es-CL"/>
        </w:rPr>
        <w:t xml:space="preserve"> </w:t>
      </w:r>
      <w:r w:rsidR="00F93057">
        <w:rPr>
          <w:sz w:val="24"/>
          <w:szCs w:val="24"/>
          <w:lang w:val="es-ES"/>
        </w:rPr>
        <w:t xml:space="preserve">Ministerio de Hacienda, mediante el </w:t>
      </w:r>
      <w:r w:rsidR="00EE59B6">
        <w:rPr>
          <w:sz w:val="24"/>
          <w:szCs w:val="24"/>
          <w:lang w:val="es-ES"/>
        </w:rPr>
        <w:t xml:space="preserve">o los </w:t>
      </w:r>
      <w:r w:rsidR="00F93057">
        <w:rPr>
          <w:sz w:val="24"/>
          <w:szCs w:val="24"/>
          <w:lang w:val="es-ES"/>
        </w:rPr>
        <w:t>decreto</w:t>
      </w:r>
      <w:r w:rsidR="00EE59B6">
        <w:rPr>
          <w:sz w:val="24"/>
          <w:szCs w:val="24"/>
          <w:lang w:val="es-ES"/>
        </w:rPr>
        <w:t>s</w:t>
      </w:r>
      <w:r w:rsidR="00F93057">
        <w:rPr>
          <w:sz w:val="24"/>
          <w:szCs w:val="24"/>
          <w:lang w:val="es-ES"/>
        </w:rPr>
        <w:t xml:space="preserve"> a que se </w:t>
      </w:r>
      <w:r w:rsidR="00F93057" w:rsidRPr="00F3729B">
        <w:rPr>
          <w:sz w:val="24"/>
          <w:szCs w:val="24"/>
          <w:lang w:val="es-CL"/>
        </w:rPr>
        <w:t>refiere</w:t>
      </w:r>
      <w:r w:rsidR="00F93057">
        <w:rPr>
          <w:sz w:val="24"/>
          <w:szCs w:val="24"/>
          <w:lang w:val="es-ES"/>
        </w:rPr>
        <w:t xml:space="preserve"> el inciso </w:t>
      </w:r>
      <w:r w:rsidR="002F4817">
        <w:rPr>
          <w:sz w:val="24"/>
          <w:szCs w:val="24"/>
          <w:lang w:val="es-ES"/>
        </w:rPr>
        <w:t>primero</w:t>
      </w:r>
      <w:r w:rsidR="00F93057">
        <w:rPr>
          <w:sz w:val="24"/>
          <w:szCs w:val="24"/>
          <w:lang w:val="es-ES"/>
        </w:rPr>
        <w:t xml:space="preserve"> del presente artículo, </w:t>
      </w:r>
      <w:r w:rsidR="00FB7B77" w:rsidRPr="00FB7B77">
        <w:rPr>
          <w:sz w:val="24"/>
          <w:szCs w:val="24"/>
          <w:lang w:val="es-CL"/>
        </w:rPr>
        <w:t>podrá determinar una o más fórmulas para el cálculo del valor de la vivienda.</w:t>
      </w:r>
      <w:r w:rsidR="0052690F" w:rsidRPr="0052690F">
        <w:rPr>
          <w:sz w:val="24"/>
          <w:szCs w:val="24"/>
          <w:lang w:val="es-CL"/>
        </w:rPr>
        <w:t xml:space="preserve"> </w:t>
      </w:r>
    </w:p>
    <w:p w14:paraId="665A1CBC" w14:textId="77777777" w:rsidR="00C94B4A" w:rsidRDefault="00C94B4A" w:rsidP="00FB7B77">
      <w:pPr>
        <w:widowControl/>
        <w:autoSpaceDE/>
        <w:autoSpaceDN/>
        <w:adjustRightInd/>
        <w:spacing w:line="276" w:lineRule="auto"/>
        <w:ind w:firstLine="708"/>
        <w:rPr>
          <w:sz w:val="24"/>
          <w:szCs w:val="24"/>
          <w:lang w:val="es-CL"/>
        </w:rPr>
      </w:pPr>
    </w:p>
    <w:p w14:paraId="788B08D3" w14:textId="256CA9AF" w:rsidR="00FB7B77" w:rsidRPr="00FB7B77" w:rsidRDefault="00936EB8" w:rsidP="00F3729B">
      <w:pPr>
        <w:pStyle w:val="Prrafodelista"/>
        <w:widowControl/>
        <w:tabs>
          <w:tab w:val="left" w:pos="2268"/>
        </w:tabs>
        <w:autoSpaceDE/>
        <w:autoSpaceDN/>
        <w:adjustRightInd/>
        <w:spacing w:line="276" w:lineRule="auto"/>
        <w:ind w:left="0"/>
        <w:rPr>
          <w:sz w:val="24"/>
          <w:szCs w:val="24"/>
          <w:lang w:val="es-CL"/>
        </w:rPr>
      </w:pPr>
      <w:r>
        <w:rPr>
          <w:sz w:val="24"/>
          <w:szCs w:val="24"/>
          <w:lang w:val="es-CL"/>
        </w:rPr>
        <w:tab/>
      </w:r>
      <w:r w:rsidR="0052690F">
        <w:rPr>
          <w:sz w:val="24"/>
          <w:szCs w:val="24"/>
          <w:lang w:val="es-CL"/>
        </w:rPr>
        <w:t xml:space="preserve">Las instituciones financieras deberán informar oportunamente al cliente si las condiciones de mercado fueren </w:t>
      </w:r>
      <w:r w:rsidR="00514F84">
        <w:rPr>
          <w:sz w:val="24"/>
          <w:szCs w:val="24"/>
          <w:lang w:val="es-CL"/>
        </w:rPr>
        <w:t>más favorables</w:t>
      </w:r>
      <w:r w:rsidR="0052690F">
        <w:rPr>
          <w:sz w:val="24"/>
          <w:szCs w:val="24"/>
          <w:lang w:val="es-CL"/>
        </w:rPr>
        <w:t xml:space="preserve"> que las ofrecidas al momento de la contratación del crédito, a lo que podrá referirse el </w:t>
      </w:r>
      <w:r w:rsidR="006738D5">
        <w:rPr>
          <w:sz w:val="24"/>
          <w:szCs w:val="24"/>
          <w:lang w:val="es-CL"/>
        </w:rPr>
        <w:t xml:space="preserve">o los </w:t>
      </w:r>
      <w:r w:rsidR="00504AE7" w:rsidRPr="00F3729B">
        <w:rPr>
          <w:sz w:val="24"/>
          <w:szCs w:val="24"/>
          <w:lang w:val="es-CL"/>
        </w:rPr>
        <w:t>decreto</w:t>
      </w:r>
      <w:r w:rsidR="006738D5" w:rsidRPr="00F3729B">
        <w:rPr>
          <w:sz w:val="24"/>
          <w:szCs w:val="24"/>
          <w:lang w:val="es-CL"/>
        </w:rPr>
        <w:t>s</w:t>
      </w:r>
      <w:r w:rsidR="00504AE7" w:rsidRPr="00F3729B">
        <w:rPr>
          <w:sz w:val="24"/>
          <w:szCs w:val="24"/>
          <w:lang w:val="es-CL"/>
        </w:rPr>
        <w:t xml:space="preserve"> a que se refiere el inciso final del presente artículo</w:t>
      </w:r>
      <w:r w:rsidR="0052690F">
        <w:rPr>
          <w:sz w:val="24"/>
          <w:szCs w:val="24"/>
          <w:lang w:val="es-CL"/>
        </w:rPr>
        <w:t>.</w:t>
      </w:r>
    </w:p>
    <w:p w14:paraId="08DE7074" w14:textId="77777777" w:rsidR="00FB7B77" w:rsidRPr="00FB7B77" w:rsidRDefault="00FB7B77" w:rsidP="00F3729B">
      <w:pPr>
        <w:pStyle w:val="Prrafodelista"/>
        <w:widowControl/>
        <w:tabs>
          <w:tab w:val="left" w:pos="2268"/>
        </w:tabs>
        <w:autoSpaceDE/>
        <w:autoSpaceDN/>
        <w:adjustRightInd/>
        <w:spacing w:line="276" w:lineRule="auto"/>
        <w:ind w:left="0"/>
        <w:rPr>
          <w:sz w:val="24"/>
          <w:szCs w:val="24"/>
          <w:lang w:val="es-CL"/>
        </w:rPr>
      </w:pPr>
    </w:p>
    <w:p w14:paraId="588CD7E6" w14:textId="5B9FC1B8" w:rsidR="00FB7B77" w:rsidRDefault="00936EB8" w:rsidP="00F3729B">
      <w:pPr>
        <w:pStyle w:val="Prrafodelista"/>
        <w:widowControl/>
        <w:tabs>
          <w:tab w:val="left" w:pos="2268"/>
        </w:tabs>
        <w:autoSpaceDE/>
        <w:autoSpaceDN/>
        <w:adjustRightInd/>
        <w:spacing w:line="276" w:lineRule="auto"/>
        <w:ind w:left="0"/>
        <w:rPr>
          <w:sz w:val="24"/>
          <w:szCs w:val="24"/>
          <w:lang w:val="es-CL"/>
        </w:rPr>
      </w:pPr>
      <w:r>
        <w:rPr>
          <w:sz w:val="24"/>
          <w:szCs w:val="24"/>
          <w:lang w:val="es-CL"/>
        </w:rPr>
        <w:tab/>
      </w:r>
      <w:r w:rsidR="00FB7B77" w:rsidRPr="00FB7B77">
        <w:rPr>
          <w:sz w:val="24"/>
          <w:szCs w:val="24"/>
          <w:lang w:val="es-CL"/>
        </w:rPr>
        <w:t xml:space="preserve">Respecto de cada crédito, la institución financiera deberá determinar el beneficio al cliente final, de conformidad con la fórmula que establezca el </w:t>
      </w:r>
      <w:r w:rsidR="00504AE7">
        <w:rPr>
          <w:sz w:val="24"/>
          <w:szCs w:val="24"/>
          <w:lang w:val="es-CL"/>
        </w:rPr>
        <w:t>Ministerio de Hacienda</w:t>
      </w:r>
      <w:r w:rsidR="00FB7B77" w:rsidRPr="00FB7B77">
        <w:rPr>
          <w:sz w:val="24"/>
          <w:szCs w:val="24"/>
          <w:lang w:val="es-CL"/>
        </w:rPr>
        <w:t>. Con todo, el administrador del Fondo de Garantías Especiales podrá facilitar un mecanismo de consulta respecto a las personas que cumplan con los requisitos de elegibilidad del Programa de Garantías Apoyo a la Vivienda Nueva.</w:t>
      </w:r>
    </w:p>
    <w:p w14:paraId="2E437084" w14:textId="77777777" w:rsidR="0063591C" w:rsidRPr="00FB7B77" w:rsidRDefault="0063591C" w:rsidP="00FB7B77">
      <w:pPr>
        <w:widowControl/>
        <w:autoSpaceDE/>
        <w:autoSpaceDN/>
        <w:adjustRightInd/>
        <w:spacing w:line="276" w:lineRule="auto"/>
        <w:ind w:firstLine="708"/>
        <w:rPr>
          <w:sz w:val="24"/>
          <w:szCs w:val="24"/>
          <w:lang w:val="es-CL"/>
        </w:rPr>
      </w:pPr>
    </w:p>
    <w:p w14:paraId="6C40493F" w14:textId="24303E26" w:rsidR="00FB7B77" w:rsidRPr="00FB7B77" w:rsidRDefault="00936EB8" w:rsidP="00F3729B">
      <w:pPr>
        <w:pStyle w:val="Prrafodelista"/>
        <w:widowControl/>
        <w:tabs>
          <w:tab w:val="left" w:pos="2268"/>
        </w:tabs>
        <w:autoSpaceDE/>
        <w:autoSpaceDN/>
        <w:adjustRightInd/>
        <w:spacing w:line="276" w:lineRule="auto"/>
        <w:ind w:left="0"/>
        <w:rPr>
          <w:sz w:val="24"/>
          <w:szCs w:val="24"/>
          <w:lang w:val="es-CL"/>
        </w:rPr>
      </w:pPr>
      <w:r>
        <w:rPr>
          <w:sz w:val="24"/>
          <w:szCs w:val="24"/>
          <w:lang w:val="es-CL"/>
        </w:rPr>
        <w:tab/>
      </w:r>
      <w:r w:rsidR="00FB7B77" w:rsidRPr="00FB7B77">
        <w:rPr>
          <w:sz w:val="24"/>
          <w:szCs w:val="24"/>
          <w:lang w:val="es-CL"/>
        </w:rPr>
        <w:t>La información que se entregue según lo dispuesto en el inciso precedente se limitará estrictamente a aquella que sea necesaria para la correcta identificación de las personas elegibles, en cumplimiento de lo dispuesto por la ley N° 19.628, sobre Protección de la Vida Privada.</w:t>
      </w:r>
    </w:p>
    <w:p w14:paraId="7946F928" w14:textId="77777777" w:rsidR="00FB7B77" w:rsidRPr="00FB7B77" w:rsidRDefault="00FB7B77" w:rsidP="00F3729B">
      <w:pPr>
        <w:pStyle w:val="Prrafodelista"/>
        <w:widowControl/>
        <w:tabs>
          <w:tab w:val="left" w:pos="2268"/>
        </w:tabs>
        <w:autoSpaceDE/>
        <w:autoSpaceDN/>
        <w:adjustRightInd/>
        <w:spacing w:line="276" w:lineRule="auto"/>
        <w:ind w:left="0"/>
        <w:rPr>
          <w:sz w:val="24"/>
          <w:szCs w:val="24"/>
          <w:lang w:val="es-CL"/>
        </w:rPr>
      </w:pPr>
    </w:p>
    <w:p w14:paraId="32D17CBA" w14:textId="79FDB12B" w:rsidR="00FB7B77" w:rsidRDefault="00936EB8" w:rsidP="00F3729B">
      <w:pPr>
        <w:pStyle w:val="Prrafodelista"/>
        <w:widowControl/>
        <w:tabs>
          <w:tab w:val="left" w:pos="2268"/>
        </w:tabs>
        <w:autoSpaceDE/>
        <w:autoSpaceDN/>
        <w:adjustRightInd/>
        <w:spacing w:line="276" w:lineRule="auto"/>
        <w:ind w:left="0"/>
        <w:rPr>
          <w:sz w:val="24"/>
          <w:szCs w:val="24"/>
          <w:lang w:val="es-CL"/>
        </w:rPr>
      </w:pPr>
      <w:r>
        <w:rPr>
          <w:sz w:val="24"/>
          <w:szCs w:val="24"/>
          <w:lang w:val="es-CL"/>
        </w:rPr>
        <w:tab/>
      </w:r>
      <w:r w:rsidR="00FB7B77" w:rsidRPr="00FB7B77">
        <w:rPr>
          <w:sz w:val="24"/>
          <w:szCs w:val="24"/>
          <w:lang w:val="es-CL"/>
        </w:rPr>
        <w:t>Sólo</w:t>
      </w:r>
      <w:r>
        <w:rPr>
          <w:sz w:val="24"/>
          <w:szCs w:val="24"/>
          <w:lang w:val="es-CL"/>
        </w:rPr>
        <w:t xml:space="preserve"> </w:t>
      </w:r>
      <w:r w:rsidR="00FB7B77" w:rsidRPr="00FB7B77">
        <w:rPr>
          <w:sz w:val="24"/>
          <w:szCs w:val="24"/>
          <w:lang w:val="es-CL"/>
        </w:rPr>
        <w:t xml:space="preserve">se podrá </w:t>
      </w:r>
      <w:r w:rsidR="007B47A3">
        <w:rPr>
          <w:sz w:val="24"/>
          <w:szCs w:val="24"/>
          <w:lang w:val="es-CL"/>
        </w:rPr>
        <w:t>solicitar</w:t>
      </w:r>
      <w:r w:rsidR="007B47A3" w:rsidRPr="00FB7B77">
        <w:rPr>
          <w:sz w:val="24"/>
          <w:szCs w:val="24"/>
          <w:lang w:val="es-CL"/>
        </w:rPr>
        <w:t xml:space="preserve"> </w:t>
      </w:r>
      <w:r w:rsidR="00FB7B77" w:rsidRPr="00FB7B77">
        <w:rPr>
          <w:sz w:val="24"/>
          <w:szCs w:val="24"/>
          <w:lang w:val="es-CL"/>
        </w:rPr>
        <w:t xml:space="preserve">financiamientos con las condiciones señaladas en el presente artículo hasta </w:t>
      </w:r>
      <w:r w:rsidR="00DD35BF">
        <w:rPr>
          <w:sz w:val="24"/>
          <w:szCs w:val="24"/>
          <w:lang w:val="es-CL"/>
        </w:rPr>
        <w:t>12 meses después de la fecha de publicación de est</w:t>
      </w:r>
      <w:r w:rsidR="00E74995">
        <w:rPr>
          <w:sz w:val="24"/>
          <w:szCs w:val="24"/>
          <w:lang w:val="es-CL"/>
        </w:rPr>
        <w:t>a</w:t>
      </w:r>
      <w:r w:rsidR="00DD35BF">
        <w:rPr>
          <w:sz w:val="24"/>
          <w:szCs w:val="24"/>
          <w:lang w:val="es-CL"/>
        </w:rPr>
        <w:t xml:space="preserve"> ley</w:t>
      </w:r>
      <w:r w:rsidR="00FB7B77" w:rsidRPr="00FB7B77">
        <w:rPr>
          <w:sz w:val="24"/>
          <w:szCs w:val="24"/>
          <w:lang w:val="es-CL"/>
        </w:rPr>
        <w:t>.</w:t>
      </w:r>
    </w:p>
    <w:p w14:paraId="57166089" w14:textId="77777777" w:rsidR="0045071E" w:rsidRDefault="0045071E" w:rsidP="00F3729B">
      <w:pPr>
        <w:pStyle w:val="Prrafodelista"/>
        <w:widowControl/>
        <w:tabs>
          <w:tab w:val="left" w:pos="2268"/>
        </w:tabs>
        <w:autoSpaceDE/>
        <w:autoSpaceDN/>
        <w:adjustRightInd/>
        <w:spacing w:line="276" w:lineRule="auto"/>
        <w:ind w:left="0"/>
        <w:rPr>
          <w:sz w:val="24"/>
          <w:szCs w:val="24"/>
          <w:lang w:val="es-CL"/>
        </w:rPr>
      </w:pPr>
    </w:p>
    <w:p w14:paraId="400663D5" w14:textId="3E531EC3" w:rsidR="00E24D23" w:rsidRPr="00F3729B" w:rsidRDefault="00936EB8" w:rsidP="00F3729B">
      <w:pPr>
        <w:pStyle w:val="Prrafodelista"/>
        <w:widowControl/>
        <w:tabs>
          <w:tab w:val="left" w:pos="2268"/>
        </w:tabs>
        <w:autoSpaceDE/>
        <w:autoSpaceDN/>
        <w:adjustRightInd/>
        <w:spacing w:line="276" w:lineRule="auto"/>
        <w:ind w:left="0"/>
        <w:rPr>
          <w:sz w:val="24"/>
          <w:szCs w:val="24"/>
          <w:lang w:val="es-CL"/>
        </w:rPr>
      </w:pPr>
      <w:r>
        <w:rPr>
          <w:sz w:val="24"/>
          <w:szCs w:val="24"/>
          <w:lang w:val="es-CL"/>
        </w:rPr>
        <w:tab/>
      </w:r>
      <w:r w:rsidR="00DA2176" w:rsidRPr="00F3729B">
        <w:rPr>
          <w:sz w:val="24"/>
          <w:szCs w:val="24"/>
          <w:lang w:val="es-CL"/>
        </w:rPr>
        <w:t xml:space="preserve">Cualquier infracción a lo establecido en este artículo será sancionada con la revocación </w:t>
      </w:r>
      <w:r w:rsidR="00E10750" w:rsidRPr="00F3729B">
        <w:rPr>
          <w:sz w:val="24"/>
          <w:szCs w:val="24"/>
          <w:lang w:val="es-CL"/>
        </w:rPr>
        <w:t>del subsidio a la tasa de interés. La institución financiera deberá mantener las tasas de interés acordadas para los créditos otorgados con dicho subsidio, sin perjuicio de que el Fisco pueda exigir al infractor el reembolso de los pagos realizados</w:t>
      </w:r>
      <w:r w:rsidR="00E24D23" w:rsidRPr="00F3729B">
        <w:rPr>
          <w:sz w:val="24"/>
          <w:szCs w:val="24"/>
          <w:lang w:val="es-CL"/>
        </w:rPr>
        <w:t>.</w:t>
      </w:r>
      <w:r w:rsidR="0058060C" w:rsidRPr="00F3729B">
        <w:rPr>
          <w:sz w:val="24"/>
          <w:szCs w:val="24"/>
          <w:lang w:val="es-CL"/>
        </w:rPr>
        <w:t xml:space="preserve"> </w:t>
      </w:r>
    </w:p>
    <w:p w14:paraId="0F3C0579" w14:textId="77777777" w:rsidR="00FB7B77" w:rsidRPr="00FB7B77" w:rsidRDefault="00FB7B77" w:rsidP="00F3729B">
      <w:pPr>
        <w:pStyle w:val="Prrafodelista"/>
        <w:widowControl/>
        <w:tabs>
          <w:tab w:val="left" w:pos="2268"/>
        </w:tabs>
        <w:autoSpaceDE/>
        <w:autoSpaceDN/>
        <w:adjustRightInd/>
        <w:spacing w:line="276" w:lineRule="auto"/>
        <w:ind w:left="0"/>
        <w:rPr>
          <w:sz w:val="24"/>
          <w:szCs w:val="24"/>
          <w:lang w:val="es-CL"/>
        </w:rPr>
      </w:pPr>
    </w:p>
    <w:p w14:paraId="3531759A" w14:textId="7621B4E5" w:rsidR="0058060C" w:rsidRPr="00FB7B77" w:rsidRDefault="00936EB8" w:rsidP="00F3729B">
      <w:pPr>
        <w:pStyle w:val="Prrafodelista"/>
        <w:widowControl/>
        <w:tabs>
          <w:tab w:val="left" w:pos="2268"/>
        </w:tabs>
        <w:autoSpaceDE/>
        <w:autoSpaceDN/>
        <w:adjustRightInd/>
        <w:spacing w:line="276" w:lineRule="auto"/>
        <w:ind w:left="0"/>
        <w:rPr>
          <w:sz w:val="24"/>
          <w:szCs w:val="24"/>
          <w:lang w:val="es-ES"/>
        </w:rPr>
      </w:pPr>
      <w:r>
        <w:rPr>
          <w:sz w:val="24"/>
          <w:szCs w:val="24"/>
          <w:lang w:val="es-CL"/>
        </w:rPr>
        <w:tab/>
      </w:r>
      <w:r w:rsidR="00FB7B77" w:rsidRPr="00FB7B77">
        <w:rPr>
          <w:sz w:val="24"/>
          <w:szCs w:val="24"/>
          <w:lang w:val="es-CL"/>
        </w:rPr>
        <w:t xml:space="preserve">Un </w:t>
      </w:r>
      <w:r w:rsidR="004B3960">
        <w:rPr>
          <w:sz w:val="24"/>
          <w:szCs w:val="24"/>
          <w:lang w:val="es-CL"/>
        </w:rPr>
        <w:t>decreto</w:t>
      </w:r>
      <w:r w:rsidR="004B3960" w:rsidRPr="00FB7B77">
        <w:rPr>
          <w:sz w:val="24"/>
          <w:szCs w:val="24"/>
          <w:lang w:val="es-CL"/>
        </w:rPr>
        <w:t xml:space="preserve"> </w:t>
      </w:r>
      <w:r w:rsidR="00FB7B77" w:rsidRPr="00FB7B77">
        <w:rPr>
          <w:sz w:val="24"/>
          <w:szCs w:val="24"/>
          <w:lang w:val="es-CL"/>
        </w:rPr>
        <w:t xml:space="preserve">dictado </w:t>
      </w:r>
      <w:r w:rsidR="00FB7B77" w:rsidRPr="00F3729B">
        <w:rPr>
          <w:sz w:val="24"/>
          <w:szCs w:val="24"/>
          <w:lang w:val="es-CL"/>
        </w:rPr>
        <w:t>por el Ministerio de Hacienda, a través de uno o más decretos supremos, bajo la fórmula “Por orden del Presidente de la República”, que deberá ser visado por la Dirección de Presupuestos, establecerá las reglas necesarias para la implementación de lo establecido en este artículo y el pago de los respectivos subsidios a las instituciones financieras que hubieren otorgad</w:t>
      </w:r>
      <w:r w:rsidR="00FB7B77" w:rsidRPr="00FB7B77">
        <w:rPr>
          <w:sz w:val="24"/>
          <w:szCs w:val="24"/>
          <w:lang w:val="es-ES"/>
        </w:rPr>
        <w:t>o los créditos beneficiados con el subsidio</w:t>
      </w:r>
      <w:r w:rsidR="0058060C" w:rsidRPr="00FB7B77">
        <w:rPr>
          <w:sz w:val="24"/>
          <w:szCs w:val="24"/>
          <w:lang w:val="es-ES"/>
        </w:rPr>
        <w:t>.</w:t>
      </w:r>
    </w:p>
    <w:p w14:paraId="0CAAAE9A" w14:textId="77777777" w:rsidR="00AC2BDA" w:rsidRDefault="00AC2BDA" w:rsidP="008107CD">
      <w:pPr>
        <w:widowControl/>
        <w:autoSpaceDE/>
        <w:autoSpaceDN/>
        <w:adjustRightInd/>
        <w:spacing w:line="276" w:lineRule="auto"/>
        <w:rPr>
          <w:b/>
          <w:sz w:val="24"/>
          <w:lang w:val="es-ES"/>
        </w:rPr>
      </w:pPr>
    </w:p>
    <w:p w14:paraId="682CFEC8" w14:textId="6537FF55" w:rsidR="00AC2BDA" w:rsidRPr="00AC2BDA" w:rsidRDefault="00AC2BDA" w:rsidP="00F3729B">
      <w:pPr>
        <w:widowControl/>
        <w:tabs>
          <w:tab w:val="left" w:pos="2268"/>
        </w:tabs>
        <w:autoSpaceDE/>
        <w:autoSpaceDN/>
        <w:adjustRightInd/>
        <w:spacing w:line="276" w:lineRule="auto"/>
        <w:rPr>
          <w:sz w:val="24"/>
          <w:szCs w:val="24"/>
          <w:lang w:val="es-CL"/>
        </w:rPr>
      </w:pPr>
      <w:r w:rsidRPr="00AC2BDA">
        <w:rPr>
          <w:b/>
          <w:bCs/>
          <w:sz w:val="24"/>
          <w:szCs w:val="24"/>
          <w:lang w:val="es-CL"/>
        </w:rPr>
        <w:t>Artículo 2.-</w:t>
      </w:r>
      <w:r w:rsidR="00936EB8">
        <w:rPr>
          <w:b/>
          <w:bCs/>
          <w:sz w:val="24"/>
          <w:szCs w:val="24"/>
          <w:lang w:val="es-CL"/>
        </w:rPr>
        <w:tab/>
      </w:r>
      <w:r w:rsidRPr="00AC2BDA">
        <w:rPr>
          <w:sz w:val="24"/>
          <w:szCs w:val="24"/>
          <w:lang w:val="es-CL"/>
        </w:rPr>
        <w:t>Introdúcense las siguientes modificaciones en la ley N°21.543, que Crea un Fondo de Garantías Especiales:</w:t>
      </w:r>
    </w:p>
    <w:p w14:paraId="7560E6B4" w14:textId="77777777" w:rsidR="00B42210" w:rsidRPr="00B42210" w:rsidRDefault="00B42210" w:rsidP="00F3729B">
      <w:pPr>
        <w:widowControl/>
        <w:tabs>
          <w:tab w:val="left" w:pos="2268"/>
        </w:tabs>
        <w:autoSpaceDE/>
        <w:autoSpaceDN/>
        <w:adjustRightInd/>
        <w:spacing w:line="276" w:lineRule="auto"/>
        <w:rPr>
          <w:sz w:val="24"/>
          <w:szCs w:val="24"/>
          <w:lang w:val="es-CL"/>
        </w:rPr>
      </w:pPr>
    </w:p>
    <w:p w14:paraId="296E54E9" w14:textId="5EB3107A" w:rsidR="00AC2BDA" w:rsidRPr="00F3729B" w:rsidRDefault="001615F7" w:rsidP="00F3729B">
      <w:pPr>
        <w:pStyle w:val="Prrafodelista"/>
        <w:widowControl/>
        <w:numPr>
          <w:ilvl w:val="0"/>
          <w:numId w:val="13"/>
        </w:numPr>
        <w:tabs>
          <w:tab w:val="left" w:pos="2268"/>
          <w:tab w:val="left" w:pos="2835"/>
        </w:tabs>
        <w:autoSpaceDE/>
        <w:autoSpaceDN/>
        <w:adjustRightInd/>
        <w:spacing w:line="276" w:lineRule="auto"/>
        <w:ind w:left="0" w:firstLine="2268"/>
        <w:rPr>
          <w:sz w:val="24"/>
          <w:szCs w:val="24"/>
          <w:lang w:val="es-CL"/>
        </w:rPr>
      </w:pPr>
      <w:r w:rsidRPr="00F3729B">
        <w:rPr>
          <w:sz w:val="24"/>
          <w:szCs w:val="24"/>
          <w:lang w:val="es-CL"/>
        </w:rPr>
        <w:t xml:space="preserve">Modifícase </w:t>
      </w:r>
      <w:r w:rsidR="00AC2BDA" w:rsidRPr="00F3729B">
        <w:rPr>
          <w:sz w:val="24"/>
          <w:szCs w:val="24"/>
          <w:lang w:val="es-CL"/>
        </w:rPr>
        <w:t>el artículo segundo transitorio de la siguiente forma:</w:t>
      </w:r>
    </w:p>
    <w:p w14:paraId="6D44B902" w14:textId="77777777" w:rsidR="00936EB8" w:rsidRPr="00F3729B" w:rsidRDefault="00936EB8" w:rsidP="00F3729B">
      <w:pPr>
        <w:pStyle w:val="Prrafodelista"/>
        <w:widowControl/>
        <w:tabs>
          <w:tab w:val="left" w:pos="2268"/>
        </w:tabs>
        <w:autoSpaceDE/>
        <w:autoSpaceDN/>
        <w:adjustRightInd/>
        <w:spacing w:line="276" w:lineRule="auto"/>
        <w:ind w:left="0"/>
        <w:rPr>
          <w:sz w:val="24"/>
          <w:szCs w:val="24"/>
          <w:lang w:val="es-CL"/>
        </w:rPr>
      </w:pPr>
    </w:p>
    <w:p w14:paraId="25BFCAAA" w14:textId="1FC5115E" w:rsidR="00E40637" w:rsidRPr="002C29D0" w:rsidRDefault="002C29D0" w:rsidP="00F3729B">
      <w:pPr>
        <w:pStyle w:val="Prrafodelista"/>
        <w:widowControl/>
        <w:numPr>
          <w:ilvl w:val="0"/>
          <w:numId w:val="26"/>
        </w:numPr>
        <w:tabs>
          <w:tab w:val="left" w:pos="2268"/>
        </w:tabs>
        <w:autoSpaceDE/>
        <w:autoSpaceDN/>
        <w:adjustRightInd/>
        <w:spacing w:line="276" w:lineRule="auto"/>
        <w:ind w:left="0" w:firstLine="2835"/>
        <w:rPr>
          <w:sz w:val="24"/>
          <w:szCs w:val="24"/>
          <w:lang w:val="es-CL"/>
        </w:rPr>
      </w:pPr>
      <w:r w:rsidRPr="002C29D0">
        <w:rPr>
          <w:sz w:val="24"/>
          <w:szCs w:val="24"/>
          <w:lang w:val="es-CL"/>
        </w:rPr>
        <w:t>Reemplázase en el inciso decimoprimero, el guarismo “</w:t>
      </w:r>
      <w:r w:rsidRPr="002C29D0">
        <w:rPr>
          <w:i/>
          <w:iCs/>
          <w:sz w:val="24"/>
          <w:szCs w:val="24"/>
          <w:lang w:val="es-CL"/>
        </w:rPr>
        <w:t>2024</w:t>
      </w:r>
      <w:r w:rsidRPr="002C29D0">
        <w:rPr>
          <w:sz w:val="24"/>
          <w:szCs w:val="24"/>
          <w:lang w:val="es-CL"/>
        </w:rPr>
        <w:t>” por “</w:t>
      </w:r>
      <w:r w:rsidRPr="002C29D0">
        <w:rPr>
          <w:i/>
          <w:iCs/>
          <w:sz w:val="24"/>
          <w:szCs w:val="24"/>
          <w:lang w:val="es-CL"/>
        </w:rPr>
        <w:t>2025</w:t>
      </w:r>
      <w:r w:rsidRPr="002C29D0">
        <w:rPr>
          <w:sz w:val="24"/>
          <w:szCs w:val="24"/>
          <w:lang w:val="es-CL"/>
        </w:rPr>
        <w:t xml:space="preserve">”. </w:t>
      </w:r>
    </w:p>
    <w:p w14:paraId="72C2E394" w14:textId="77777777" w:rsidR="00B41279" w:rsidRPr="00AC2BDA" w:rsidRDefault="00B41279" w:rsidP="00F3729B">
      <w:pPr>
        <w:widowControl/>
        <w:tabs>
          <w:tab w:val="left" w:pos="2268"/>
        </w:tabs>
        <w:autoSpaceDE/>
        <w:autoSpaceDN/>
        <w:adjustRightInd/>
        <w:spacing w:line="276" w:lineRule="auto"/>
        <w:rPr>
          <w:sz w:val="24"/>
          <w:szCs w:val="24"/>
          <w:lang w:val="es-CL"/>
        </w:rPr>
      </w:pPr>
    </w:p>
    <w:p w14:paraId="6BC4C678" w14:textId="7AD39853" w:rsidR="00AC2BDA" w:rsidRPr="00F3729B" w:rsidRDefault="00AC2BDA" w:rsidP="00F3729B">
      <w:pPr>
        <w:pStyle w:val="Prrafodelista"/>
        <w:widowControl/>
        <w:numPr>
          <w:ilvl w:val="0"/>
          <w:numId w:val="13"/>
        </w:numPr>
        <w:tabs>
          <w:tab w:val="left" w:pos="2268"/>
          <w:tab w:val="left" w:pos="2835"/>
        </w:tabs>
        <w:autoSpaceDE/>
        <w:autoSpaceDN/>
        <w:adjustRightInd/>
        <w:spacing w:line="276" w:lineRule="auto"/>
        <w:ind w:left="0" w:firstLine="2268"/>
        <w:rPr>
          <w:sz w:val="24"/>
          <w:szCs w:val="24"/>
          <w:lang w:val="es-CL"/>
        </w:rPr>
      </w:pPr>
      <w:r w:rsidRPr="00F3729B">
        <w:rPr>
          <w:sz w:val="24"/>
          <w:szCs w:val="24"/>
          <w:lang w:val="es-CL"/>
        </w:rPr>
        <w:t xml:space="preserve">Agrégase </w:t>
      </w:r>
      <w:r w:rsidR="001615F7" w:rsidRPr="00F3729B">
        <w:rPr>
          <w:sz w:val="24"/>
          <w:szCs w:val="24"/>
          <w:lang w:val="es-CL"/>
        </w:rPr>
        <w:t>un</w:t>
      </w:r>
      <w:r w:rsidRPr="00F3729B">
        <w:rPr>
          <w:sz w:val="24"/>
          <w:szCs w:val="24"/>
          <w:lang w:val="es-CL"/>
        </w:rPr>
        <w:t xml:space="preserve"> artículo </w:t>
      </w:r>
      <w:r w:rsidR="00CE6EEA" w:rsidRPr="00F3729B">
        <w:rPr>
          <w:sz w:val="24"/>
          <w:szCs w:val="24"/>
          <w:lang w:val="es-CL"/>
        </w:rPr>
        <w:t>sexto</w:t>
      </w:r>
      <w:r w:rsidRPr="00F3729B">
        <w:rPr>
          <w:sz w:val="24"/>
          <w:szCs w:val="24"/>
          <w:lang w:val="es-CL"/>
        </w:rPr>
        <w:t xml:space="preserve"> transitorio, nuevo</w:t>
      </w:r>
      <w:r w:rsidR="001615F7" w:rsidRPr="00F3729B">
        <w:rPr>
          <w:sz w:val="24"/>
          <w:szCs w:val="24"/>
          <w:lang w:val="es-CL"/>
        </w:rPr>
        <w:t>, del siguiente tenor</w:t>
      </w:r>
      <w:r w:rsidRPr="00F3729B">
        <w:rPr>
          <w:sz w:val="24"/>
          <w:szCs w:val="24"/>
          <w:lang w:val="es-CL"/>
        </w:rPr>
        <w:t>:</w:t>
      </w:r>
      <w:r w:rsidR="0058060C" w:rsidRPr="00F3729B">
        <w:rPr>
          <w:sz w:val="24"/>
          <w:szCs w:val="24"/>
          <w:lang w:val="es-CL"/>
        </w:rPr>
        <w:t xml:space="preserve"> </w:t>
      </w:r>
      <w:r w:rsidR="001C3831" w:rsidRPr="00F3729B">
        <w:rPr>
          <w:sz w:val="24"/>
          <w:szCs w:val="24"/>
          <w:lang w:val="es-CL"/>
        </w:rPr>
        <w:t xml:space="preserve"> </w:t>
      </w:r>
    </w:p>
    <w:p w14:paraId="2A37715B" w14:textId="77777777" w:rsidR="00781BFD" w:rsidRPr="008107CD" w:rsidRDefault="00781BFD" w:rsidP="00F3729B">
      <w:pPr>
        <w:widowControl/>
        <w:tabs>
          <w:tab w:val="left" w:pos="2268"/>
        </w:tabs>
        <w:autoSpaceDE/>
        <w:autoSpaceDN/>
        <w:adjustRightInd/>
        <w:spacing w:line="276" w:lineRule="auto"/>
        <w:rPr>
          <w:b/>
          <w:sz w:val="24"/>
          <w:lang w:val="es-CL"/>
        </w:rPr>
      </w:pPr>
    </w:p>
    <w:p w14:paraId="0AF913E7" w14:textId="5EA2B346" w:rsidR="00FB7B77" w:rsidRPr="00FB7B77" w:rsidRDefault="001C3831" w:rsidP="00F3729B">
      <w:pPr>
        <w:widowControl/>
        <w:tabs>
          <w:tab w:val="left" w:pos="2268"/>
        </w:tabs>
        <w:autoSpaceDE/>
        <w:autoSpaceDN/>
        <w:adjustRightInd/>
        <w:spacing w:line="276" w:lineRule="auto"/>
        <w:ind w:firstLine="2835"/>
        <w:rPr>
          <w:sz w:val="24"/>
          <w:szCs w:val="24"/>
          <w:lang w:val="es-CL"/>
        </w:rPr>
      </w:pPr>
      <w:r w:rsidRPr="00FB7B77">
        <w:rPr>
          <w:sz w:val="24"/>
          <w:szCs w:val="24"/>
          <w:lang w:val="es-CL"/>
        </w:rPr>
        <w:t>“</w:t>
      </w:r>
      <w:r w:rsidRPr="00FB7B77">
        <w:rPr>
          <w:b/>
          <w:bCs/>
          <w:sz w:val="24"/>
          <w:szCs w:val="24"/>
          <w:lang w:val="es-CL"/>
        </w:rPr>
        <w:t xml:space="preserve">Artículo </w:t>
      </w:r>
      <w:r>
        <w:rPr>
          <w:b/>
          <w:bCs/>
          <w:sz w:val="24"/>
          <w:szCs w:val="24"/>
          <w:lang w:val="es-CL"/>
        </w:rPr>
        <w:t>sexto</w:t>
      </w:r>
      <w:r w:rsidR="000F2A66">
        <w:rPr>
          <w:sz w:val="24"/>
          <w:szCs w:val="24"/>
          <w:lang w:val="es-CL"/>
        </w:rPr>
        <w:t>.-</w:t>
      </w:r>
      <w:r w:rsidR="00FB7B77" w:rsidRPr="00FB7B77">
        <w:rPr>
          <w:sz w:val="24"/>
          <w:szCs w:val="24"/>
          <w:lang w:val="es-CL"/>
        </w:rPr>
        <w:t xml:space="preserve"> Créase el Programa de Garantías Apoyo a la Vivienda Nueva, el cual se regirá por las reglas que se señalan a continuación. </w:t>
      </w:r>
    </w:p>
    <w:p w14:paraId="107D431D" w14:textId="77777777" w:rsidR="00FB7B77" w:rsidRPr="00FB7B77" w:rsidRDefault="00FB7B77" w:rsidP="00F3729B">
      <w:pPr>
        <w:widowControl/>
        <w:tabs>
          <w:tab w:val="left" w:pos="2268"/>
        </w:tabs>
        <w:autoSpaceDE/>
        <w:autoSpaceDN/>
        <w:adjustRightInd/>
        <w:spacing w:line="276" w:lineRule="auto"/>
        <w:ind w:firstLine="2835"/>
        <w:rPr>
          <w:sz w:val="24"/>
          <w:szCs w:val="24"/>
          <w:lang w:val="es-CL"/>
        </w:rPr>
      </w:pPr>
    </w:p>
    <w:p w14:paraId="308459DF" w14:textId="77777777" w:rsidR="00FB7B77" w:rsidRPr="00FB7B77" w:rsidRDefault="00FB7B77" w:rsidP="00F3729B">
      <w:pPr>
        <w:widowControl/>
        <w:tabs>
          <w:tab w:val="left" w:pos="2268"/>
        </w:tabs>
        <w:autoSpaceDE/>
        <w:autoSpaceDN/>
        <w:adjustRightInd/>
        <w:spacing w:line="276" w:lineRule="auto"/>
        <w:ind w:firstLine="2835"/>
        <w:rPr>
          <w:sz w:val="24"/>
          <w:szCs w:val="24"/>
          <w:lang w:val="es-CL"/>
        </w:rPr>
      </w:pPr>
      <w:r w:rsidRPr="00FB7B77">
        <w:rPr>
          <w:sz w:val="24"/>
          <w:szCs w:val="24"/>
          <w:lang w:val="es-CL"/>
        </w:rPr>
        <w:t xml:space="preserve">Para efectos de las Bases del Programa Garantías Apoyo a la Vivienda Nueva, podrán optar a las garantías del Fondo, denominadas “Garantías Apoyo a la Vivienda Nueva”, las personas naturales o jurídicas que cumplan copulativamente con los siguientes criterios de elegibilidad: </w:t>
      </w:r>
    </w:p>
    <w:p w14:paraId="60788B8A" w14:textId="77777777" w:rsidR="00FB7B77" w:rsidRPr="00FB7B77" w:rsidRDefault="00FB7B77" w:rsidP="00FB7B77">
      <w:pPr>
        <w:widowControl/>
        <w:autoSpaceDE/>
        <w:autoSpaceDN/>
        <w:adjustRightInd/>
        <w:spacing w:line="276" w:lineRule="auto"/>
        <w:ind w:firstLine="708"/>
        <w:rPr>
          <w:sz w:val="24"/>
          <w:szCs w:val="24"/>
          <w:lang w:val="es-CL"/>
        </w:rPr>
      </w:pPr>
    </w:p>
    <w:p w14:paraId="0B8E0A92" w14:textId="77777777" w:rsidR="00FB7B77" w:rsidRDefault="00FB7B77" w:rsidP="00F62F89">
      <w:pPr>
        <w:widowControl/>
        <w:numPr>
          <w:ilvl w:val="0"/>
          <w:numId w:val="29"/>
        </w:numPr>
        <w:tabs>
          <w:tab w:val="left" w:pos="3402"/>
        </w:tabs>
        <w:autoSpaceDE/>
        <w:autoSpaceDN/>
        <w:adjustRightInd/>
        <w:spacing w:line="276" w:lineRule="auto"/>
        <w:ind w:left="0" w:firstLine="2835"/>
        <w:rPr>
          <w:sz w:val="24"/>
          <w:szCs w:val="24"/>
          <w:lang w:val="es-CL"/>
        </w:rPr>
      </w:pPr>
      <w:r w:rsidRPr="00FB7B77">
        <w:rPr>
          <w:sz w:val="24"/>
          <w:szCs w:val="24"/>
          <w:lang w:val="es-CL"/>
        </w:rPr>
        <w:t>Que se trate de créditos para el financiamiento de viviendas nuevas;</w:t>
      </w:r>
    </w:p>
    <w:p w14:paraId="56B67C79" w14:textId="77777777" w:rsidR="00F62F89" w:rsidRPr="00FB7B77" w:rsidRDefault="00F62F89" w:rsidP="00F3729B">
      <w:pPr>
        <w:widowControl/>
        <w:tabs>
          <w:tab w:val="left" w:pos="3402"/>
        </w:tabs>
        <w:autoSpaceDE/>
        <w:autoSpaceDN/>
        <w:adjustRightInd/>
        <w:spacing w:line="276" w:lineRule="auto"/>
        <w:ind w:left="2835"/>
        <w:rPr>
          <w:sz w:val="24"/>
          <w:szCs w:val="24"/>
          <w:lang w:val="es-CL"/>
        </w:rPr>
      </w:pPr>
    </w:p>
    <w:p w14:paraId="633849EB" w14:textId="77777777" w:rsidR="00FB7B77" w:rsidRDefault="00FB7B77" w:rsidP="00F62F89">
      <w:pPr>
        <w:widowControl/>
        <w:numPr>
          <w:ilvl w:val="0"/>
          <w:numId w:val="29"/>
        </w:numPr>
        <w:tabs>
          <w:tab w:val="left" w:pos="3402"/>
        </w:tabs>
        <w:autoSpaceDE/>
        <w:autoSpaceDN/>
        <w:adjustRightInd/>
        <w:spacing w:line="276" w:lineRule="auto"/>
        <w:ind w:left="0" w:firstLine="2835"/>
        <w:rPr>
          <w:sz w:val="24"/>
          <w:szCs w:val="24"/>
          <w:lang w:val="es-CL"/>
        </w:rPr>
      </w:pPr>
      <w:r w:rsidRPr="00FB7B77">
        <w:rPr>
          <w:sz w:val="24"/>
          <w:szCs w:val="24"/>
          <w:lang w:val="es-CL"/>
        </w:rPr>
        <w:t xml:space="preserve">Que el valor de la vivienda no supere las 4.000 unidades de fomento; y, </w:t>
      </w:r>
    </w:p>
    <w:p w14:paraId="2B027971" w14:textId="77777777" w:rsidR="00F62F89" w:rsidRDefault="00F62F89" w:rsidP="00F3729B">
      <w:pPr>
        <w:pStyle w:val="Prrafodelista"/>
        <w:rPr>
          <w:sz w:val="24"/>
          <w:szCs w:val="24"/>
          <w:lang w:val="es-CL"/>
        </w:rPr>
      </w:pPr>
    </w:p>
    <w:p w14:paraId="0178B622" w14:textId="50000B7B" w:rsidR="00FB7B77" w:rsidRPr="00FB7B77" w:rsidRDefault="00FB7B77" w:rsidP="00F3729B">
      <w:pPr>
        <w:widowControl/>
        <w:numPr>
          <w:ilvl w:val="0"/>
          <w:numId w:val="29"/>
        </w:numPr>
        <w:tabs>
          <w:tab w:val="left" w:pos="3402"/>
        </w:tabs>
        <w:autoSpaceDE/>
        <w:autoSpaceDN/>
        <w:adjustRightInd/>
        <w:spacing w:line="276" w:lineRule="auto"/>
        <w:ind w:left="0" w:firstLine="2835"/>
        <w:rPr>
          <w:sz w:val="24"/>
          <w:szCs w:val="24"/>
          <w:lang w:val="es-CL"/>
        </w:rPr>
      </w:pPr>
      <w:r w:rsidRPr="00FB7B77">
        <w:rPr>
          <w:sz w:val="24"/>
          <w:szCs w:val="24"/>
          <w:lang w:val="es-CL"/>
        </w:rPr>
        <w:t xml:space="preserve">Que cumpla con los demás requisitos establecidos en el </w:t>
      </w:r>
      <w:r w:rsidR="006738D5">
        <w:rPr>
          <w:sz w:val="24"/>
          <w:szCs w:val="24"/>
          <w:lang w:val="es-ES"/>
        </w:rPr>
        <w:t>o los decretos</w:t>
      </w:r>
      <w:r w:rsidR="00504AE7">
        <w:rPr>
          <w:sz w:val="24"/>
          <w:szCs w:val="24"/>
          <w:lang w:val="es-ES"/>
        </w:rPr>
        <w:t xml:space="preserve"> a que se refiere el inciso </w:t>
      </w:r>
      <w:r w:rsidR="001B0562">
        <w:rPr>
          <w:sz w:val="24"/>
          <w:szCs w:val="24"/>
          <w:lang w:val="es-ES"/>
        </w:rPr>
        <w:t>noveno</w:t>
      </w:r>
      <w:r w:rsidR="00504AE7">
        <w:rPr>
          <w:sz w:val="24"/>
          <w:szCs w:val="24"/>
          <w:lang w:val="es-ES"/>
        </w:rPr>
        <w:t xml:space="preserve"> del presente artículo</w:t>
      </w:r>
      <w:r w:rsidRPr="00FB7B77">
        <w:rPr>
          <w:sz w:val="24"/>
          <w:szCs w:val="24"/>
          <w:lang w:val="es-CL"/>
        </w:rPr>
        <w:t xml:space="preserve">. </w:t>
      </w:r>
    </w:p>
    <w:p w14:paraId="0EEFF033" w14:textId="77777777" w:rsidR="00FB7B77" w:rsidRPr="00FB7B77" w:rsidRDefault="00FB7B77" w:rsidP="00FB7B77">
      <w:pPr>
        <w:widowControl/>
        <w:autoSpaceDE/>
        <w:autoSpaceDN/>
        <w:adjustRightInd/>
        <w:spacing w:line="276" w:lineRule="auto"/>
        <w:ind w:firstLine="708"/>
        <w:rPr>
          <w:sz w:val="24"/>
          <w:szCs w:val="24"/>
          <w:lang w:val="es-CL"/>
        </w:rPr>
      </w:pPr>
    </w:p>
    <w:p w14:paraId="25DE90B3" w14:textId="6C77CBAA" w:rsidR="00FB7B77" w:rsidRDefault="00FB7B77" w:rsidP="00F3729B">
      <w:pPr>
        <w:widowControl/>
        <w:tabs>
          <w:tab w:val="left" w:pos="2268"/>
        </w:tabs>
        <w:autoSpaceDE/>
        <w:autoSpaceDN/>
        <w:adjustRightInd/>
        <w:spacing w:line="276" w:lineRule="auto"/>
        <w:ind w:firstLine="2835"/>
        <w:rPr>
          <w:sz w:val="24"/>
          <w:szCs w:val="24"/>
          <w:lang w:val="es-CL"/>
        </w:rPr>
      </w:pPr>
      <w:r w:rsidRPr="00FB7B77">
        <w:rPr>
          <w:sz w:val="24"/>
          <w:szCs w:val="24"/>
          <w:lang w:val="es-CL"/>
        </w:rPr>
        <w:t xml:space="preserve">Con todo, el Fondo no podrá garantizar más del 60% del valor de la vivienda. El </w:t>
      </w:r>
      <w:r w:rsidR="00504AE7">
        <w:rPr>
          <w:sz w:val="24"/>
          <w:szCs w:val="24"/>
          <w:lang w:val="es-CL"/>
        </w:rPr>
        <w:t>Ministerio de Hacienda</w:t>
      </w:r>
      <w:r w:rsidR="00504AE7" w:rsidRPr="00FB7B77">
        <w:rPr>
          <w:sz w:val="24"/>
          <w:szCs w:val="24"/>
          <w:lang w:val="es-CL"/>
        </w:rPr>
        <w:t xml:space="preserve"> </w:t>
      </w:r>
      <w:r w:rsidRPr="00FB7B77">
        <w:rPr>
          <w:sz w:val="24"/>
          <w:szCs w:val="24"/>
          <w:lang w:val="es-CL"/>
        </w:rPr>
        <w:t xml:space="preserve">podrá determinar una o más fórmulas para el cálculo del valor de la vivienda. </w:t>
      </w:r>
    </w:p>
    <w:p w14:paraId="21EC7079" w14:textId="520FF414" w:rsidR="0052690F" w:rsidRPr="00FB7B77" w:rsidRDefault="000E13B2" w:rsidP="00F3729B">
      <w:pPr>
        <w:widowControl/>
        <w:tabs>
          <w:tab w:val="left" w:pos="2268"/>
        </w:tabs>
        <w:autoSpaceDE/>
        <w:autoSpaceDN/>
        <w:adjustRightInd/>
        <w:spacing w:line="276" w:lineRule="auto"/>
        <w:ind w:firstLine="2835"/>
        <w:rPr>
          <w:sz w:val="24"/>
          <w:szCs w:val="24"/>
          <w:lang w:val="es-CL"/>
        </w:rPr>
      </w:pPr>
      <w:r>
        <w:rPr>
          <w:sz w:val="24"/>
          <w:szCs w:val="24"/>
          <w:lang w:val="es-CL"/>
        </w:rPr>
        <w:t xml:space="preserve">El Fondo tampoco podrá garantizar créditos para compraventa de viviendas cuya promesa fuere anterior </w:t>
      </w:r>
      <w:r w:rsidR="001A7C99">
        <w:rPr>
          <w:sz w:val="24"/>
          <w:szCs w:val="24"/>
          <w:lang w:val="es-CL"/>
        </w:rPr>
        <w:t>al 31 de diciembre de 2024</w:t>
      </w:r>
      <w:r>
        <w:rPr>
          <w:sz w:val="24"/>
          <w:szCs w:val="24"/>
          <w:lang w:val="es-CL"/>
        </w:rPr>
        <w:t>.</w:t>
      </w:r>
    </w:p>
    <w:p w14:paraId="6661DC88" w14:textId="77777777" w:rsidR="00FB7B77" w:rsidRPr="00FB7B77" w:rsidRDefault="00FB7B77" w:rsidP="00F3729B">
      <w:pPr>
        <w:widowControl/>
        <w:tabs>
          <w:tab w:val="left" w:pos="2268"/>
        </w:tabs>
        <w:autoSpaceDE/>
        <w:autoSpaceDN/>
        <w:adjustRightInd/>
        <w:spacing w:line="276" w:lineRule="auto"/>
        <w:ind w:firstLine="2835"/>
        <w:rPr>
          <w:sz w:val="24"/>
          <w:szCs w:val="24"/>
          <w:lang w:val="es-CL"/>
        </w:rPr>
      </w:pPr>
    </w:p>
    <w:p w14:paraId="3935DCC6" w14:textId="77777777" w:rsidR="001C3831" w:rsidRPr="00FB7B77" w:rsidRDefault="001C3831" w:rsidP="00F3729B">
      <w:pPr>
        <w:widowControl/>
        <w:tabs>
          <w:tab w:val="left" w:pos="2268"/>
        </w:tabs>
        <w:autoSpaceDE/>
        <w:autoSpaceDN/>
        <w:adjustRightInd/>
        <w:spacing w:line="276" w:lineRule="auto"/>
        <w:ind w:firstLine="2835"/>
        <w:rPr>
          <w:sz w:val="24"/>
          <w:szCs w:val="24"/>
          <w:lang w:val="es-CL"/>
        </w:rPr>
      </w:pPr>
      <w:r w:rsidRPr="00FB7B77">
        <w:rPr>
          <w:sz w:val="24"/>
          <w:szCs w:val="24"/>
          <w:lang w:val="es-CL"/>
        </w:rPr>
        <w:t xml:space="preserve">La garantía del Fondo no podrá tener un plazo superior a la mitad del plazo del financiamiento por el cual se otorgue, que, en todo caso, no podrá ser superior a 15 años. </w:t>
      </w:r>
    </w:p>
    <w:p w14:paraId="626363FB" w14:textId="77777777" w:rsidR="001C3831" w:rsidRPr="00FB7B77" w:rsidRDefault="001C3831" w:rsidP="00F3729B">
      <w:pPr>
        <w:widowControl/>
        <w:tabs>
          <w:tab w:val="left" w:pos="2268"/>
        </w:tabs>
        <w:autoSpaceDE/>
        <w:autoSpaceDN/>
        <w:adjustRightInd/>
        <w:spacing w:line="276" w:lineRule="auto"/>
        <w:ind w:firstLine="2835"/>
        <w:rPr>
          <w:sz w:val="24"/>
          <w:szCs w:val="24"/>
          <w:lang w:val="es-CL"/>
        </w:rPr>
      </w:pPr>
    </w:p>
    <w:p w14:paraId="643DC9F4" w14:textId="197121B5" w:rsidR="00FB7B77" w:rsidRPr="00FB7B77" w:rsidRDefault="00FB7B77" w:rsidP="00F3729B">
      <w:pPr>
        <w:widowControl/>
        <w:tabs>
          <w:tab w:val="left" w:pos="2268"/>
        </w:tabs>
        <w:autoSpaceDE/>
        <w:autoSpaceDN/>
        <w:adjustRightInd/>
        <w:spacing w:line="276" w:lineRule="auto"/>
        <w:ind w:firstLine="2835"/>
        <w:rPr>
          <w:sz w:val="24"/>
          <w:szCs w:val="24"/>
          <w:lang w:val="es-CL"/>
        </w:rPr>
      </w:pPr>
      <w:r w:rsidRPr="00FB7B77">
        <w:rPr>
          <w:sz w:val="24"/>
          <w:szCs w:val="24"/>
          <w:lang w:val="es-CL"/>
        </w:rPr>
        <w:t xml:space="preserve">Los financiamientos garantizados por el Fondo deberán destinarse exclusivamente al pago de viviendas que cumplan los requisitos indicados. Sin perjuicio de lo anterior, se podrán repactar o renegociar las condiciones del crédito, sin perder la garantía del Fondo, dentro del período de hasta 15 años, en los términos establecidos en el inciso anterior. Se podrá también refinanciar créditos otorgados en virtud de este Programa en la forma que establezca el </w:t>
      </w:r>
      <w:r w:rsidR="006738D5" w:rsidRPr="00F3729B">
        <w:rPr>
          <w:sz w:val="24"/>
          <w:szCs w:val="24"/>
          <w:lang w:val="es-CL"/>
        </w:rPr>
        <w:t>o los</w:t>
      </w:r>
      <w:r w:rsidR="00504AE7" w:rsidRPr="00F3729B">
        <w:rPr>
          <w:sz w:val="24"/>
          <w:szCs w:val="24"/>
          <w:lang w:val="es-CL"/>
        </w:rPr>
        <w:t xml:space="preserve"> decreto</w:t>
      </w:r>
      <w:r w:rsidR="006738D5" w:rsidRPr="00F3729B">
        <w:rPr>
          <w:sz w:val="24"/>
          <w:szCs w:val="24"/>
          <w:lang w:val="es-CL"/>
        </w:rPr>
        <w:t>s</w:t>
      </w:r>
      <w:r w:rsidR="00504AE7" w:rsidRPr="00F3729B">
        <w:rPr>
          <w:sz w:val="24"/>
          <w:szCs w:val="24"/>
          <w:lang w:val="es-CL"/>
        </w:rPr>
        <w:t xml:space="preserve"> a que se refiere el inciso </w:t>
      </w:r>
      <w:r w:rsidR="001B0562">
        <w:rPr>
          <w:sz w:val="24"/>
          <w:szCs w:val="24"/>
          <w:lang w:val="es-CL"/>
        </w:rPr>
        <w:t>noveno</w:t>
      </w:r>
      <w:r w:rsidR="00504AE7" w:rsidRPr="00F3729B">
        <w:rPr>
          <w:sz w:val="24"/>
          <w:szCs w:val="24"/>
          <w:lang w:val="es-CL"/>
        </w:rPr>
        <w:t xml:space="preserve"> del presente artículo</w:t>
      </w:r>
      <w:r w:rsidRPr="00FB7B77">
        <w:rPr>
          <w:sz w:val="24"/>
          <w:szCs w:val="24"/>
          <w:lang w:val="es-CL"/>
        </w:rPr>
        <w:t xml:space="preserve">. </w:t>
      </w:r>
    </w:p>
    <w:p w14:paraId="3179727A" w14:textId="77777777" w:rsidR="00FB7B77" w:rsidRPr="00FB7B77" w:rsidRDefault="00FB7B77" w:rsidP="00F3729B">
      <w:pPr>
        <w:widowControl/>
        <w:tabs>
          <w:tab w:val="left" w:pos="2268"/>
        </w:tabs>
        <w:autoSpaceDE/>
        <w:autoSpaceDN/>
        <w:adjustRightInd/>
        <w:spacing w:line="276" w:lineRule="auto"/>
        <w:ind w:firstLine="2835"/>
        <w:rPr>
          <w:sz w:val="24"/>
          <w:szCs w:val="24"/>
          <w:lang w:val="es-CL"/>
        </w:rPr>
      </w:pPr>
    </w:p>
    <w:p w14:paraId="1585B724" w14:textId="77777777" w:rsidR="001C3831" w:rsidRPr="00FB7B77" w:rsidRDefault="001C3831" w:rsidP="00F3729B">
      <w:pPr>
        <w:widowControl/>
        <w:tabs>
          <w:tab w:val="left" w:pos="2268"/>
        </w:tabs>
        <w:autoSpaceDE/>
        <w:autoSpaceDN/>
        <w:adjustRightInd/>
        <w:spacing w:line="276" w:lineRule="auto"/>
        <w:ind w:firstLine="2835"/>
        <w:rPr>
          <w:sz w:val="24"/>
          <w:szCs w:val="24"/>
          <w:lang w:val="es-CL"/>
        </w:rPr>
      </w:pPr>
      <w:r w:rsidRPr="00FB7B77">
        <w:rPr>
          <w:sz w:val="24"/>
          <w:szCs w:val="24"/>
          <w:lang w:val="es-CL"/>
        </w:rPr>
        <w:t>Las infracciones a lo establecido en el inciso anterior serán sancionadas de conformidad al artículo 4° de esta ley.</w:t>
      </w:r>
    </w:p>
    <w:p w14:paraId="45CFA7A2" w14:textId="77777777" w:rsidR="001C3831" w:rsidRPr="00FB7B77" w:rsidRDefault="001C3831" w:rsidP="001C3831">
      <w:pPr>
        <w:widowControl/>
        <w:autoSpaceDE/>
        <w:autoSpaceDN/>
        <w:adjustRightInd/>
        <w:spacing w:line="276" w:lineRule="auto"/>
        <w:ind w:firstLine="708"/>
        <w:rPr>
          <w:sz w:val="24"/>
          <w:szCs w:val="24"/>
          <w:lang w:val="es-CL"/>
        </w:rPr>
      </w:pPr>
    </w:p>
    <w:p w14:paraId="4A5EDD99" w14:textId="67038285" w:rsidR="001C3831" w:rsidRPr="00FB7B77" w:rsidRDefault="001C3831" w:rsidP="00F3729B">
      <w:pPr>
        <w:widowControl/>
        <w:tabs>
          <w:tab w:val="left" w:pos="2268"/>
        </w:tabs>
        <w:autoSpaceDE/>
        <w:autoSpaceDN/>
        <w:adjustRightInd/>
        <w:spacing w:line="276" w:lineRule="auto"/>
        <w:ind w:firstLine="2835"/>
        <w:rPr>
          <w:sz w:val="24"/>
          <w:szCs w:val="24"/>
          <w:lang w:val="es-CL"/>
        </w:rPr>
      </w:pPr>
      <w:r w:rsidRPr="00FB7B77">
        <w:rPr>
          <w:sz w:val="24"/>
          <w:szCs w:val="24"/>
          <w:lang w:val="es-CL"/>
        </w:rPr>
        <w:t xml:space="preserve">El otorgamiento de Garantías de Apoyo a la Vivienda Nueva se regirá por las reglas del presente artículo, </w:t>
      </w:r>
      <w:r w:rsidR="00C95CA9">
        <w:rPr>
          <w:sz w:val="24"/>
          <w:szCs w:val="24"/>
          <w:lang w:val="es-ES"/>
        </w:rPr>
        <w:t xml:space="preserve">el </w:t>
      </w:r>
      <w:r w:rsidR="006738D5">
        <w:rPr>
          <w:sz w:val="24"/>
          <w:szCs w:val="24"/>
          <w:lang w:val="es-ES"/>
        </w:rPr>
        <w:t xml:space="preserve">o los </w:t>
      </w:r>
      <w:r w:rsidR="00C95CA9">
        <w:rPr>
          <w:sz w:val="24"/>
          <w:szCs w:val="24"/>
          <w:lang w:val="es-ES"/>
        </w:rPr>
        <w:t>decreto</w:t>
      </w:r>
      <w:r w:rsidR="006738D5">
        <w:rPr>
          <w:sz w:val="24"/>
          <w:szCs w:val="24"/>
          <w:lang w:val="es-ES"/>
        </w:rPr>
        <w:t>s</w:t>
      </w:r>
      <w:r w:rsidR="00C95CA9">
        <w:rPr>
          <w:sz w:val="24"/>
          <w:szCs w:val="24"/>
          <w:lang w:val="es-ES"/>
        </w:rPr>
        <w:t xml:space="preserve"> a que se refiere el inciso </w:t>
      </w:r>
      <w:r w:rsidR="001B0562">
        <w:rPr>
          <w:sz w:val="24"/>
          <w:szCs w:val="24"/>
          <w:lang w:val="es-ES"/>
        </w:rPr>
        <w:t>noveno</w:t>
      </w:r>
      <w:r w:rsidR="00C95CA9">
        <w:rPr>
          <w:sz w:val="24"/>
          <w:szCs w:val="24"/>
          <w:lang w:val="es-ES"/>
        </w:rPr>
        <w:t xml:space="preserve"> del presente artículo</w:t>
      </w:r>
      <w:r w:rsidR="008D4F24">
        <w:rPr>
          <w:sz w:val="24"/>
          <w:szCs w:val="24"/>
          <w:lang w:val="es-ES"/>
        </w:rPr>
        <w:t xml:space="preserve"> </w:t>
      </w:r>
      <w:r w:rsidRPr="00FB7B77">
        <w:rPr>
          <w:sz w:val="24"/>
          <w:szCs w:val="24"/>
          <w:lang w:val="es-CL"/>
        </w:rPr>
        <w:t xml:space="preserve">y, en subsidio, por lo establecido en los demás artículos de la presente ley. </w:t>
      </w:r>
    </w:p>
    <w:p w14:paraId="34681811" w14:textId="77777777" w:rsidR="001C3831" w:rsidRPr="00FB7B77" w:rsidRDefault="001C3831" w:rsidP="001C3831">
      <w:pPr>
        <w:widowControl/>
        <w:autoSpaceDE/>
        <w:autoSpaceDN/>
        <w:adjustRightInd/>
        <w:spacing w:line="276" w:lineRule="auto"/>
        <w:ind w:firstLine="708"/>
        <w:rPr>
          <w:sz w:val="24"/>
          <w:szCs w:val="24"/>
          <w:lang w:val="es-CL"/>
        </w:rPr>
      </w:pPr>
    </w:p>
    <w:p w14:paraId="1B298E2F" w14:textId="7F3535C4" w:rsidR="00FB7B77" w:rsidRPr="00FB7B77" w:rsidRDefault="00FB7B77" w:rsidP="00F3729B">
      <w:pPr>
        <w:widowControl/>
        <w:tabs>
          <w:tab w:val="left" w:pos="2268"/>
        </w:tabs>
        <w:autoSpaceDE/>
        <w:autoSpaceDN/>
        <w:adjustRightInd/>
        <w:spacing w:line="276" w:lineRule="auto"/>
        <w:ind w:firstLine="2835"/>
        <w:rPr>
          <w:sz w:val="24"/>
          <w:szCs w:val="24"/>
          <w:lang w:val="es-CL"/>
        </w:rPr>
      </w:pPr>
      <w:r w:rsidRPr="00FB7B77">
        <w:rPr>
          <w:sz w:val="24"/>
          <w:szCs w:val="24"/>
          <w:lang w:val="es-CL"/>
        </w:rPr>
        <w:t xml:space="preserve">El </w:t>
      </w:r>
      <w:r w:rsidR="00C95CA9">
        <w:rPr>
          <w:sz w:val="24"/>
          <w:szCs w:val="24"/>
          <w:lang w:val="es-CL"/>
        </w:rPr>
        <w:t xml:space="preserve">Ministerio de Hacienda, a través de </w:t>
      </w:r>
      <w:r w:rsidR="00C95CA9" w:rsidRPr="00FB7B77">
        <w:rPr>
          <w:sz w:val="24"/>
          <w:szCs w:val="24"/>
          <w:lang w:val="es-CL"/>
        </w:rPr>
        <w:t xml:space="preserve">uno o más decretos supremos bajo la fórmula “Por orden del Presidente de la República”, </w:t>
      </w:r>
      <w:r w:rsidRPr="00FB7B77">
        <w:rPr>
          <w:sz w:val="24"/>
          <w:szCs w:val="24"/>
          <w:lang w:val="es-CL"/>
        </w:rPr>
        <w:t>establecerá los requisitos y condiciones mínimas que deben cumplir las bases de licitación</w:t>
      </w:r>
      <w:r w:rsidR="000B0D9A">
        <w:rPr>
          <w:sz w:val="24"/>
          <w:szCs w:val="24"/>
          <w:lang w:val="es-CL"/>
        </w:rPr>
        <w:t xml:space="preserve"> </w:t>
      </w:r>
      <w:r w:rsidR="000B0D9A" w:rsidRPr="00FB7B77">
        <w:rPr>
          <w:sz w:val="24"/>
          <w:szCs w:val="24"/>
          <w:lang w:val="es-CL"/>
        </w:rPr>
        <w:t>del Programa de Garantías Apoyo a la Vivienda Nueva</w:t>
      </w:r>
      <w:r w:rsidRPr="00FB7B77">
        <w:rPr>
          <w:sz w:val="24"/>
          <w:szCs w:val="24"/>
          <w:lang w:val="es-CL"/>
        </w:rPr>
        <w:t>, pudiendo establecer distintos tipos o regímenes de licitación y sus respectivos requisitos, condiciones y criterios específicos. Asimismo, dichos decretos regularán el funcionamiento del Fondo y todos los demás aspectos necesarios para la mejor aplicación de este artículo, sin perjuicio de las normas que pudiera corresponder dictar a la Comisión para el Mercado Financiero.</w:t>
      </w:r>
    </w:p>
    <w:p w14:paraId="24406F14" w14:textId="77777777" w:rsidR="00FB7B77" w:rsidRPr="00FB7B77" w:rsidRDefault="00FB7B77" w:rsidP="00F3729B">
      <w:pPr>
        <w:widowControl/>
        <w:tabs>
          <w:tab w:val="left" w:pos="2268"/>
        </w:tabs>
        <w:autoSpaceDE/>
        <w:autoSpaceDN/>
        <w:adjustRightInd/>
        <w:spacing w:line="276" w:lineRule="auto"/>
        <w:ind w:firstLine="2835"/>
        <w:rPr>
          <w:sz w:val="24"/>
          <w:szCs w:val="24"/>
          <w:lang w:val="es-CL"/>
        </w:rPr>
      </w:pPr>
    </w:p>
    <w:p w14:paraId="56F2091D" w14:textId="1089556C" w:rsidR="00FB7B77" w:rsidRPr="00FB7B77" w:rsidRDefault="00FB7B77" w:rsidP="00F3729B">
      <w:pPr>
        <w:widowControl/>
        <w:tabs>
          <w:tab w:val="left" w:pos="2268"/>
        </w:tabs>
        <w:autoSpaceDE/>
        <w:autoSpaceDN/>
        <w:adjustRightInd/>
        <w:spacing w:line="276" w:lineRule="auto"/>
        <w:ind w:firstLine="2835"/>
        <w:rPr>
          <w:sz w:val="24"/>
          <w:szCs w:val="24"/>
          <w:lang w:val="es-CL"/>
        </w:rPr>
      </w:pPr>
      <w:r w:rsidRPr="00FB7B77">
        <w:rPr>
          <w:sz w:val="24"/>
          <w:szCs w:val="24"/>
          <w:lang w:val="es-CL"/>
        </w:rPr>
        <w:t xml:space="preserve">El Programa </w:t>
      </w:r>
      <w:r w:rsidRPr="00F3729B">
        <w:rPr>
          <w:sz w:val="24"/>
          <w:szCs w:val="24"/>
          <w:lang w:val="es-CL"/>
        </w:rPr>
        <w:t xml:space="preserve">de Garantías Apoyo a la Vivienda Nueva </w:t>
      </w:r>
      <w:r w:rsidRPr="00FB7B77">
        <w:rPr>
          <w:sz w:val="24"/>
          <w:szCs w:val="24"/>
          <w:lang w:val="es-CL"/>
        </w:rPr>
        <w:t xml:space="preserve">estará vigente hasta el 31 de diciembre del año 2030, o hasta 15 años después de que se otorgue el último crédito garantizado bajo este Programa, lo que ocurra último. El cumplimiento de este plazo no afectará la regulación y facultades, incluyendo las facultades de cobro, del Fondo respecto de las garantías que se hayan otorgado en virtud del presente Programa, ni tampoco el plazo de vigencia de las mismas. Los mencionados decretos supremos no podrán tener una vigencia superior al plazo de vigencia de este </w:t>
      </w:r>
      <w:r w:rsidR="00A222FD">
        <w:rPr>
          <w:sz w:val="24"/>
          <w:szCs w:val="24"/>
          <w:lang w:val="es-CL"/>
        </w:rPr>
        <w:t>programa</w:t>
      </w:r>
      <w:r w:rsidRPr="00FB7B77">
        <w:rPr>
          <w:sz w:val="24"/>
          <w:szCs w:val="24"/>
          <w:lang w:val="es-CL"/>
        </w:rPr>
        <w:t xml:space="preserve">. El cumplimiento de estos plazos no afectará la regulación y facultades, incluyendo las facultades de cobro, del </w:t>
      </w:r>
      <w:r w:rsidR="00530CA1">
        <w:rPr>
          <w:sz w:val="24"/>
          <w:szCs w:val="24"/>
          <w:lang w:val="es-CL"/>
        </w:rPr>
        <w:t xml:space="preserve">administrador del </w:t>
      </w:r>
      <w:r w:rsidRPr="00FB7B77">
        <w:rPr>
          <w:sz w:val="24"/>
          <w:szCs w:val="24"/>
          <w:lang w:val="es-CL"/>
        </w:rPr>
        <w:t>Fondo de Garantías Especiales respecto de las garantías que se hayan otorgado en virtud el presente artículo y los referidos decretos supremos.</w:t>
      </w:r>
    </w:p>
    <w:p w14:paraId="1E5475E1" w14:textId="77777777" w:rsidR="00FB7B77" w:rsidRPr="00FB7B77" w:rsidRDefault="00FB7B77" w:rsidP="00F3729B">
      <w:pPr>
        <w:widowControl/>
        <w:tabs>
          <w:tab w:val="left" w:pos="2268"/>
        </w:tabs>
        <w:autoSpaceDE/>
        <w:autoSpaceDN/>
        <w:adjustRightInd/>
        <w:spacing w:line="276" w:lineRule="auto"/>
        <w:ind w:firstLine="2835"/>
        <w:rPr>
          <w:sz w:val="24"/>
          <w:szCs w:val="24"/>
          <w:lang w:val="es-CL"/>
        </w:rPr>
      </w:pPr>
    </w:p>
    <w:p w14:paraId="293AF223" w14:textId="0B8CEED9" w:rsidR="00FB7B77" w:rsidRPr="00FB7B77" w:rsidRDefault="00FB7B77" w:rsidP="00F3729B">
      <w:pPr>
        <w:widowControl/>
        <w:tabs>
          <w:tab w:val="left" w:pos="2268"/>
        </w:tabs>
        <w:autoSpaceDE/>
        <w:autoSpaceDN/>
        <w:adjustRightInd/>
        <w:spacing w:line="276" w:lineRule="auto"/>
        <w:ind w:firstLine="2835"/>
        <w:rPr>
          <w:sz w:val="24"/>
          <w:szCs w:val="24"/>
          <w:lang w:val="es-CL"/>
        </w:rPr>
      </w:pPr>
      <w:r w:rsidRPr="00FB7B77">
        <w:rPr>
          <w:sz w:val="24"/>
          <w:szCs w:val="24"/>
          <w:lang w:val="es-CL"/>
        </w:rPr>
        <w:t xml:space="preserve">Sólo se podrán solicitar financiamientos con las condiciones señaladas hasta </w:t>
      </w:r>
      <w:r w:rsidR="00E74995">
        <w:rPr>
          <w:sz w:val="24"/>
          <w:szCs w:val="24"/>
          <w:lang w:val="es-CL"/>
        </w:rPr>
        <w:t>12 meses después de la fecha de publicación de esta ley</w:t>
      </w:r>
      <w:r w:rsidRPr="00FB7B77">
        <w:rPr>
          <w:sz w:val="24"/>
          <w:szCs w:val="24"/>
          <w:lang w:val="es-CL"/>
        </w:rPr>
        <w:t xml:space="preserve">.  </w:t>
      </w:r>
    </w:p>
    <w:p w14:paraId="5567E16F" w14:textId="77777777" w:rsidR="00FB7B77" w:rsidRPr="00FB7B77" w:rsidRDefault="00FB7B77" w:rsidP="00F3729B">
      <w:pPr>
        <w:widowControl/>
        <w:tabs>
          <w:tab w:val="left" w:pos="2268"/>
        </w:tabs>
        <w:autoSpaceDE/>
        <w:autoSpaceDN/>
        <w:adjustRightInd/>
        <w:spacing w:line="276" w:lineRule="auto"/>
        <w:ind w:firstLine="2835"/>
        <w:rPr>
          <w:sz w:val="24"/>
          <w:szCs w:val="24"/>
          <w:lang w:val="es-CL"/>
        </w:rPr>
      </w:pPr>
    </w:p>
    <w:p w14:paraId="0D404C6C" w14:textId="375C9E9C" w:rsidR="00FB7B77" w:rsidRPr="00FB7B77" w:rsidRDefault="00FB7B77" w:rsidP="00F3729B">
      <w:pPr>
        <w:widowControl/>
        <w:tabs>
          <w:tab w:val="left" w:pos="2268"/>
        </w:tabs>
        <w:autoSpaceDE/>
        <w:autoSpaceDN/>
        <w:adjustRightInd/>
        <w:spacing w:line="276" w:lineRule="auto"/>
        <w:ind w:firstLine="2835"/>
        <w:rPr>
          <w:sz w:val="24"/>
          <w:szCs w:val="24"/>
          <w:lang w:val="es-CL"/>
        </w:rPr>
      </w:pPr>
      <w:r w:rsidRPr="00FB7B77">
        <w:rPr>
          <w:sz w:val="24"/>
          <w:szCs w:val="24"/>
          <w:lang w:val="es-CL"/>
        </w:rPr>
        <w:t xml:space="preserve">El administrador del Fondo podrá facilitar a las instituciones que otorguen financiamientos un mecanismo de consulta respecto a las personas naturales o jurídicas que cumplan con los requisitos de elegibilidad para optar a la garantía del Fondo. Para ello, podrá requerir al Servicio de Impuestos Internos que proporcione la información que permita la habilitación del mecanismo y la adecuada implementación del Programa. La información será remitida al administrador del Fondo de conformidad con el procedimiento que determine el </w:t>
      </w:r>
      <w:r w:rsidR="00875D3B">
        <w:rPr>
          <w:sz w:val="24"/>
          <w:szCs w:val="24"/>
          <w:lang w:val="es-CL"/>
        </w:rPr>
        <w:t xml:space="preserve">Ministerio de Hacienda </w:t>
      </w:r>
      <w:r w:rsidR="00163DB5">
        <w:rPr>
          <w:sz w:val="24"/>
          <w:szCs w:val="24"/>
          <w:lang w:val="es-CL"/>
        </w:rPr>
        <w:t>mediante decreto</w:t>
      </w:r>
      <w:r w:rsidRPr="00FB7B77">
        <w:rPr>
          <w:sz w:val="24"/>
          <w:szCs w:val="24"/>
          <w:lang w:val="es-CL"/>
        </w:rPr>
        <w:t xml:space="preserve">.  </w:t>
      </w:r>
    </w:p>
    <w:p w14:paraId="76C090B1" w14:textId="77777777" w:rsidR="00FB7B77" w:rsidRPr="00FB7B77" w:rsidRDefault="00FB7B77" w:rsidP="00FB7B77">
      <w:pPr>
        <w:widowControl/>
        <w:autoSpaceDE/>
        <w:autoSpaceDN/>
        <w:adjustRightInd/>
        <w:spacing w:line="276" w:lineRule="auto"/>
        <w:ind w:firstLine="708"/>
        <w:rPr>
          <w:sz w:val="24"/>
          <w:szCs w:val="24"/>
          <w:lang w:val="es-CL"/>
        </w:rPr>
      </w:pPr>
    </w:p>
    <w:p w14:paraId="547BBEC0" w14:textId="77777777" w:rsidR="00781BFD" w:rsidRPr="008107CD" w:rsidRDefault="00FB7B77" w:rsidP="00F3729B">
      <w:pPr>
        <w:widowControl/>
        <w:tabs>
          <w:tab w:val="left" w:pos="2268"/>
        </w:tabs>
        <w:autoSpaceDE/>
        <w:autoSpaceDN/>
        <w:adjustRightInd/>
        <w:spacing w:line="276" w:lineRule="auto"/>
        <w:ind w:firstLine="2835"/>
        <w:rPr>
          <w:sz w:val="24"/>
          <w:lang w:val="es-CL"/>
        </w:rPr>
      </w:pPr>
      <w:r w:rsidRPr="00FB7B77">
        <w:rPr>
          <w:sz w:val="24"/>
          <w:szCs w:val="24"/>
          <w:lang w:val="es-CL"/>
        </w:rPr>
        <w:t>La información que se entregue según lo dispuesto en el inciso precedente se limitará estrictamente a aquella que sea necesaria para la correcta identificación de las personas naturales o jurídicas elegibles para acceder al Programa de Garantías Apoyo a la Vivienda Nueva creado por este artículo, en cumplimiento de lo dispuesto por la ley N° 19.628, sobre protección de la vida privada.”.</w:t>
      </w:r>
    </w:p>
    <w:p w14:paraId="2A51ADAF" w14:textId="77777777" w:rsidR="00FB7B77" w:rsidRPr="008107CD" w:rsidRDefault="00FB7B77" w:rsidP="008107CD">
      <w:pPr>
        <w:widowControl/>
        <w:autoSpaceDE/>
        <w:autoSpaceDN/>
        <w:adjustRightInd/>
        <w:spacing w:line="276" w:lineRule="auto"/>
        <w:rPr>
          <w:b/>
          <w:sz w:val="24"/>
          <w:lang w:val="es-CL"/>
        </w:rPr>
      </w:pPr>
    </w:p>
    <w:p w14:paraId="5869F240" w14:textId="36DF85F4" w:rsidR="001C3831" w:rsidRPr="00F3729B" w:rsidRDefault="00FB7B77" w:rsidP="00F3729B">
      <w:pPr>
        <w:pStyle w:val="Prrafodelista"/>
        <w:widowControl/>
        <w:numPr>
          <w:ilvl w:val="0"/>
          <w:numId w:val="13"/>
        </w:numPr>
        <w:tabs>
          <w:tab w:val="left" w:pos="2268"/>
          <w:tab w:val="left" w:pos="2835"/>
        </w:tabs>
        <w:autoSpaceDE/>
        <w:autoSpaceDN/>
        <w:adjustRightInd/>
        <w:spacing w:line="276" w:lineRule="auto"/>
        <w:ind w:left="0" w:firstLine="2268"/>
        <w:rPr>
          <w:sz w:val="24"/>
          <w:szCs w:val="24"/>
          <w:lang w:val="es-CL"/>
        </w:rPr>
      </w:pPr>
      <w:r w:rsidRPr="00F3729B">
        <w:rPr>
          <w:sz w:val="24"/>
          <w:szCs w:val="24"/>
          <w:lang w:val="es-CL"/>
        </w:rPr>
        <w:t>Agrégase</w:t>
      </w:r>
      <w:r w:rsidR="001C3831" w:rsidRPr="00F3729B">
        <w:rPr>
          <w:sz w:val="24"/>
          <w:szCs w:val="24"/>
          <w:lang w:val="es-CL"/>
        </w:rPr>
        <w:t xml:space="preserve"> un artículo séptimo transitorio, nuevo, del siguiente tenor</w:t>
      </w:r>
      <w:r w:rsidR="00465CAE" w:rsidRPr="00F3729B">
        <w:rPr>
          <w:sz w:val="24"/>
          <w:szCs w:val="24"/>
          <w:lang w:val="es-CL"/>
        </w:rPr>
        <w:t>:</w:t>
      </w:r>
    </w:p>
    <w:p w14:paraId="2057D8EB" w14:textId="77777777" w:rsidR="00FB7B77" w:rsidRPr="008107CD" w:rsidRDefault="00FB7B77" w:rsidP="008107CD">
      <w:pPr>
        <w:pStyle w:val="Prrafodelista"/>
        <w:widowControl/>
        <w:autoSpaceDE/>
        <w:autoSpaceDN/>
        <w:adjustRightInd/>
        <w:spacing w:line="276" w:lineRule="auto"/>
        <w:ind w:left="0"/>
        <w:rPr>
          <w:b/>
          <w:sz w:val="24"/>
          <w:lang w:val="es-CL"/>
        </w:rPr>
      </w:pPr>
    </w:p>
    <w:p w14:paraId="2DDE32D9" w14:textId="1C32F646" w:rsidR="00A279A4" w:rsidRPr="00F62F89" w:rsidRDefault="00FB7B77" w:rsidP="00F3729B">
      <w:pPr>
        <w:widowControl/>
        <w:tabs>
          <w:tab w:val="left" w:pos="2268"/>
        </w:tabs>
        <w:autoSpaceDE/>
        <w:autoSpaceDN/>
        <w:adjustRightInd/>
        <w:spacing w:line="276" w:lineRule="auto"/>
        <w:ind w:firstLine="2835"/>
        <w:rPr>
          <w:sz w:val="24"/>
          <w:lang w:val="es-CL"/>
        </w:rPr>
      </w:pPr>
      <w:r w:rsidRPr="00FB7B77">
        <w:rPr>
          <w:sz w:val="24"/>
          <w:szCs w:val="24"/>
          <w:lang w:val="es-CL"/>
        </w:rPr>
        <w:t>“</w:t>
      </w:r>
      <w:r w:rsidRPr="00FB7B77">
        <w:rPr>
          <w:b/>
          <w:bCs/>
          <w:sz w:val="24"/>
          <w:szCs w:val="24"/>
          <w:lang w:val="es-CL"/>
        </w:rPr>
        <w:t>Artículo séptimo</w:t>
      </w:r>
      <w:r w:rsidR="00530CA1">
        <w:rPr>
          <w:b/>
          <w:bCs/>
          <w:sz w:val="24"/>
          <w:szCs w:val="24"/>
          <w:lang w:val="es-CL"/>
        </w:rPr>
        <w:t>.-</w:t>
      </w:r>
      <w:r w:rsidR="00A279A4" w:rsidRPr="00A279A4">
        <w:rPr>
          <w:sz w:val="24"/>
          <w:szCs w:val="24"/>
          <w:lang w:val="es-CL"/>
        </w:rPr>
        <w:t xml:space="preserve"> Créase el Programa</w:t>
      </w:r>
      <w:r w:rsidR="00EB1E5F">
        <w:rPr>
          <w:sz w:val="24"/>
          <w:szCs w:val="24"/>
          <w:lang w:val="es-CL"/>
        </w:rPr>
        <w:t xml:space="preserve"> de</w:t>
      </w:r>
      <w:r w:rsidR="00ED6AFF">
        <w:rPr>
          <w:sz w:val="24"/>
          <w:szCs w:val="24"/>
          <w:lang w:val="es-CL"/>
        </w:rPr>
        <w:t xml:space="preserve"> Garantías para la</w:t>
      </w:r>
      <w:r w:rsidR="00EB1E5F">
        <w:rPr>
          <w:sz w:val="24"/>
          <w:szCs w:val="24"/>
          <w:lang w:val="es-CL"/>
        </w:rPr>
        <w:t xml:space="preserve"> Recuperación Productiva Regional</w:t>
      </w:r>
      <w:r w:rsidR="00A279A4" w:rsidRPr="00F62F89">
        <w:rPr>
          <w:sz w:val="24"/>
          <w:lang w:val="es-CL"/>
        </w:rPr>
        <w:t>, el cual se regirá por las reglas que se señalan a continuación.</w:t>
      </w:r>
    </w:p>
    <w:p w14:paraId="40516ADA" w14:textId="77777777" w:rsidR="00A279A4" w:rsidRPr="00F62F89" w:rsidRDefault="00A279A4" w:rsidP="00F3729B">
      <w:pPr>
        <w:widowControl/>
        <w:tabs>
          <w:tab w:val="left" w:pos="2268"/>
        </w:tabs>
        <w:autoSpaceDE/>
        <w:autoSpaceDN/>
        <w:adjustRightInd/>
        <w:spacing w:line="276" w:lineRule="auto"/>
        <w:ind w:firstLine="2835"/>
        <w:rPr>
          <w:sz w:val="24"/>
          <w:lang w:val="es-CL"/>
        </w:rPr>
      </w:pPr>
    </w:p>
    <w:p w14:paraId="0E7CF3A2" w14:textId="28F34963" w:rsidR="00A279A4" w:rsidRPr="00A279A4" w:rsidRDefault="00A279A4" w:rsidP="00F3729B">
      <w:pPr>
        <w:widowControl/>
        <w:tabs>
          <w:tab w:val="left" w:pos="2268"/>
        </w:tabs>
        <w:autoSpaceDE/>
        <w:autoSpaceDN/>
        <w:adjustRightInd/>
        <w:spacing w:line="276" w:lineRule="auto"/>
        <w:ind w:firstLine="2835"/>
        <w:rPr>
          <w:sz w:val="24"/>
          <w:szCs w:val="24"/>
          <w:lang w:val="es-CL"/>
        </w:rPr>
      </w:pPr>
      <w:r w:rsidRPr="00F62F89">
        <w:rPr>
          <w:sz w:val="24"/>
          <w:lang w:val="es-CL"/>
        </w:rPr>
        <w:t xml:space="preserve">Para efectos de las Bases del </w:t>
      </w:r>
      <w:r w:rsidR="00EB1E5F" w:rsidRPr="00A279A4">
        <w:rPr>
          <w:sz w:val="24"/>
          <w:szCs w:val="24"/>
          <w:lang w:val="es-CL"/>
        </w:rPr>
        <w:t>Programa</w:t>
      </w:r>
      <w:r w:rsidR="00EB1E5F">
        <w:rPr>
          <w:sz w:val="24"/>
          <w:szCs w:val="24"/>
          <w:lang w:val="es-CL"/>
        </w:rPr>
        <w:t xml:space="preserve"> de</w:t>
      </w:r>
      <w:r w:rsidR="00834EE1">
        <w:rPr>
          <w:sz w:val="24"/>
          <w:szCs w:val="24"/>
          <w:lang w:val="es-CL"/>
        </w:rPr>
        <w:t xml:space="preserve"> Garantías para la</w:t>
      </w:r>
      <w:r w:rsidR="00EB1E5F">
        <w:rPr>
          <w:sz w:val="24"/>
          <w:szCs w:val="24"/>
          <w:lang w:val="es-CL"/>
        </w:rPr>
        <w:t xml:space="preserve"> Recuperación Productiva Regional</w:t>
      </w:r>
      <w:r w:rsidRPr="00F62F89">
        <w:rPr>
          <w:sz w:val="24"/>
          <w:lang w:val="es-CL"/>
        </w:rPr>
        <w:t xml:space="preserve">, podrán optar a las garantías del Fondo, denominadas </w:t>
      </w:r>
      <w:r w:rsidR="000F2A66">
        <w:rPr>
          <w:sz w:val="24"/>
          <w:lang w:val="es-CL"/>
        </w:rPr>
        <w:t>“</w:t>
      </w:r>
      <w:r w:rsidRPr="00F62F89">
        <w:rPr>
          <w:sz w:val="24"/>
          <w:lang w:val="es-CL"/>
        </w:rPr>
        <w:t xml:space="preserve">Garantías </w:t>
      </w:r>
      <w:r w:rsidR="00834EE1">
        <w:rPr>
          <w:sz w:val="24"/>
          <w:lang w:val="es-CL"/>
        </w:rPr>
        <w:t>para la Recuperación</w:t>
      </w:r>
      <w:r w:rsidRPr="00F62F89">
        <w:rPr>
          <w:sz w:val="24"/>
          <w:lang w:val="es-CL"/>
        </w:rPr>
        <w:t xml:space="preserve"> Productiv</w:t>
      </w:r>
      <w:r w:rsidR="00834EE1">
        <w:rPr>
          <w:sz w:val="24"/>
          <w:lang w:val="es-CL"/>
        </w:rPr>
        <w:t>a</w:t>
      </w:r>
      <w:r w:rsidRPr="00F62F89">
        <w:rPr>
          <w:sz w:val="24"/>
          <w:lang w:val="es-CL"/>
        </w:rPr>
        <w:t xml:space="preserve"> Regional</w:t>
      </w:r>
      <w:r w:rsidR="000F2A66">
        <w:rPr>
          <w:sz w:val="24"/>
          <w:lang w:val="es-CL"/>
        </w:rPr>
        <w:t>”</w:t>
      </w:r>
      <w:r w:rsidRPr="00F62F89">
        <w:rPr>
          <w:sz w:val="24"/>
          <w:lang w:val="es-CL"/>
        </w:rPr>
        <w:t xml:space="preserve">, las empresas que cumplan copulativamente con los siguientes criterios de </w:t>
      </w:r>
      <w:r w:rsidRPr="00A279A4">
        <w:rPr>
          <w:sz w:val="24"/>
          <w:szCs w:val="24"/>
          <w:lang w:val="es-CL"/>
        </w:rPr>
        <w:t>elegibilidad:</w:t>
      </w:r>
    </w:p>
    <w:p w14:paraId="6A9B376F" w14:textId="77777777" w:rsidR="00A279A4" w:rsidRPr="00A279A4" w:rsidRDefault="00A279A4" w:rsidP="00781BFD">
      <w:pPr>
        <w:widowControl/>
        <w:autoSpaceDE/>
        <w:autoSpaceDN/>
        <w:adjustRightInd/>
        <w:spacing w:line="276" w:lineRule="auto"/>
        <w:rPr>
          <w:sz w:val="24"/>
          <w:szCs w:val="24"/>
          <w:lang w:val="es-CL"/>
        </w:rPr>
      </w:pPr>
    </w:p>
    <w:p w14:paraId="5FAA9642" w14:textId="6D65C0F8" w:rsidR="00A279A4" w:rsidRDefault="00A279A4" w:rsidP="00F62F89">
      <w:pPr>
        <w:pStyle w:val="Prrafodelista"/>
        <w:widowControl/>
        <w:numPr>
          <w:ilvl w:val="0"/>
          <w:numId w:val="27"/>
        </w:numPr>
        <w:tabs>
          <w:tab w:val="left" w:pos="3402"/>
        </w:tabs>
        <w:autoSpaceDE/>
        <w:autoSpaceDN/>
        <w:adjustRightInd/>
        <w:spacing w:line="276" w:lineRule="auto"/>
        <w:ind w:left="0" w:firstLine="2835"/>
        <w:rPr>
          <w:sz w:val="24"/>
          <w:szCs w:val="24"/>
          <w:lang w:val="es-CL"/>
        </w:rPr>
      </w:pPr>
      <w:r w:rsidRPr="00A279A4">
        <w:rPr>
          <w:sz w:val="24"/>
          <w:szCs w:val="24"/>
          <w:lang w:val="es-CL"/>
        </w:rPr>
        <w:t xml:space="preserve">Que sus ventas netas anuales superen las 25.000 unidades de fomento y no excedan de 1.000.000 </w:t>
      </w:r>
      <w:r w:rsidR="005322AC">
        <w:rPr>
          <w:sz w:val="24"/>
          <w:szCs w:val="24"/>
          <w:lang w:val="es-CL"/>
        </w:rPr>
        <w:t xml:space="preserve">de </w:t>
      </w:r>
      <w:r w:rsidRPr="00A279A4">
        <w:rPr>
          <w:sz w:val="24"/>
          <w:szCs w:val="24"/>
          <w:lang w:val="es-CL"/>
        </w:rPr>
        <w:t>unidades de fomento</w:t>
      </w:r>
      <w:r w:rsidR="00A84DA0">
        <w:rPr>
          <w:sz w:val="24"/>
          <w:szCs w:val="24"/>
          <w:lang w:val="es-CL"/>
        </w:rPr>
        <w:t>;</w:t>
      </w:r>
      <w:r w:rsidRPr="00A279A4">
        <w:rPr>
          <w:sz w:val="24"/>
          <w:szCs w:val="24"/>
          <w:lang w:val="es-CL"/>
        </w:rPr>
        <w:t xml:space="preserve"> y</w:t>
      </w:r>
      <w:r w:rsidR="00A84DA0">
        <w:rPr>
          <w:sz w:val="24"/>
          <w:szCs w:val="24"/>
          <w:lang w:val="es-CL"/>
        </w:rPr>
        <w:t>,</w:t>
      </w:r>
    </w:p>
    <w:p w14:paraId="1A9812B5" w14:textId="77777777" w:rsidR="00F62F89" w:rsidRPr="00A279A4" w:rsidRDefault="00F62F89" w:rsidP="00F3729B">
      <w:pPr>
        <w:pStyle w:val="Prrafodelista"/>
        <w:widowControl/>
        <w:tabs>
          <w:tab w:val="left" w:pos="3402"/>
        </w:tabs>
        <w:autoSpaceDE/>
        <w:autoSpaceDN/>
        <w:adjustRightInd/>
        <w:spacing w:line="276" w:lineRule="auto"/>
        <w:ind w:left="2835"/>
        <w:rPr>
          <w:sz w:val="24"/>
          <w:szCs w:val="24"/>
          <w:lang w:val="es-CL"/>
        </w:rPr>
      </w:pPr>
    </w:p>
    <w:p w14:paraId="2E534243" w14:textId="2BCB1464" w:rsidR="00A279A4" w:rsidRPr="00A279A4" w:rsidRDefault="00A279A4" w:rsidP="00F3729B">
      <w:pPr>
        <w:pStyle w:val="Prrafodelista"/>
        <w:widowControl/>
        <w:numPr>
          <w:ilvl w:val="0"/>
          <w:numId w:val="27"/>
        </w:numPr>
        <w:tabs>
          <w:tab w:val="left" w:pos="3402"/>
        </w:tabs>
        <w:autoSpaceDE/>
        <w:autoSpaceDN/>
        <w:adjustRightInd/>
        <w:spacing w:line="276" w:lineRule="auto"/>
        <w:ind w:left="0" w:firstLine="2835"/>
        <w:rPr>
          <w:sz w:val="24"/>
          <w:szCs w:val="24"/>
          <w:lang w:val="es-CL"/>
        </w:rPr>
      </w:pPr>
      <w:r w:rsidRPr="00A279A4">
        <w:rPr>
          <w:sz w:val="24"/>
          <w:szCs w:val="24"/>
          <w:lang w:val="es-CL"/>
        </w:rPr>
        <w:t>Que realice actividades económicas con una clara identificación regional o local, excluyendo a la Región Metropolitana.</w:t>
      </w:r>
    </w:p>
    <w:p w14:paraId="4B21C77A" w14:textId="61C0BF4F" w:rsidR="00A279A4" w:rsidRPr="00A279A4" w:rsidRDefault="00A279A4" w:rsidP="00781BFD">
      <w:pPr>
        <w:widowControl/>
        <w:autoSpaceDE/>
        <w:autoSpaceDN/>
        <w:adjustRightInd/>
        <w:spacing w:line="276" w:lineRule="auto"/>
        <w:rPr>
          <w:sz w:val="24"/>
          <w:szCs w:val="24"/>
          <w:lang w:val="es-CL"/>
        </w:rPr>
      </w:pPr>
    </w:p>
    <w:p w14:paraId="69EE6391" w14:textId="4289225F" w:rsidR="00A279A4" w:rsidRPr="00A279A4" w:rsidRDefault="00A279A4" w:rsidP="00F3729B">
      <w:pPr>
        <w:widowControl/>
        <w:tabs>
          <w:tab w:val="left" w:pos="2268"/>
        </w:tabs>
        <w:autoSpaceDE/>
        <w:autoSpaceDN/>
        <w:adjustRightInd/>
        <w:spacing w:line="276" w:lineRule="auto"/>
        <w:ind w:firstLine="2835"/>
        <w:rPr>
          <w:sz w:val="24"/>
          <w:szCs w:val="24"/>
          <w:lang w:val="es-CL"/>
        </w:rPr>
      </w:pPr>
      <w:r w:rsidRPr="00A279A4">
        <w:rPr>
          <w:sz w:val="24"/>
          <w:szCs w:val="24"/>
          <w:lang w:val="es-CL"/>
        </w:rPr>
        <w:t>Con todo, el Fondo no podrá:</w:t>
      </w:r>
    </w:p>
    <w:p w14:paraId="796EA01E" w14:textId="77777777" w:rsidR="00A279A4" w:rsidRPr="00A279A4" w:rsidRDefault="00A279A4" w:rsidP="00781BFD">
      <w:pPr>
        <w:widowControl/>
        <w:autoSpaceDE/>
        <w:autoSpaceDN/>
        <w:adjustRightInd/>
        <w:spacing w:line="276" w:lineRule="auto"/>
        <w:rPr>
          <w:sz w:val="24"/>
          <w:szCs w:val="24"/>
          <w:lang w:val="es-CL"/>
        </w:rPr>
      </w:pPr>
    </w:p>
    <w:p w14:paraId="24019510" w14:textId="77777777" w:rsidR="00A279A4" w:rsidRDefault="00A279A4" w:rsidP="00F62F89">
      <w:pPr>
        <w:pStyle w:val="Prrafodelista"/>
        <w:widowControl/>
        <w:numPr>
          <w:ilvl w:val="0"/>
          <w:numId w:val="28"/>
        </w:numPr>
        <w:tabs>
          <w:tab w:val="left" w:pos="3402"/>
        </w:tabs>
        <w:autoSpaceDE/>
        <w:autoSpaceDN/>
        <w:adjustRightInd/>
        <w:spacing w:line="276" w:lineRule="auto"/>
        <w:ind w:left="0" w:firstLine="2835"/>
        <w:rPr>
          <w:sz w:val="24"/>
          <w:szCs w:val="24"/>
          <w:lang w:val="es-CL"/>
        </w:rPr>
      </w:pPr>
      <w:r w:rsidRPr="00A279A4">
        <w:rPr>
          <w:sz w:val="24"/>
          <w:szCs w:val="24"/>
          <w:lang w:val="es-CL"/>
        </w:rPr>
        <w:t>Garantizar más del 80% del saldo deudor de cada financiamiento, ni garantizar financiamientos que excedan el total de 75.000 unidades de fomento, o su equivalente en moneda extranjera, para cada empresa cuyas ventas netas anuales no excedan de 100.000 unidades de fomento, o su equivalente en moneda extranjera.</w:t>
      </w:r>
    </w:p>
    <w:p w14:paraId="039BBA99" w14:textId="77777777" w:rsidR="00F62F89" w:rsidRPr="00A279A4" w:rsidRDefault="00F62F89" w:rsidP="00F3729B">
      <w:pPr>
        <w:pStyle w:val="Prrafodelista"/>
        <w:widowControl/>
        <w:tabs>
          <w:tab w:val="left" w:pos="3402"/>
        </w:tabs>
        <w:autoSpaceDE/>
        <w:autoSpaceDN/>
        <w:adjustRightInd/>
        <w:spacing w:line="276" w:lineRule="auto"/>
        <w:ind w:left="2835"/>
        <w:rPr>
          <w:sz w:val="24"/>
          <w:szCs w:val="24"/>
          <w:lang w:val="es-CL"/>
        </w:rPr>
      </w:pPr>
    </w:p>
    <w:p w14:paraId="6BC04B85" w14:textId="77777777" w:rsidR="00A279A4" w:rsidRDefault="00A279A4" w:rsidP="00F62F89">
      <w:pPr>
        <w:pStyle w:val="Prrafodelista"/>
        <w:widowControl/>
        <w:numPr>
          <w:ilvl w:val="0"/>
          <w:numId w:val="28"/>
        </w:numPr>
        <w:tabs>
          <w:tab w:val="left" w:pos="3402"/>
        </w:tabs>
        <w:autoSpaceDE/>
        <w:autoSpaceDN/>
        <w:adjustRightInd/>
        <w:spacing w:line="276" w:lineRule="auto"/>
        <w:ind w:left="0" w:firstLine="2835"/>
        <w:rPr>
          <w:sz w:val="24"/>
          <w:szCs w:val="24"/>
          <w:lang w:val="es-CL"/>
        </w:rPr>
      </w:pPr>
      <w:r w:rsidRPr="00A279A4">
        <w:rPr>
          <w:sz w:val="24"/>
          <w:szCs w:val="24"/>
          <w:lang w:val="es-CL"/>
        </w:rPr>
        <w:t>Garantizar más del 70% del saldo deudor de cada financiamiento, ni garantizar financiamientos que excedan el total de 150.000 unidades de fomento, o su equivalente en moneda extranjera, para cada empresa cuyas ventas netas anuales superen las 100.000 unidades de fomento, o su equivalente en moneda extranjera y no excedan de 600.000 unidades de fomento, o su equivalente en moneda extranjera.</w:t>
      </w:r>
    </w:p>
    <w:p w14:paraId="5CFD163F" w14:textId="77777777" w:rsidR="00F62F89" w:rsidRPr="00F3729B" w:rsidRDefault="00F62F89" w:rsidP="00F3729B">
      <w:pPr>
        <w:pStyle w:val="Prrafodelista"/>
        <w:rPr>
          <w:sz w:val="24"/>
          <w:szCs w:val="24"/>
          <w:lang w:val="es-CL"/>
        </w:rPr>
      </w:pPr>
    </w:p>
    <w:p w14:paraId="4B1E1CCF" w14:textId="0868B855" w:rsidR="00A279A4" w:rsidRDefault="00A279A4" w:rsidP="00F3729B">
      <w:pPr>
        <w:pStyle w:val="Prrafodelista"/>
        <w:widowControl/>
        <w:numPr>
          <w:ilvl w:val="0"/>
          <w:numId w:val="28"/>
        </w:numPr>
        <w:tabs>
          <w:tab w:val="left" w:pos="3402"/>
        </w:tabs>
        <w:autoSpaceDE/>
        <w:autoSpaceDN/>
        <w:adjustRightInd/>
        <w:spacing w:line="276" w:lineRule="auto"/>
        <w:ind w:left="0" w:firstLine="2835"/>
        <w:rPr>
          <w:sz w:val="24"/>
          <w:szCs w:val="24"/>
          <w:lang w:val="es-CL"/>
        </w:rPr>
      </w:pPr>
      <w:r w:rsidRPr="00A279A4">
        <w:rPr>
          <w:sz w:val="24"/>
          <w:szCs w:val="24"/>
          <w:lang w:val="es-CL"/>
        </w:rPr>
        <w:t xml:space="preserve">Garantizar más del 60% del saldo deudor de cada financiamiento, ni garantizar financiamientos que excedan el total de 250.000 unidades de fomento, o su equivalente en moneda extranjera, para cada empresa cuyas ventas netas anuales superen las 600.000 unidades de fomento, o su equivalente en moneda extranjera y no excedan de 1.000.000 </w:t>
      </w:r>
      <w:r w:rsidR="005322AC">
        <w:rPr>
          <w:sz w:val="24"/>
          <w:szCs w:val="24"/>
          <w:lang w:val="es-CL"/>
        </w:rPr>
        <w:t xml:space="preserve">de </w:t>
      </w:r>
      <w:r w:rsidRPr="00A279A4">
        <w:rPr>
          <w:sz w:val="24"/>
          <w:szCs w:val="24"/>
          <w:lang w:val="es-CL"/>
        </w:rPr>
        <w:t>unidades de fomento, o su equivalente en moneda extranjera.</w:t>
      </w:r>
    </w:p>
    <w:p w14:paraId="0AA45666" w14:textId="77777777" w:rsidR="00834EE1" w:rsidRPr="00834EE1" w:rsidRDefault="00834EE1" w:rsidP="00834EE1">
      <w:pPr>
        <w:pStyle w:val="Prrafodelista"/>
        <w:rPr>
          <w:sz w:val="24"/>
          <w:szCs w:val="24"/>
          <w:lang w:val="es-CL"/>
        </w:rPr>
      </w:pPr>
    </w:p>
    <w:p w14:paraId="46356D06" w14:textId="77777777" w:rsidR="00834EE1" w:rsidRPr="00A279A4" w:rsidRDefault="00834EE1" w:rsidP="00834EE1">
      <w:pPr>
        <w:pStyle w:val="Prrafodelista"/>
        <w:widowControl/>
        <w:tabs>
          <w:tab w:val="left" w:pos="3402"/>
        </w:tabs>
        <w:autoSpaceDE/>
        <w:autoSpaceDN/>
        <w:adjustRightInd/>
        <w:spacing w:line="276" w:lineRule="auto"/>
        <w:ind w:left="2835"/>
        <w:rPr>
          <w:sz w:val="24"/>
          <w:szCs w:val="24"/>
          <w:lang w:val="es-CL"/>
        </w:rPr>
      </w:pPr>
    </w:p>
    <w:p w14:paraId="18063DAF" w14:textId="3D2FF811" w:rsidR="00A279A4" w:rsidRPr="00A279A4" w:rsidRDefault="00A279A4" w:rsidP="00F3729B">
      <w:pPr>
        <w:widowControl/>
        <w:tabs>
          <w:tab w:val="left" w:pos="2268"/>
        </w:tabs>
        <w:autoSpaceDE/>
        <w:autoSpaceDN/>
        <w:adjustRightInd/>
        <w:spacing w:line="276" w:lineRule="auto"/>
        <w:ind w:firstLine="2835"/>
        <w:rPr>
          <w:sz w:val="24"/>
          <w:szCs w:val="24"/>
          <w:lang w:val="es-CL"/>
        </w:rPr>
      </w:pPr>
      <w:r w:rsidRPr="00A279A4">
        <w:rPr>
          <w:sz w:val="24"/>
          <w:szCs w:val="24"/>
          <w:lang w:val="es-CL"/>
        </w:rPr>
        <w:t>La garantía del Fondo no podrá tener un plazo superior a 12 años, sin perjuicio del plazo del financiamiento por el cual se otorgue.</w:t>
      </w:r>
    </w:p>
    <w:p w14:paraId="427929FB" w14:textId="77777777" w:rsidR="00A279A4" w:rsidRPr="00A279A4" w:rsidRDefault="00A279A4" w:rsidP="00F3729B">
      <w:pPr>
        <w:widowControl/>
        <w:tabs>
          <w:tab w:val="left" w:pos="2268"/>
        </w:tabs>
        <w:autoSpaceDE/>
        <w:autoSpaceDN/>
        <w:adjustRightInd/>
        <w:spacing w:line="276" w:lineRule="auto"/>
        <w:ind w:firstLine="2835"/>
        <w:rPr>
          <w:sz w:val="24"/>
          <w:szCs w:val="24"/>
          <w:lang w:val="es-CL"/>
        </w:rPr>
      </w:pPr>
    </w:p>
    <w:p w14:paraId="3D4C5FFF" w14:textId="13B90CE2" w:rsidR="00A279A4" w:rsidRPr="00A279A4" w:rsidRDefault="00A279A4" w:rsidP="00F3729B">
      <w:pPr>
        <w:widowControl/>
        <w:tabs>
          <w:tab w:val="left" w:pos="2268"/>
        </w:tabs>
        <w:autoSpaceDE/>
        <w:autoSpaceDN/>
        <w:adjustRightInd/>
        <w:spacing w:line="276" w:lineRule="auto"/>
        <w:ind w:firstLine="2835"/>
        <w:rPr>
          <w:sz w:val="24"/>
          <w:szCs w:val="24"/>
          <w:lang w:val="es-CL"/>
        </w:rPr>
      </w:pPr>
      <w:r w:rsidRPr="00A279A4">
        <w:rPr>
          <w:sz w:val="24"/>
          <w:szCs w:val="24"/>
          <w:lang w:val="es-CL"/>
        </w:rPr>
        <w:t>Los deudores de financiamientos garantizados por el Fondo deberán destinar estos recursos a inversiones, refinanciamientos o capital de trabajo, incluyendo la constitución o aportes en sociedades que tengan por objeto la explotación de la misma actividad del deudor o conexa con ésta.</w:t>
      </w:r>
    </w:p>
    <w:p w14:paraId="360B7D00" w14:textId="77777777" w:rsidR="00A279A4" w:rsidRPr="00A279A4" w:rsidRDefault="00A279A4" w:rsidP="00F3729B">
      <w:pPr>
        <w:widowControl/>
        <w:tabs>
          <w:tab w:val="left" w:pos="2268"/>
        </w:tabs>
        <w:autoSpaceDE/>
        <w:autoSpaceDN/>
        <w:adjustRightInd/>
        <w:spacing w:line="276" w:lineRule="auto"/>
        <w:ind w:firstLine="2835"/>
        <w:rPr>
          <w:sz w:val="24"/>
          <w:szCs w:val="24"/>
          <w:lang w:val="es-CL"/>
        </w:rPr>
      </w:pPr>
    </w:p>
    <w:p w14:paraId="71C727CA" w14:textId="744C8654" w:rsidR="00A279A4" w:rsidRPr="00A279A4" w:rsidRDefault="00A279A4" w:rsidP="00F3729B">
      <w:pPr>
        <w:widowControl/>
        <w:tabs>
          <w:tab w:val="left" w:pos="2268"/>
        </w:tabs>
        <w:autoSpaceDE/>
        <w:autoSpaceDN/>
        <w:adjustRightInd/>
        <w:spacing w:line="276" w:lineRule="auto"/>
        <w:ind w:firstLine="2835"/>
        <w:rPr>
          <w:sz w:val="24"/>
          <w:szCs w:val="24"/>
          <w:lang w:val="es-CL"/>
        </w:rPr>
      </w:pPr>
      <w:r w:rsidRPr="00A279A4">
        <w:rPr>
          <w:sz w:val="24"/>
          <w:szCs w:val="24"/>
          <w:lang w:val="es-CL"/>
        </w:rPr>
        <w:t>Las infracciones a lo establecido en el inciso anterior serán sancionadas de conformidad al artículo 4° de esta ley.</w:t>
      </w:r>
    </w:p>
    <w:p w14:paraId="57BE703A" w14:textId="6AA770E4" w:rsidR="00A279A4" w:rsidRPr="00A279A4" w:rsidRDefault="00A279A4" w:rsidP="00F3729B">
      <w:pPr>
        <w:widowControl/>
        <w:tabs>
          <w:tab w:val="left" w:pos="2268"/>
        </w:tabs>
        <w:autoSpaceDE/>
        <w:autoSpaceDN/>
        <w:adjustRightInd/>
        <w:spacing w:line="276" w:lineRule="auto"/>
        <w:ind w:firstLine="2835"/>
        <w:rPr>
          <w:sz w:val="24"/>
          <w:szCs w:val="24"/>
          <w:lang w:val="es-CL"/>
        </w:rPr>
      </w:pPr>
      <w:r w:rsidRPr="00A279A4">
        <w:rPr>
          <w:sz w:val="24"/>
          <w:szCs w:val="24"/>
          <w:lang w:val="es-CL"/>
        </w:rPr>
        <w:t>El otorgamiento de las Garantías</w:t>
      </w:r>
      <w:r w:rsidR="00EB1E5F">
        <w:rPr>
          <w:sz w:val="24"/>
          <w:szCs w:val="24"/>
          <w:lang w:val="es-CL"/>
        </w:rPr>
        <w:t xml:space="preserve"> </w:t>
      </w:r>
      <w:r w:rsidR="008D7B6E">
        <w:rPr>
          <w:sz w:val="24"/>
          <w:szCs w:val="24"/>
          <w:lang w:val="es-CL"/>
        </w:rPr>
        <w:t>para la</w:t>
      </w:r>
      <w:r w:rsidR="00EB1E5F">
        <w:rPr>
          <w:sz w:val="24"/>
          <w:szCs w:val="24"/>
          <w:lang w:val="es-CL"/>
        </w:rPr>
        <w:t xml:space="preserve"> Recuperación Productiva Regional</w:t>
      </w:r>
      <w:r w:rsidRPr="00A279A4">
        <w:rPr>
          <w:sz w:val="24"/>
          <w:szCs w:val="24"/>
          <w:lang w:val="es-CL"/>
        </w:rPr>
        <w:t xml:space="preserve"> se regirá por las reglas del presente artículo, </w:t>
      </w:r>
      <w:r w:rsidR="00163DB5">
        <w:rPr>
          <w:sz w:val="24"/>
          <w:szCs w:val="24"/>
          <w:lang w:val="es-CL"/>
        </w:rPr>
        <w:t>el</w:t>
      </w:r>
      <w:r w:rsidR="003A4ECD">
        <w:rPr>
          <w:sz w:val="24"/>
          <w:szCs w:val="24"/>
          <w:lang w:val="es-CL"/>
        </w:rPr>
        <w:t xml:space="preserve"> o los</w:t>
      </w:r>
      <w:r w:rsidR="00163DB5">
        <w:rPr>
          <w:sz w:val="24"/>
          <w:szCs w:val="24"/>
          <w:lang w:val="es-CL"/>
        </w:rPr>
        <w:t xml:space="preserve"> decreto</w:t>
      </w:r>
      <w:r w:rsidR="003A4ECD">
        <w:rPr>
          <w:sz w:val="24"/>
          <w:szCs w:val="24"/>
          <w:lang w:val="es-CL"/>
        </w:rPr>
        <w:t>s</w:t>
      </w:r>
      <w:r w:rsidR="00163DB5">
        <w:rPr>
          <w:sz w:val="24"/>
          <w:szCs w:val="24"/>
          <w:lang w:val="es-CL"/>
        </w:rPr>
        <w:t xml:space="preserve"> a que hace referencia el inciso siguiente</w:t>
      </w:r>
      <w:r w:rsidRPr="00A279A4">
        <w:rPr>
          <w:sz w:val="24"/>
          <w:szCs w:val="24"/>
          <w:lang w:val="es-CL"/>
        </w:rPr>
        <w:t xml:space="preserve"> y, en subsidio, por lo establecido en los demás artículos de la presente ley.</w:t>
      </w:r>
    </w:p>
    <w:p w14:paraId="3FE44879" w14:textId="77777777" w:rsidR="00A279A4" w:rsidRPr="00A279A4" w:rsidRDefault="00A279A4" w:rsidP="00F3729B">
      <w:pPr>
        <w:widowControl/>
        <w:tabs>
          <w:tab w:val="left" w:pos="2268"/>
        </w:tabs>
        <w:autoSpaceDE/>
        <w:autoSpaceDN/>
        <w:adjustRightInd/>
        <w:spacing w:line="276" w:lineRule="auto"/>
        <w:ind w:firstLine="2835"/>
        <w:rPr>
          <w:sz w:val="24"/>
          <w:szCs w:val="24"/>
          <w:lang w:val="es-CL"/>
        </w:rPr>
      </w:pPr>
    </w:p>
    <w:p w14:paraId="33BD254C" w14:textId="6155597D" w:rsidR="00A279A4" w:rsidRPr="00A279A4" w:rsidRDefault="00A279A4" w:rsidP="00F3729B">
      <w:pPr>
        <w:widowControl/>
        <w:tabs>
          <w:tab w:val="left" w:pos="2268"/>
        </w:tabs>
        <w:autoSpaceDE/>
        <w:autoSpaceDN/>
        <w:adjustRightInd/>
        <w:spacing w:line="276" w:lineRule="auto"/>
        <w:ind w:firstLine="2835"/>
        <w:rPr>
          <w:sz w:val="24"/>
          <w:szCs w:val="24"/>
          <w:lang w:val="es-CL"/>
        </w:rPr>
      </w:pPr>
      <w:r w:rsidRPr="004474DF">
        <w:rPr>
          <w:sz w:val="24"/>
          <w:szCs w:val="24"/>
          <w:lang w:val="es-CL"/>
        </w:rPr>
        <w:t>El Ministerio de Hacienda</w:t>
      </w:r>
      <w:r w:rsidR="00D124E5">
        <w:rPr>
          <w:sz w:val="24"/>
          <w:szCs w:val="24"/>
          <w:lang w:val="es-CL"/>
        </w:rPr>
        <w:t>, mediante uno o más decretos emitidos ba</w:t>
      </w:r>
      <w:r w:rsidR="004F5C56">
        <w:rPr>
          <w:sz w:val="24"/>
          <w:szCs w:val="24"/>
          <w:lang w:val="es-CL"/>
        </w:rPr>
        <w:t xml:space="preserve">jo la fórmula </w:t>
      </w:r>
      <w:r w:rsidR="004F5C56" w:rsidRPr="004474DF">
        <w:rPr>
          <w:sz w:val="24"/>
          <w:szCs w:val="24"/>
          <w:lang w:val="es-CL"/>
        </w:rPr>
        <w:t>"Por orden del Presidente de la República"</w:t>
      </w:r>
      <w:r w:rsidRPr="004474DF">
        <w:rPr>
          <w:sz w:val="24"/>
          <w:szCs w:val="24"/>
          <w:lang w:val="es-CL"/>
        </w:rPr>
        <w:t xml:space="preserve"> </w:t>
      </w:r>
      <w:r w:rsidRPr="00A279A4">
        <w:rPr>
          <w:sz w:val="24"/>
          <w:szCs w:val="24"/>
          <w:lang w:val="es-CL"/>
        </w:rPr>
        <w:t>establecerá los requisitos y condiciones mínimas que deben cumplir las bases de licitación</w:t>
      </w:r>
      <w:r w:rsidR="00067916">
        <w:rPr>
          <w:sz w:val="24"/>
          <w:szCs w:val="24"/>
          <w:lang w:val="es-CL"/>
        </w:rPr>
        <w:t xml:space="preserve"> del Programa de Garantías </w:t>
      </w:r>
      <w:r w:rsidR="008D7B6E">
        <w:rPr>
          <w:sz w:val="24"/>
          <w:szCs w:val="24"/>
          <w:lang w:val="es-CL"/>
        </w:rPr>
        <w:t>para la</w:t>
      </w:r>
      <w:r w:rsidR="00EB1E5F">
        <w:rPr>
          <w:sz w:val="24"/>
          <w:szCs w:val="24"/>
          <w:lang w:val="es-CL"/>
        </w:rPr>
        <w:t xml:space="preserve"> Recuperación</w:t>
      </w:r>
      <w:r w:rsidR="00067916">
        <w:rPr>
          <w:sz w:val="24"/>
          <w:szCs w:val="24"/>
          <w:lang w:val="es-CL"/>
        </w:rPr>
        <w:t xml:space="preserve"> Productiv</w:t>
      </w:r>
      <w:r w:rsidR="00EB1E5F">
        <w:rPr>
          <w:sz w:val="24"/>
          <w:szCs w:val="24"/>
          <w:lang w:val="es-CL"/>
        </w:rPr>
        <w:t>a</w:t>
      </w:r>
      <w:r w:rsidR="00067916">
        <w:rPr>
          <w:sz w:val="24"/>
          <w:szCs w:val="24"/>
          <w:lang w:val="es-CL"/>
        </w:rPr>
        <w:t xml:space="preserve"> Regional</w:t>
      </w:r>
      <w:r w:rsidRPr="00A279A4">
        <w:rPr>
          <w:sz w:val="24"/>
          <w:szCs w:val="24"/>
          <w:lang w:val="es-CL"/>
        </w:rPr>
        <w:t xml:space="preserve">, pudiendo establecer distintos tipos o regímenes de licitación y sus respectivos requisitos, condiciones y criterios específicos. Asimismo, dichos decretos regularán el funcionamiento del Fondo y todos los demás aspectos necesarios para la mejor aplicación de esta ley en virtud del Programa de Garantías </w:t>
      </w:r>
      <w:r w:rsidR="008D7B6E">
        <w:rPr>
          <w:sz w:val="24"/>
          <w:szCs w:val="24"/>
          <w:lang w:val="es-CL"/>
        </w:rPr>
        <w:t>para la</w:t>
      </w:r>
      <w:r w:rsidR="00EB1E5F">
        <w:rPr>
          <w:sz w:val="24"/>
          <w:szCs w:val="24"/>
          <w:lang w:val="es-CL"/>
        </w:rPr>
        <w:t xml:space="preserve"> Recuperación</w:t>
      </w:r>
      <w:r w:rsidRPr="00A279A4">
        <w:rPr>
          <w:sz w:val="24"/>
          <w:szCs w:val="24"/>
          <w:lang w:val="es-CL"/>
        </w:rPr>
        <w:t xml:space="preserve"> Productiv</w:t>
      </w:r>
      <w:r w:rsidR="00EB1E5F">
        <w:rPr>
          <w:sz w:val="24"/>
          <w:szCs w:val="24"/>
          <w:lang w:val="es-CL"/>
        </w:rPr>
        <w:t>a</w:t>
      </w:r>
      <w:r w:rsidRPr="00A279A4">
        <w:rPr>
          <w:sz w:val="24"/>
          <w:szCs w:val="24"/>
          <w:lang w:val="es-CL"/>
        </w:rPr>
        <w:t xml:space="preserve"> Regional, sin perjuicio de las normas que pudiera corresponder dictar a la Comisión para el Mercado Financiero.</w:t>
      </w:r>
    </w:p>
    <w:p w14:paraId="7A4C9831" w14:textId="77777777" w:rsidR="00A279A4" w:rsidRPr="00A279A4" w:rsidRDefault="00A279A4" w:rsidP="00781BFD">
      <w:pPr>
        <w:widowControl/>
        <w:autoSpaceDE/>
        <w:autoSpaceDN/>
        <w:adjustRightInd/>
        <w:spacing w:line="276" w:lineRule="auto"/>
        <w:rPr>
          <w:sz w:val="24"/>
          <w:szCs w:val="24"/>
          <w:lang w:val="es-CL"/>
        </w:rPr>
      </w:pPr>
    </w:p>
    <w:p w14:paraId="677789DB" w14:textId="62D3801B" w:rsidR="00A279A4" w:rsidRPr="00A279A4" w:rsidRDefault="00A279A4" w:rsidP="00F3729B">
      <w:pPr>
        <w:widowControl/>
        <w:tabs>
          <w:tab w:val="left" w:pos="2268"/>
        </w:tabs>
        <w:autoSpaceDE/>
        <w:autoSpaceDN/>
        <w:adjustRightInd/>
        <w:spacing w:line="276" w:lineRule="auto"/>
        <w:ind w:firstLine="2835"/>
        <w:rPr>
          <w:sz w:val="24"/>
          <w:szCs w:val="24"/>
          <w:lang w:val="es-CL"/>
        </w:rPr>
      </w:pPr>
      <w:r w:rsidRPr="00A279A4">
        <w:rPr>
          <w:sz w:val="24"/>
          <w:szCs w:val="24"/>
          <w:lang w:val="es-CL"/>
        </w:rPr>
        <w:t xml:space="preserve">El Programa consagrado en este artículo estará vigente hasta 12 años después de que se otorgue el último crédito garantizado bajo este Programa. Asimismo, los mencionados decretos supremos no podrán tener una vigencia superior al plazo de vigencia de este </w:t>
      </w:r>
      <w:r w:rsidR="00A222FD">
        <w:rPr>
          <w:sz w:val="24"/>
          <w:szCs w:val="24"/>
          <w:lang w:val="es-CL"/>
        </w:rPr>
        <w:t>programa</w:t>
      </w:r>
      <w:r w:rsidRPr="00A279A4">
        <w:rPr>
          <w:sz w:val="24"/>
          <w:szCs w:val="24"/>
          <w:lang w:val="es-CL"/>
        </w:rPr>
        <w:t xml:space="preserve">. El cumplimiento de estos plazos no afectará la regulación y facultades, incluyendo las facultades de cobro, del </w:t>
      </w:r>
      <w:r w:rsidR="00B20ECB">
        <w:rPr>
          <w:sz w:val="24"/>
          <w:szCs w:val="24"/>
          <w:lang w:val="es-CL"/>
        </w:rPr>
        <w:t xml:space="preserve">administrador del </w:t>
      </w:r>
      <w:r w:rsidRPr="00A279A4">
        <w:rPr>
          <w:sz w:val="24"/>
          <w:szCs w:val="24"/>
          <w:lang w:val="es-CL"/>
        </w:rPr>
        <w:t>Fondo de Garantías Especiales respecto de las garantías que se hayan otorgado en virtud el presente artículo y los referidos decretos supremos.</w:t>
      </w:r>
    </w:p>
    <w:p w14:paraId="6FF092B6" w14:textId="77777777" w:rsidR="00A279A4" w:rsidRPr="00A279A4" w:rsidRDefault="00A279A4" w:rsidP="00F3729B">
      <w:pPr>
        <w:widowControl/>
        <w:tabs>
          <w:tab w:val="left" w:pos="2268"/>
        </w:tabs>
        <w:autoSpaceDE/>
        <w:autoSpaceDN/>
        <w:adjustRightInd/>
        <w:spacing w:line="276" w:lineRule="auto"/>
        <w:ind w:firstLine="2835"/>
        <w:rPr>
          <w:sz w:val="24"/>
          <w:szCs w:val="24"/>
          <w:lang w:val="es-CL"/>
        </w:rPr>
      </w:pPr>
    </w:p>
    <w:p w14:paraId="7B394F7E" w14:textId="49FE97D0" w:rsidR="00A279A4" w:rsidRPr="00A279A4" w:rsidRDefault="00A279A4" w:rsidP="00F3729B">
      <w:pPr>
        <w:widowControl/>
        <w:tabs>
          <w:tab w:val="left" w:pos="2268"/>
        </w:tabs>
        <w:autoSpaceDE/>
        <w:autoSpaceDN/>
        <w:adjustRightInd/>
        <w:spacing w:line="276" w:lineRule="auto"/>
        <w:ind w:firstLine="2835"/>
        <w:rPr>
          <w:sz w:val="24"/>
          <w:szCs w:val="24"/>
          <w:lang w:val="es-CL"/>
        </w:rPr>
      </w:pPr>
      <w:r w:rsidRPr="00A279A4">
        <w:rPr>
          <w:sz w:val="24"/>
          <w:szCs w:val="24"/>
          <w:lang w:val="es-CL"/>
        </w:rPr>
        <w:t xml:space="preserve">Sólo se podrán otorgar financiamientos con las condiciones señaladas en el presente artículo hasta el 31 de diciembre del año 2025. </w:t>
      </w:r>
    </w:p>
    <w:p w14:paraId="60AB8CE2" w14:textId="77777777" w:rsidR="00A279A4" w:rsidRPr="00A279A4" w:rsidRDefault="00A279A4" w:rsidP="00781BFD">
      <w:pPr>
        <w:widowControl/>
        <w:autoSpaceDE/>
        <w:autoSpaceDN/>
        <w:adjustRightInd/>
        <w:spacing w:line="276" w:lineRule="auto"/>
        <w:rPr>
          <w:sz w:val="24"/>
          <w:szCs w:val="24"/>
          <w:lang w:val="es-CL"/>
        </w:rPr>
      </w:pPr>
    </w:p>
    <w:p w14:paraId="30489A89" w14:textId="4F1C720C" w:rsidR="00A279A4" w:rsidRPr="00A279A4" w:rsidRDefault="00A279A4" w:rsidP="00F3729B">
      <w:pPr>
        <w:widowControl/>
        <w:tabs>
          <w:tab w:val="left" w:pos="2268"/>
        </w:tabs>
        <w:autoSpaceDE/>
        <w:autoSpaceDN/>
        <w:adjustRightInd/>
        <w:spacing w:line="276" w:lineRule="auto"/>
        <w:ind w:firstLine="2835"/>
        <w:rPr>
          <w:sz w:val="24"/>
          <w:szCs w:val="24"/>
          <w:lang w:val="es-CL"/>
        </w:rPr>
      </w:pPr>
      <w:r w:rsidRPr="00A279A4">
        <w:rPr>
          <w:sz w:val="24"/>
          <w:szCs w:val="24"/>
          <w:lang w:val="es-CL"/>
        </w:rPr>
        <w:t xml:space="preserve">El administrador del Fondo podrá facilitar a las instituciones que otorguen financiamientos un mecanismo de consulta respecto a las empresas que cumplan con los requisitos de elegibilidad para optar a la garantía del Fondo. Para ello, podrá requerir al Servicio de Impuestos Internos que proporcione la información que permita la habilitación del mecanismo y la adecuada implementación del Programa. La información será remitida al administrador del Fondo de conformidad con el procedimiento que determine el </w:t>
      </w:r>
      <w:r w:rsidR="00163DB5">
        <w:rPr>
          <w:sz w:val="24"/>
          <w:szCs w:val="24"/>
          <w:lang w:val="es-CL"/>
        </w:rPr>
        <w:t xml:space="preserve">Ministerio de Hacienda mediante </w:t>
      </w:r>
      <w:r w:rsidR="00D27618">
        <w:rPr>
          <w:sz w:val="24"/>
          <w:szCs w:val="24"/>
          <w:lang w:val="es-CL"/>
        </w:rPr>
        <w:t>el</w:t>
      </w:r>
      <w:r w:rsidR="00E04E0B">
        <w:rPr>
          <w:sz w:val="24"/>
          <w:szCs w:val="24"/>
          <w:lang w:val="es-CL"/>
        </w:rPr>
        <w:t xml:space="preserve"> o los</w:t>
      </w:r>
      <w:r w:rsidR="00D27618">
        <w:rPr>
          <w:sz w:val="24"/>
          <w:szCs w:val="24"/>
          <w:lang w:val="es-CL"/>
        </w:rPr>
        <w:t xml:space="preserve"> decreto</w:t>
      </w:r>
      <w:r w:rsidR="00E04E0B">
        <w:rPr>
          <w:sz w:val="24"/>
          <w:szCs w:val="24"/>
          <w:lang w:val="es-CL"/>
        </w:rPr>
        <w:t>s</w:t>
      </w:r>
      <w:r w:rsidR="00D27618">
        <w:rPr>
          <w:sz w:val="24"/>
          <w:szCs w:val="24"/>
          <w:lang w:val="es-CL"/>
        </w:rPr>
        <w:t xml:space="preserve"> supremo</w:t>
      </w:r>
      <w:r w:rsidR="00E04E0B">
        <w:rPr>
          <w:sz w:val="24"/>
          <w:szCs w:val="24"/>
          <w:lang w:val="es-CL"/>
        </w:rPr>
        <w:t>s</w:t>
      </w:r>
      <w:r w:rsidR="00D27618">
        <w:rPr>
          <w:sz w:val="24"/>
          <w:szCs w:val="24"/>
          <w:lang w:val="es-CL"/>
        </w:rPr>
        <w:t xml:space="preserve"> a que hace referencia este artículo</w:t>
      </w:r>
      <w:r w:rsidRPr="00A279A4">
        <w:rPr>
          <w:sz w:val="24"/>
          <w:szCs w:val="24"/>
          <w:lang w:val="es-CL"/>
        </w:rPr>
        <w:t>.</w:t>
      </w:r>
    </w:p>
    <w:p w14:paraId="6C5D4AD7" w14:textId="77777777" w:rsidR="00A279A4" w:rsidRPr="00A279A4" w:rsidRDefault="00A279A4" w:rsidP="00F3729B">
      <w:pPr>
        <w:widowControl/>
        <w:tabs>
          <w:tab w:val="left" w:pos="2268"/>
        </w:tabs>
        <w:autoSpaceDE/>
        <w:autoSpaceDN/>
        <w:adjustRightInd/>
        <w:spacing w:line="276" w:lineRule="auto"/>
        <w:ind w:firstLine="2835"/>
        <w:rPr>
          <w:sz w:val="24"/>
          <w:szCs w:val="24"/>
          <w:lang w:val="es-CL"/>
        </w:rPr>
      </w:pPr>
    </w:p>
    <w:p w14:paraId="5F7C5D68" w14:textId="537BC099" w:rsidR="001C3831" w:rsidRDefault="00A279A4" w:rsidP="00F3729B">
      <w:pPr>
        <w:widowControl/>
        <w:tabs>
          <w:tab w:val="left" w:pos="2268"/>
        </w:tabs>
        <w:autoSpaceDE/>
        <w:autoSpaceDN/>
        <w:adjustRightInd/>
        <w:spacing w:line="276" w:lineRule="auto"/>
        <w:ind w:firstLine="2835"/>
        <w:rPr>
          <w:sz w:val="24"/>
          <w:szCs w:val="24"/>
          <w:lang w:val="es-CL"/>
        </w:rPr>
      </w:pPr>
      <w:r w:rsidRPr="00A279A4">
        <w:rPr>
          <w:sz w:val="24"/>
          <w:szCs w:val="24"/>
          <w:lang w:val="es-CL"/>
        </w:rPr>
        <w:t xml:space="preserve">La información que se entregue según lo dispuesto en el inciso precedente se limitará estrictamente a aquella que sea necesaria para la correcta identificación de las empresas elegibles para acceder al Programa de Garantías </w:t>
      </w:r>
      <w:r w:rsidR="008D7B6E">
        <w:rPr>
          <w:sz w:val="24"/>
          <w:szCs w:val="24"/>
          <w:lang w:val="es-CL"/>
        </w:rPr>
        <w:t>para la</w:t>
      </w:r>
      <w:r w:rsidR="00EB1E5F">
        <w:rPr>
          <w:sz w:val="24"/>
          <w:szCs w:val="24"/>
          <w:lang w:val="es-CL"/>
        </w:rPr>
        <w:t xml:space="preserve"> Recuperación</w:t>
      </w:r>
      <w:r w:rsidRPr="00A279A4">
        <w:rPr>
          <w:sz w:val="24"/>
          <w:szCs w:val="24"/>
          <w:lang w:val="es-CL"/>
        </w:rPr>
        <w:t xml:space="preserve"> Productiv</w:t>
      </w:r>
      <w:r w:rsidR="00EB1E5F">
        <w:rPr>
          <w:sz w:val="24"/>
          <w:szCs w:val="24"/>
          <w:lang w:val="es-CL"/>
        </w:rPr>
        <w:t>a</w:t>
      </w:r>
      <w:r w:rsidRPr="00A279A4">
        <w:rPr>
          <w:sz w:val="24"/>
          <w:szCs w:val="24"/>
          <w:lang w:val="es-CL"/>
        </w:rPr>
        <w:t xml:space="preserve"> Regional creado por este artículo, en cumplimiento de lo dispuesto por la ley N° 19.628, sobre protección de la vida privada.</w:t>
      </w:r>
      <w:r w:rsidR="00AC2BDA" w:rsidRPr="00AC2BDA">
        <w:rPr>
          <w:sz w:val="24"/>
          <w:szCs w:val="24"/>
          <w:lang w:val="es-CL"/>
        </w:rPr>
        <w:t>”</w:t>
      </w:r>
      <w:r w:rsidR="00D27618">
        <w:rPr>
          <w:sz w:val="24"/>
          <w:szCs w:val="24"/>
          <w:lang w:val="es-CL"/>
        </w:rPr>
        <w:t>.</w:t>
      </w:r>
    </w:p>
    <w:p w14:paraId="23538029" w14:textId="77777777" w:rsidR="000A30B9" w:rsidRDefault="000A30B9" w:rsidP="008107CD">
      <w:pPr>
        <w:widowControl/>
        <w:autoSpaceDE/>
        <w:autoSpaceDN/>
        <w:adjustRightInd/>
        <w:spacing w:line="276" w:lineRule="auto"/>
        <w:rPr>
          <w:sz w:val="24"/>
          <w:szCs w:val="24"/>
          <w:lang w:val="es-CL"/>
        </w:rPr>
      </w:pPr>
    </w:p>
    <w:p w14:paraId="7201D232" w14:textId="73AAA848" w:rsidR="00AC2BDA" w:rsidRDefault="00AC2BDA" w:rsidP="00F3729B">
      <w:pPr>
        <w:widowControl/>
        <w:tabs>
          <w:tab w:val="left" w:pos="2268"/>
        </w:tabs>
        <w:autoSpaceDE/>
        <w:autoSpaceDN/>
        <w:adjustRightInd/>
        <w:spacing w:line="276" w:lineRule="auto"/>
        <w:rPr>
          <w:sz w:val="24"/>
          <w:szCs w:val="24"/>
          <w:lang w:val="es-CL"/>
        </w:rPr>
      </w:pPr>
      <w:r w:rsidRPr="00AC2BDA">
        <w:rPr>
          <w:b/>
          <w:bCs/>
          <w:sz w:val="24"/>
          <w:szCs w:val="24"/>
          <w:lang w:val="es-CL"/>
        </w:rPr>
        <w:t>Artículo 3.-</w:t>
      </w:r>
      <w:r w:rsidR="00F62F89">
        <w:rPr>
          <w:b/>
          <w:bCs/>
          <w:sz w:val="24"/>
          <w:szCs w:val="24"/>
          <w:lang w:val="es-CL"/>
        </w:rPr>
        <w:tab/>
      </w:r>
      <w:r w:rsidR="00101299" w:rsidRPr="00AC2BDA">
        <w:rPr>
          <w:sz w:val="24"/>
          <w:szCs w:val="24"/>
          <w:lang w:val="es-CL"/>
        </w:rPr>
        <w:t>Introdúcense las siguientes modificaciones a la ley N°</w:t>
      </w:r>
      <w:r w:rsidR="00101299">
        <w:rPr>
          <w:sz w:val="24"/>
          <w:szCs w:val="24"/>
          <w:lang w:val="es-CL"/>
        </w:rPr>
        <w:t>19.28</w:t>
      </w:r>
      <w:r w:rsidR="009F7CB3">
        <w:rPr>
          <w:sz w:val="24"/>
          <w:szCs w:val="24"/>
          <w:lang w:val="es-CL"/>
        </w:rPr>
        <w:t>1</w:t>
      </w:r>
      <w:r w:rsidR="00101299" w:rsidRPr="00AC2BDA">
        <w:rPr>
          <w:sz w:val="24"/>
          <w:szCs w:val="24"/>
          <w:lang w:val="es-CL"/>
        </w:rPr>
        <w:t xml:space="preserve">, que </w:t>
      </w:r>
      <w:r w:rsidR="003C4011">
        <w:rPr>
          <w:sz w:val="24"/>
          <w:szCs w:val="24"/>
          <w:lang w:val="es-CL"/>
        </w:rPr>
        <w:t>Establece Normas sobre Arrendamiento de Viviendas con Promesa de Compraventa</w:t>
      </w:r>
      <w:r w:rsidR="00101299" w:rsidRPr="00AC2BDA">
        <w:rPr>
          <w:sz w:val="24"/>
          <w:szCs w:val="24"/>
          <w:lang w:val="es-CL"/>
        </w:rPr>
        <w:t>:</w:t>
      </w:r>
    </w:p>
    <w:p w14:paraId="1EAF0BA2" w14:textId="77777777" w:rsidR="00781BFD" w:rsidRDefault="00781BFD" w:rsidP="00781BFD">
      <w:pPr>
        <w:widowControl/>
        <w:autoSpaceDE/>
        <w:autoSpaceDN/>
        <w:adjustRightInd/>
        <w:spacing w:line="276" w:lineRule="auto"/>
        <w:ind w:firstLine="708"/>
        <w:rPr>
          <w:sz w:val="24"/>
          <w:szCs w:val="24"/>
          <w:lang w:val="es-CL"/>
        </w:rPr>
      </w:pPr>
    </w:p>
    <w:p w14:paraId="5ABE0239" w14:textId="137FA4C9" w:rsidR="00F62F89" w:rsidRDefault="00982256" w:rsidP="00F62F89">
      <w:pPr>
        <w:pStyle w:val="Prrafodelista"/>
        <w:widowControl/>
        <w:numPr>
          <w:ilvl w:val="0"/>
          <w:numId w:val="35"/>
        </w:numPr>
        <w:tabs>
          <w:tab w:val="left" w:pos="2835"/>
        </w:tabs>
        <w:autoSpaceDE/>
        <w:autoSpaceDN/>
        <w:adjustRightInd/>
        <w:spacing w:line="276" w:lineRule="auto"/>
        <w:ind w:left="0" w:firstLine="2268"/>
        <w:rPr>
          <w:sz w:val="24"/>
          <w:szCs w:val="24"/>
          <w:lang w:val="es-CL"/>
        </w:rPr>
      </w:pPr>
      <w:r w:rsidRPr="00876825">
        <w:rPr>
          <w:sz w:val="24"/>
          <w:szCs w:val="24"/>
          <w:lang w:val="es-CL"/>
        </w:rPr>
        <w:t xml:space="preserve">Reemplázase el inciso primero del artículo 2, por el siguiente: </w:t>
      </w:r>
    </w:p>
    <w:p w14:paraId="3127EBDD" w14:textId="77777777" w:rsidR="00F62F89" w:rsidRPr="00F3729B" w:rsidRDefault="00F62F89" w:rsidP="00F3729B">
      <w:pPr>
        <w:pStyle w:val="Prrafodelista"/>
        <w:widowControl/>
        <w:tabs>
          <w:tab w:val="left" w:pos="2835"/>
        </w:tabs>
        <w:autoSpaceDE/>
        <w:autoSpaceDN/>
        <w:adjustRightInd/>
        <w:spacing w:line="276" w:lineRule="auto"/>
        <w:ind w:left="2268"/>
        <w:rPr>
          <w:sz w:val="24"/>
          <w:szCs w:val="24"/>
          <w:lang w:val="es-CL"/>
        </w:rPr>
      </w:pPr>
    </w:p>
    <w:p w14:paraId="75B278A7" w14:textId="17C2860C" w:rsidR="00781BFD" w:rsidRDefault="00982256" w:rsidP="00F3729B">
      <w:pPr>
        <w:pStyle w:val="Prrafodelista"/>
        <w:widowControl/>
        <w:tabs>
          <w:tab w:val="left" w:pos="2835"/>
        </w:tabs>
        <w:autoSpaceDE/>
        <w:autoSpaceDN/>
        <w:adjustRightInd/>
        <w:spacing w:line="276" w:lineRule="auto"/>
        <w:ind w:left="0" w:firstLine="2835"/>
        <w:rPr>
          <w:sz w:val="24"/>
          <w:szCs w:val="24"/>
          <w:lang w:val="es-CL"/>
        </w:rPr>
      </w:pPr>
      <w:r>
        <w:rPr>
          <w:sz w:val="24"/>
          <w:szCs w:val="24"/>
          <w:lang w:val="es-CL"/>
        </w:rPr>
        <w:t>“</w:t>
      </w:r>
      <w:r w:rsidR="00914BA2" w:rsidRPr="00341543">
        <w:rPr>
          <w:sz w:val="24"/>
          <w:szCs w:val="24"/>
          <w:lang w:val="es-CL"/>
        </w:rPr>
        <w:t>Los interesados en ingresar a este sistema, podrán abrir o mantener las cuentas que desee en cualquiera</w:t>
      </w:r>
      <w:r w:rsidR="00685D4F" w:rsidRPr="00341543">
        <w:t xml:space="preserve"> </w:t>
      </w:r>
      <w:r w:rsidR="00685D4F" w:rsidRPr="00341543">
        <w:rPr>
          <w:sz w:val="24"/>
          <w:szCs w:val="24"/>
          <w:lang w:val="es-CL"/>
        </w:rPr>
        <w:t>de las instituciones mencionadas en el artículo anterior, pudiendo cambiarse libremente dos veces en el año, con previo aviso de 30 días.”.</w:t>
      </w:r>
    </w:p>
    <w:p w14:paraId="6DA523CB" w14:textId="77777777" w:rsidR="00DA2176" w:rsidRDefault="00DA2176" w:rsidP="00F3729B">
      <w:pPr>
        <w:pStyle w:val="Prrafodelista"/>
        <w:widowControl/>
        <w:tabs>
          <w:tab w:val="left" w:pos="2835"/>
        </w:tabs>
        <w:autoSpaceDE/>
        <w:autoSpaceDN/>
        <w:adjustRightInd/>
        <w:spacing w:line="276" w:lineRule="auto"/>
        <w:ind w:left="0" w:firstLine="2268"/>
        <w:rPr>
          <w:sz w:val="24"/>
          <w:szCs w:val="24"/>
          <w:lang w:val="es-CL"/>
        </w:rPr>
      </w:pPr>
    </w:p>
    <w:p w14:paraId="4E22D8C2" w14:textId="61174A10" w:rsidR="00DA2176" w:rsidRPr="00876825" w:rsidRDefault="00DA2176" w:rsidP="00F3729B">
      <w:pPr>
        <w:pStyle w:val="Prrafodelista"/>
        <w:widowControl/>
        <w:numPr>
          <w:ilvl w:val="0"/>
          <w:numId w:val="35"/>
        </w:numPr>
        <w:tabs>
          <w:tab w:val="left" w:pos="2835"/>
        </w:tabs>
        <w:autoSpaceDE/>
        <w:autoSpaceDN/>
        <w:adjustRightInd/>
        <w:spacing w:line="276" w:lineRule="auto"/>
        <w:ind w:left="0" w:firstLine="2268"/>
        <w:rPr>
          <w:sz w:val="24"/>
          <w:szCs w:val="24"/>
          <w:lang w:val="es-CL"/>
        </w:rPr>
      </w:pPr>
      <w:r w:rsidRPr="00876825">
        <w:rPr>
          <w:sz w:val="24"/>
          <w:szCs w:val="24"/>
          <w:lang w:val="es-CL"/>
        </w:rPr>
        <w:t xml:space="preserve">Reemplázase </w:t>
      </w:r>
      <w:r w:rsidR="00570581" w:rsidRPr="00876825">
        <w:rPr>
          <w:sz w:val="24"/>
          <w:szCs w:val="24"/>
          <w:lang w:val="es-CL"/>
        </w:rPr>
        <w:t>los incisos primero, segundo y tercero d</w:t>
      </w:r>
      <w:r w:rsidRPr="00876825">
        <w:rPr>
          <w:sz w:val="24"/>
          <w:szCs w:val="24"/>
          <w:lang w:val="es-CL"/>
        </w:rPr>
        <w:t xml:space="preserve">el artículo 25, por </w:t>
      </w:r>
      <w:r w:rsidR="00570581" w:rsidRPr="00876825">
        <w:rPr>
          <w:sz w:val="24"/>
          <w:szCs w:val="24"/>
          <w:lang w:val="es-CL"/>
        </w:rPr>
        <w:t>los</w:t>
      </w:r>
      <w:r w:rsidRPr="00876825">
        <w:rPr>
          <w:sz w:val="24"/>
          <w:szCs w:val="24"/>
          <w:lang w:val="es-CL"/>
        </w:rPr>
        <w:t xml:space="preserve"> siguiente</w:t>
      </w:r>
      <w:r w:rsidR="00F91079" w:rsidRPr="00876825">
        <w:rPr>
          <w:sz w:val="24"/>
          <w:szCs w:val="24"/>
          <w:lang w:val="es-CL"/>
        </w:rPr>
        <w:t>s</w:t>
      </w:r>
      <w:r w:rsidRPr="00876825">
        <w:rPr>
          <w:sz w:val="24"/>
          <w:szCs w:val="24"/>
          <w:lang w:val="es-CL"/>
        </w:rPr>
        <w:t>:</w:t>
      </w:r>
    </w:p>
    <w:p w14:paraId="1774DE8F" w14:textId="77777777" w:rsidR="00685D4F" w:rsidRDefault="00685D4F" w:rsidP="00F3729B">
      <w:pPr>
        <w:pStyle w:val="Prrafodelista"/>
        <w:widowControl/>
        <w:tabs>
          <w:tab w:val="left" w:pos="2835"/>
        </w:tabs>
        <w:autoSpaceDE/>
        <w:autoSpaceDN/>
        <w:adjustRightInd/>
        <w:spacing w:line="276" w:lineRule="auto"/>
        <w:ind w:left="0" w:firstLine="2268"/>
        <w:rPr>
          <w:sz w:val="24"/>
          <w:szCs w:val="24"/>
          <w:lang w:val="es-CL"/>
        </w:rPr>
      </w:pPr>
    </w:p>
    <w:p w14:paraId="7027E4E2" w14:textId="1A82FCCC" w:rsidR="00DA2176" w:rsidRPr="00341543" w:rsidRDefault="00DA2176" w:rsidP="00F3729B">
      <w:pPr>
        <w:pStyle w:val="Prrafodelista"/>
        <w:widowControl/>
        <w:tabs>
          <w:tab w:val="left" w:pos="2835"/>
        </w:tabs>
        <w:autoSpaceDE/>
        <w:autoSpaceDN/>
        <w:adjustRightInd/>
        <w:spacing w:line="276" w:lineRule="auto"/>
        <w:ind w:left="0" w:firstLine="2835"/>
        <w:rPr>
          <w:sz w:val="24"/>
          <w:szCs w:val="24"/>
          <w:lang w:val="es-CL"/>
        </w:rPr>
      </w:pPr>
      <w:r w:rsidRPr="00341543">
        <w:rPr>
          <w:sz w:val="24"/>
          <w:szCs w:val="24"/>
          <w:lang w:val="es-CL"/>
        </w:rPr>
        <w:t>“Artículo</w:t>
      </w:r>
      <w:r w:rsidR="00F62F89">
        <w:rPr>
          <w:sz w:val="24"/>
          <w:szCs w:val="24"/>
          <w:lang w:val="es-CL"/>
        </w:rPr>
        <w:t xml:space="preserve"> </w:t>
      </w:r>
      <w:r w:rsidRPr="00341543">
        <w:rPr>
          <w:sz w:val="24"/>
          <w:szCs w:val="24"/>
          <w:lang w:val="es-CL"/>
        </w:rPr>
        <w:t>25.- Los interesados podrán celebrar contratos de arrendamiento de viviendas con promesa de compraventa con las sociedades inmobiliarias a que alude el Título II. Estos contratos podrán tener por objeto viviendas terminadas, nuevas, usadas o en construcción.</w:t>
      </w:r>
    </w:p>
    <w:p w14:paraId="7822BC2B" w14:textId="77777777" w:rsidR="00DA2176" w:rsidRPr="00341543" w:rsidRDefault="00DA2176" w:rsidP="00F3729B">
      <w:pPr>
        <w:pStyle w:val="Prrafodelista"/>
        <w:widowControl/>
        <w:tabs>
          <w:tab w:val="left" w:pos="2835"/>
        </w:tabs>
        <w:autoSpaceDE/>
        <w:autoSpaceDN/>
        <w:adjustRightInd/>
        <w:spacing w:line="276" w:lineRule="auto"/>
        <w:ind w:left="0" w:firstLine="2835"/>
        <w:rPr>
          <w:sz w:val="24"/>
          <w:szCs w:val="24"/>
          <w:lang w:val="es-CL"/>
        </w:rPr>
      </w:pPr>
    </w:p>
    <w:p w14:paraId="4584953B" w14:textId="2E28CC57" w:rsidR="00DA2176" w:rsidRPr="00341543" w:rsidRDefault="00DA2176" w:rsidP="00F3729B">
      <w:pPr>
        <w:pStyle w:val="Prrafodelista"/>
        <w:widowControl/>
        <w:tabs>
          <w:tab w:val="left" w:pos="2835"/>
        </w:tabs>
        <w:autoSpaceDE/>
        <w:autoSpaceDN/>
        <w:adjustRightInd/>
        <w:spacing w:line="276" w:lineRule="auto"/>
        <w:ind w:left="0" w:firstLine="2835"/>
        <w:rPr>
          <w:sz w:val="24"/>
          <w:szCs w:val="24"/>
          <w:lang w:val="es-CL"/>
        </w:rPr>
      </w:pPr>
      <w:r w:rsidRPr="00341543">
        <w:rPr>
          <w:sz w:val="24"/>
          <w:szCs w:val="24"/>
          <w:lang w:val="es-CL"/>
        </w:rPr>
        <w:t>Podrán también celebrarse este tipo de contratos sobre viviendas de las cuales sean propietarios y que sean vendidas a una sociedad inmobiliaria, celebrando un contrato de arrendamiento con promesa de compraventa por la o las respectivas viviendas.</w:t>
      </w:r>
    </w:p>
    <w:p w14:paraId="0E4B0DE4" w14:textId="77777777" w:rsidR="00DA2176" w:rsidRPr="00341543" w:rsidRDefault="00DA2176" w:rsidP="00DA2176">
      <w:pPr>
        <w:widowControl/>
        <w:autoSpaceDE/>
        <w:autoSpaceDN/>
        <w:adjustRightInd/>
        <w:spacing w:line="276" w:lineRule="auto"/>
        <w:ind w:firstLine="708"/>
        <w:rPr>
          <w:sz w:val="24"/>
          <w:szCs w:val="24"/>
          <w:lang w:val="es-CL"/>
        </w:rPr>
      </w:pPr>
    </w:p>
    <w:p w14:paraId="0A5DDE44" w14:textId="14E07BF3" w:rsidR="00DA2176" w:rsidRPr="00341543" w:rsidRDefault="00DA2176" w:rsidP="00F3729B">
      <w:pPr>
        <w:pStyle w:val="Prrafodelista"/>
        <w:widowControl/>
        <w:tabs>
          <w:tab w:val="left" w:pos="2835"/>
        </w:tabs>
        <w:autoSpaceDE/>
        <w:autoSpaceDN/>
        <w:adjustRightInd/>
        <w:spacing w:line="276" w:lineRule="auto"/>
        <w:ind w:left="0" w:firstLine="2835"/>
        <w:rPr>
          <w:sz w:val="24"/>
          <w:szCs w:val="24"/>
          <w:lang w:val="es-CL"/>
        </w:rPr>
      </w:pPr>
      <w:r w:rsidRPr="00341543">
        <w:rPr>
          <w:sz w:val="24"/>
          <w:szCs w:val="24"/>
          <w:lang w:val="es-CL"/>
        </w:rPr>
        <w:t xml:space="preserve">Para el interesado en postular al subsidio habitacional, </w:t>
      </w:r>
      <w:r w:rsidR="00570581" w:rsidRPr="00341543">
        <w:rPr>
          <w:sz w:val="24"/>
          <w:szCs w:val="24"/>
          <w:lang w:val="es-CL"/>
        </w:rPr>
        <w:t>las viviendas objeto del contrato de arrendamiento con promesa de compraventa deberán ser viviendas económicas definidas en el decr</w:t>
      </w:r>
      <w:r w:rsidR="005F3771">
        <w:rPr>
          <w:sz w:val="24"/>
          <w:szCs w:val="24"/>
          <w:lang w:val="es-CL"/>
        </w:rPr>
        <w:t xml:space="preserve">eto 1101 que fija el texto definitivo del decreto con fuerza de ley Nº 2 del año 1959, sobre plan habitacional, del Ministerio de Obras Públicas, </w:t>
      </w:r>
      <w:r w:rsidR="00570581" w:rsidRPr="00341543">
        <w:rPr>
          <w:sz w:val="24"/>
          <w:szCs w:val="24"/>
          <w:lang w:val="es-CL"/>
        </w:rPr>
        <w:t>y en el artículo 162 de la Ley General de Urbanismo y Construcciones, o viviendas construidas con anterioridad a la vigencia del decreto con fuerza de ley N° 2, de 1959, que cumplan con los requisitos de vivienda económica.”</w:t>
      </w:r>
      <w:r w:rsidRPr="00341543">
        <w:rPr>
          <w:sz w:val="24"/>
          <w:szCs w:val="24"/>
          <w:lang w:val="es-CL"/>
        </w:rPr>
        <w:t>.</w:t>
      </w:r>
    </w:p>
    <w:p w14:paraId="44FDF87B" w14:textId="77777777" w:rsidR="00DA2176" w:rsidRDefault="00DA2176" w:rsidP="00DA2176">
      <w:pPr>
        <w:widowControl/>
        <w:autoSpaceDE/>
        <w:autoSpaceDN/>
        <w:adjustRightInd/>
        <w:spacing w:line="276" w:lineRule="auto"/>
        <w:ind w:firstLine="708"/>
        <w:rPr>
          <w:sz w:val="24"/>
          <w:szCs w:val="24"/>
          <w:lang w:val="es-CL"/>
        </w:rPr>
      </w:pPr>
    </w:p>
    <w:p w14:paraId="5059CF64" w14:textId="77777777" w:rsidR="002E1720" w:rsidRDefault="002E1720" w:rsidP="00DA2176">
      <w:pPr>
        <w:widowControl/>
        <w:autoSpaceDE/>
        <w:autoSpaceDN/>
        <w:adjustRightInd/>
        <w:spacing w:line="276" w:lineRule="auto"/>
        <w:ind w:firstLine="708"/>
        <w:rPr>
          <w:sz w:val="24"/>
          <w:szCs w:val="24"/>
          <w:lang w:val="es-CL"/>
        </w:rPr>
      </w:pPr>
    </w:p>
    <w:p w14:paraId="3C3DDCFB" w14:textId="380E61C7" w:rsidR="00685D4F" w:rsidRPr="00AC2BDA" w:rsidRDefault="00570581" w:rsidP="00F3729B">
      <w:pPr>
        <w:pStyle w:val="Prrafodelista"/>
        <w:widowControl/>
        <w:numPr>
          <w:ilvl w:val="0"/>
          <w:numId w:val="35"/>
        </w:numPr>
        <w:tabs>
          <w:tab w:val="left" w:pos="2835"/>
        </w:tabs>
        <w:autoSpaceDE/>
        <w:autoSpaceDN/>
        <w:adjustRightInd/>
        <w:spacing w:line="276" w:lineRule="auto"/>
        <w:ind w:left="0" w:firstLine="2268"/>
        <w:rPr>
          <w:sz w:val="24"/>
          <w:szCs w:val="24"/>
          <w:lang w:val="es-CL"/>
        </w:rPr>
      </w:pPr>
      <w:r w:rsidRPr="00876825">
        <w:rPr>
          <w:sz w:val="24"/>
          <w:szCs w:val="24"/>
          <w:lang w:val="es-CL"/>
        </w:rPr>
        <w:t xml:space="preserve">Reemplázase en el inciso primero del artículo 45, la frase “El titular de la cuenta a que se refiere el Título I” por la </w:t>
      </w:r>
      <w:r w:rsidR="00876825" w:rsidRPr="00876825">
        <w:rPr>
          <w:sz w:val="24"/>
          <w:szCs w:val="24"/>
          <w:lang w:val="es-CL"/>
        </w:rPr>
        <w:t>frase</w:t>
      </w:r>
      <w:r w:rsidRPr="00570581">
        <w:rPr>
          <w:b/>
          <w:bCs/>
          <w:sz w:val="24"/>
          <w:szCs w:val="24"/>
          <w:lang w:val="es-CL"/>
        </w:rPr>
        <w:t xml:space="preserve"> </w:t>
      </w:r>
      <w:r>
        <w:rPr>
          <w:sz w:val="24"/>
          <w:szCs w:val="24"/>
          <w:lang w:val="es-CL"/>
        </w:rPr>
        <w:t>“El interesado”.</w:t>
      </w:r>
    </w:p>
    <w:p w14:paraId="7E25C83F" w14:textId="089F2996" w:rsidR="00AC2BDA" w:rsidRDefault="00AC2BDA" w:rsidP="00781BFD">
      <w:pPr>
        <w:widowControl/>
        <w:autoSpaceDE/>
        <w:autoSpaceDN/>
        <w:adjustRightInd/>
        <w:spacing w:line="276" w:lineRule="auto"/>
        <w:rPr>
          <w:sz w:val="24"/>
          <w:szCs w:val="24"/>
          <w:lang w:val="es-CL"/>
        </w:rPr>
      </w:pPr>
    </w:p>
    <w:p w14:paraId="20EE02C2" w14:textId="77777777" w:rsidR="00A84DA0" w:rsidRPr="00AC2BDA" w:rsidRDefault="00A84DA0" w:rsidP="00781BFD">
      <w:pPr>
        <w:widowControl/>
        <w:autoSpaceDE/>
        <w:autoSpaceDN/>
        <w:adjustRightInd/>
        <w:spacing w:line="276" w:lineRule="auto"/>
        <w:rPr>
          <w:sz w:val="24"/>
          <w:szCs w:val="24"/>
          <w:lang w:val="es-CL"/>
        </w:rPr>
      </w:pPr>
    </w:p>
    <w:p w14:paraId="0A8009E2" w14:textId="23DEA2AF" w:rsidR="00AC2BDA" w:rsidRDefault="00AC2BDA" w:rsidP="00781BFD">
      <w:pPr>
        <w:widowControl/>
        <w:autoSpaceDE/>
        <w:autoSpaceDN/>
        <w:adjustRightInd/>
        <w:spacing w:line="276" w:lineRule="auto"/>
        <w:jc w:val="center"/>
        <w:rPr>
          <w:b/>
          <w:bCs/>
          <w:sz w:val="24"/>
          <w:szCs w:val="24"/>
          <w:lang w:val="es-CL"/>
        </w:rPr>
      </w:pPr>
      <w:r w:rsidRPr="00AC2BDA">
        <w:rPr>
          <w:b/>
          <w:bCs/>
          <w:sz w:val="24"/>
          <w:szCs w:val="24"/>
          <w:lang w:val="es-CL"/>
        </w:rPr>
        <w:t>DISPOSICIONES TRANSITORIAS</w:t>
      </w:r>
    </w:p>
    <w:p w14:paraId="50E8C3BC" w14:textId="77777777" w:rsidR="00F62F89" w:rsidRDefault="00F62F89" w:rsidP="00781BFD">
      <w:pPr>
        <w:widowControl/>
        <w:autoSpaceDE/>
        <w:autoSpaceDN/>
        <w:adjustRightInd/>
        <w:spacing w:line="276" w:lineRule="auto"/>
        <w:jc w:val="center"/>
        <w:rPr>
          <w:b/>
          <w:bCs/>
          <w:sz w:val="24"/>
          <w:szCs w:val="24"/>
          <w:lang w:val="es-CL"/>
        </w:rPr>
      </w:pPr>
    </w:p>
    <w:p w14:paraId="365EC069" w14:textId="77777777" w:rsidR="00F62F89" w:rsidRDefault="00F62F89" w:rsidP="00781BFD">
      <w:pPr>
        <w:widowControl/>
        <w:autoSpaceDE/>
        <w:autoSpaceDN/>
        <w:adjustRightInd/>
        <w:spacing w:line="276" w:lineRule="auto"/>
        <w:jc w:val="center"/>
        <w:rPr>
          <w:b/>
          <w:bCs/>
          <w:sz w:val="24"/>
          <w:szCs w:val="24"/>
          <w:lang w:val="es-CL"/>
        </w:rPr>
      </w:pPr>
    </w:p>
    <w:p w14:paraId="60414320" w14:textId="008E2506" w:rsidR="00AC2BDA" w:rsidRDefault="00AC2BDA" w:rsidP="00F3729B">
      <w:pPr>
        <w:widowControl/>
        <w:autoSpaceDE/>
        <w:autoSpaceDN/>
        <w:adjustRightInd/>
        <w:spacing w:line="276" w:lineRule="auto"/>
        <w:rPr>
          <w:sz w:val="24"/>
          <w:szCs w:val="24"/>
          <w:lang w:val="es-CL"/>
        </w:rPr>
      </w:pPr>
      <w:r w:rsidRPr="00AC2BDA">
        <w:rPr>
          <w:b/>
          <w:bCs/>
          <w:sz w:val="24"/>
          <w:szCs w:val="24"/>
          <w:lang w:val="es-CL"/>
        </w:rPr>
        <w:t>Artículo primero.-</w:t>
      </w:r>
      <w:r w:rsidRPr="00AC2BDA">
        <w:rPr>
          <w:sz w:val="24"/>
          <w:szCs w:val="24"/>
          <w:lang w:val="es-CL"/>
        </w:rPr>
        <w:t xml:space="preserve"> </w:t>
      </w:r>
      <w:r w:rsidR="00A84DA0">
        <w:rPr>
          <w:sz w:val="24"/>
          <w:szCs w:val="24"/>
          <w:lang w:val="es-CL"/>
        </w:rPr>
        <w:t xml:space="preserve">El </w:t>
      </w:r>
      <w:r w:rsidR="006C4ECA">
        <w:rPr>
          <w:sz w:val="24"/>
          <w:szCs w:val="24"/>
          <w:lang w:val="es-CL"/>
        </w:rPr>
        <w:t xml:space="preserve">o los </w:t>
      </w:r>
      <w:r w:rsidR="009209B4">
        <w:rPr>
          <w:sz w:val="24"/>
          <w:szCs w:val="24"/>
          <w:lang w:val="es-CL"/>
        </w:rPr>
        <w:t>decreto</w:t>
      </w:r>
      <w:r w:rsidR="006C4ECA">
        <w:rPr>
          <w:sz w:val="24"/>
          <w:szCs w:val="24"/>
          <w:lang w:val="es-CL"/>
        </w:rPr>
        <w:t>s</w:t>
      </w:r>
      <w:r w:rsidR="00A84DA0">
        <w:rPr>
          <w:sz w:val="24"/>
          <w:szCs w:val="24"/>
          <w:lang w:val="es-CL"/>
        </w:rPr>
        <w:t xml:space="preserve"> a que se refiere el inciso final del artículo 1° de esta ley </w:t>
      </w:r>
      <w:r w:rsidR="00A84DA0" w:rsidRPr="00FB7B77">
        <w:rPr>
          <w:sz w:val="24"/>
          <w:szCs w:val="24"/>
          <w:lang w:val="es-ES"/>
        </w:rPr>
        <w:t>establecerá</w:t>
      </w:r>
      <w:r w:rsidR="00876825">
        <w:rPr>
          <w:sz w:val="24"/>
          <w:szCs w:val="24"/>
          <w:lang w:val="es-ES"/>
        </w:rPr>
        <w:t>n</w:t>
      </w:r>
      <w:r w:rsidR="00A84DA0" w:rsidRPr="00FB7B77">
        <w:rPr>
          <w:sz w:val="24"/>
          <w:szCs w:val="24"/>
          <w:lang w:val="es-ES"/>
        </w:rPr>
        <w:t xml:space="preserve"> las reglas necesarias para la implementación y el pago de los respectivos subsidios a las instituciones financieras que hubieren otorgado los créditos beneficiados con el subsidio</w:t>
      </w:r>
      <w:r w:rsidR="00A84DA0">
        <w:rPr>
          <w:sz w:val="24"/>
          <w:szCs w:val="24"/>
          <w:lang w:val="es-ES"/>
        </w:rPr>
        <w:t>. Con todo, no se podrán realizar pagos antes de mayo de 2026</w:t>
      </w:r>
      <w:r w:rsidR="00A84DA0" w:rsidRPr="00563185">
        <w:rPr>
          <w:sz w:val="24"/>
          <w:lang w:val="es-ES"/>
        </w:rPr>
        <w:t>.</w:t>
      </w:r>
    </w:p>
    <w:p w14:paraId="15B26B29" w14:textId="77777777" w:rsidR="00B72EDB" w:rsidRPr="00AC2BDA" w:rsidRDefault="00B72EDB" w:rsidP="00781BFD">
      <w:pPr>
        <w:widowControl/>
        <w:autoSpaceDE/>
        <w:autoSpaceDN/>
        <w:adjustRightInd/>
        <w:spacing w:line="276" w:lineRule="auto"/>
        <w:ind w:firstLine="708"/>
        <w:rPr>
          <w:sz w:val="24"/>
          <w:szCs w:val="24"/>
          <w:lang w:val="es-CL"/>
        </w:rPr>
      </w:pPr>
    </w:p>
    <w:p w14:paraId="51DC034F" w14:textId="49B5098F" w:rsidR="00AC2BDA" w:rsidRDefault="00AC2BDA" w:rsidP="00F3729B">
      <w:pPr>
        <w:widowControl/>
        <w:autoSpaceDE/>
        <w:autoSpaceDN/>
        <w:adjustRightInd/>
        <w:spacing w:line="276" w:lineRule="auto"/>
        <w:rPr>
          <w:sz w:val="24"/>
          <w:szCs w:val="24"/>
          <w:lang w:val="es-CL"/>
        </w:rPr>
      </w:pPr>
      <w:r w:rsidRPr="00AC2BDA">
        <w:rPr>
          <w:b/>
          <w:bCs/>
          <w:sz w:val="24"/>
          <w:szCs w:val="24"/>
          <w:lang w:val="es-CL"/>
        </w:rPr>
        <w:t xml:space="preserve">Artículo </w:t>
      </w:r>
      <w:r w:rsidR="00211B50">
        <w:rPr>
          <w:b/>
          <w:bCs/>
          <w:sz w:val="24"/>
          <w:szCs w:val="24"/>
          <w:lang w:val="es-CL"/>
        </w:rPr>
        <w:t>segundo</w:t>
      </w:r>
      <w:r w:rsidRPr="00AC2BDA">
        <w:rPr>
          <w:b/>
          <w:bCs/>
          <w:sz w:val="24"/>
          <w:szCs w:val="24"/>
          <w:lang w:val="es-CL"/>
        </w:rPr>
        <w:t>.-</w:t>
      </w:r>
      <w:r w:rsidRPr="00AC2BDA">
        <w:rPr>
          <w:sz w:val="24"/>
          <w:szCs w:val="24"/>
          <w:lang w:val="es-CL"/>
        </w:rPr>
        <w:t xml:space="preserve"> </w:t>
      </w:r>
      <w:r w:rsidR="001D4A46" w:rsidRPr="005E2948">
        <w:rPr>
          <w:sz w:val="24"/>
          <w:szCs w:val="24"/>
        </w:rPr>
        <w:t xml:space="preserve">La modificación introducida por el numeral </w:t>
      </w:r>
      <w:r w:rsidR="00A84DA0">
        <w:rPr>
          <w:sz w:val="24"/>
          <w:szCs w:val="24"/>
        </w:rPr>
        <w:t>2</w:t>
      </w:r>
      <w:r w:rsidR="001D4A46" w:rsidRPr="005E2948">
        <w:rPr>
          <w:sz w:val="24"/>
          <w:szCs w:val="24"/>
        </w:rPr>
        <w:t xml:space="preserve"> del artículo </w:t>
      </w:r>
      <w:r w:rsidR="001D4A46">
        <w:rPr>
          <w:sz w:val="24"/>
          <w:szCs w:val="24"/>
        </w:rPr>
        <w:t>2</w:t>
      </w:r>
      <w:r w:rsidR="001D4A46" w:rsidRPr="005E2948">
        <w:rPr>
          <w:sz w:val="24"/>
          <w:szCs w:val="24"/>
        </w:rPr>
        <w:t>° de esta ley</w:t>
      </w:r>
      <w:r w:rsidR="001D4A46">
        <w:rPr>
          <w:sz w:val="24"/>
          <w:szCs w:val="24"/>
        </w:rPr>
        <w:t>,</w:t>
      </w:r>
      <w:r w:rsidR="001D4A46" w:rsidRPr="005E2948">
        <w:rPr>
          <w:sz w:val="24"/>
          <w:szCs w:val="24"/>
        </w:rPr>
        <w:t xml:space="preserve"> comenzará a regir al momento de la publicación del </w:t>
      </w:r>
      <w:r w:rsidR="007A6041">
        <w:rPr>
          <w:sz w:val="24"/>
          <w:szCs w:val="24"/>
        </w:rPr>
        <w:t xml:space="preserve">decreto </w:t>
      </w:r>
      <w:r w:rsidR="00563185" w:rsidRPr="00FB7B77">
        <w:rPr>
          <w:sz w:val="24"/>
          <w:szCs w:val="24"/>
          <w:lang w:val="es-CL"/>
        </w:rPr>
        <w:t>del Programa de Garantías Apoyo a la Vivienda Nueva</w:t>
      </w:r>
      <w:r w:rsidR="001D4A46" w:rsidRPr="005E2948">
        <w:rPr>
          <w:sz w:val="24"/>
          <w:szCs w:val="24"/>
        </w:rPr>
        <w:t xml:space="preserve">, </w:t>
      </w:r>
      <w:r w:rsidR="001D4A46">
        <w:rPr>
          <w:sz w:val="24"/>
          <w:szCs w:val="24"/>
        </w:rPr>
        <w:t>el</w:t>
      </w:r>
      <w:r w:rsidR="001D4A46" w:rsidRPr="005E2948">
        <w:rPr>
          <w:sz w:val="24"/>
          <w:szCs w:val="24"/>
        </w:rPr>
        <w:t xml:space="preserve"> que deberá ser dictad</w:t>
      </w:r>
      <w:r w:rsidR="001D4A46">
        <w:rPr>
          <w:sz w:val="24"/>
          <w:szCs w:val="24"/>
        </w:rPr>
        <w:t>o</w:t>
      </w:r>
      <w:r w:rsidR="001D4A46" w:rsidRPr="005E2948">
        <w:rPr>
          <w:sz w:val="24"/>
          <w:szCs w:val="24"/>
        </w:rPr>
        <w:t xml:space="preserve"> dentro de los seis meses siguientes a la publicación de la presente ley.</w:t>
      </w:r>
    </w:p>
    <w:p w14:paraId="55351C61" w14:textId="77777777" w:rsidR="00B72EDB" w:rsidRPr="00AC2BDA" w:rsidRDefault="00B72EDB" w:rsidP="00781BFD">
      <w:pPr>
        <w:widowControl/>
        <w:autoSpaceDE/>
        <w:autoSpaceDN/>
        <w:adjustRightInd/>
        <w:spacing w:line="276" w:lineRule="auto"/>
        <w:rPr>
          <w:sz w:val="24"/>
          <w:szCs w:val="24"/>
          <w:lang w:val="es-CL"/>
        </w:rPr>
      </w:pPr>
    </w:p>
    <w:p w14:paraId="0077D913" w14:textId="57F5AFF4" w:rsidR="00AC2BDA" w:rsidRDefault="00AC2BDA" w:rsidP="00F3729B">
      <w:pPr>
        <w:widowControl/>
        <w:autoSpaceDE/>
        <w:autoSpaceDN/>
        <w:adjustRightInd/>
        <w:spacing w:line="276" w:lineRule="auto"/>
        <w:rPr>
          <w:sz w:val="24"/>
          <w:szCs w:val="24"/>
        </w:rPr>
      </w:pPr>
      <w:r w:rsidRPr="00AC2BDA">
        <w:rPr>
          <w:b/>
          <w:bCs/>
          <w:sz w:val="24"/>
          <w:szCs w:val="24"/>
          <w:lang w:val="es-CL"/>
        </w:rPr>
        <w:t xml:space="preserve">Artículo </w:t>
      </w:r>
      <w:r w:rsidR="00211B50">
        <w:rPr>
          <w:b/>
          <w:bCs/>
          <w:sz w:val="24"/>
          <w:szCs w:val="24"/>
          <w:lang w:val="es-CL"/>
        </w:rPr>
        <w:t>tercero</w:t>
      </w:r>
      <w:r w:rsidRPr="00AC2BDA">
        <w:rPr>
          <w:b/>
          <w:bCs/>
          <w:sz w:val="24"/>
          <w:szCs w:val="24"/>
          <w:lang w:val="es-CL"/>
        </w:rPr>
        <w:t>.-</w:t>
      </w:r>
      <w:r w:rsidRPr="00AC2BDA">
        <w:rPr>
          <w:sz w:val="24"/>
          <w:szCs w:val="24"/>
          <w:lang w:val="es-CL"/>
        </w:rPr>
        <w:t xml:space="preserve"> </w:t>
      </w:r>
      <w:r w:rsidR="00A84DA0" w:rsidRPr="005E2948">
        <w:rPr>
          <w:sz w:val="24"/>
          <w:szCs w:val="24"/>
        </w:rPr>
        <w:t xml:space="preserve">La modificación introducida por el numeral </w:t>
      </w:r>
      <w:r w:rsidR="00A84DA0">
        <w:rPr>
          <w:sz w:val="24"/>
          <w:szCs w:val="24"/>
        </w:rPr>
        <w:t>3</w:t>
      </w:r>
      <w:r w:rsidR="00A84DA0" w:rsidRPr="005E2948">
        <w:rPr>
          <w:sz w:val="24"/>
          <w:szCs w:val="24"/>
        </w:rPr>
        <w:t xml:space="preserve"> del artículo </w:t>
      </w:r>
      <w:r w:rsidR="00A84DA0">
        <w:rPr>
          <w:sz w:val="24"/>
          <w:szCs w:val="24"/>
        </w:rPr>
        <w:t>2</w:t>
      </w:r>
      <w:r w:rsidR="00A84DA0" w:rsidRPr="005E2948">
        <w:rPr>
          <w:sz w:val="24"/>
          <w:szCs w:val="24"/>
        </w:rPr>
        <w:t>° de esta ley</w:t>
      </w:r>
      <w:r w:rsidR="00A84DA0">
        <w:rPr>
          <w:sz w:val="24"/>
          <w:szCs w:val="24"/>
        </w:rPr>
        <w:t>,</w:t>
      </w:r>
      <w:r w:rsidR="00A84DA0" w:rsidRPr="005E2948">
        <w:rPr>
          <w:sz w:val="24"/>
          <w:szCs w:val="24"/>
        </w:rPr>
        <w:t xml:space="preserve"> comenzará a regir al momento de la publicación del </w:t>
      </w:r>
      <w:r w:rsidR="007A6041">
        <w:rPr>
          <w:sz w:val="24"/>
          <w:szCs w:val="24"/>
        </w:rPr>
        <w:t xml:space="preserve">decreto </w:t>
      </w:r>
      <w:r w:rsidR="00563185">
        <w:rPr>
          <w:sz w:val="24"/>
          <w:szCs w:val="24"/>
        </w:rPr>
        <w:t xml:space="preserve">del </w:t>
      </w:r>
      <w:r w:rsidR="00563185" w:rsidRPr="004474DF">
        <w:rPr>
          <w:sz w:val="24"/>
          <w:szCs w:val="24"/>
          <w:lang w:val="es-CL"/>
        </w:rPr>
        <w:t xml:space="preserve">Programa de Garantías </w:t>
      </w:r>
      <w:r w:rsidR="008D7B6E">
        <w:rPr>
          <w:sz w:val="24"/>
          <w:szCs w:val="24"/>
          <w:lang w:val="es-CL"/>
        </w:rPr>
        <w:t>para la</w:t>
      </w:r>
      <w:r w:rsidR="00EB1E5F">
        <w:rPr>
          <w:sz w:val="24"/>
          <w:szCs w:val="24"/>
          <w:lang w:val="es-CL"/>
        </w:rPr>
        <w:t xml:space="preserve"> Recuperación</w:t>
      </w:r>
      <w:r w:rsidR="00563185" w:rsidRPr="004474DF">
        <w:rPr>
          <w:sz w:val="24"/>
          <w:szCs w:val="24"/>
          <w:lang w:val="es-CL"/>
        </w:rPr>
        <w:t xml:space="preserve"> Productiv</w:t>
      </w:r>
      <w:r w:rsidR="00EB1E5F">
        <w:rPr>
          <w:sz w:val="24"/>
          <w:szCs w:val="24"/>
          <w:lang w:val="es-CL"/>
        </w:rPr>
        <w:t>a</w:t>
      </w:r>
      <w:r w:rsidR="00563185" w:rsidRPr="004474DF">
        <w:rPr>
          <w:sz w:val="24"/>
          <w:szCs w:val="24"/>
          <w:lang w:val="es-CL"/>
        </w:rPr>
        <w:t xml:space="preserve"> Regional</w:t>
      </w:r>
      <w:r w:rsidR="00A84DA0" w:rsidRPr="005E2948">
        <w:rPr>
          <w:sz w:val="24"/>
          <w:szCs w:val="24"/>
        </w:rPr>
        <w:t xml:space="preserve">, </w:t>
      </w:r>
      <w:r w:rsidR="00A84DA0">
        <w:rPr>
          <w:sz w:val="24"/>
          <w:szCs w:val="24"/>
        </w:rPr>
        <w:t>el</w:t>
      </w:r>
      <w:r w:rsidR="00A84DA0" w:rsidRPr="005E2948">
        <w:rPr>
          <w:sz w:val="24"/>
          <w:szCs w:val="24"/>
        </w:rPr>
        <w:t xml:space="preserve"> que deberá ser dictad</w:t>
      </w:r>
      <w:r w:rsidR="00A84DA0">
        <w:rPr>
          <w:sz w:val="24"/>
          <w:szCs w:val="24"/>
        </w:rPr>
        <w:t>o</w:t>
      </w:r>
      <w:r w:rsidR="00A84DA0" w:rsidRPr="005E2948">
        <w:rPr>
          <w:sz w:val="24"/>
          <w:szCs w:val="24"/>
        </w:rPr>
        <w:t xml:space="preserve"> dentro de los seis meses siguientes a la publicación de la presente ley.</w:t>
      </w:r>
    </w:p>
    <w:p w14:paraId="567A9740" w14:textId="77777777" w:rsidR="008D7B6E" w:rsidRDefault="008D7B6E" w:rsidP="00F3729B">
      <w:pPr>
        <w:widowControl/>
        <w:autoSpaceDE/>
        <w:autoSpaceDN/>
        <w:adjustRightInd/>
        <w:spacing w:line="276" w:lineRule="auto"/>
        <w:rPr>
          <w:sz w:val="24"/>
          <w:szCs w:val="24"/>
        </w:rPr>
      </w:pPr>
    </w:p>
    <w:p w14:paraId="41089623" w14:textId="7602E9E2" w:rsidR="00552841" w:rsidRPr="00552841" w:rsidRDefault="008D7B6E" w:rsidP="00552841">
      <w:pPr>
        <w:widowControl/>
        <w:autoSpaceDE/>
        <w:autoSpaceDN/>
        <w:adjustRightInd/>
        <w:spacing w:line="276" w:lineRule="auto"/>
        <w:rPr>
          <w:sz w:val="24"/>
          <w:szCs w:val="24"/>
          <w:lang w:val="es-ES"/>
        </w:rPr>
      </w:pPr>
      <w:r w:rsidRPr="00552841">
        <w:rPr>
          <w:b/>
          <w:bCs/>
          <w:sz w:val="24"/>
          <w:szCs w:val="24"/>
        </w:rPr>
        <w:t>Artículo cuarto.-</w:t>
      </w:r>
      <w:r>
        <w:rPr>
          <w:sz w:val="24"/>
          <w:szCs w:val="24"/>
        </w:rPr>
        <w:t xml:space="preserve"> </w:t>
      </w:r>
      <w:r w:rsidR="00552841" w:rsidRPr="00552841">
        <w:rPr>
          <w:sz w:val="24"/>
          <w:szCs w:val="24"/>
          <w:lang w:val="es-ES"/>
        </w:rPr>
        <w:t>El mayor gasto fiscal que represente la aplicación de esta ley en su primer año presupuestario de vigencia se financiará con cargo a la partida presupuestaria Tesoro Público. Para los años posteriores, el gasto se financiará con cargo a los recursos que se contemplen en las respectivas leyes de presupuestos del Sector Público.</w:t>
      </w:r>
      <w:r w:rsidR="00552841">
        <w:rPr>
          <w:sz w:val="24"/>
          <w:szCs w:val="24"/>
          <w:lang w:val="es-ES"/>
        </w:rPr>
        <w:t>”.</w:t>
      </w:r>
    </w:p>
    <w:p w14:paraId="576E2364" w14:textId="01748EFE" w:rsidR="008D7B6E" w:rsidRDefault="008D7B6E" w:rsidP="00F3729B">
      <w:pPr>
        <w:widowControl/>
        <w:autoSpaceDE/>
        <w:autoSpaceDN/>
        <w:adjustRightInd/>
        <w:spacing w:line="276" w:lineRule="auto"/>
        <w:rPr>
          <w:sz w:val="24"/>
          <w:szCs w:val="24"/>
          <w:lang w:val="es-CL"/>
        </w:rPr>
      </w:pPr>
    </w:p>
    <w:p w14:paraId="49E72239" w14:textId="77777777" w:rsidR="00F62F89" w:rsidRDefault="00F62F89" w:rsidP="00781BFD">
      <w:pPr>
        <w:widowControl/>
        <w:autoSpaceDE/>
        <w:autoSpaceDN/>
        <w:adjustRightInd/>
        <w:spacing w:line="276" w:lineRule="auto"/>
        <w:ind w:firstLine="708"/>
        <w:rPr>
          <w:sz w:val="24"/>
          <w:szCs w:val="24"/>
          <w:lang w:val="es-CL"/>
        </w:rPr>
        <w:sectPr w:rsidR="00F62F89" w:rsidSect="000430EC">
          <w:headerReference w:type="default" r:id="rId11"/>
          <w:headerReference w:type="first" r:id="rId12"/>
          <w:pgSz w:w="12242" w:h="18722" w:code="14"/>
          <w:pgMar w:top="1871" w:right="1701" w:bottom="1701" w:left="1701" w:header="425" w:footer="709" w:gutter="0"/>
          <w:cols w:space="708"/>
          <w:titlePg/>
          <w:docGrid w:linePitch="360"/>
        </w:sectPr>
      </w:pPr>
    </w:p>
    <w:p w14:paraId="208A5B16" w14:textId="265D2F81" w:rsidR="00AB66E4" w:rsidRPr="00AD113B" w:rsidRDefault="00AB66E4" w:rsidP="00781BFD">
      <w:pPr>
        <w:tabs>
          <w:tab w:val="left" w:pos="1985"/>
          <w:tab w:val="left" w:pos="2835"/>
          <w:tab w:val="left" w:pos="5387"/>
        </w:tabs>
        <w:spacing w:line="276" w:lineRule="auto"/>
        <w:jc w:val="center"/>
        <w:rPr>
          <w:sz w:val="24"/>
          <w:szCs w:val="24"/>
        </w:rPr>
      </w:pPr>
      <w:r w:rsidRPr="00AD113B">
        <w:rPr>
          <w:sz w:val="24"/>
          <w:szCs w:val="24"/>
        </w:rPr>
        <w:t>Dios guarde a V.E.</w:t>
      </w:r>
    </w:p>
    <w:p w14:paraId="76D50BFE" w14:textId="0B74D3F6" w:rsidR="00AB66E4" w:rsidRPr="00AD113B" w:rsidRDefault="00AB66E4" w:rsidP="00781BFD">
      <w:pPr>
        <w:tabs>
          <w:tab w:val="left" w:pos="1985"/>
          <w:tab w:val="left" w:pos="2835"/>
          <w:tab w:val="left" w:pos="5387"/>
        </w:tabs>
        <w:spacing w:line="276" w:lineRule="auto"/>
        <w:ind w:left="3261" w:firstLine="1559"/>
        <w:rPr>
          <w:sz w:val="24"/>
          <w:szCs w:val="24"/>
        </w:rPr>
      </w:pPr>
    </w:p>
    <w:p w14:paraId="663A0788" w14:textId="3339D05C" w:rsidR="00AB66E4" w:rsidRPr="00AD113B" w:rsidRDefault="00AB66E4" w:rsidP="00781BFD">
      <w:pPr>
        <w:tabs>
          <w:tab w:val="left" w:pos="1985"/>
          <w:tab w:val="left" w:pos="2835"/>
          <w:tab w:val="left" w:pos="5387"/>
        </w:tabs>
        <w:spacing w:line="276" w:lineRule="auto"/>
        <w:ind w:left="3261" w:firstLine="1559"/>
        <w:rPr>
          <w:sz w:val="24"/>
          <w:szCs w:val="24"/>
        </w:rPr>
      </w:pPr>
    </w:p>
    <w:p w14:paraId="5B3FDAC6" w14:textId="795D4696" w:rsidR="00AB66E4" w:rsidRPr="00AD113B" w:rsidRDefault="00AB66E4" w:rsidP="00781BFD">
      <w:pPr>
        <w:tabs>
          <w:tab w:val="left" w:pos="1985"/>
          <w:tab w:val="left" w:pos="2835"/>
          <w:tab w:val="left" w:pos="5387"/>
        </w:tabs>
        <w:spacing w:line="276" w:lineRule="auto"/>
        <w:ind w:left="3261" w:firstLine="1559"/>
        <w:rPr>
          <w:sz w:val="24"/>
          <w:szCs w:val="24"/>
        </w:rPr>
      </w:pPr>
    </w:p>
    <w:p w14:paraId="3BB8CD20" w14:textId="75433612" w:rsidR="00AB66E4" w:rsidRDefault="00AB66E4" w:rsidP="00781BFD">
      <w:pPr>
        <w:tabs>
          <w:tab w:val="left" w:pos="1985"/>
          <w:tab w:val="left" w:pos="2835"/>
          <w:tab w:val="left" w:pos="5387"/>
        </w:tabs>
        <w:spacing w:line="276" w:lineRule="auto"/>
        <w:ind w:left="3261" w:firstLine="1559"/>
        <w:rPr>
          <w:sz w:val="24"/>
          <w:szCs w:val="24"/>
        </w:rPr>
      </w:pPr>
    </w:p>
    <w:p w14:paraId="37B5B89F" w14:textId="5D59B90A" w:rsidR="00F62F89" w:rsidRDefault="00F62F89" w:rsidP="00781BFD">
      <w:pPr>
        <w:tabs>
          <w:tab w:val="left" w:pos="1985"/>
          <w:tab w:val="left" w:pos="2835"/>
          <w:tab w:val="left" w:pos="5387"/>
        </w:tabs>
        <w:spacing w:line="276" w:lineRule="auto"/>
        <w:ind w:left="3261" w:firstLine="1559"/>
        <w:rPr>
          <w:sz w:val="24"/>
          <w:szCs w:val="24"/>
        </w:rPr>
      </w:pPr>
    </w:p>
    <w:p w14:paraId="2086E3FC" w14:textId="10AE0446" w:rsidR="00F62F89" w:rsidRDefault="00F62F89" w:rsidP="00781BFD">
      <w:pPr>
        <w:tabs>
          <w:tab w:val="left" w:pos="1985"/>
          <w:tab w:val="left" w:pos="2835"/>
          <w:tab w:val="left" w:pos="5387"/>
        </w:tabs>
        <w:spacing w:line="276" w:lineRule="auto"/>
        <w:ind w:left="3261" w:firstLine="1559"/>
        <w:rPr>
          <w:sz w:val="24"/>
          <w:szCs w:val="24"/>
        </w:rPr>
      </w:pPr>
    </w:p>
    <w:p w14:paraId="2ADF3365" w14:textId="4BE39112" w:rsidR="00F62F89" w:rsidRDefault="00F62F89" w:rsidP="00781BFD">
      <w:pPr>
        <w:tabs>
          <w:tab w:val="left" w:pos="1985"/>
          <w:tab w:val="left" w:pos="2835"/>
          <w:tab w:val="left" w:pos="5387"/>
        </w:tabs>
        <w:spacing w:line="276" w:lineRule="auto"/>
        <w:ind w:left="3261" w:firstLine="1559"/>
        <w:rPr>
          <w:sz w:val="24"/>
          <w:szCs w:val="24"/>
        </w:rPr>
      </w:pPr>
    </w:p>
    <w:p w14:paraId="246A0F1D" w14:textId="77777777" w:rsidR="00F62F89" w:rsidRPr="00AD113B" w:rsidRDefault="00F62F89" w:rsidP="00781BFD">
      <w:pPr>
        <w:tabs>
          <w:tab w:val="left" w:pos="1985"/>
          <w:tab w:val="left" w:pos="2835"/>
          <w:tab w:val="left" w:pos="5387"/>
        </w:tabs>
        <w:spacing w:line="276" w:lineRule="auto"/>
        <w:ind w:left="3261" w:firstLine="1559"/>
        <w:rPr>
          <w:sz w:val="24"/>
          <w:szCs w:val="24"/>
        </w:rPr>
      </w:pPr>
    </w:p>
    <w:p w14:paraId="68425DB1" w14:textId="77777777" w:rsidR="00AB66E4" w:rsidRPr="00AD113B" w:rsidRDefault="00AB66E4" w:rsidP="00781BFD">
      <w:pPr>
        <w:tabs>
          <w:tab w:val="left" w:pos="1985"/>
          <w:tab w:val="left" w:pos="2835"/>
          <w:tab w:val="left" w:pos="5387"/>
        </w:tabs>
        <w:spacing w:line="276" w:lineRule="auto"/>
        <w:ind w:left="3261" w:firstLine="1559"/>
        <w:rPr>
          <w:sz w:val="24"/>
          <w:szCs w:val="24"/>
        </w:rPr>
      </w:pPr>
    </w:p>
    <w:p w14:paraId="55113EB8" w14:textId="77777777" w:rsidR="00AB66E4" w:rsidRPr="00AD113B" w:rsidRDefault="00AB66E4" w:rsidP="00781BFD">
      <w:pPr>
        <w:tabs>
          <w:tab w:val="left" w:pos="1985"/>
          <w:tab w:val="left" w:pos="2835"/>
          <w:tab w:val="left" w:pos="5387"/>
        </w:tabs>
        <w:spacing w:line="276" w:lineRule="auto"/>
        <w:ind w:left="3261" w:firstLine="1559"/>
        <w:rPr>
          <w:sz w:val="24"/>
          <w:szCs w:val="24"/>
        </w:rPr>
      </w:pPr>
    </w:p>
    <w:p w14:paraId="119FF682" w14:textId="77777777" w:rsidR="00AB66E4" w:rsidRPr="00AD113B" w:rsidRDefault="00AB66E4" w:rsidP="00781BFD">
      <w:pPr>
        <w:tabs>
          <w:tab w:val="center" w:pos="6521"/>
        </w:tabs>
        <w:spacing w:line="276" w:lineRule="auto"/>
        <w:rPr>
          <w:b/>
          <w:sz w:val="24"/>
          <w:szCs w:val="24"/>
        </w:rPr>
      </w:pPr>
      <w:r w:rsidRPr="00AD113B">
        <w:rPr>
          <w:b/>
          <w:sz w:val="24"/>
          <w:szCs w:val="24"/>
        </w:rPr>
        <w:tab/>
        <w:t>GABRIEL BORIC FONT</w:t>
      </w:r>
    </w:p>
    <w:p w14:paraId="40C08EA7" w14:textId="77777777" w:rsidR="00AB66E4" w:rsidRPr="00AD113B" w:rsidRDefault="00AB66E4" w:rsidP="00781BFD">
      <w:pPr>
        <w:tabs>
          <w:tab w:val="center" w:pos="6521"/>
        </w:tabs>
        <w:spacing w:line="276" w:lineRule="auto"/>
        <w:rPr>
          <w:sz w:val="24"/>
          <w:szCs w:val="24"/>
        </w:rPr>
      </w:pPr>
      <w:r w:rsidRPr="00AD113B">
        <w:rPr>
          <w:sz w:val="24"/>
          <w:szCs w:val="24"/>
        </w:rPr>
        <w:tab/>
        <w:t>Presidente de la República</w:t>
      </w:r>
    </w:p>
    <w:p w14:paraId="362D63B3" w14:textId="77777777" w:rsidR="00AB66E4" w:rsidRPr="00AD113B" w:rsidRDefault="00AB66E4" w:rsidP="00781BFD">
      <w:pPr>
        <w:tabs>
          <w:tab w:val="left" w:pos="-1440"/>
          <w:tab w:val="left" w:pos="-720"/>
        </w:tabs>
        <w:spacing w:line="276" w:lineRule="auto"/>
        <w:rPr>
          <w:spacing w:val="-3"/>
          <w:sz w:val="24"/>
          <w:szCs w:val="24"/>
        </w:rPr>
      </w:pPr>
    </w:p>
    <w:p w14:paraId="0656AB5D" w14:textId="77777777" w:rsidR="00AB66E4" w:rsidRPr="00AD113B" w:rsidRDefault="00AB66E4" w:rsidP="00781BFD">
      <w:pPr>
        <w:tabs>
          <w:tab w:val="left" w:pos="-1440"/>
          <w:tab w:val="left" w:pos="-720"/>
        </w:tabs>
        <w:spacing w:line="276" w:lineRule="auto"/>
        <w:rPr>
          <w:spacing w:val="-3"/>
          <w:sz w:val="24"/>
          <w:szCs w:val="24"/>
        </w:rPr>
      </w:pPr>
    </w:p>
    <w:p w14:paraId="45F8C063" w14:textId="77777777" w:rsidR="00AB66E4" w:rsidRPr="00AD113B" w:rsidRDefault="00AB66E4" w:rsidP="00781BFD">
      <w:pPr>
        <w:tabs>
          <w:tab w:val="left" w:pos="-1440"/>
          <w:tab w:val="left" w:pos="-720"/>
        </w:tabs>
        <w:spacing w:line="276" w:lineRule="auto"/>
        <w:rPr>
          <w:spacing w:val="-3"/>
          <w:sz w:val="24"/>
          <w:szCs w:val="24"/>
        </w:rPr>
      </w:pPr>
    </w:p>
    <w:p w14:paraId="72F9793E" w14:textId="77777777" w:rsidR="00AB66E4" w:rsidRPr="00AD113B" w:rsidRDefault="00AB66E4" w:rsidP="00781BFD">
      <w:pPr>
        <w:tabs>
          <w:tab w:val="left" w:pos="-1440"/>
          <w:tab w:val="left" w:pos="-720"/>
        </w:tabs>
        <w:spacing w:line="276" w:lineRule="auto"/>
        <w:rPr>
          <w:spacing w:val="-3"/>
          <w:sz w:val="24"/>
          <w:szCs w:val="24"/>
        </w:rPr>
      </w:pPr>
    </w:p>
    <w:p w14:paraId="67AD3336" w14:textId="77777777" w:rsidR="00AB66E4" w:rsidRPr="00AD113B" w:rsidRDefault="00AB66E4" w:rsidP="00781BFD">
      <w:pPr>
        <w:tabs>
          <w:tab w:val="left" w:pos="-1440"/>
          <w:tab w:val="left" w:pos="-720"/>
        </w:tabs>
        <w:spacing w:line="276" w:lineRule="auto"/>
        <w:rPr>
          <w:spacing w:val="-3"/>
          <w:sz w:val="24"/>
          <w:szCs w:val="24"/>
        </w:rPr>
      </w:pPr>
    </w:p>
    <w:p w14:paraId="7A9289D6" w14:textId="77777777" w:rsidR="00AB66E4" w:rsidRPr="00AD113B" w:rsidRDefault="00AB66E4" w:rsidP="00781BFD">
      <w:pPr>
        <w:tabs>
          <w:tab w:val="left" w:pos="-1440"/>
          <w:tab w:val="left" w:pos="-720"/>
        </w:tabs>
        <w:spacing w:line="276" w:lineRule="auto"/>
        <w:rPr>
          <w:spacing w:val="-3"/>
          <w:sz w:val="24"/>
          <w:szCs w:val="24"/>
        </w:rPr>
      </w:pPr>
    </w:p>
    <w:p w14:paraId="62BED42C" w14:textId="77777777" w:rsidR="00AB66E4" w:rsidRPr="00AD113B" w:rsidRDefault="00AB66E4" w:rsidP="00781BFD">
      <w:pPr>
        <w:tabs>
          <w:tab w:val="left" w:pos="-1440"/>
          <w:tab w:val="left" w:pos="-720"/>
        </w:tabs>
        <w:spacing w:line="276" w:lineRule="auto"/>
        <w:rPr>
          <w:spacing w:val="-3"/>
          <w:sz w:val="24"/>
          <w:szCs w:val="24"/>
        </w:rPr>
      </w:pPr>
    </w:p>
    <w:p w14:paraId="4DDE7885" w14:textId="0A6D59FC" w:rsidR="00AB66E4" w:rsidRPr="00AD113B" w:rsidRDefault="00AB66E4" w:rsidP="00781BFD">
      <w:pPr>
        <w:tabs>
          <w:tab w:val="left" w:pos="-1440"/>
          <w:tab w:val="left" w:pos="-720"/>
        </w:tabs>
        <w:spacing w:line="276" w:lineRule="auto"/>
        <w:rPr>
          <w:spacing w:val="-3"/>
          <w:sz w:val="24"/>
          <w:szCs w:val="24"/>
        </w:rPr>
      </w:pPr>
    </w:p>
    <w:p w14:paraId="6AC26CAB" w14:textId="77777777" w:rsidR="00AB66E4" w:rsidRPr="00AD113B" w:rsidRDefault="00AB66E4" w:rsidP="00781BFD">
      <w:pPr>
        <w:spacing w:line="276" w:lineRule="auto"/>
        <w:rPr>
          <w:spacing w:val="-3"/>
          <w:sz w:val="24"/>
          <w:szCs w:val="24"/>
        </w:rPr>
      </w:pPr>
    </w:p>
    <w:p w14:paraId="3FCFBA9B" w14:textId="77777777" w:rsidR="00AB66E4" w:rsidRPr="00AD113B" w:rsidRDefault="00AB66E4" w:rsidP="00F3729B">
      <w:pPr>
        <w:tabs>
          <w:tab w:val="center" w:pos="2694"/>
        </w:tabs>
        <w:spacing w:line="276" w:lineRule="auto"/>
        <w:rPr>
          <w:b/>
          <w:bCs/>
          <w:spacing w:val="-3"/>
          <w:sz w:val="24"/>
          <w:szCs w:val="24"/>
        </w:rPr>
      </w:pPr>
      <w:r w:rsidRPr="00AD113B">
        <w:rPr>
          <w:b/>
          <w:bCs/>
          <w:spacing w:val="-3"/>
          <w:sz w:val="24"/>
          <w:szCs w:val="24"/>
        </w:rPr>
        <w:tab/>
        <w:t>MARIO MARCEL CULLELL</w:t>
      </w:r>
    </w:p>
    <w:p w14:paraId="1F36A806" w14:textId="77777777" w:rsidR="00AB66E4" w:rsidRPr="00AD113B" w:rsidRDefault="00AB66E4" w:rsidP="00F3729B">
      <w:pPr>
        <w:tabs>
          <w:tab w:val="center" w:pos="2694"/>
        </w:tabs>
        <w:spacing w:line="276" w:lineRule="auto"/>
        <w:rPr>
          <w:spacing w:val="-3"/>
          <w:sz w:val="24"/>
          <w:szCs w:val="24"/>
        </w:rPr>
      </w:pPr>
      <w:r w:rsidRPr="00AD113B">
        <w:rPr>
          <w:spacing w:val="-3"/>
          <w:sz w:val="24"/>
          <w:szCs w:val="24"/>
        </w:rPr>
        <w:tab/>
        <w:t>Ministro de Hacienda</w:t>
      </w:r>
    </w:p>
    <w:p w14:paraId="0ED8AE3F" w14:textId="77777777" w:rsidR="00AB66E4" w:rsidRPr="00AD113B" w:rsidRDefault="00AB66E4" w:rsidP="00781BFD">
      <w:pPr>
        <w:spacing w:line="276" w:lineRule="auto"/>
        <w:rPr>
          <w:spacing w:val="-3"/>
          <w:sz w:val="24"/>
          <w:szCs w:val="24"/>
        </w:rPr>
      </w:pPr>
    </w:p>
    <w:p w14:paraId="29A165FA" w14:textId="77777777" w:rsidR="00AB66E4" w:rsidRPr="00AD113B" w:rsidRDefault="00AB66E4" w:rsidP="00781BFD">
      <w:pPr>
        <w:spacing w:line="276" w:lineRule="auto"/>
        <w:rPr>
          <w:spacing w:val="-3"/>
          <w:sz w:val="24"/>
          <w:szCs w:val="24"/>
        </w:rPr>
      </w:pPr>
    </w:p>
    <w:p w14:paraId="2FD1FF6A" w14:textId="77777777" w:rsidR="00AB66E4" w:rsidRPr="00AD113B" w:rsidRDefault="00AB66E4" w:rsidP="00781BFD">
      <w:pPr>
        <w:spacing w:line="276" w:lineRule="auto"/>
        <w:rPr>
          <w:spacing w:val="-3"/>
          <w:sz w:val="24"/>
          <w:szCs w:val="24"/>
        </w:rPr>
      </w:pPr>
    </w:p>
    <w:p w14:paraId="264045F3" w14:textId="77777777" w:rsidR="00AB66E4" w:rsidRPr="00AD113B" w:rsidRDefault="00AB66E4" w:rsidP="00781BFD">
      <w:pPr>
        <w:spacing w:line="276" w:lineRule="auto"/>
        <w:rPr>
          <w:spacing w:val="-3"/>
          <w:sz w:val="24"/>
          <w:szCs w:val="24"/>
        </w:rPr>
      </w:pPr>
    </w:p>
    <w:p w14:paraId="0AC836D9" w14:textId="77777777" w:rsidR="00AB66E4" w:rsidRPr="00AD113B" w:rsidRDefault="00AB66E4" w:rsidP="00781BFD">
      <w:pPr>
        <w:spacing w:line="276" w:lineRule="auto"/>
        <w:rPr>
          <w:spacing w:val="-3"/>
          <w:sz w:val="24"/>
          <w:szCs w:val="24"/>
        </w:rPr>
      </w:pPr>
    </w:p>
    <w:p w14:paraId="3DECE5D2" w14:textId="77777777" w:rsidR="00AB66E4" w:rsidRPr="00AD113B" w:rsidRDefault="00AB66E4" w:rsidP="00781BFD">
      <w:pPr>
        <w:spacing w:line="276" w:lineRule="auto"/>
        <w:rPr>
          <w:spacing w:val="-3"/>
          <w:sz w:val="24"/>
          <w:szCs w:val="24"/>
        </w:rPr>
      </w:pPr>
    </w:p>
    <w:p w14:paraId="44396B9A" w14:textId="77777777" w:rsidR="00AB66E4" w:rsidRPr="00AD113B" w:rsidRDefault="00AB66E4" w:rsidP="00781BFD">
      <w:pPr>
        <w:spacing w:line="276" w:lineRule="auto"/>
        <w:rPr>
          <w:spacing w:val="-3"/>
          <w:sz w:val="24"/>
          <w:szCs w:val="24"/>
        </w:rPr>
      </w:pPr>
    </w:p>
    <w:p w14:paraId="69E1C344" w14:textId="77777777" w:rsidR="00AB66E4" w:rsidRPr="00AD113B" w:rsidRDefault="00AB66E4" w:rsidP="00781BFD">
      <w:pPr>
        <w:spacing w:line="276" w:lineRule="auto"/>
        <w:rPr>
          <w:spacing w:val="-3"/>
          <w:sz w:val="24"/>
          <w:szCs w:val="24"/>
        </w:rPr>
      </w:pPr>
    </w:p>
    <w:p w14:paraId="150CFD1E" w14:textId="47365786" w:rsidR="00AB66E4" w:rsidRPr="00AD113B" w:rsidRDefault="00AB66E4" w:rsidP="00781BFD">
      <w:pPr>
        <w:pStyle w:val="NormalWeb"/>
        <w:tabs>
          <w:tab w:val="center" w:pos="6521"/>
        </w:tabs>
        <w:spacing w:before="0" w:beforeAutospacing="0" w:after="0" w:afterAutospacing="0" w:line="276" w:lineRule="auto"/>
        <w:rPr>
          <w:rFonts w:ascii="Courier New" w:hAnsi="Courier New" w:cs="Courier New"/>
          <w:b/>
          <w:bCs/>
          <w:spacing w:val="-3"/>
        </w:rPr>
      </w:pPr>
      <w:r w:rsidRPr="00AD113B">
        <w:rPr>
          <w:rFonts w:ascii="Courier New" w:hAnsi="Courier New" w:cs="Courier New"/>
          <w:b/>
          <w:bCs/>
          <w:spacing w:val="-3"/>
        </w:rPr>
        <w:tab/>
      </w:r>
      <w:r w:rsidR="00B304A6" w:rsidRPr="00B304A6">
        <w:rPr>
          <w:rFonts w:ascii="Courier New" w:hAnsi="Courier New" w:cs="Courier New"/>
          <w:b/>
          <w:bCs/>
          <w:spacing w:val="-3"/>
        </w:rPr>
        <w:t>JAVIERA PETERSEN MUGA</w:t>
      </w:r>
    </w:p>
    <w:p w14:paraId="1E8102F3" w14:textId="0E344096" w:rsidR="0063792E" w:rsidRPr="00AD113B" w:rsidRDefault="00AB66E4" w:rsidP="00781BFD">
      <w:pPr>
        <w:pStyle w:val="NormalWeb"/>
        <w:tabs>
          <w:tab w:val="center" w:pos="6521"/>
        </w:tabs>
        <w:spacing w:before="0" w:beforeAutospacing="0" w:after="0" w:afterAutospacing="0" w:line="276" w:lineRule="auto"/>
        <w:rPr>
          <w:rFonts w:ascii="Courier New" w:hAnsi="Courier New" w:cs="Courier New"/>
          <w:spacing w:val="-3"/>
        </w:rPr>
      </w:pPr>
      <w:r w:rsidRPr="00AD113B">
        <w:rPr>
          <w:rFonts w:ascii="Courier New" w:hAnsi="Courier New" w:cs="Courier New"/>
          <w:b/>
          <w:bCs/>
          <w:spacing w:val="-3"/>
        </w:rPr>
        <w:tab/>
      </w:r>
      <w:r w:rsidRPr="00AD113B">
        <w:rPr>
          <w:rFonts w:ascii="Courier New" w:hAnsi="Courier New" w:cs="Courier New"/>
        </w:rPr>
        <w:t>Ministr</w:t>
      </w:r>
      <w:r w:rsidR="00B304A6">
        <w:rPr>
          <w:rFonts w:ascii="Courier New" w:hAnsi="Courier New" w:cs="Courier New"/>
        </w:rPr>
        <w:t>a</w:t>
      </w:r>
      <w:r w:rsidRPr="00AD113B">
        <w:rPr>
          <w:rFonts w:ascii="Courier New" w:hAnsi="Courier New" w:cs="Courier New"/>
        </w:rPr>
        <w:t xml:space="preserve"> de </w:t>
      </w:r>
      <w:r w:rsidR="00BB2AF8" w:rsidRPr="00AD113B">
        <w:rPr>
          <w:rFonts w:ascii="Courier New" w:hAnsi="Courier New" w:cs="Courier New"/>
        </w:rPr>
        <w:t>Economía,</w:t>
      </w:r>
    </w:p>
    <w:p w14:paraId="2E573394" w14:textId="0E87BEB9" w:rsidR="00AB66E4" w:rsidRPr="00AD113B" w:rsidRDefault="0063792E" w:rsidP="00781BFD">
      <w:pPr>
        <w:pStyle w:val="NormalWeb"/>
        <w:tabs>
          <w:tab w:val="center" w:pos="6521"/>
        </w:tabs>
        <w:spacing w:before="0" w:beforeAutospacing="0" w:after="0" w:afterAutospacing="0" w:line="276" w:lineRule="auto"/>
        <w:rPr>
          <w:rFonts w:ascii="Courier New" w:hAnsi="Courier New" w:cs="Courier New"/>
          <w:spacing w:val="-3"/>
        </w:rPr>
      </w:pPr>
      <w:r w:rsidRPr="00AD113B">
        <w:rPr>
          <w:rFonts w:ascii="Courier New" w:hAnsi="Courier New" w:cs="Courier New"/>
          <w:spacing w:val="-3"/>
        </w:rPr>
        <w:tab/>
      </w:r>
      <w:r w:rsidR="00BB2AF8" w:rsidRPr="00AD113B">
        <w:rPr>
          <w:rFonts w:ascii="Courier New" w:hAnsi="Courier New" w:cs="Courier New"/>
        </w:rPr>
        <w:t>Fomento y Turismo</w:t>
      </w:r>
      <w:r w:rsidR="00B304A6">
        <w:rPr>
          <w:rFonts w:ascii="Courier New" w:hAnsi="Courier New" w:cs="Courier New"/>
        </w:rPr>
        <w:t xml:space="preserve"> (S)</w:t>
      </w:r>
    </w:p>
    <w:p w14:paraId="3431347B" w14:textId="77777777" w:rsidR="0063792E" w:rsidRDefault="0063792E" w:rsidP="00781BFD">
      <w:pPr>
        <w:pStyle w:val="NormalWeb"/>
        <w:tabs>
          <w:tab w:val="center" w:pos="6521"/>
        </w:tabs>
        <w:spacing w:before="0" w:beforeAutospacing="0" w:after="0" w:afterAutospacing="0" w:line="276" w:lineRule="auto"/>
        <w:rPr>
          <w:rFonts w:ascii="Courier New" w:hAnsi="Courier New" w:cs="Courier New"/>
          <w:spacing w:val="-3"/>
        </w:rPr>
      </w:pPr>
    </w:p>
    <w:p w14:paraId="337BE3D6" w14:textId="77777777" w:rsidR="006742A1" w:rsidRDefault="006742A1" w:rsidP="00781BFD">
      <w:pPr>
        <w:pStyle w:val="NormalWeb"/>
        <w:tabs>
          <w:tab w:val="center" w:pos="6521"/>
        </w:tabs>
        <w:spacing w:before="0" w:beforeAutospacing="0" w:after="0" w:afterAutospacing="0" w:line="276" w:lineRule="auto"/>
        <w:rPr>
          <w:rFonts w:ascii="Courier New" w:hAnsi="Courier New" w:cs="Courier New"/>
          <w:spacing w:val="-3"/>
        </w:rPr>
      </w:pPr>
    </w:p>
    <w:p w14:paraId="4B15567D" w14:textId="77777777" w:rsidR="006742A1" w:rsidRDefault="006742A1" w:rsidP="00781BFD">
      <w:pPr>
        <w:pStyle w:val="NormalWeb"/>
        <w:tabs>
          <w:tab w:val="center" w:pos="6521"/>
        </w:tabs>
        <w:spacing w:before="0" w:beforeAutospacing="0" w:after="0" w:afterAutospacing="0" w:line="276" w:lineRule="auto"/>
        <w:rPr>
          <w:rFonts w:ascii="Courier New" w:hAnsi="Courier New" w:cs="Courier New"/>
          <w:spacing w:val="-3"/>
        </w:rPr>
      </w:pPr>
    </w:p>
    <w:p w14:paraId="135CA338" w14:textId="77777777" w:rsidR="006742A1" w:rsidRDefault="006742A1" w:rsidP="00781BFD">
      <w:pPr>
        <w:pStyle w:val="NormalWeb"/>
        <w:tabs>
          <w:tab w:val="center" w:pos="6521"/>
        </w:tabs>
        <w:spacing w:before="0" w:beforeAutospacing="0" w:after="0" w:afterAutospacing="0" w:line="276" w:lineRule="auto"/>
        <w:rPr>
          <w:rFonts w:ascii="Courier New" w:hAnsi="Courier New" w:cs="Courier New"/>
          <w:spacing w:val="-3"/>
        </w:rPr>
      </w:pPr>
    </w:p>
    <w:p w14:paraId="47029B12" w14:textId="77777777" w:rsidR="006742A1" w:rsidRDefault="006742A1" w:rsidP="00781BFD">
      <w:pPr>
        <w:pStyle w:val="NormalWeb"/>
        <w:tabs>
          <w:tab w:val="center" w:pos="6521"/>
        </w:tabs>
        <w:spacing w:before="0" w:beforeAutospacing="0" w:after="0" w:afterAutospacing="0" w:line="276" w:lineRule="auto"/>
        <w:rPr>
          <w:rFonts w:ascii="Courier New" w:hAnsi="Courier New" w:cs="Courier New"/>
          <w:spacing w:val="-3"/>
        </w:rPr>
      </w:pPr>
    </w:p>
    <w:p w14:paraId="6D8D5857" w14:textId="77777777" w:rsidR="006742A1" w:rsidRDefault="006742A1" w:rsidP="00781BFD">
      <w:pPr>
        <w:pStyle w:val="NormalWeb"/>
        <w:tabs>
          <w:tab w:val="center" w:pos="6521"/>
        </w:tabs>
        <w:spacing w:before="0" w:beforeAutospacing="0" w:after="0" w:afterAutospacing="0" w:line="276" w:lineRule="auto"/>
        <w:rPr>
          <w:rFonts w:ascii="Courier New" w:hAnsi="Courier New" w:cs="Courier New"/>
          <w:spacing w:val="-3"/>
        </w:rPr>
      </w:pPr>
    </w:p>
    <w:p w14:paraId="1547167B" w14:textId="77777777" w:rsidR="006742A1" w:rsidRPr="00AD113B" w:rsidRDefault="006742A1" w:rsidP="00781BFD">
      <w:pPr>
        <w:pStyle w:val="NormalWeb"/>
        <w:tabs>
          <w:tab w:val="center" w:pos="6521"/>
        </w:tabs>
        <w:spacing w:before="0" w:beforeAutospacing="0" w:after="0" w:afterAutospacing="0" w:line="276" w:lineRule="auto"/>
        <w:rPr>
          <w:rFonts w:ascii="Courier New" w:hAnsi="Courier New" w:cs="Courier New"/>
          <w:spacing w:val="-3"/>
        </w:rPr>
      </w:pPr>
    </w:p>
    <w:p w14:paraId="386D80F7" w14:textId="10212520" w:rsidR="002C6977" w:rsidRPr="00AD113B" w:rsidRDefault="00F67574" w:rsidP="00F3729B">
      <w:pPr>
        <w:tabs>
          <w:tab w:val="center" w:pos="2694"/>
        </w:tabs>
        <w:spacing w:line="276" w:lineRule="auto"/>
        <w:rPr>
          <w:b/>
          <w:bCs/>
          <w:spacing w:val="-3"/>
          <w:sz w:val="24"/>
          <w:szCs w:val="24"/>
        </w:rPr>
      </w:pPr>
      <w:r w:rsidRPr="00AD113B">
        <w:rPr>
          <w:b/>
          <w:bCs/>
          <w:spacing w:val="-3"/>
          <w:sz w:val="24"/>
          <w:szCs w:val="24"/>
        </w:rPr>
        <w:tab/>
      </w:r>
      <w:r w:rsidRPr="00F67574">
        <w:rPr>
          <w:b/>
          <w:bCs/>
          <w:spacing w:val="-3"/>
          <w:sz w:val="24"/>
          <w:szCs w:val="24"/>
        </w:rPr>
        <w:t>GABRIELA ELGUETA POBLETE</w:t>
      </w:r>
    </w:p>
    <w:p w14:paraId="2B30FFEB" w14:textId="0B7A7026" w:rsidR="00AB66E4" w:rsidRPr="006D6333" w:rsidRDefault="002C6977" w:rsidP="00F3729B">
      <w:pPr>
        <w:tabs>
          <w:tab w:val="center" w:pos="2694"/>
        </w:tabs>
        <w:spacing w:line="276" w:lineRule="auto"/>
        <w:rPr>
          <w:spacing w:val="-3"/>
          <w:sz w:val="24"/>
          <w:szCs w:val="24"/>
        </w:rPr>
      </w:pPr>
      <w:r w:rsidRPr="00AD113B">
        <w:rPr>
          <w:spacing w:val="-3"/>
          <w:sz w:val="24"/>
          <w:szCs w:val="24"/>
        </w:rPr>
        <w:tab/>
        <w:t>Ministr</w:t>
      </w:r>
      <w:r w:rsidR="00F67574">
        <w:rPr>
          <w:spacing w:val="-3"/>
          <w:sz w:val="24"/>
          <w:szCs w:val="24"/>
        </w:rPr>
        <w:t>a</w:t>
      </w:r>
      <w:r w:rsidRPr="00AD113B">
        <w:rPr>
          <w:spacing w:val="-3"/>
          <w:sz w:val="24"/>
          <w:szCs w:val="24"/>
        </w:rPr>
        <w:t xml:space="preserve"> de </w:t>
      </w:r>
      <w:r w:rsidR="00243DC9" w:rsidRPr="00AD113B">
        <w:rPr>
          <w:spacing w:val="-3"/>
          <w:sz w:val="24"/>
          <w:szCs w:val="24"/>
        </w:rPr>
        <w:t>Vivienda y Urbanismo</w:t>
      </w:r>
      <w:r w:rsidR="00F67574">
        <w:rPr>
          <w:spacing w:val="-3"/>
          <w:sz w:val="24"/>
          <w:szCs w:val="24"/>
        </w:rPr>
        <w:t xml:space="preserve"> (S)</w:t>
      </w:r>
    </w:p>
    <w:sectPr w:rsidR="00AB66E4" w:rsidRPr="006D6333" w:rsidSect="00F3729B">
      <w:pgSz w:w="12242" w:h="18722" w:code="14"/>
      <w:pgMar w:top="1871" w:right="1701" w:bottom="1701"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EC5BA" w14:textId="77777777" w:rsidR="00F02457" w:rsidRDefault="00F02457" w:rsidP="00FD1D0C">
      <w:r>
        <w:separator/>
      </w:r>
    </w:p>
  </w:endnote>
  <w:endnote w:type="continuationSeparator" w:id="0">
    <w:p w14:paraId="1F8F061F" w14:textId="77777777" w:rsidR="00F02457" w:rsidRDefault="00F02457" w:rsidP="00FD1D0C">
      <w:r>
        <w:continuationSeparator/>
      </w:r>
    </w:p>
  </w:endnote>
  <w:endnote w:type="continuationNotice" w:id="1">
    <w:p w14:paraId="5BDB36DB" w14:textId="77777777" w:rsidR="00F02457" w:rsidRDefault="00F02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048AA" w14:textId="77777777" w:rsidR="00F02457" w:rsidRDefault="00F02457" w:rsidP="00FD1D0C">
      <w:r>
        <w:separator/>
      </w:r>
    </w:p>
  </w:footnote>
  <w:footnote w:type="continuationSeparator" w:id="0">
    <w:p w14:paraId="49C2AE92" w14:textId="77777777" w:rsidR="00F02457" w:rsidRDefault="00F02457" w:rsidP="00FD1D0C">
      <w:r>
        <w:continuationSeparator/>
      </w:r>
    </w:p>
  </w:footnote>
  <w:footnote w:type="continuationNotice" w:id="1">
    <w:p w14:paraId="12D2EF45" w14:textId="77777777" w:rsidR="00F02457" w:rsidRDefault="00F02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603463704"/>
      <w:docPartObj>
        <w:docPartGallery w:val="Page Numbers (Top of Page)"/>
        <w:docPartUnique/>
      </w:docPartObj>
    </w:sdtPr>
    <w:sdtContent>
      <w:p w14:paraId="70CDAAD9" w14:textId="3E8B85B4" w:rsidR="00B7494A" w:rsidRPr="009C0B1F" w:rsidRDefault="00B7494A" w:rsidP="00F3729B">
        <w:pPr>
          <w:pStyle w:val="Encabezado"/>
          <w:jc w:val="right"/>
          <w:rPr>
            <w:sz w:val="24"/>
            <w:szCs w:val="24"/>
          </w:rPr>
        </w:pPr>
        <w:r w:rsidRPr="009C0B1F">
          <w:rPr>
            <w:sz w:val="24"/>
            <w:szCs w:val="24"/>
          </w:rPr>
          <w:fldChar w:fldCharType="begin"/>
        </w:r>
        <w:r w:rsidRPr="00DA6876">
          <w:rPr>
            <w:sz w:val="24"/>
            <w:szCs w:val="24"/>
          </w:rPr>
          <w:instrText>PAGE   \* MERGEFORMAT</w:instrText>
        </w:r>
        <w:r w:rsidRPr="009C0B1F">
          <w:rPr>
            <w:sz w:val="24"/>
            <w:szCs w:val="24"/>
          </w:rPr>
          <w:fldChar w:fldCharType="separate"/>
        </w:r>
        <w:r w:rsidR="003C601A" w:rsidRPr="003C601A">
          <w:rPr>
            <w:noProof/>
            <w:sz w:val="24"/>
            <w:szCs w:val="24"/>
            <w:lang w:val="es-ES"/>
          </w:rPr>
          <w:t>21</w:t>
        </w:r>
        <w:r w:rsidRPr="009C0B1F">
          <w:rPr>
            <w:sz w:val="24"/>
            <w:szCs w:val="24"/>
          </w:rPr>
          <w:fldChar w:fldCharType="end"/>
        </w:r>
      </w:p>
    </w:sdtContent>
  </w:sdt>
  <w:p w14:paraId="327B17A0" w14:textId="77777777" w:rsidR="000430EC" w:rsidRPr="00924ECD" w:rsidRDefault="000430EC" w:rsidP="00F3729B">
    <w:pPr>
      <w:tabs>
        <w:tab w:val="center" w:pos="709"/>
      </w:tabs>
      <w:ind w:left="-993"/>
      <w:rPr>
        <w:rFonts w:ascii="Calibri" w:eastAsia="Calibri" w:hAnsi="Calibri"/>
        <w:sz w:val="18"/>
        <w:szCs w:val="18"/>
      </w:rPr>
    </w:pPr>
    <w:r w:rsidRPr="00924ECD">
      <w:rPr>
        <w:rFonts w:ascii="Calibri" w:eastAsia="Calibri" w:hAnsi="Calibri"/>
        <w:sz w:val="18"/>
        <w:szCs w:val="18"/>
      </w:rPr>
      <w:tab/>
      <w:t>REPUBLICA DE CHILE</w:t>
    </w:r>
  </w:p>
  <w:p w14:paraId="37462EAA" w14:textId="77777777" w:rsidR="000430EC" w:rsidRPr="00924ECD" w:rsidRDefault="000430EC" w:rsidP="000430EC">
    <w:pPr>
      <w:tabs>
        <w:tab w:val="center" w:pos="709"/>
      </w:tabs>
      <w:ind w:left="-993"/>
      <w:rPr>
        <w:rFonts w:ascii="Calibri" w:eastAsia="Calibri" w:hAnsi="Calibri"/>
        <w:sz w:val="18"/>
        <w:szCs w:val="18"/>
      </w:rPr>
    </w:pPr>
    <w:r w:rsidRPr="00924ECD">
      <w:rPr>
        <w:rFonts w:ascii="Calibri" w:eastAsia="Calibri" w:hAnsi="Calibri"/>
        <w:sz w:val="18"/>
        <w:szCs w:val="18"/>
      </w:rPr>
      <w:tab/>
      <w:t>MINISTERIO</w:t>
    </w:r>
  </w:p>
  <w:p w14:paraId="1A790BEC" w14:textId="77777777" w:rsidR="000430EC" w:rsidRDefault="000430EC" w:rsidP="000430EC">
    <w:pPr>
      <w:tabs>
        <w:tab w:val="center" w:pos="709"/>
      </w:tabs>
      <w:ind w:left="-993"/>
      <w:rPr>
        <w:rFonts w:ascii="Calibri" w:eastAsia="Calibri" w:hAnsi="Calibri"/>
        <w:sz w:val="18"/>
        <w:szCs w:val="18"/>
      </w:rPr>
    </w:pPr>
    <w:r w:rsidRPr="00924ECD">
      <w:rPr>
        <w:rFonts w:ascii="Calibri" w:eastAsia="Calibri" w:hAnsi="Calibri"/>
        <w:sz w:val="18"/>
        <w:szCs w:val="18"/>
      </w:rPr>
      <w:tab/>
      <w:t>SECRETARIA GENERAL DE LA PRESIDENCIA</w:t>
    </w:r>
  </w:p>
  <w:p w14:paraId="58DB08C2" w14:textId="77777777" w:rsidR="00FD1D0C" w:rsidRPr="009C0B1F" w:rsidRDefault="00FD1D0C">
    <w:pPr>
      <w:pStyle w:val="Encabezado"/>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EA45" w14:textId="77777777" w:rsidR="000430EC" w:rsidRPr="00924ECD" w:rsidRDefault="000430EC" w:rsidP="000430EC">
    <w:pPr>
      <w:tabs>
        <w:tab w:val="center" w:pos="709"/>
      </w:tabs>
      <w:spacing w:before="240"/>
      <w:ind w:left="-993"/>
      <w:rPr>
        <w:rFonts w:ascii="Calibri" w:eastAsia="Calibri" w:hAnsi="Calibri"/>
        <w:sz w:val="18"/>
        <w:szCs w:val="18"/>
      </w:rPr>
    </w:pPr>
    <w:r w:rsidRPr="00924ECD">
      <w:rPr>
        <w:rFonts w:ascii="Calibri" w:eastAsia="Calibri" w:hAnsi="Calibri"/>
        <w:sz w:val="18"/>
        <w:szCs w:val="18"/>
      </w:rPr>
      <w:tab/>
      <w:t>REPUBLICA DE CHILE</w:t>
    </w:r>
  </w:p>
  <w:p w14:paraId="59D53BE5" w14:textId="77777777" w:rsidR="000430EC" w:rsidRPr="00924ECD" w:rsidRDefault="000430EC" w:rsidP="000430EC">
    <w:pPr>
      <w:tabs>
        <w:tab w:val="center" w:pos="709"/>
      </w:tabs>
      <w:ind w:left="-993"/>
      <w:rPr>
        <w:rFonts w:ascii="Calibri" w:eastAsia="Calibri" w:hAnsi="Calibri"/>
        <w:sz w:val="18"/>
        <w:szCs w:val="18"/>
      </w:rPr>
    </w:pPr>
    <w:r w:rsidRPr="00924ECD">
      <w:rPr>
        <w:rFonts w:ascii="Calibri" w:eastAsia="Calibri" w:hAnsi="Calibri"/>
        <w:sz w:val="18"/>
        <w:szCs w:val="18"/>
      </w:rPr>
      <w:tab/>
      <w:t>MINISTERIO</w:t>
    </w:r>
  </w:p>
  <w:p w14:paraId="6467B06F" w14:textId="77777777" w:rsidR="000430EC" w:rsidRDefault="000430EC" w:rsidP="000430EC">
    <w:pPr>
      <w:tabs>
        <w:tab w:val="center" w:pos="709"/>
      </w:tabs>
      <w:ind w:left="-993"/>
      <w:rPr>
        <w:rFonts w:ascii="Calibri" w:eastAsia="Calibri" w:hAnsi="Calibri"/>
        <w:sz w:val="18"/>
        <w:szCs w:val="18"/>
      </w:rPr>
    </w:pPr>
    <w:r w:rsidRPr="00924ECD">
      <w:rPr>
        <w:rFonts w:ascii="Calibri" w:eastAsia="Calibri" w:hAnsi="Calibri"/>
        <w:sz w:val="18"/>
        <w:szCs w:val="18"/>
      </w:rPr>
      <w:tab/>
      <w:t>SECRETARIA GENERAL DE LA PRESIDENCIA</w:t>
    </w:r>
  </w:p>
  <w:p w14:paraId="48946253" w14:textId="77777777" w:rsidR="000430EC" w:rsidRDefault="000430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FD8"/>
    <w:multiLevelType w:val="hybridMultilevel"/>
    <w:tmpl w:val="39CCAA5C"/>
    <w:lvl w:ilvl="0" w:tplc="2542A556">
      <w:start w:val="1"/>
      <w:numFmt w:val="decimal"/>
      <w:pStyle w:val="Ttulo2"/>
      <w:lvlText w:val="%1."/>
      <w:lvlJc w:val="left"/>
      <w:pPr>
        <w:ind w:left="72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0921B1"/>
    <w:multiLevelType w:val="hybridMultilevel"/>
    <w:tmpl w:val="14044A7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69358B0"/>
    <w:multiLevelType w:val="hybridMultilevel"/>
    <w:tmpl w:val="A5043C26"/>
    <w:lvl w:ilvl="0" w:tplc="FFFFFFFF">
      <w:start w:val="1"/>
      <w:numFmt w:val="decimal"/>
      <w:lvlText w:val="%1."/>
      <w:lvlJc w:val="left"/>
      <w:pPr>
        <w:ind w:left="106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2014D5"/>
    <w:multiLevelType w:val="hybridMultilevel"/>
    <w:tmpl w:val="0BC28428"/>
    <w:lvl w:ilvl="0" w:tplc="D9182EA8">
      <w:start w:val="1"/>
      <w:numFmt w:val="upperRoman"/>
      <w:lvlText w:val="%1."/>
      <w:lvlJc w:val="left"/>
      <w:pPr>
        <w:ind w:left="3552" w:hanging="720"/>
      </w:pPr>
      <w:rPr>
        <w:rFonts w:hint="default"/>
      </w:rPr>
    </w:lvl>
    <w:lvl w:ilvl="1" w:tplc="340A0019">
      <w:start w:val="1"/>
      <w:numFmt w:val="lowerLetter"/>
      <w:lvlText w:val="%2."/>
      <w:lvlJc w:val="left"/>
      <w:pPr>
        <w:ind w:left="3912" w:hanging="360"/>
      </w:pPr>
    </w:lvl>
    <w:lvl w:ilvl="2" w:tplc="046E7102">
      <w:start w:val="1"/>
      <w:numFmt w:val="lowerRoman"/>
      <w:lvlText w:val="%3."/>
      <w:lvlJc w:val="right"/>
      <w:pPr>
        <w:ind w:left="4632" w:hanging="180"/>
      </w:pPr>
      <w:rPr>
        <w:b/>
        <w:bCs/>
      </w:rPr>
    </w:lvl>
    <w:lvl w:ilvl="3" w:tplc="340A000F">
      <w:start w:val="1"/>
      <w:numFmt w:val="decimal"/>
      <w:lvlText w:val="%4."/>
      <w:lvlJc w:val="left"/>
      <w:pPr>
        <w:ind w:left="5352" w:hanging="360"/>
      </w:pPr>
    </w:lvl>
    <w:lvl w:ilvl="4" w:tplc="340A0019">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 w15:restartNumberingAfterBreak="0">
    <w:nsid w:val="0AB14B6C"/>
    <w:multiLevelType w:val="hybridMultilevel"/>
    <w:tmpl w:val="74428B7A"/>
    <w:lvl w:ilvl="0" w:tplc="48DEBB7E">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C356D5C"/>
    <w:multiLevelType w:val="hybridMultilevel"/>
    <w:tmpl w:val="76CE4A48"/>
    <w:lvl w:ilvl="0" w:tplc="48DEBB7E">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F555D17"/>
    <w:multiLevelType w:val="hybridMultilevel"/>
    <w:tmpl w:val="ED9630B0"/>
    <w:lvl w:ilvl="0" w:tplc="DDB87A3C">
      <w:start w:val="3"/>
      <w:numFmt w:val="decimal"/>
      <w:lvlText w:val="%1."/>
      <w:lvlJc w:val="left"/>
      <w:pPr>
        <w:ind w:left="1065" w:hanging="7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3456EC9"/>
    <w:multiLevelType w:val="hybridMultilevel"/>
    <w:tmpl w:val="5CA8FA76"/>
    <w:lvl w:ilvl="0" w:tplc="FFFFFFFF">
      <w:start w:val="1"/>
      <w:numFmt w:val="decimal"/>
      <w:lvlText w:val="%1."/>
      <w:lvlJc w:val="left"/>
      <w:pPr>
        <w:ind w:left="106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F12CA8"/>
    <w:multiLevelType w:val="hybridMultilevel"/>
    <w:tmpl w:val="F8FEE322"/>
    <w:lvl w:ilvl="0" w:tplc="FFFFFFFF">
      <w:start w:val="1"/>
      <w:numFmt w:val="lowerLetter"/>
      <w:lvlText w:val="%1."/>
      <w:lvlJc w:val="left"/>
      <w:pPr>
        <w:ind w:left="4260" w:hanging="360"/>
      </w:pPr>
      <w:rPr>
        <w:rFonts w:hint="default"/>
      </w:rPr>
    </w:lvl>
    <w:lvl w:ilvl="1" w:tplc="FFFFFFFF" w:tentative="1">
      <w:start w:val="1"/>
      <w:numFmt w:val="lowerLetter"/>
      <w:lvlText w:val="%2."/>
      <w:lvlJc w:val="left"/>
      <w:pPr>
        <w:ind w:left="4980" w:hanging="360"/>
      </w:pPr>
    </w:lvl>
    <w:lvl w:ilvl="2" w:tplc="FFFFFFFF" w:tentative="1">
      <w:start w:val="1"/>
      <w:numFmt w:val="lowerRoman"/>
      <w:lvlText w:val="%3."/>
      <w:lvlJc w:val="right"/>
      <w:pPr>
        <w:ind w:left="5700" w:hanging="180"/>
      </w:pPr>
    </w:lvl>
    <w:lvl w:ilvl="3" w:tplc="FFFFFFFF" w:tentative="1">
      <w:start w:val="1"/>
      <w:numFmt w:val="decimal"/>
      <w:lvlText w:val="%4."/>
      <w:lvlJc w:val="left"/>
      <w:pPr>
        <w:ind w:left="6420" w:hanging="360"/>
      </w:pPr>
    </w:lvl>
    <w:lvl w:ilvl="4" w:tplc="FFFFFFFF" w:tentative="1">
      <w:start w:val="1"/>
      <w:numFmt w:val="lowerLetter"/>
      <w:lvlText w:val="%5."/>
      <w:lvlJc w:val="left"/>
      <w:pPr>
        <w:ind w:left="7140" w:hanging="360"/>
      </w:pPr>
    </w:lvl>
    <w:lvl w:ilvl="5" w:tplc="FFFFFFFF" w:tentative="1">
      <w:start w:val="1"/>
      <w:numFmt w:val="lowerRoman"/>
      <w:lvlText w:val="%6."/>
      <w:lvlJc w:val="right"/>
      <w:pPr>
        <w:ind w:left="7860" w:hanging="180"/>
      </w:pPr>
    </w:lvl>
    <w:lvl w:ilvl="6" w:tplc="FFFFFFFF" w:tentative="1">
      <w:start w:val="1"/>
      <w:numFmt w:val="decimal"/>
      <w:lvlText w:val="%7."/>
      <w:lvlJc w:val="left"/>
      <w:pPr>
        <w:ind w:left="8580" w:hanging="360"/>
      </w:pPr>
    </w:lvl>
    <w:lvl w:ilvl="7" w:tplc="FFFFFFFF" w:tentative="1">
      <w:start w:val="1"/>
      <w:numFmt w:val="lowerLetter"/>
      <w:lvlText w:val="%8."/>
      <w:lvlJc w:val="left"/>
      <w:pPr>
        <w:ind w:left="9300" w:hanging="360"/>
      </w:pPr>
    </w:lvl>
    <w:lvl w:ilvl="8" w:tplc="FFFFFFFF" w:tentative="1">
      <w:start w:val="1"/>
      <w:numFmt w:val="lowerRoman"/>
      <w:lvlText w:val="%9."/>
      <w:lvlJc w:val="right"/>
      <w:pPr>
        <w:ind w:left="10020" w:hanging="180"/>
      </w:pPr>
    </w:lvl>
  </w:abstractNum>
  <w:abstractNum w:abstractNumId="9" w15:restartNumberingAfterBreak="0">
    <w:nsid w:val="1429135E"/>
    <w:multiLevelType w:val="hybridMultilevel"/>
    <w:tmpl w:val="E9EC883A"/>
    <w:lvl w:ilvl="0" w:tplc="876CE312">
      <w:start w:val="6"/>
      <w:numFmt w:val="decimal"/>
      <w:lvlText w:val="%1."/>
      <w:lvlJc w:val="left"/>
      <w:pPr>
        <w:ind w:left="360" w:firstLine="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5923899"/>
    <w:multiLevelType w:val="hybridMultilevel"/>
    <w:tmpl w:val="017E7B5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8636B7"/>
    <w:multiLevelType w:val="hybridMultilevel"/>
    <w:tmpl w:val="5CA8FA76"/>
    <w:lvl w:ilvl="0" w:tplc="0638EBBC">
      <w:start w:val="1"/>
      <w:numFmt w:val="decimal"/>
      <w:lvlText w:val="%1."/>
      <w:lvlJc w:val="left"/>
      <w:pPr>
        <w:ind w:left="106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F35499"/>
    <w:multiLevelType w:val="hybridMultilevel"/>
    <w:tmpl w:val="51AC82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075627"/>
    <w:multiLevelType w:val="hybridMultilevel"/>
    <w:tmpl w:val="E33AC372"/>
    <w:lvl w:ilvl="0" w:tplc="8F9CE760">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4C67D9E"/>
    <w:multiLevelType w:val="hybridMultilevel"/>
    <w:tmpl w:val="6B90FD12"/>
    <w:lvl w:ilvl="0" w:tplc="FFFFFFFF">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5" w15:restartNumberingAfterBreak="0">
    <w:nsid w:val="24DA7FC0"/>
    <w:multiLevelType w:val="hybridMultilevel"/>
    <w:tmpl w:val="BDAE2E60"/>
    <w:lvl w:ilvl="0" w:tplc="656663E4">
      <w:start w:val="1"/>
      <w:numFmt w:val="lowerLetter"/>
      <w:lvlText w:val="%1)"/>
      <w:lvlJc w:val="lef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CC37C32"/>
    <w:multiLevelType w:val="hybridMultilevel"/>
    <w:tmpl w:val="B18E2524"/>
    <w:lvl w:ilvl="0" w:tplc="48DEBB7E">
      <w:start w:val="1"/>
      <w:numFmt w:val="lowerRoman"/>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7" w15:restartNumberingAfterBreak="0">
    <w:nsid w:val="2F2A1365"/>
    <w:multiLevelType w:val="hybridMultilevel"/>
    <w:tmpl w:val="6B90FD12"/>
    <w:lvl w:ilvl="0" w:tplc="FFFFFFFF">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8" w15:restartNumberingAfterBreak="0">
    <w:nsid w:val="2F4D51F6"/>
    <w:multiLevelType w:val="hybridMultilevel"/>
    <w:tmpl w:val="41DCEF2C"/>
    <w:lvl w:ilvl="0" w:tplc="FCAABE62">
      <w:start w:val="1"/>
      <w:numFmt w:val="upperLetter"/>
      <w:lvlText w:val="%1."/>
      <w:lvlJc w:val="left"/>
      <w:pPr>
        <w:ind w:left="4329" w:hanging="36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19" w15:restartNumberingAfterBreak="0">
    <w:nsid w:val="30240B3A"/>
    <w:multiLevelType w:val="hybridMultilevel"/>
    <w:tmpl w:val="41244EB2"/>
    <w:lvl w:ilvl="0" w:tplc="340A0011">
      <w:start w:val="1"/>
      <w:numFmt w:val="decimal"/>
      <w:lvlText w:val="%1)"/>
      <w:lvlJc w:val="left"/>
      <w:pPr>
        <w:ind w:left="3196" w:hanging="360"/>
      </w:pPr>
      <w:rPr>
        <w:b/>
        <w:bCs/>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abstractNum w:abstractNumId="20" w15:restartNumberingAfterBreak="0">
    <w:nsid w:val="32755D1E"/>
    <w:multiLevelType w:val="hybridMultilevel"/>
    <w:tmpl w:val="A216BB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A77715"/>
    <w:multiLevelType w:val="hybridMultilevel"/>
    <w:tmpl w:val="6A862A94"/>
    <w:lvl w:ilvl="0" w:tplc="B5A4FA8A">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2" w15:restartNumberingAfterBreak="0">
    <w:nsid w:val="364A705D"/>
    <w:multiLevelType w:val="hybridMultilevel"/>
    <w:tmpl w:val="C9AA15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2321B8"/>
    <w:multiLevelType w:val="hybridMultilevel"/>
    <w:tmpl w:val="DF80B5F2"/>
    <w:lvl w:ilvl="0" w:tplc="98A6C3B0">
      <w:start w:val="3"/>
      <w:numFmt w:val="decimal"/>
      <w:lvlText w:val="%1)"/>
      <w:lvlJc w:val="left"/>
      <w:pPr>
        <w:ind w:left="1065" w:hanging="7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2B422CC"/>
    <w:multiLevelType w:val="hybridMultilevel"/>
    <w:tmpl w:val="A5043C26"/>
    <w:lvl w:ilvl="0" w:tplc="FFFFFFFF">
      <w:start w:val="1"/>
      <w:numFmt w:val="decimal"/>
      <w:lvlText w:val="%1."/>
      <w:lvlJc w:val="left"/>
      <w:pPr>
        <w:ind w:left="106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0147D4"/>
    <w:multiLevelType w:val="hybridMultilevel"/>
    <w:tmpl w:val="4B60F210"/>
    <w:lvl w:ilvl="0" w:tplc="9E467D74">
      <w:start w:val="3"/>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739161A"/>
    <w:multiLevelType w:val="singleLevel"/>
    <w:tmpl w:val="EF5C1F6A"/>
    <w:lvl w:ilvl="0">
      <w:start w:val="1"/>
      <w:numFmt w:val="decimal"/>
      <w:pStyle w:val="Sangradetextonormal"/>
      <w:lvlText w:val="%1."/>
      <w:lvlJc w:val="left"/>
      <w:pPr>
        <w:tabs>
          <w:tab w:val="num" w:pos="1210"/>
        </w:tabs>
        <w:ind w:left="850"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903425B"/>
    <w:multiLevelType w:val="hybridMultilevel"/>
    <w:tmpl w:val="09205652"/>
    <w:lvl w:ilvl="0" w:tplc="D366915A">
      <w:start w:val="1"/>
      <w:numFmt w:val="lowerRoman"/>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8" w15:restartNumberingAfterBreak="0">
    <w:nsid w:val="4C0B16AE"/>
    <w:multiLevelType w:val="hybridMultilevel"/>
    <w:tmpl w:val="A216BB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1A26A22"/>
    <w:multiLevelType w:val="hybridMultilevel"/>
    <w:tmpl w:val="E1565316"/>
    <w:lvl w:ilvl="0" w:tplc="861EB936">
      <w:start w:val="6"/>
      <w:numFmt w:val="decimal"/>
      <w:lvlText w:val="%1."/>
      <w:lvlJc w:val="left"/>
      <w:pPr>
        <w:ind w:left="360" w:firstLine="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1361568"/>
    <w:multiLevelType w:val="hybridMultilevel"/>
    <w:tmpl w:val="B2CE3030"/>
    <w:lvl w:ilvl="0" w:tplc="861EB936">
      <w:start w:val="6"/>
      <w:numFmt w:val="decimal"/>
      <w:lvlText w:val="%1."/>
      <w:lvlJc w:val="left"/>
      <w:pPr>
        <w:ind w:left="360" w:firstLine="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13F7DA9"/>
    <w:multiLevelType w:val="hybridMultilevel"/>
    <w:tmpl w:val="19923C70"/>
    <w:lvl w:ilvl="0" w:tplc="340A000F">
      <w:start w:val="1"/>
      <w:numFmt w:val="decimal"/>
      <w:lvlText w:val="%1."/>
      <w:lvlJc w:val="left"/>
      <w:pPr>
        <w:ind w:left="4260" w:hanging="360"/>
      </w:pPr>
      <w:rPr>
        <w:rFonts w:hint="default"/>
      </w:r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32" w15:restartNumberingAfterBreak="0">
    <w:nsid w:val="65AD6263"/>
    <w:multiLevelType w:val="hybridMultilevel"/>
    <w:tmpl w:val="DBB2E538"/>
    <w:lvl w:ilvl="0" w:tplc="47FAD24E">
      <w:start w:val="1"/>
      <w:numFmt w:val="upperRoman"/>
      <w:pStyle w:val="Ttulo1"/>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72A72CF"/>
    <w:multiLevelType w:val="hybridMultilevel"/>
    <w:tmpl w:val="F8FEE322"/>
    <w:lvl w:ilvl="0" w:tplc="FFFFFFFF">
      <w:start w:val="1"/>
      <w:numFmt w:val="lowerLetter"/>
      <w:lvlText w:val="%1."/>
      <w:lvlJc w:val="left"/>
      <w:pPr>
        <w:ind w:left="4260" w:hanging="360"/>
      </w:pPr>
      <w:rPr>
        <w:rFonts w:hint="default"/>
      </w:rPr>
    </w:lvl>
    <w:lvl w:ilvl="1" w:tplc="FFFFFFFF" w:tentative="1">
      <w:start w:val="1"/>
      <w:numFmt w:val="lowerLetter"/>
      <w:lvlText w:val="%2."/>
      <w:lvlJc w:val="left"/>
      <w:pPr>
        <w:ind w:left="4980" w:hanging="360"/>
      </w:pPr>
    </w:lvl>
    <w:lvl w:ilvl="2" w:tplc="FFFFFFFF" w:tentative="1">
      <w:start w:val="1"/>
      <w:numFmt w:val="lowerRoman"/>
      <w:lvlText w:val="%3."/>
      <w:lvlJc w:val="right"/>
      <w:pPr>
        <w:ind w:left="5700" w:hanging="180"/>
      </w:pPr>
    </w:lvl>
    <w:lvl w:ilvl="3" w:tplc="FFFFFFFF" w:tentative="1">
      <w:start w:val="1"/>
      <w:numFmt w:val="decimal"/>
      <w:lvlText w:val="%4."/>
      <w:lvlJc w:val="left"/>
      <w:pPr>
        <w:ind w:left="6420" w:hanging="360"/>
      </w:pPr>
    </w:lvl>
    <w:lvl w:ilvl="4" w:tplc="FFFFFFFF" w:tentative="1">
      <w:start w:val="1"/>
      <w:numFmt w:val="lowerLetter"/>
      <w:lvlText w:val="%5."/>
      <w:lvlJc w:val="left"/>
      <w:pPr>
        <w:ind w:left="7140" w:hanging="360"/>
      </w:pPr>
    </w:lvl>
    <w:lvl w:ilvl="5" w:tplc="FFFFFFFF" w:tentative="1">
      <w:start w:val="1"/>
      <w:numFmt w:val="lowerRoman"/>
      <w:lvlText w:val="%6."/>
      <w:lvlJc w:val="right"/>
      <w:pPr>
        <w:ind w:left="7860" w:hanging="180"/>
      </w:pPr>
    </w:lvl>
    <w:lvl w:ilvl="6" w:tplc="FFFFFFFF" w:tentative="1">
      <w:start w:val="1"/>
      <w:numFmt w:val="decimal"/>
      <w:lvlText w:val="%7."/>
      <w:lvlJc w:val="left"/>
      <w:pPr>
        <w:ind w:left="8580" w:hanging="360"/>
      </w:pPr>
    </w:lvl>
    <w:lvl w:ilvl="7" w:tplc="FFFFFFFF" w:tentative="1">
      <w:start w:val="1"/>
      <w:numFmt w:val="lowerLetter"/>
      <w:lvlText w:val="%8."/>
      <w:lvlJc w:val="left"/>
      <w:pPr>
        <w:ind w:left="9300" w:hanging="360"/>
      </w:pPr>
    </w:lvl>
    <w:lvl w:ilvl="8" w:tplc="FFFFFFFF" w:tentative="1">
      <w:start w:val="1"/>
      <w:numFmt w:val="lowerRoman"/>
      <w:lvlText w:val="%9."/>
      <w:lvlJc w:val="right"/>
      <w:pPr>
        <w:ind w:left="10020" w:hanging="180"/>
      </w:pPr>
    </w:lvl>
  </w:abstractNum>
  <w:abstractNum w:abstractNumId="34" w15:restartNumberingAfterBreak="0">
    <w:nsid w:val="6EB61B9A"/>
    <w:multiLevelType w:val="hybridMultilevel"/>
    <w:tmpl w:val="F8FEE322"/>
    <w:lvl w:ilvl="0" w:tplc="FFFFFFFF">
      <w:start w:val="1"/>
      <w:numFmt w:val="lowerLetter"/>
      <w:lvlText w:val="%1."/>
      <w:lvlJc w:val="left"/>
      <w:pPr>
        <w:ind w:left="4260" w:hanging="360"/>
      </w:pPr>
      <w:rPr>
        <w:rFonts w:hint="default"/>
      </w:rPr>
    </w:lvl>
    <w:lvl w:ilvl="1" w:tplc="FFFFFFFF" w:tentative="1">
      <w:start w:val="1"/>
      <w:numFmt w:val="lowerLetter"/>
      <w:lvlText w:val="%2."/>
      <w:lvlJc w:val="left"/>
      <w:pPr>
        <w:ind w:left="4980" w:hanging="360"/>
      </w:pPr>
    </w:lvl>
    <w:lvl w:ilvl="2" w:tplc="FFFFFFFF" w:tentative="1">
      <w:start w:val="1"/>
      <w:numFmt w:val="lowerRoman"/>
      <w:lvlText w:val="%3."/>
      <w:lvlJc w:val="right"/>
      <w:pPr>
        <w:ind w:left="5700" w:hanging="180"/>
      </w:pPr>
    </w:lvl>
    <w:lvl w:ilvl="3" w:tplc="FFFFFFFF" w:tentative="1">
      <w:start w:val="1"/>
      <w:numFmt w:val="decimal"/>
      <w:lvlText w:val="%4."/>
      <w:lvlJc w:val="left"/>
      <w:pPr>
        <w:ind w:left="6420" w:hanging="360"/>
      </w:pPr>
    </w:lvl>
    <w:lvl w:ilvl="4" w:tplc="FFFFFFFF" w:tentative="1">
      <w:start w:val="1"/>
      <w:numFmt w:val="lowerLetter"/>
      <w:lvlText w:val="%5."/>
      <w:lvlJc w:val="left"/>
      <w:pPr>
        <w:ind w:left="7140" w:hanging="360"/>
      </w:pPr>
    </w:lvl>
    <w:lvl w:ilvl="5" w:tplc="FFFFFFFF" w:tentative="1">
      <w:start w:val="1"/>
      <w:numFmt w:val="lowerRoman"/>
      <w:lvlText w:val="%6."/>
      <w:lvlJc w:val="right"/>
      <w:pPr>
        <w:ind w:left="7860" w:hanging="180"/>
      </w:pPr>
    </w:lvl>
    <w:lvl w:ilvl="6" w:tplc="FFFFFFFF" w:tentative="1">
      <w:start w:val="1"/>
      <w:numFmt w:val="decimal"/>
      <w:lvlText w:val="%7."/>
      <w:lvlJc w:val="left"/>
      <w:pPr>
        <w:ind w:left="8580" w:hanging="360"/>
      </w:pPr>
    </w:lvl>
    <w:lvl w:ilvl="7" w:tplc="FFFFFFFF" w:tentative="1">
      <w:start w:val="1"/>
      <w:numFmt w:val="lowerLetter"/>
      <w:lvlText w:val="%8."/>
      <w:lvlJc w:val="left"/>
      <w:pPr>
        <w:ind w:left="9300" w:hanging="360"/>
      </w:pPr>
    </w:lvl>
    <w:lvl w:ilvl="8" w:tplc="FFFFFFFF" w:tentative="1">
      <w:start w:val="1"/>
      <w:numFmt w:val="lowerRoman"/>
      <w:lvlText w:val="%9."/>
      <w:lvlJc w:val="right"/>
      <w:pPr>
        <w:ind w:left="10020" w:hanging="180"/>
      </w:pPr>
    </w:lvl>
  </w:abstractNum>
  <w:abstractNum w:abstractNumId="35" w15:restartNumberingAfterBreak="0">
    <w:nsid w:val="708F5DB4"/>
    <w:multiLevelType w:val="hybridMultilevel"/>
    <w:tmpl w:val="4162AE46"/>
    <w:lvl w:ilvl="0" w:tplc="2C983132">
      <w:start w:val="1"/>
      <w:numFmt w:val="decimal"/>
      <w:lvlText w:val="%1."/>
      <w:lvlJc w:val="left"/>
      <w:pPr>
        <w:ind w:left="1065" w:hanging="705"/>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9237E0"/>
    <w:multiLevelType w:val="hybridMultilevel"/>
    <w:tmpl w:val="A216BB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3C224A"/>
    <w:multiLevelType w:val="hybridMultilevel"/>
    <w:tmpl w:val="4C5E057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D91B8E"/>
    <w:multiLevelType w:val="hybridMultilevel"/>
    <w:tmpl w:val="CE9CB9DC"/>
    <w:lvl w:ilvl="0" w:tplc="A080F488">
      <w:start w:val="1"/>
      <w:numFmt w:val="decimal"/>
      <w:lvlText w:val="%1."/>
      <w:lvlJc w:val="left"/>
      <w:pPr>
        <w:ind w:left="106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0782132">
    <w:abstractNumId w:val="15"/>
  </w:num>
  <w:num w:numId="2" w16cid:durableId="484201267">
    <w:abstractNumId w:val="26"/>
  </w:num>
  <w:num w:numId="3" w16cid:durableId="366836392">
    <w:abstractNumId w:val="3"/>
  </w:num>
  <w:num w:numId="4" w16cid:durableId="1536117988">
    <w:abstractNumId w:val="21"/>
  </w:num>
  <w:num w:numId="5" w16cid:durableId="1022435401">
    <w:abstractNumId w:val="17"/>
  </w:num>
  <w:num w:numId="6" w16cid:durableId="382339048">
    <w:abstractNumId w:val="14"/>
  </w:num>
  <w:num w:numId="7" w16cid:durableId="1125663906">
    <w:abstractNumId w:val="23"/>
  </w:num>
  <w:num w:numId="8" w16cid:durableId="1805006834">
    <w:abstractNumId w:val="6"/>
  </w:num>
  <w:num w:numId="9" w16cid:durableId="1764572197">
    <w:abstractNumId w:val="25"/>
  </w:num>
  <w:num w:numId="10" w16cid:durableId="1901479958">
    <w:abstractNumId w:val="9"/>
  </w:num>
  <w:num w:numId="11" w16cid:durableId="850752991">
    <w:abstractNumId w:val="29"/>
  </w:num>
  <w:num w:numId="12" w16cid:durableId="570628250">
    <w:abstractNumId w:val="30"/>
  </w:num>
  <w:num w:numId="13" w16cid:durableId="1679381698">
    <w:abstractNumId w:val="35"/>
  </w:num>
  <w:num w:numId="14" w16cid:durableId="72941630">
    <w:abstractNumId w:val="4"/>
  </w:num>
  <w:num w:numId="15" w16cid:durableId="884605558">
    <w:abstractNumId w:val="5"/>
  </w:num>
  <w:num w:numId="16" w16cid:durableId="1073821561">
    <w:abstractNumId w:val="13"/>
  </w:num>
  <w:num w:numId="17" w16cid:durableId="1515919231">
    <w:abstractNumId w:val="38"/>
  </w:num>
  <w:num w:numId="18" w16cid:durableId="1669559261">
    <w:abstractNumId w:val="2"/>
  </w:num>
  <w:num w:numId="19" w16cid:durableId="117451420">
    <w:abstractNumId w:val="24"/>
  </w:num>
  <w:num w:numId="20" w16cid:durableId="865679856">
    <w:abstractNumId w:val="19"/>
  </w:num>
  <w:num w:numId="21" w16cid:durableId="2061589429">
    <w:abstractNumId w:val="31"/>
  </w:num>
  <w:num w:numId="22" w16cid:durableId="1038168255">
    <w:abstractNumId w:val="18"/>
  </w:num>
  <w:num w:numId="23" w16cid:durableId="409035754">
    <w:abstractNumId w:val="33"/>
  </w:num>
  <w:num w:numId="24" w16cid:durableId="274141669">
    <w:abstractNumId w:val="34"/>
  </w:num>
  <w:num w:numId="25" w16cid:durableId="677343828">
    <w:abstractNumId w:val="8"/>
  </w:num>
  <w:num w:numId="26" w16cid:durableId="773792179">
    <w:abstractNumId w:val="10"/>
  </w:num>
  <w:num w:numId="27" w16cid:durableId="1387146006">
    <w:abstractNumId w:val="16"/>
  </w:num>
  <w:num w:numId="28" w16cid:durableId="978999374">
    <w:abstractNumId w:val="37"/>
  </w:num>
  <w:num w:numId="29" w16cid:durableId="59645672">
    <w:abstractNumId w:val="27"/>
  </w:num>
  <w:num w:numId="30" w16cid:durableId="546065559">
    <w:abstractNumId w:val="1"/>
  </w:num>
  <w:num w:numId="31" w16cid:durableId="1716930862">
    <w:abstractNumId w:val="28"/>
  </w:num>
  <w:num w:numId="32" w16cid:durableId="744373347">
    <w:abstractNumId w:val="36"/>
  </w:num>
  <w:num w:numId="33" w16cid:durableId="453644748">
    <w:abstractNumId w:val="22"/>
  </w:num>
  <w:num w:numId="34" w16cid:durableId="914972666">
    <w:abstractNumId w:val="11"/>
  </w:num>
  <w:num w:numId="35" w16cid:durableId="1717662193">
    <w:abstractNumId w:val="7"/>
  </w:num>
  <w:num w:numId="36" w16cid:durableId="1284385889">
    <w:abstractNumId w:val="20"/>
  </w:num>
  <w:num w:numId="37" w16cid:durableId="2009743988">
    <w:abstractNumId w:val="12"/>
  </w:num>
  <w:num w:numId="38" w16cid:durableId="1226529539">
    <w:abstractNumId w:val="32"/>
  </w:num>
  <w:num w:numId="39" w16cid:durableId="116354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D5"/>
    <w:rsid w:val="00001373"/>
    <w:rsid w:val="00001CB2"/>
    <w:rsid w:val="0000747E"/>
    <w:rsid w:val="000103E1"/>
    <w:rsid w:val="0001088D"/>
    <w:rsid w:val="000155D1"/>
    <w:rsid w:val="00015777"/>
    <w:rsid w:val="00016DF0"/>
    <w:rsid w:val="00017029"/>
    <w:rsid w:val="0001704D"/>
    <w:rsid w:val="00020042"/>
    <w:rsid w:val="000229CF"/>
    <w:rsid w:val="00024EBB"/>
    <w:rsid w:val="00025E40"/>
    <w:rsid w:val="000269E8"/>
    <w:rsid w:val="00027758"/>
    <w:rsid w:val="000300EA"/>
    <w:rsid w:val="00035ED8"/>
    <w:rsid w:val="0003795E"/>
    <w:rsid w:val="00040B3A"/>
    <w:rsid w:val="00040FC7"/>
    <w:rsid w:val="000423EC"/>
    <w:rsid w:val="000430EC"/>
    <w:rsid w:val="00044A7F"/>
    <w:rsid w:val="0004596F"/>
    <w:rsid w:val="00047729"/>
    <w:rsid w:val="00055280"/>
    <w:rsid w:val="00066CAA"/>
    <w:rsid w:val="00067916"/>
    <w:rsid w:val="00070A93"/>
    <w:rsid w:val="0007123D"/>
    <w:rsid w:val="00071E8F"/>
    <w:rsid w:val="00072E91"/>
    <w:rsid w:val="00073880"/>
    <w:rsid w:val="000776C1"/>
    <w:rsid w:val="000802F7"/>
    <w:rsid w:val="00080450"/>
    <w:rsid w:val="00082EAC"/>
    <w:rsid w:val="00083C0B"/>
    <w:rsid w:val="00083CC0"/>
    <w:rsid w:val="0008409F"/>
    <w:rsid w:val="00085142"/>
    <w:rsid w:val="00086CD3"/>
    <w:rsid w:val="00087C49"/>
    <w:rsid w:val="000907C3"/>
    <w:rsid w:val="00091C1C"/>
    <w:rsid w:val="00092CEF"/>
    <w:rsid w:val="000936B9"/>
    <w:rsid w:val="000937F0"/>
    <w:rsid w:val="000A079D"/>
    <w:rsid w:val="000A19EC"/>
    <w:rsid w:val="000A30B9"/>
    <w:rsid w:val="000A37FF"/>
    <w:rsid w:val="000A4C2E"/>
    <w:rsid w:val="000A5F6E"/>
    <w:rsid w:val="000A65C3"/>
    <w:rsid w:val="000B0D9A"/>
    <w:rsid w:val="000B0EB4"/>
    <w:rsid w:val="000B32CF"/>
    <w:rsid w:val="000B3835"/>
    <w:rsid w:val="000B3F8A"/>
    <w:rsid w:val="000B47EA"/>
    <w:rsid w:val="000C1EC4"/>
    <w:rsid w:val="000C25CA"/>
    <w:rsid w:val="000C316C"/>
    <w:rsid w:val="000C388D"/>
    <w:rsid w:val="000C715F"/>
    <w:rsid w:val="000D4C21"/>
    <w:rsid w:val="000D6424"/>
    <w:rsid w:val="000D6BCC"/>
    <w:rsid w:val="000E13B2"/>
    <w:rsid w:val="000E22EB"/>
    <w:rsid w:val="000E24BC"/>
    <w:rsid w:val="000E24D6"/>
    <w:rsid w:val="000E2C46"/>
    <w:rsid w:val="000E2C7F"/>
    <w:rsid w:val="000E31B6"/>
    <w:rsid w:val="000E33B9"/>
    <w:rsid w:val="000E43B5"/>
    <w:rsid w:val="000F2784"/>
    <w:rsid w:val="000F2A66"/>
    <w:rsid w:val="000F4240"/>
    <w:rsid w:val="000F59E8"/>
    <w:rsid w:val="000F67C0"/>
    <w:rsid w:val="00100571"/>
    <w:rsid w:val="00101299"/>
    <w:rsid w:val="00102180"/>
    <w:rsid w:val="00103137"/>
    <w:rsid w:val="00104A77"/>
    <w:rsid w:val="001055F9"/>
    <w:rsid w:val="00105FCC"/>
    <w:rsid w:val="0010626C"/>
    <w:rsid w:val="001070D8"/>
    <w:rsid w:val="00110220"/>
    <w:rsid w:val="001146DC"/>
    <w:rsid w:val="00114D5B"/>
    <w:rsid w:val="001169BB"/>
    <w:rsid w:val="0012062D"/>
    <w:rsid w:val="00121612"/>
    <w:rsid w:val="0012217B"/>
    <w:rsid w:val="00123FD5"/>
    <w:rsid w:val="0012400B"/>
    <w:rsid w:val="00124BA8"/>
    <w:rsid w:val="00124D83"/>
    <w:rsid w:val="00137269"/>
    <w:rsid w:val="00140149"/>
    <w:rsid w:val="001403D1"/>
    <w:rsid w:val="00142A7C"/>
    <w:rsid w:val="00143CC3"/>
    <w:rsid w:val="00144885"/>
    <w:rsid w:val="0014551C"/>
    <w:rsid w:val="00147AE9"/>
    <w:rsid w:val="0015221B"/>
    <w:rsid w:val="0015318C"/>
    <w:rsid w:val="0016088B"/>
    <w:rsid w:val="00160F40"/>
    <w:rsid w:val="001615F7"/>
    <w:rsid w:val="0016337C"/>
    <w:rsid w:val="00163DB5"/>
    <w:rsid w:val="0016566B"/>
    <w:rsid w:val="00165ACE"/>
    <w:rsid w:val="00166CE8"/>
    <w:rsid w:val="00167A91"/>
    <w:rsid w:val="001713F9"/>
    <w:rsid w:val="001766E3"/>
    <w:rsid w:val="00180480"/>
    <w:rsid w:val="0018173C"/>
    <w:rsid w:val="00183AB8"/>
    <w:rsid w:val="00184507"/>
    <w:rsid w:val="00184C09"/>
    <w:rsid w:val="00186A75"/>
    <w:rsid w:val="00187D65"/>
    <w:rsid w:val="00191219"/>
    <w:rsid w:val="00197F28"/>
    <w:rsid w:val="001A0053"/>
    <w:rsid w:val="001A1001"/>
    <w:rsid w:val="001A179A"/>
    <w:rsid w:val="001A49DF"/>
    <w:rsid w:val="001A7A0A"/>
    <w:rsid w:val="001A7C99"/>
    <w:rsid w:val="001B0562"/>
    <w:rsid w:val="001B0F51"/>
    <w:rsid w:val="001B3150"/>
    <w:rsid w:val="001B3967"/>
    <w:rsid w:val="001B5C42"/>
    <w:rsid w:val="001B6097"/>
    <w:rsid w:val="001B75ED"/>
    <w:rsid w:val="001B7BC5"/>
    <w:rsid w:val="001C0324"/>
    <w:rsid w:val="001C23A0"/>
    <w:rsid w:val="001C3831"/>
    <w:rsid w:val="001C45DF"/>
    <w:rsid w:val="001D3D25"/>
    <w:rsid w:val="001D4A46"/>
    <w:rsid w:val="001D7041"/>
    <w:rsid w:val="001E0B4D"/>
    <w:rsid w:val="001E1933"/>
    <w:rsid w:val="001E41A0"/>
    <w:rsid w:val="001E6344"/>
    <w:rsid w:val="001F078A"/>
    <w:rsid w:val="001F1F58"/>
    <w:rsid w:val="001F3B60"/>
    <w:rsid w:val="001F441C"/>
    <w:rsid w:val="001F59A7"/>
    <w:rsid w:val="001F603C"/>
    <w:rsid w:val="001F635D"/>
    <w:rsid w:val="00200372"/>
    <w:rsid w:val="00200A66"/>
    <w:rsid w:val="00200DDD"/>
    <w:rsid w:val="00201763"/>
    <w:rsid w:val="00203037"/>
    <w:rsid w:val="002031F0"/>
    <w:rsid w:val="00204060"/>
    <w:rsid w:val="00206E20"/>
    <w:rsid w:val="00207508"/>
    <w:rsid w:val="002103E8"/>
    <w:rsid w:val="002107E1"/>
    <w:rsid w:val="00211B50"/>
    <w:rsid w:val="00213503"/>
    <w:rsid w:val="002136D6"/>
    <w:rsid w:val="00213F40"/>
    <w:rsid w:val="00214E2B"/>
    <w:rsid w:val="00215B01"/>
    <w:rsid w:val="00215FF6"/>
    <w:rsid w:val="00216D4B"/>
    <w:rsid w:val="00221712"/>
    <w:rsid w:val="00224E2F"/>
    <w:rsid w:val="00225B73"/>
    <w:rsid w:val="00231406"/>
    <w:rsid w:val="00233F7A"/>
    <w:rsid w:val="0023499A"/>
    <w:rsid w:val="0023510E"/>
    <w:rsid w:val="00236707"/>
    <w:rsid w:val="002417C3"/>
    <w:rsid w:val="00241EF5"/>
    <w:rsid w:val="00243696"/>
    <w:rsid w:val="00243DC9"/>
    <w:rsid w:val="002444EA"/>
    <w:rsid w:val="002461BD"/>
    <w:rsid w:val="002468D8"/>
    <w:rsid w:val="0024778D"/>
    <w:rsid w:val="002477FA"/>
    <w:rsid w:val="00251234"/>
    <w:rsid w:val="0025528A"/>
    <w:rsid w:val="0025547C"/>
    <w:rsid w:val="00257A7F"/>
    <w:rsid w:val="00257B99"/>
    <w:rsid w:val="0026047A"/>
    <w:rsid w:val="002629EC"/>
    <w:rsid w:val="002634E4"/>
    <w:rsid w:val="00265112"/>
    <w:rsid w:val="00265C91"/>
    <w:rsid w:val="0026720C"/>
    <w:rsid w:val="00267916"/>
    <w:rsid w:val="00270155"/>
    <w:rsid w:val="00274BB7"/>
    <w:rsid w:val="00276F37"/>
    <w:rsid w:val="002870B4"/>
    <w:rsid w:val="00293969"/>
    <w:rsid w:val="00294DEF"/>
    <w:rsid w:val="002961EE"/>
    <w:rsid w:val="00297397"/>
    <w:rsid w:val="002A27E1"/>
    <w:rsid w:val="002A3D35"/>
    <w:rsid w:val="002A3EF3"/>
    <w:rsid w:val="002A69E4"/>
    <w:rsid w:val="002A7EF6"/>
    <w:rsid w:val="002B1A46"/>
    <w:rsid w:val="002B2F5F"/>
    <w:rsid w:val="002B685D"/>
    <w:rsid w:val="002B7B3F"/>
    <w:rsid w:val="002C01DB"/>
    <w:rsid w:val="002C0BC9"/>
    <w:rsid w:val="002C0C5E"/>
    <w:rsid w:val="002C29D0"/>
    <w:rsid w:val="002C5308"/>
    <w:rsid w:val="002C6977"/>
    <w:rsid w:val="002D1456"/>
    <w:rsid w:val="002D257D"/>
    <w:rsid w:val="002D7469"/>
    <w:rsid w:val="002D7BE5"/>
    <w:rsid w:val="002E0510"/>
    <w:rsid w:val="002E1720"/>
    <w:rsid w:val="002E2B56"/>
    <w:rsid w:val="002E2FC4"/>
    <w:rsid w:val="002E34BC"/>
    <w:rsid w:val="002E377B"/>
    <w:rsid w:val="002E5AAE"/>
    <w:rsid w:val="002E7D2B"/>
    <w:rsid w:val="002F019E"/>
    <w:rsid w:val="002F2EED"/>
    <w:rsid w:val="002F306E"/>
    <w:rsid w:val="002F4817"/>
    <w:rsid w:val="002F7A77"/>
    <w:rsid w:val="003001D8"/>
    <w:rsid w:val="003006B1"/>
    <w:rsid w:val="00304402"/>
    <w:rsid w:val="00304571"/>
    <w:rsid w:val="003052BA"/>
    <w:rsid w:val="00305627"/>
    <w:rsid w:val="003063BC"/>
    <w:rsid w:val="00312455"/>
    <w:rsid w:val="00320523"/>
    <w:rsid w:val="00320BF7"/>
    <w:rsid w:val="0032166E"/>
    <w:rsid w:val="003228F6"/>
    <w:rsid w:val="003312E9"/>
    <w:rsid w:val="00340503"/>
    <w:rsid w:val="00340D79"/>
    <w:rsid w:val="00341543"/>
    <w:rsid w:val="00341C5D"/>
    <w:rsid w:val="00343295"/>
    <w:rsid w:val="00345AD2"/>
    <w:rsid w:val="00346B80"/>
    <w:rsid w:val="0035039C"/>
    <w:rsid w:val="0035455D"/>
    <w:rsid w:val="003556B3"/>
    <w:rsid w:val="00355B10"/>
    <w:rsid w:val="00356173"/>
    <w:rsid w:val="0035639B"/>
    <w:rsid w:val="003569F5"/>
    <w:rsid w:val="00356BE5"/>
    <w:rsid w:val="0035790C"/>
    <w:rsid w:val="00365E42"/>
    <w:rsid w:val="0036601C"/>
    <w:rsid w:val="00373541"/>
    <w:rsid w:val="003779F0"/>
    <w:rsid w:val="0038395A"/>
    <w:rsid w:val="00384D0B"/>
    <w:rsid w:val="00390C66"/>
    <w:rsid w:val="003A2A0F"/>
    <w:rsid w:val="003A3466"/>
    <w:rsid w:val="003A4ECD"/>
    <w:rsid w:val="003A5697"/>
    <w:rsid w:val="003A797C"/>
    <w:rsid w:val="003B1314"/>
    <w:rsid w:val="003B19FA"/>
    <w:rsid w:val="003B1B42"/>
    <w:rsid w:val="003B2ED5"/>
    <w:rsid w:val="003B351B"/>
    <w:rsid w:val="003B3961"/>
    <w:rsid w:val="003B4A55"/>
    <w:rsid w:val="003B4E3F"/>
    <w:rsid w:val="003B633D"/>
    <w:rsid w:val="003C036B"/>
    <w:rsid w:val="003C4011"/>
    <w:rsid w:val="003C601A"/>
    <w:rsid w:val="003C7E87"/>
    <w:rsid w:val="003D509A"/>
    <w:rsid w:val="003D5DA5"/>
    <w:rsid w:val="003D65DA"/>
    <w:rsid w:val="003D693F"/>
    <w:rsid w:val="003D7255"/>
    <w:rsid w:val="003D7BEE"/>
    <w:rsid w:val="003E69CC"/>
    <w:rsid w:val="003E789C"/>
    <w:rsid w:val="003E79A3"/>
    <w:rsid w:val="003F0F6B"/>
    <w:rsid w:val="003F46F8"/>
    <w:rsid w:val="003F6257"/>
    <w:rsid w:val="003F70E5"/>
    <w:rsid w:val="00401DB3"/>
    <w:rsid w:val="004039FA"/>
    <w:rsid w:val="00412964"/>
    <w:rsid w:val="004153D2"/>
    <w:rsid w:val="00415A28"/>
    <w:rsid w:val="00415CCC"/>
    <w:rsid w:val="00416D36"/>
    <w:rsid w:val="00420B42"/>
    <w:rsid w:val="00421EF2"/>
    <w:rsid w:val="0042275D"/>
    <w:rsid w:val="00424B3F"/>
    <w:rsid w:val="0043085E"/>
    <w:rsid w:val="00431424"/>
    <w:rsid w:val="00432166"/>
    <w:rsid w:val="0043538F"/>
    <w:rsid w:val="00436550"/>
    <w:rsid w:val="00440111"/>
    <w:rsid w:val="00441A4E"/>
    <w:rsid w:val="004442B7"/>
    <w:rsid w:val="00445885"/>
    <w:rsid w:val="004467A7"/>
    <w:rsid w:val="0044697D"/>
    <w:rsid w:val="004474DF"/>
    <w:rsid w:val="00447C4C"/>
    <w:rsid w:val="0045071E"/>
    <w:rsid w:val="00451E2E"/>
    <w:rsid w:val="00452453"/>
    <w:rsid w:val="0045327A"/>
    <w:rsid w:val="00457B4B"/>
    <w:rsid w:val="00463706"/>
    <w:rsid w:val="00465CAE"/>
    <w:rsid w:val="004756DC"/>
    <w:rsid w:val="00476AAA"/>
    <w:rsid w:val="00476F60"/>
    <w:rsid w:val="0048161E"/>
    <w:rsid w:val="00481C14"/>
    <w:rsid w:val="00486B06"/>
    <w:rsid w:val="00487348"/>
    <w:rsid w:val="00491096"/>
    <w:rsid w:val="00492590"/>
    <w:rsid w:val="004A093A"/>
    <w:rsid w:val="004A2002"/>
    <w:rsid w:val="004A67E7"/>
    <w:rsid w:val="004B00D2"/>
    <w:rsid w:val="004B1F20"/>
    <w:rsid w:val="004B33DD"/>
    <w:rsid w:val="004B3960"/>
    <w:rsid w:val="004B4EA4"/>
    <w:rsid w:val="004C17BD"/>
    <w:rsid w:val="004C285A"/>
    <w:rsid w:val="004C3C0F"/>
    <w:rsid w:val="004C4F80"/>
    <w:rsid w:val="004D1D75"/>
    <w:rsid w:val="004D4FEF"/>
    <w:rsid w:val="004D53FC"/>
    <w:rsid w:val="004D5AE9"/>
    <w:rsid w:val="004E1450"/>
    <w:rsid w:val="004E2B9F"/>
    <w:rsid w:val="004E4F94"/>
    <w:rsid w:val="004E7640"/>
    <w:rsid w:val="004F0607"/>
    <w:rsid w:val="004F2745"/>
    <w:rsid w:val="004F324B"/>
    <w:rsid w:val="004F3387"/>
    <w:rsid w:val="004F51EA"/>
    <w:rsid w:val="004F5C56"/>
    <w:rsid w:val="004F78B4"/>
    <w:rsid w:val="00500D14"/>
    <w:rsid w:val="0050166E"/>
    <w:rsid w:val="00502232"/>
    <w:rsid w:val="00504AE7"/>
    <w:rsid w:val="00510B64"/>
    <w:rsid w:val="00514F84"/>
    <w:rsid w:val="00516CD6"/>
    <w:rsid w:val="005212AA"/>
    <w:rsid w:val="0052137A"/>
    <w:rsid w:val="00521D45"/>
    <w:rsid w:val="00522966"/>
    <w:rsid w:val="00522E0F"/>
    <w:rsid w:val="0052317C"/>
    <w:rsid w:val="0052690F"/>
    <w:rsid w:val="00530A03"/>
    <w:rsid w:val="00530CA1"/>
    <w:rsid w:val="00531FB4"/>
    <w:rsid w:val="005322AC"/>
    <w:rsid w:val="00533D0F"/>
    <w:rsid w:val="005343C3"/>
    <w:rsid w:val="00535795"/>
    <w:rsid w:val="005360E4"/>
    <w:rsid w:val="00536127"/>
    <w:rsid w:val="0054081C"/>
    <w:rsid w:val="00540EF3"/>
    <w:rsid w:val="00544273"/>
    <w:rsid w:val="0054687A"/>
    <w:rsid w:val="00552262"/>
    <w:rsid w:val="00552841"/>
    <w:rsid w:val="00553E85"/>
    <w:rsid w:val="00554D01"/>
    <w:rsid w:val="00562621"/>
    <w:rsid w:val="005628B1"/>
    <w:rsid w:val="00563185"/>
    <w:rsid w:val="00566383"/>
    <w:rsid w:val="00566404"/>
    <w:rsid w:val="0056701E"/>
    <w:rsid w:val="00567766"/>
    <w:rsid w:val="00570581"/>
    <w:rsid w:val="005711F9"/>
    <w:rsid w:val="00571DC2"/>
    <w:rsid w:val="005745F9"/>
    <w:rsid w:val="005759E9"/>
    <w:rsid w:val="0058060C"/>
    <w:rsid w:val="0058192F"/>
    <w:rsid w:val="00581FD6"/>
    <w:rsid w:val="005845AE"/>
    <w:rsid w:val="00584C31"/>
    <w:rsid w:val="005874FF"/>
    <w:rsid w:val="00587AC6"/>
    <w:rsid w:val="00591720"/>
    <w:rsid w:val="00591B4C"/>
    <w:rsid w:val="005925E3"/>
    <w:rsid w:val="00592DD9"/>
    <w:rsid w:val="00593F2B"/>
    <w:rsid w:val="0059458F"/>
    <w:rsid w:val="005951C7"/>
    <w:rsid w:val="0059777E"/>
    <w:rsid w:val="005A15A1"/>
    <w:rsid w:val="005A301A"/>
    <w:rsid w:val="005A6F29"/>
    <w:rsid w:val="005B2C21"/>
    <w:rsid w:val="005B2E21"/>
    <w:rsid w:val="005B3042"/>
    <w:rsid w:val="005B5C3B"/>
    <w:rsid w:val="005B5C7B"/>
    <w:rsid w:val="005B6D05"/>
    <w:rsid w:val="005B6DA2"/>
    <w:rsid w:val="005C073C"/>
    <w:rsid w:val="005C0825"/>
    <w:rsid w:val="005C287A"/>
    <w:rsid w:val="005C54FD"/>
    <w:rsid w:val="005C5E08"/>
    <w:rsid w:val="005D11C4"/>
    <w:rsid w:val="005D2023"/>
    <w:rsid w:val="005D618C"/>
    <w:rsid w:val="005E2948"/>
    <w:rsid w:val="005E4C9C"/>
    <w:rsid w:val="005F1427"/>
    <w:rsid w:val="005F17AE"/>
    <w:rsid w:val="005F2ACC"/>
    <w:rsid w:val="005F3771"/>
    <w:rsid w:val="005F6975"/>
    <w:rsid w:val="00603168"/>
    <w:rsid w:val="00604355"/>
    <w:rsid w:val="00606098"/>
    <w:rsid w:val="0061330E"/>
    <w:rsid w:val="006177FB"/>
    <w:rsid w:val="0062145E"/>
    <w:rsid w:val="006241EB"/>
    <w:rsid w:val="006271E3"/>
    <w:rsid w:val="006278FA"/>
    <w:rsid w:val="00627DD3"/>
    <w:rsid w:val="00630D4F"/>
    <w:rsid w:val="00632137"/>
    <w:rsid w:val="0063244A"/>
    <w:rsid w:val="006333D5"/>
    <w:rsid w:val="0063591C"/>
    <w:rsid w:val="0063792E"/>
    <w:rsid w:val="00641337"/>
    <w:rsid w:val="00641B60"/>
    <w:rsid w:val="00642023"/>
    <w:rsid w:val="006525CF"/>
    <w:rsid w:val="006547BD"/>
    <w:rsid w:val="006547F4"/>
    <w:rsid w:val="00655A3F"/>
    <w:rsid w:val="00656FB0"/>
    <w:rsid w:val="00657831"/>
    <w:rsid w:val="00657DFC"/>
    <w:rsid w:val="006626D6"/>
    <w:rsid w:val="006660AC"/>
    <w:rsid w:val="00671B75"/>
    <w:rsid w:val="006738D5"/>
    <w:rsid w:val="006742A1"/>
    <w:rsid w:val="00681089"/>
    <w:rsid w:val="006815AF"/>
    <w:rsid w:val="00684424"/>
    <w:rsid w:val="00685D4F"/>
    <w:rsid w:val="00686136"/>
    <w:rsid w:val="00686AE2"/>
    <w:rsid w:val="00686DA9"/>
    <w:rsid w:val="00687080"/>
    <w:rsid w:val="00690630"/>
    <w:rsid w:val="006919C7"/>
    <w:rsid w:val="00694837"/>
    <w:rsid w:val="0069682A"/>
    <w:rsid w:val="006969B8"/>
    <w:rsid w:val="00697939"/>
    <w:rsid w:val="00697EF5"/>
    <w:rsid w:val="006A0473"/>
    <w:rsid w:val="006A0BAB"/>
    <w:rsid w:val="006A0C7C"/>
    <w:rsid w:val="006A4D8E"/>
    <w:rsid w:val="006A71A7"/>
    <w:rsid w:val="006B0CB1"/>
    <w:rsid w:val="006B2498"/>
    <w:rsid w:val="006B3B96"/>
    <w:rsid w:val="006B752B"/>
    <w:rsid w:val="006C1B07"/>
    <w:rsid w:val="006C24E1"/>
    <w:rsid w:val="006C4ECA"/>
    <w:rsid w:val="006C6790"/>
    <w:rsid w:val="006C69D5"/>
    <w:rsid w:val="006D6333"/>
    <w:rsid w:val="006D6EC2"/>
    <w:rsid w:val="006D76F1"/>
    <w:rsid w:val="006E065B"/>
    <w:rsid w:val="006E3001"/>
    <w:rsid w:val="006E30DA"/>
    <w:rsid w:val="006E37E8"/>
    <w:rsid w:val="006E5010"/>
    <w:rsid w:val="006E7586"/>
    <w:rsid w:val="006E7B32"/>
    <w:rsid w:val="006F1BDE"/>
    <w:rsid w:val="006F2333"/>
    <w:rsid w:val="006F2F32"/>
    <w:rsid w:val="006F328F"/>
    <w:rsid w:val="00700FD7"/>
    <w:rsid w:val="00702EA3"/>
    <w:rsid w:val="00704348"/>
    <w:rsid w:val="0070500F"/>
    <w:rsid w:val="0070726B"/>
    <w:rsid w:val="0070728F"/>
    <w:rsid w:val="00712755"/>
    <w:rsid w:val="007154AC"/>
    <w:rsid w:val="00715B14"/>
    <w:rsid w:val="00720966"/>
    <w:rsid w:val="00724B28"/>
    <w:rsid w:val="00725737"/>
    <w:rsid w:val="00727BBE"/>
    <w:rsid w:val="0073239B"/>
    <w:rsid w:val="007325C8"/>
    <w:rsid w:val="007327AD"/>
    <w:rsid w:val="00732901"/>
    <w:rsid w:val="0073397A"/>
    <w:rsid w:val="007378E8"/>
    <w:rsid w:val="00740EF1"/>
    <w:rsid w:val="00742EC1"/>
    <w:rsid w:val="007433DE"/>
    <w:rsid w:val="0074421B"/>
    <w:rsid w:val="0074578C"/>
    <w:rsid w:val="0075021F"/>
    <w:rsid w:val="0075072E"/>
    <w:rsid w:val="007534D8"/>
    <w:rsid w:val="00753E12"/>
    <w:rsid w:val="00754C85"/>
    <w:rsid w:val="007564BA"/>
    <w:rsid w:val="00760870"/>
    <w:rsid w:val="007730BF"/>
    <w:rsid w:val="00774644"/>
    <w:rsid w:val="00775C2B"/>
    <w:rsid w:val="00781BFD"/>
    <w:rsid w:val="007843AE"/>
    <w:rsid w:val="00784437"/>
    <w:rsid w:val="007846C9"/>
    <w:rsid w:val="00784CD7"/>
    <w:rsid w:val="007864A5"/>
    <w:rsid w:val="00787649"/>
    <w:rsid w:val="007876C3"/>
    <w:rsid w:val="007918D8"/>
    <w:rsid w:val="007936B8"/>
    <w:rsid w:val="007978AB"/>
    <w:rsid w:val="007A01BB"/>
    <w:rsid w:val="007A1F1C"/>
    <w:rsid w:val="007A3F50"/>
    <w:rsid w:val="007A6041"/>
    <w:rsid w:val="007B1BF8"/>
    <w:rsid w:val="007B2066"/>
    <w:rsid w:val="007B3069"/>
    <w:rsid w:val="007B3382"/>
    <w:rsid w:val="007B34E1"/>
    <w:rsid w:val="007B47A3"/>
    <w:rsid w:val="007B4EF9"/>
    <w:rsid w:val="007B6542"/>
    <w:rsid w:val="007B6A25"/>
    <w:rsid w:val="007C0803"/>
    <w:rsid w:val="007C0DB3"/>
    <w:rsid w:val="007C0EE5"/>
    <w:rsid w:val="007C1933"/>
    <w:rsid w:val="007C23F5"/>
    <w:rsid w:val="007C5373"/>
    <w:rsid w:val="007C60FE"/>
    <w:rsid w:val="007C71A6"/>
    <w:rsid w:val="007D085F"/>
    <w:rsid w:val="007D597C"/>
    <w:rsid w:val="007D5A2D"/>
    <w:rsid w:val="007E0137"/>
    <w:rsid w:val="007E0548"/>
    <w:rsid w:val="007E524D"/>
    <w:rsid w:val="007E74A2"/>
    <w:rsid w:val="007F00CC"/>
    <w:rsid w:val="007F3139"/>
    <w:rsid w:val="007F4EF0"/>
    <w:rsid w:val="007F6708"/>
    <w:rsid w:val="007F6D2D"/>
    <w:rsid w:val="007F7F30"/>
    <w:rsid w:val="00800503"/>
    <w:rsid w:val="008027E3"/>
    <w:rsid w:val="0080670E"/>
    <w:rsid w:val="00807161"/>
    <w:rsid w:val="008071AA"/>
    <w:rsid w:val="008107CD"/>
    <w:rsid w:val="00812ED9"/>
    <w:rsid w:val="008136F6"/>
    <w:rsid w:val="00814741"/>
    <w:rsid w:val="00815250"/>
    <w:rsid w:val="0081592B"/>
    <w:rsid w:val="00816018"/>
    <w:rsid w:val="00816296"/>
    <w:rsid w:val="00816CF6"/>
    <w:rsid w:val="00817D0B"/>
    <w:rsid w:val="00824E1A"/>
    <w:rsid w:val="00826B2C"/>
    <w:rsid w:val="00833CF0"/>
    <w:rsid w:val="00834EE1"/>
    <w:rsid w:val="00836749"/>
    <w:rsid w:val="00841F42"/>
    <w:rsid w:val="008463BD"/>
    <w:rsid w:val="00846B1A"/>
    <w:rsid w:val="008511FC"/>
    <w:rsid w:val="0086171F"/>
    <w:rsid w:val="00863A12"/>
    <w:rsid w:val="00864AB5"/>
    <w:rsid w:val="00864B31"/>
    <w:rsid w:val="008653AC"/>
    <w:rsid w:val="0086647A"/>
    <w:rsid w:val="00867148"/>
    <w:rsid w:val="00874C07"/>
    <w:rsid w:val="008752DA"/>
    <w:rsid w:val="00875D3B"/>
    <w:rsid w:val="00876825"/>
    <w:rsid w:val="008816D8"/>
    <w:rsid w:val="008818EE"/>
    <w:rsid w:val="00886ADD"/>
    <w:rsid w:val="00887E13"/>
    <w:rsid w:val="008952E3"/>
    <w:rsid w:val="008A0356"/>
    <w:rsid w:val="008A1054"/>
    <w:rsid w:val="008A3FA2"/>
    <w:rsid w:val="008A704D"/>
    <w:rsid w:val="008B22BF"/>
    <w:rsid w:val="008B28EF"/>
    <w:rsid w:val="008C137D"/>
    <w:rsid w:val="008C1840"/>
    <w:rsid w:val="008C1ADE"/>
    <w:rsid w:val="008C242B"/>
    <w:rsid w:val="008C2DC9"/>
    <w:rsid w:val="008C3DB7"/>
    <w:rsid w:val="008C428B"/>
    <w:rsid w:val="008C792C"/>
    <w:rsid w:val="008D3B74"/>
    <w:rsid w:val="008D4F24"/>
    <w:rsid w:val="008D64D2"/>
    <w:rsid w:val="008D7B6E"/>
    <w:rsid w:val="008E1706"/>
    <w:rsid w:val="008E2FA9"/>
    <w:rsid w:val="008E3DF3"/>
    <w:rsid w:val="008E3E05"/>
    <w:rsid w:val="008E5CF2"/>
    <w:rsid w:val="008F193D"/>
    <w:rsid w:val="008F25A7"/>
    <w:rsid w:val="008F2B37"/>
    <w:rsid w:val="008F7525"/>
    <w:rsid w:val="008F7BA5"/>
    <w:rsid w:val="00900AE5"/>
    <w:rsid w:val="00900C0F"/>
    <w:rsid w:val="0090722E"/>
    <w:rsid w:val="00910232"/>
    <w:rsid w:val="00911A96"/>
    <w:rsid w:val="00911EB5"/>
    <w:rsid w:val="00914BA2"/>
    <w:rsid w:val="00915BBD"/>
    <w:rsid w:val="00920415"/>
    <w:rsid w:val="009209B4"/>
    <w:rsid w:val="00920AD6"/>
    <w:rsid w:val="00921221"/>
    <w:rsid w:val="00921FBE"/>
    <w:rsid w:val="00925499"/>
    <w:rsid w:val="009272DE"/>
    <w:rsid w:val="0093168A"/>
    <w:rsid w:val="00936D13"/>
    <w:rsid w:val="00936EB8"/>
    <w:rsid w:val="00937C5A"/>
    <w:rsid w:val="009450DA"/>
    <w:rsid w:val="00950C07"/>
    <w:rsid w:val="00955D3C"/>
    <w:rsid w:val="0095647A"/>
    <w:rsid w:val="00956529"/>
    <w:rsid w:val="00961FB6"/>
    <w:rsid w:val="009634A3"/>
    <w:rsid w:val="00965D3A"/>
    <w:rsid w:val="00970555"/>
    <w:rsid w:val="00972E02"/>
    <w:rsid w:val="00972FA1"/>
    <w:rsid w:val="0097363F"/>
    <w:rsid w:val="00973CBD"/>
    <w:rsid w:val="00975357"/>
    <w:rsid w:val="0098206F"/>
    <w:rsid w:val="00982256"/>
    <w:rsid w:val="00986A69"/>
    <w:rsid w:val="00987A8E"/>
    <w:rsid w:val="0099315B"/>
    <w:rsid w:val="00993C05"/>
    <w:rsid w:val="00997F2C"/>
    <w:rsid w:val="009A0F9D"/>
    <w:rsid w:val="009A7A8A"/>
    <w:rsid w:val="009B375A"/>
    <w:rsid w:val="009B38E3"/>
    <w:rsid w:val="009B6B05"/>
    <w:rsid w:val="009C0B1F"/>
    <w:rsid w:val="009C595F"/>
    <w:rsid w:val="009D0F21"/>
    <w:rsid w:val="009D3CC2"/>
    <w:rsid w:val="009D40DA"/>
    <w:rsid w:val="009D4DD4"/>
    <w:rsid w:val="009D4F41"/>
    <w:rsid w:val="009D6D09"/>
    <w:rsid w:val="009E4488"/>
    <w:rsid w:val="009E4591"/>
    <w:rsid w:val="009E6EB1"/>
    <w:rsid w:val="009F7074"/>
    <w:rsid w:val="009F7CB3"/>
    <w:rsid w:val="00A01D96"/>
    <w:rsid w:val="00A02DC5"/>
    <w:rsid w:val="00A10DB8"/>
    <w:rsid w:val="00A11D9F"/>
    <w:rsid w:val="00A2206B"/>
    <w:rsid w:val="00A222FD"/>
    <w:rsid w:val="00A22F63"/>
    <w:rsid w:val="00A26FC6"/>
    <w:rsid w:val="00A279A4"/>
    <w:rsid w:val="00A309D2"/>
    <w:rsid w:val="00A30F1C"/>
    <w:rsid w:val="00A33163"/>
    <w:rsid w:val="00A33342"/>
    <w:rsid w:val="00A35ED4"/>
    <w:rsid w:val="00A36BE1"/>
    <w:rsid w:val="00A374EC"/>
    <w:rsid w:val="00A44E6E"/>
    <w:rsid w:val="00A452F4"/>
    <w:rsid w:val="00A46A17"/>
    <w:rsid w:val="00A51D06"/>
    <w:rsid w:val="00A52384"/>
    <w:rsid w:val="00A530C7"/>
    <w:rsid w:val="00A55C59"/>
    <w:rsid w:val="00A6219E"/>
    <w:rsid w:val="00A67465"/>
    <w:rsid w:val="00A713F7"/>
    <w:rsid w:val="00A735A9"/>
    <w:rsid w:val="00A754B9"/>
    <w:rsid w:val="00A772DD"/>
    <w:rsid w:val="00A7767C"/>
    <w:rsid w:val="00A83BF9"/>
    <w:rsid w:val="00A84B71"/>
    <w:rsid w:val="00A84DA0"/>
    <w:rsid w:val="00A903D4"/>
    <w:rsid w:val="00A90E19"/>
    <w:rsid w:val="00A965D7"/>
    <w:rsid w:val="00AA7375"/>
    <w:rsid w:val="00AB3669"/>
    <w:rsid w:val="00AB66E4"/>
    <w:rsid w:val="00AB7A6A"/>
    <w:rsid w:val="00AC016E"/>
    <w:rsid w:val="00AC2BDA"/>
    <w:rsid w:val="00AD113B"/>
    <w:rsid w:val="00AD1A39"/>
    <w:rsid w:val="00AD272D"/>
    <w:rsid w:val="00AD2969"/>
    <w:rsid w:val="00AD2AB3"/>
    <w:rsid w:val="00AD33C0"/>
    <w:rsid w:val="00AE091B"/>
    <w:rsid w:val="00AE10C3"/>
    <w:rsid w:val="00AE2AB6"/>
    <w:rsid w:val="00AE43BB"/>
    <w:rsid w:val="00AE4EED"/>
    <w:rsid w:val="00AE5134"/>
    <w:rsid w:val="00AE76EB"/>
    <w:rsid w:val="00AE7988"/>
    <w:rsid w:val="00AF0EF2"/>
    <w:rsid w:val="00AF1B07"/>
    <w:rsid w:val="00AF37AC"/>
    <w:rsid w:val="00AF3B3B"/>
    <w:rsid w:val="00AF48DF"/>
    <w:rsid w:val="00AF5B23"/>
    <w:rsid w:val="00B00043"/>
    <w:rsid w:val="00B04147"/>
    <w:rsid w:val="00B05F08"/>
    <w:rsid w:val="00B10ECE"/>
    <w:rsid w:val="00B12D81"/>
    <w:rsid w:val="00B12EFF"/>
    <w:rsid w:val="00B1311C"/>
    <w:rsid w:val="00B155D5"/>
    <w:rsid w:val="00B174E9"/>
    <w:rsid w:val="00B17E51"/>
    <w:rsid w:val="00B20235"/>
    <w:rsid w:val="00B20ECB"/>
    <w:rsid w:val="00B23D6D"/>
    <w:rsid w:val="00B26649"/>
    <w:rsid w:val="00B26F7A"/>
    <w:rsid w:val="00B304A6"/>
    <w:rsid w:val="00B31092"/>
    <w:rsid w:val="00B32772"/>
    <w:rsid w:val="00B328DD"/>
    <w:rsid w:val="00B33194"/>
    <w:rsid w:val="00B368F4"/>
    <w:rsid w:val="00B41279"/>
    <w:rsid w:val="00B42210"/>
    <w:rsid w:val="00B42B47"/>
    <w:rsid w:val="00B43A04"/>
    <w:rsid w:val="00B448F1"/>
    <w:rsid w:val="00B4503E"/>
    <w:rsid w:val="00B4659C"/>
    <w:rsid w:val="00B47F02"/>
    <w:rsid w:val="00B47FBD"/>
    <w:rsid w:val="00B51838"/>
    <w:rsid w:val="00B53F00"/>
    <w:rsid w:val="00B610E8"/>
    <w:rsid w:val="00B62255"/>
    <w:rsid w:val="00B62D3F"/>
    <w:rsid w:val="00B6489A"/>
    <w:rsid w:val="00B66351"/>
    <w:rsid w:val="00B67BDE"/>
    <w:rsid w:val="00B711CE"/>
    <w:rsid w:val="00B72EDB"/>
    <w:rsid w:val="00B742B8"/>
    <w:rsid w:val="00B74454"/>
    <w:rsid w:val="00B7494A"/>
    <w:rsid w:val="00B7714D"/>
    <w:rsid w:val="00B823D1"/>
    <w:rsid w:val="00B833D8"/>
    <w:rsid w:val="00B87B28"/>
    <w:rsid w:val="00B9014E"/>
    <w:rsid w:val="00B9338C"/>
    <w:rsid w:val="00B9768A"/>
    <w:rsid w:val="00BA0360"/>
    <w:rsid w:val="00BB0F7F"/>
    <w:rsid w:val="00BB16BD"/>
    <w:rsid w:val="00BB24B9"/>
    <w:rsid w:val="00BB26D3"/>
    <w:rsid w:val="00BB2AF8"/>
    <w:rsid w:val="00BB2D2E"/>
    <w:rsid w:val="00BB3178"/>
    <w:rsid w:val="00BB4D28"/>
    <w:rsid w:val="00BB5585"/>
    <w:rsid w:val="00BB6144"/>
    <w:rsid w:val="00BB7C8E"/>
    <w:rsid w:val="00BC00BA"/>
    <w:rsid w:val="00BC6047"/>
    <w:rsid w:val="00BC7534"/>
    <w:rsid w:val="00BD0142"/>
    <w:rsid w:val="00BD18D9"/>
    <w:rsid w:val="00BD31E5"/>
    <w:rsid w:val="00BD32FD"/>
    <w:rsid w:val="00BD3E91"/>
    <w:rsid w:val="00BD787F"/>
    <w:rsid w:val="00BE0782"/>
    <w:rsid w:val="00BE1124"/>
    <w:rsid w:val="00BE1DCC"/>
    <w:rsid w:val="00BE28AC"/>
    <w:rsid w:val="00BE2906"/>
    <w:rsid w:val="00BE376D"/>
    <w:rsid w:val="00BE7773"/>
    <w:rsid w:val="00BE78BD"/>
    <w:rsid w:val="00BF37AF"/>
    <w:rsid w:val="00BF49CD"/>
    <w:rsid w:val="00BF7E49"/>
    <w:rsid w:val="00C027B3"/>
    <w:rsid w:val="00C04E1A"/>
    <w:rsid w:val="00C06554"/>
    <w:rsid w:val="00C07DA9"/>
    <w:rsid w:val="00C1013B"/>
    <w:rsid w:val="00C10551"/>
    <w:rsid w:val="00C10AD7"/>
    <w:rsid w:val="00C111B1"/>
    <w:rsid w:val="00C119FB"/>
    <w:rsid w:val="00C12B23"/>
    <w:rsid w:val="00C14480"/>
    <w:rsid w:val="00C147A5"/>
    <w:rsid w:val="00C157D4"/>
    <w:rsid w:val="00C17EA8"/>
    <w:rsid w:val="00C25392"/>
    <w:rsid w:val="00C2566B"/>
    <w:rsid w:val="00C257CC"/>
    <w:rsid w:val="00C30055"/>
    <w:rsid w:val="00C3279E"/>
    <w:rsid w:val="00C328A1"/>
    <w:rsid w:val="00C413C7"/>
    <w:rsid w:val="00C41599"/>
    <w:rsid w:val="00C45547"/>
    <w:rsid w:val="00C4734D"/>
    <w:rsid w:val="00C504BF"/>
    <w:rsid w:val="00C5249A"/>
    <w:rsid w:val="00C53C82"/>
    <w:rsid w:val="00C5702C"/>
    <w:rsid w:val="00C6152A"/>
    <w:rsid w:val="00C626A9"/>
    <w:rsid w:val="00C66B2E"/>
    <w:rsid w:val="00C66FCE"/>
    <w:rsid w:val="00C72BF3"/>
    <w:rsid w:val="00C73C98"/>
    <w:rsid w:val="00C73E18"/>
    <w:rsid w:val="00C74B7F"/>
    <w:rsid w:val="00C75CC8"/>
    <w:rsid w:val="00C768D9"/>
    <w:rsid w:val="00C76E24"/>
    <w:rsid w:val="00C76F2B"/>
    <w:rsid w:val="00C82CC4"/>
    <w:rsid w:val="00C849F9"/>
    <w:rsid w:val="00C84D17"/>
    <w:rsid w:val="00C861B4"/>
    <w:rsid w:val="00C9034B"/>
    <w:rsid w:val="00C922A4"/>
    <w:rsid w:val="00C9387C"/>
    <w:rsid w:val="00C94B4A"/>
    <w:rsid w:val="00C95CA9"/>
    <w:rsid w:val="00CA0343"/>
    <w:rsid w:val="00CA22E0"/>
    <w:rsid w:val="00CB16CB"/>
    <w:rsid w:val="00CB26BD"/>
    <w:rsid w:val="00CB3AD0"/>
    <w:rsid w:val="00CB77D7"/>
    <w:rsid w:val="00CC0F9C"/>
    <w:rsid w:val="00CC10B4"/>
    <w:rsid w:val="00CC11A4"/>
    <w:rsid w:val="00CC170B"/>
    <w:rsid w:val="00CC22E2"/>
    <w:rsid w:val="00CC29F1"/>
    <w:rsid w:val="00CC3977"/>
    <w:rsid w:val="00CC3D37"/>
    <w:rsid w:val="00CC6371"/>
    <w:rsid w:val="00CD17E5"/>
    <w:rsid w:val="00CD46A8"/>
    <w:rsid w:val="00CD48D7"/>
    <w:rsid w:val="00CD6005"/>
    <w:rsid w:val="00CE10A9"/>
    <w:rsid w:val="00CE37F7"/>
    <w:rsid w:val="00CE4946"/>
    <w:rsid w:val="00CE6B82"/>
    <w:rsid w:val="00CE6EEA"/>
    <w:rsid w:val="00CF0475"/>
    <w:rsid w:val="00CF0733"/>
    <w:rsid w:val="00CF223A"/>
    <w:rsid w:val="00CF3755"/>
    <w:rsid w:val="00CF5ADB"/>
    <w:rsid w:val="00D00705"/>
    <w:rsid w:val="00D04EE5"/>
    <w:rsid w:val="00D124E5"/>
    <w:rsid w:val="00D13A60"/>
    <w:rsid w:val="00D148AB"/>
    <w:rsid w:val="00D233FE"/>
    <w:rsid w:val="00D236A2"/>
    <w:rsid w:val="00D23D38"/>
    <w:rsid w:val="00D24F55"/>
    <w:rsid w:val="00D27270"/>
    <w:rsid w:val="00D27618"/>
    <w:rsid w:val="00D3156A"/>
    <w:rsid w:val="00D33F46"/>
    <w:rsid w:val="00D34D08"/>
    <w:rsid w:val="00D35B6C"/>
    <w:rsid w:val="00D40614"/>
    <w:rsid w:val="00D40972"/>
    <w:rsid w:val="00D42F2A"/>
    <w:rsid w:val="00D46761"/>
    <w:rsid w:val="00D47D53"/>
    <w:rsid w:val="00D57CAB"/>
    <w:rsid w:val="00D57CE6"/>
    <w:rsid w:val="00D6317D"/>
    <w:rsid w:val="00D6444B"/>
    <w:rsid w:val="00D645F5"/>
    <w:rsid w:val="00D73916"/>
    <w:rsid w:val="00D821CE"/>
    <w:rsid w:val="00D8332B"/>
    <w:rsid w:val="00D8538D"/>
    <w:rsid w:val="00DA018C"/>
    <w:rsid w:val="00DA1349"/>
    <w:rsid w:val="00DA18E5"/>
    <w:rsid w:val="00DA1D24"/>
    <w:rsid w:val="00DA1F9D"/>
    <w:rsid w:val="00DA2176"/>
    <w:rsid w:val="00DA2B6D"/>
    <w:rsid w:val="00DA37BA"/>
    <w:rsid w:val="00DA4671"/>
    <w:rsid w:val="00DA4881"/>
    <w:rsid w:val="00DA50EF"/>
    <w:rsid w:val="00DA65B6"/>
    <w:rsid w:val="00DA6876"/>
    <w:rsid w:val="00DB4204"/>
    <w:rsid w:val="00DB455C"/>
    <w:rsid w:val="00DB4C2F"/>
    <w:rsid w:val="00DC0527"/>
    <w:rsid w:val="00DC07CC"/>
    <w:rsid w:val="00DC3AC0"/>
    <w:rsid w:val="00DC4854"/>
    <w:rsid w:val="00DC497A"/>
    <w:rsid w:val="00DC63F3"/>
    <w:rsid w:val="00DD011A"/>
    <w:rsid w:val="00DD093A"/>
    <w:rsid w:val="00DD0ED5"/>
    <w:rsid w:val="00DD1DF2"/>
    <w:rsid w:val="00DD1F95"/>
    <w:rsid w:val="00DD2020"/>
    <w:rsid w:val="00DD28FD"/>
    <w:rsid w:val="00DD35BF"/>
    <w:rsid w:val="00DD502F"/>
    <w:rsid w:val="00DD57FF"/>
    <w:rsid w:val="00DE1BAF"/>
    <w:rsid w:val="00DE2494"/>
    <w:rsid w:val="00DE269B"/>
    <w:rsid w:val="00DE428F"/>
    <w:rsid w:val="00DF0441"/>
    <w:rsid w:val="00DF0B28"/>
    <w:rsid w:val="00DF1A65"/>
    <w:rsid w:val="00DF463D"/>
    <w:rsid w:val="00E00323"/>
    <w:rsid w:val="00E01F18"/>
    <w:rsid w:val="00E04449"/>
    <w:rsid w:val="00E04710"/>
    <w:rsid w:val="00E04E0B"/>
    <w:rsid w:val="00E05449"/>
    <w:rsid w:val="00E100F7"/>
    <w:rsid w:val="00E105A6"/>
    <w:rsid w:val="00E10750"/>
    <w:rsid w:val="00E118A3"/>
    <w:rsid w:val="00E122F6"/>
    <w:rsid w:val="00E1250A"/>
    <w:rsid w:val="00E12D95"/>
    <w:rsid w:val="00E16193"/>
    <w:rsid w:val="00E16A00"/>
    <w:rsid w:val="00E16D96"/>
    <w:rsid w:val="00E17D18"/>
    <w:rsid w:val="00E20636"/>
    <w:rsid w:val="00E21637"/>
    <w:rsid w:val="00E21E32"/>
    <w:rsid w:val="00E224EF"/>
    <w:rsid w:val="00E232B2"/>
    <w:rsid w:val="00E23EDF"/>
    <w:rsid w:val="00E24D23"/>
    <w:rsid w:val="00E265CF"/>
    <w:rsid w:val="00E266B7"/>
    <w:rsid w:val="00E27773"/>
    <w:rsid w:val="00E278D8"/>
    <w:rsid w:val="00E30258"/>
    <w:rsid w:val="00E31181"/>
    <w:rsid w:val="00E35682"/>
    <w:rsid w:val="00E40637"/>
    <w:rsid w:val="00E41A63"/>
    <w:rsid w:val="00E46DF5"/>
    <w:rsid w:val="00E5453D"/>
    <w:rsid w:val="00E5606F"/>
    <w:rsid w:val="00E60A65"/>
    <w:rsid w:val="00E672C7"/>
    <w:rsid w:val="00E675C1"/>
    <w:rsid w:val="00E67B00"/>
    <w:rsid w:val="00E67ED2"/>
    <w:rsid w:val="00E732D5"/>
    <w:rsid w:val="00E73349"/>
    <w:rsid w:val="00E74995"/>
    <w:rsid w:val="00E75785"/>
    <w:rsid w:val="00E76AC9"/>
    <w:rsid w:val="00E820C0"/>
    <w:rsid w:val="00E83F90"/>
    <w:rsid w:val="00E9070D"/>
    <w:rsid w:val="00E93435"/>
    <w:rsid w:val="00E93BC0"/>
    <w:rsid w:val="00E93C6C"/>
    <w:rsid w:val="00E96351"/>
    <w:rsid w:val="00E97504"/>
    <w:rsid w:val="00E97ADE"/>
    <w:rsid w:val="00EA073E"/>
    <w:rsid w:val="00EA13F6"/>
    <w:rsid w:val="00EB1A4D"/>
    <w:rsid w:val="00EB1E5F"/>
    <w:rsid w:val="00EB3DC5"/>
    <w:rsid w:val="00EB3E02"/>
    <w:rsid w:val="00EB4755"/>
    <w:rsid w:val="00EB4CF2"/>
    <w:rsid w:val="00EB5347"/>
    <w:rsid w:val="00EB560B"/>
    <w:rsid w:val="00EC26E1"/>
    <w:rsid w:val="00EC6C64"/>
    <w:rsid w:val="00ED1765"/>
    <w:rsid w:val="00ED339A"/>
    <w:rsid w:val="00ED483D"/>
    <w:rsid w:val="00ED6263"/>
    <w:rsid w:val="00ED6AFF"/>
    <w:rsid w:val="00EE0781"/>
    <w:rsid w:val="00EE0A70"/>
    <w:rsid w:val="00EE59B6"/>
    <w:rsid w:val="00EF058A"/>
    <w:rsid w:val="00F01B05"/>
    <w:rsid w:val="00F02457"/>
    <w:rsid w:val="00F03095"/>
    <w:rsid w:val="00F03892"/>
    <w:rsid w:val="00F040E0"/>
    <w:rsid w:val="00F0446B"/>
    <w:rsid w:val="00F10A07"/>
    <w:rsid w:val="00F10DFC"/>
    <w:rsid w:val="00F15A7F"/>
    <w:rsid w:val="00F2064D"/>
    <w:rsid w:val="00F20810"/>
    <w:rsid w:val="00F20F3B"/>
    <w:rsid w:val="00F2286C"/>
    <w:rsid w:val="00F238EB"/>
    <w:rsid w:val="00F251E9"/>
    <w:rsid w:val="00F2795F"/>
    <w:rsid w:val="00F313E6"/>
    <w:rsid w:val="00F32335"/>
    <w:rsid w:val="00F32F63"/>
    <w:rsid w:val="00F3729B"/>
    <w:rsid w:val="00F3781A"/>
    <w:rsid w:val="00F403F9"/>
    <w:rsid w:val="00F4070C"/>
    <w:rsid w:val="00F435C8"/>
    <w:rsid w:val="00F449B1"/>
    <w:rsid w:val="00F538DC"/>
    <w:rsid w:val="00F540B8"/>
    <w:rsid w:val="00F545C1"/>
    <w:rsid w:val="00F54AE1"/>
    <w:rsid w:val="00F577A8"/>
    <w:rsid w:val="00F600A6"/>
    <w:rsid w:val="00F61389"/>
    <w:rsid w:val="00F62C98"/>
    <w:rsid w:val="00F62F89"/>
    <w:rsid w:val="00F652FE"/>
    <w:rsid w:val="00F65878"/>
    <w:rsid w:val="00F67574"/>
    <w:rsid w:val="00F7346F"/>
    <w:rsid w:val="00F73A2B"/>
    <w:rsid w:val="00F74B7E"/>
    <w:rsid w:val="00F75A79"/>
    <w:rsid w:val="00F75F3B"/>
    <w:rsid w:val="00F77E21"/>
    <w:rsid w:val="00F82BBF"/>
    <w:rsid w:val="00F82F14"/>
    <w:rsid w:val="00F85CFA"/>
    <w:rsid w:val="00F85EEE"/>
    <w:rsid w:val="00F86651"/>
    <w:rsid w:val="00F87953"/>
    <w:rsid w:val="00F91079"/>
    <w:rsid w:val="00F929F6"/>
    <w:rsid w:val="00F92A35"/>
    <w:rsid w:val="00F93057"/>
    <w:rsid w:val="00F96634"/>
    <w:rsid w:val="00FA0BEB"/>
    <w:rsid w:val="00FA4FA5"/>
    <w:rsid w:val="00FA6C39"/>
    <w:rsid w:val="00FB52D8"/>
    <w:rsid w:val="00FB61F7"/>
    <w:rsid w:val="00FB728E"/>
    <w:rsid w:val="00FB7B77"/>
    <w:rsid w:val="00FC2DF6"/>
    <w:rsid w:val="00FC6B75"/>
    <w:rsid w:val="00FC72BF"/>
    <w:rsid w:val="00FC72C3"/>
    <w:rsid w:val="00FC7B9E"/>
    <w:rsid w:val="00FD0934"/>
    <w:rsid w:val="00FD0DCB"/>
    <w:rsid w:val="00FD1D0C"/>
    <w:rsid w:val="00FE0ED7"/>
    <w:rsid w:val="00FE2130"/>
    <w:rsid w:val="00FE337D"/>
    <w:rsid w:val="00FE5EAD"/>
    <w:rsid w:val="00FE65C2"/>
    <w:rsid w:val="00FE72BB"/>
    <w:rsid w:val="00FF0183"/>
    <w:rsid w:val="00FF38CF"/>
    <w:rsid w:val="00FF3B96"/>
    <w:rsid w:val="00FF4A97"/>
    <w:rsid w:val="00FF5305"/>
    <w:rsid w:val="092E49C5"/>
    <w:rsid w:val="0C368F25"/>
    <w:rsid w:val="0C787457"/>
    <w:rsid w:val="0D557243"/>
    <w:rsid w:val="15475BCB"/>
    <w:rsid w:val="175D0EF4"/>
    <w:rsid w:val="19AA49D7"/>
    <w:rsid w:val="19C3DE31"/>
    <w:rsid w:val="1B0E8FE1"/>
    <w:rsid w:val="1EAB039D"/>
    <w:rsid w:val="2921110B"/>
    <w:rsid w:val="2CA75BAF"/>
    <w:rsid w:val="2DF26FC1"/>
    <w:rsid w:val="2F53B5B0"/>
    <w:rsid w:val="33919D88"/>
    <w:rsid w:val="35C3B99A"/>
    <w:rsid w:val="38F1FAA0"/>
    <w:rsid w:val="3FFD0DC1"/>
    <w:rsid w:val="41161381"/>
    <w:rsid w:val="47EEF749"/>
    <w:rsid w:val="4BA18BAA"/>
    <w:rsid w:val="57171A97"/>
    <w:rsid w:val="60DB204E"/>
    <w:rsid w:val="68F5D973"/>
    <w:rsid w:val="6DB0625C"/>
    <w:rsid w:val="7060D0FD"/>
    <w:rsid w:val="746AB12C"/>
    <w:rsid w:val="77781A62"/>
    <w:rsid w:val="786B77B3"/>
    <w:rsid w:val="7E8008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0FEEC"/>
  <w15:docId w15:val="{9AD98675-D82C-4045-8983-4BEFFE26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C6977"/>
    <w:pPr>
      <w:widowControl w:val="0"/>
      <w:autoSpaceDE w:val="0"/>
      <w:autoSpaceDN w:val="0"/>
      <w:adjustRightInd w:val="0"/>
      <w:spacing w:after="0" w:line="240" w:lineRule="auto"/>
      <w:jc w:val="both"/>
    </w:pPr>
    <w:rPr>
      <w:rFonts w:ascii="Courier New" w:eastAsiaTheme="minorEastAsia" w:hAnsi="Courier New" w:cs="Courier New"/>
      <w:sz w:val="20"/>
      <w:szCs w:val="20"/>
      <w:lang w:val="es-ES_tradnl" w:eastAsia="es-CL"/>
    </w:rPr>
  </w:style>
  <w:style w:type="paragraph" w:styleId="Ttulo1">
    <w:name w:val="heading 1"/>
    <w:basedOn w:val="Normal"/>
    <w:next w:val="Normal"/>
    <w:link w:val="Ttulo1Car"/>
    <w:uiPriority w:val="9"/>
    <w:qFormat/>
    <w:rsid w:val="00B31092"/>
    <w:pPr>
      <w:keepNext/>
      <w:keepLines/>
      <w:numPr>
        <w:numId w:val="38"/>
      </w:numPr>
      <w:spacing w:before="240" w:after="240"/>
      <w:ind w:left="3544" w:hanging="709"/>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B31092"/>
    <w:pPr>
      <w:keepNext/>
      <w:keepLines/>
      <w:numPr>
        <w:numId w:val="39"/>
      </w:numPr>
      <w:spacing w:before="240" w:after="240"/>
      <w:ind w:left="3544" w:hanging="709"/>
      <w:outlineLvl w:val="1"/>
    </w:pPr>
    <w:rPr>
      <w:rFonts w:eastAsiaTheme="majorEastAsia"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2D7BE5"/>
    <w:pPr>
      <w:ind w:left="720"/>
      <w:contextualSpacing/>
    </w:pPr>
  </w:style>
  <w:style w:type="character" w:styleId="Refdecomentario">
    <w:name w:val="annotation reference"/>
    <w:basedOn w:val="Fuentedeprrafopredeter"/>
    <w:uiPriority w:val="99"/>
    <w:semiHidden/>
    <w:unhideWhenUsed/>
    <w:rsid w:val="00304571"/>
    <w:rPr>
      <w:sz w:val="16"/>
      <w:szCs w:val="16"/>
    </w:rPr>
  </w:style>
  <w:style w:type="paragraph" w:styleId="Textocomentario">
    <w:name w:val="annotation text"/>
    <w:basedOn w:val="Normal"/>
    <w:link w:val="TextocomentarioCar"/>
    <w:uiPriority w:val="99"/>
    <w:unhideWhenUsed/>
    <w:rsid w:val="00304571"/>
  </w:style>
  <w:style w:type="character" w:customStyle="1" w:styleId="TextocomentarioCar">
    <w:name w:val="Texto comentario Car"/>
    <w:basedOn w:val="Fuentedeprrafopredeter"/>
    <w:link w:val="Textocomentario"/>
    <w:uiPriority w:val="99"/>
    <w:rsid w:val="00304571"/>
    <w:rPr>
      <w:rFonts w:ascii="Courier New" w:eastAsiaTheme="minorEastAsia" w:hAnsi="Courier New" w:cs="Courier New"/>
      <w:sz w:val="20"/>
      <w:szCs w:val="20"/>
      <w:lang w:val="es-ES_tradnl" w:eastAsia="es-CL"/>
    </w:rPr>
  </w:style>
  <w:style w:type="paragraph" w:styleId="Asuntodelcomentario">
    <w:name w:val="annotation subject"/>
    <w:basedOn w:val="Textocomentario"/>
    <w:next w:val="Textocomentario"/>
    <w:link w:val="AsuntodelcomentarioCar"/>
    <w:uiPriority w:val="99"/>
    <w:semiHidden/>
    <w:unhideWhenUsed/>
    <w:rsid w:val="00304571"/>
    <w:rPr>
      <w:b/>
      <w:bCs/>
    </w:rPr>
  </w:style>
  <w:style w:type="character" w:customStyle="1" w:styleId="AsuntodelcomentarioCar">
    <w:name w:val="Asunto del comentario Car"/>
    <w:basedOn w:val="TextocomentarioCar"/>
    <w:link w:val="Asuntodelcomentario"/>
    <w:uiPriority w:val="99"/>
    <w:semiHidden/>
    <w:rsid w:val="00304571"/>
    <w:rPr>
      <w:rFonts w:ascii="Courier New" w:eastAsiaTheme="minorEastAsia" w:hAnsi="Courier New" w:cs="Courier New"/>
      <w:b/>
      <w:bCs/>
      <w:sz w:val="20"/>
      <w:szCs w:val="20"/>
      <w:lang w:val="es-ES_tradn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8071AA"/>
    <w:rPr>
      <w:rFonts w:ascii="Courier New" w:eastAsiaTheme="minorEastAsia" w:hAnsi="Courier New" w:cs="Courier New"/>
      <w:sz w:val="20"/>
      <w:szCs w:val="20"/>
      <w:lang w:val="es-ES_tradnl" w:eastAsia="es-CL"/>
    </w:rPr>
  </w:style>
  <w:style w:type="paragraph" w:styleId="Revisin">
    <w:name w:val="Revision"/>
    <w:hidden/>
    <w:uiPriority w:val="99"/>
    <w:semiHidden/>
    <w:rsid w:val="004467A7"/>
    <w:pPr>
      <w:spacing w:after="0" w:line="240" w:lineRule="auto"/>
    </w:pPr>
    <w:rPr>
      <w:rFonts w:ascii="Courier New" w:eastAsiaTheme="minorEastAsia" w:hAnsi="Courier New" w:cs="Courier New"/>
      <w:sz w:val="20"/>
      <w:szCs w:val="20"/>
      <w:lang w:val="es-ES_tradnl" w:eastAsia="es-CL"/>
    </w:rPr>
  </w:style>
  <w:style w:type="table" w:styleId="Tablaconcuadrcula">
    <w:name w:val="Table Grid"/>
    <w:basedOn w:val="Tablanormal"/>
    <w:uiPriority w:val="39"/>
    <w:rsid w:val="008C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C1ADE"/>
    <w:rPr>
      <w:b/>
      <w:bCs/>
    </w:rPr>
  </w:style>
  <w:style w:type="character" w:customStyle="1" w:styleId="Ttulo2Car">
    <w:name w:val="Título 2 Car"/>
    <w:basedOn w:val="Fuentedeprrafopredeter"/>
    <w:link w:val="Ttulo2"/>
    <w:uiPriority w:val="9"/>
    <w:rsid w:val="00B31092"/>
    <w:rPr>
      <w:rFonts w:ascii="Courier New" w:eastAsiaTheme="majorEastAsia" w:hAnsi="Courier New" w:cstheme="majorBidi"/>
      <w:b/>
      <w:sz w:val="24"/>
      <w:szCs w:val="26"/>
      <w:lang w:val="es-ES_tradnl" w:eastAsia="es-CL"/>
    </w:rPr>
  </w:style>
  <w:style w:type="paragraph" w:styleId="Sangradetextonormal">
    <w:name w:val="Body Text Indent"/>
    <w:basedOn w:val="Normal"/>
    <w:link w:val="SangradetextonormalCar"/>
    <w:rsid w:val="002E0510"/>
    <w:pPr>
      <w:widowControl/>
      <w:numPr>
        <w:numId w:val="2"/>
      </w:numPr>
      <w:tabs>
        <w:tab w:val="left" w:pos="3544"/>
      </w:tabs>
      <w:autoSpaceDE/>
      <w:autoSpaceDN/>
      <w:adjustRightInd/>
      <w:spacing w:before="240" w:after="120"/>
    </w:pPr>
    <w:rPr>
      <w:rFonts w:eastAsia="Times New Roman" w:cs="Times New Roman"/>
      <w:spacing w:val="-3"/>
      <w:sz w:val="24"/>
      <w:lang w:eastAsia="es-ES"/>
    </w:rPr>
  </w:style>
  <w:style w:type="character" w:customStyle="1" w:styleId="SangradetextonormalCar">
    <w:name w:val="Sangría de texto normal Car"/>
    <w:basedOn w:val="Fuentedeprrafopredeter"/>
    <w:link w:val="Sangradetextonormal"/>
    <w:rsid w:val="002E0510"/>
    <w:rPr>
      <w:rFonts w:ascii="Courier New" w:eastAsia="Times New Roman" w:hAnsi="Courier New" w:cs="Times New Roman"/>
      <w:spacing w:val="-3"/>
      <w:sz w:val="24"/>
      <w:szCs w:val="20"/>
      <w:lang w:val="es-ES_tradnl" w:eastAsia="es-ES"/>
    </w:rPr>
  </w:style>
  <w:style w:type="paragraph" w:styleId="NormalWeb">
    <w:name w:val="Normal (Web)"/>
    <w:basedOn w:val="Normal"/>
    <w:unhideWhenUsed/>
    <w:rsid w:val="00AB66E4"/>
    <w:pPr>
      <w:widowControl/>
      <w:autoSpaceDE/>
      <w:autoSpaceDN/>
      <w:adjustRightInd/>
      <w:spacing w:before="100" w:beforeAutospacing="1" w:after="100" w:afterAutospacing="1"/>
    </w:pPr>
    <w:rPr>
      <w:rFonts w:ascii="Times New Roman" w:hAnsi="Times New Roman" w:cs="Times New Roman"/>
      <w:sz w:val="24"/>
      <w:szCs w:val="24"/>
      <w:lang w:val="es-CL"/>
    </w:rPr>
  </w:style>
  <w:style w:type="paragraph" w:styleId="Encabezado">
    <w:name w:val="header"/>
    <w:basedOn w:val="Normal"/>
    <w:link w:val="EncabezadoCar"/>
    <w:uiPriority w:val="99"/>
    <w:unhideWhenUsed/>
    <w:rsid w:val="00FD1D0C"/>
    <w:pPr>
      <w:tabs>
        <w:tab w:val="center" w:pos="4419"/>
        <w:tab w:val="right" w:pos="8838"/>
      </w:tabs>
    </w:pPr>
  </w:style>
  <w:style w:type="character" w:customStyle="1" w:styleId="EncabezadoCar">
    <w:name w:val="Encabezado Car"/>
    <w:basedOn w:val="Fuentedeprrafopredeter"/>
    <w:link w:val="Encabezado"/>
    <w:uiPriority w:val="99"/>
    <w:rsid w:val="00FD1D0C"/>
    <w:rPr>
      <w:rFonts w:ascii="Courier New" w:eastAsiaTheme="minorEastAsia" w:hAnsi="Courier New" w:cs="Courier New"/>
      <w:sz w:val="20"/>
      <w:szCs w:val="20"/>
      <w:lang w:val="es-ES_tradnl" w:eastAsia="es-CL"/>
    </w:rPr>
  </w:style>
  <w:style w:type="paragraph" w:styleId="Piedepgina">
    <w:name w:val="footer"/>
    <w:basedOn w:val="Normal"/>
    <w:link w:val="PiedepginaCar"/>
    <w:uiPriority w:val="99"/>
    <w:unhideWhenUsed/>
    <w:rsid w:val="00FD1D0C"/>
    <w:pPr>
      <w:tabs>
        <w:tab w:val="center" w:pos="4419"/>
        <w:tab w:val="right" w:pos="8838"/>
      </w:tabs>
    </w:pPr>
  </w:style>
  <w:style w:type="character" w:customStyle="1" w:styleId="PiedepginaCar">
    <w:name w:val="Pie de página Car"/>
    <w:basedOn w:val="Fuentedeprrafopredeter"/>
    <w:link w:val="Piedepgina"/>
    <w:uiPriority w:val="99"/>
    <w:rsid w:val="00FD1D0C"/>
    <w:rPr>
      <w:rFonts w:ascii="Courier New" w:eastAsiaTheme="minorEastAsia" w:hAnsi="Courier New" w:cs="Courier New"/>
      <w:sz w:val="20"/>
      <w:szCs w:val="20"/>
      <w:lang w:val="es-ES_tradnl" w:eastAsia="es-CL"/>
    </w:rPr>
  </w:style>
  <w:style w:type="paragraph" w:styleId="Textonotapie">
    <w:name w:val="footnote text"/>
    <w:basedOn w:val="Normal"/>
    <w:link w:val="TextonotapieCar"/>
    <w:uiPriority w:val="99"/>
    <w:semiHidden/>
    <w:unhideWhenUsed/>
    <w:rsid w:val="003A2A0F"/>
  </w:style>
  <w:style w:type="character" w:customStyle="1" w:styleId="TextonotapieCar">
    <w:name w:val="Texto nota pie Car"/>
    <w:basedOn w:val="Fuentedeprrafopredeter"/>
    <w:link w:val="Textonotapie"/>
    <w:uiPriority w:val="99"/>
    <w:semiHidden/>
    <w:rsid w:val="003A2A0F"/>
    <w:rPr>
      <w:rFonts w:ascii="Courier New" w:eastAsiaTheme="minorEastAsia" w:hAnsi="Courier New" w:cs="Courier New"/>
      <w:sz w:val="20"/>
      <w:szCs w:val="20"/>
      <w:lang w:val="es-ES_tradnl" w:eastAsia="es-CL"/>
    </w:rPr>
  </w:style>
  <w:style w:type="character" w:styleId="Refdenotaalpie">
    <w:name w:val="footnote reference"/>
    <w:basedOn w:val="Fuentedeprrafopredeter"/>
    <w:uiPriority w:val="99"/>
    <w:semiHidden/>
    <w:unhideWhenUsed/>
    <w:rsid w:val="003A2A0F"/>
    <w:rPr>
      <w:vertAlign w:val="superscript"/>
    </w:rPr>
  </w:style>
  <w:style w:type="paragraph" w:styleId="Textodeglobo">
    <w:name w:val="Balloon Text"/>
    <w:basedOn w:val="Normal"/>
    <w:link w:val="TextodegloboCar"/>
    <w:uiPriority w:val="99"/>
    <w:semiHidden/>
    <w:unhideWhenUsed/>
    <w:rsid w:val="003C60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601A"/>
    <w:rPr>
      <w:rFonts w:ascii="Segoe UI" w:eastAsiaTheme="minorEastAsia" w:hAnsi="Segoe UI" w:cs="Segoe UI"/>
      <w:sz w:val="18"/>
      <w:szCs w:val="18"/>
      <w:lang w:val="es-ES_tradnl" w:eastAsia="es-CL"/>
    </w:rPr>
  </w:style>
  <w:style w:type="character" w:styleId="Hipervnculo">
    <w:name w:val="Hyperlink"/>
    <w:basedOn w:val="Fuentedeprrafopredeter"/>
    <w:uiPriority w:val="99"/>
    <w:unhideWhenUsed/>
    <w:rsid w:val="00091C1C"/>
    <w:rPr>
      <w:color w:val="0563C1" w:themeColor="hyperlink"/>
      <w:u w:val="single"/>
    </w:rPr>
  </w:style>
  <w:style w:type="character" w:styleId="Mencinsinresolver">
    <w:name w:val="Unresolved Mention"/>
    <w:basedOn w:val="Fuentedeprrafopredeter"/>
    <w:uiPriority w:val="99"/>
    <w:semiHidden/>
    <w:unhideWhenUsed/>
    <w:rsid w:val="00091C1C"/>
    <w:rPr>
      <w:color w:val="605E5C"/>
      <w:shd w:val="clear" w:color="auto" w:fill="E1DFDD"/>
    </w:rPr>
  </w:style>
  <w:style w:type="character" w:customStyle="1" w:styleId="apple-converted-space">
    <w:name w:val="apple-converted-space"/>
    <w:basedOn w:val="Fuentedeprrafopredeter"/>
    <w:rsid w:val="00DA2176"/>
  </w:style>
  <w:style w:type="character" w:customStyle="1" w:styleId="Ttulo1Car">
    <w:name w:val="Título 1 Car"/>
    <w:basedOn w:val="Fuentedeprrafopredeter"/>
    <w:link w:val="Ttulo1"/>
    <w:uiPriority w:val="9"/>
    <w:rsid w:val="00B31092"/>
    <w:rPr>
      <w:rFonts w:ascii="Courier New" w:eastAsiaTheme="majorEastAsia" w:hAnsi="Courier New" w:cstheme="majorBidi"/>
      <w:b/>
      <w:sz w:val="24"/>
      <w:szCs w:val="32"/>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4217">
      <w:bodyDiv w:val="1"/>
      <w:marLeft w:val="0"/>
      <w:marRight w:val="0"/>
      <w:marTop w:val="0"/>
      <w:marBottom w:val="0"/>
      <w:divBdr>
        <w:top w:val="none" w:sz="0" w:space="0" w:color="auto"/>
        <w:left w:val="none" w:sz="0" w:space="0" w:color="auto"/>
        <w:bottom w:val="none" w:sz="0" w:space="0" w:color="auto"/>
        <w:right w:val="none" w:sz="0" w:space="0" w:color="auto"/>
      </w:divBdr>
    </w:div>
    <w:div w:id="80957132">
      <w:bodyDiv w:val="1"/>
      <w:marLeft w:val="0"/>
      <w:marRight w:val="0"/>
      <w:marTop w:val="0"/>
      <w:marBottom w:val="0"/>
      <w:divBdr>
        <w:top w:val="none" w:sz="0" w:space="0" w:color="auto"/>
        <w:left w:val="none" w:sz="0" w:space="0" w:color="auto"/>
        <w:bottom w:val="none" w:sz="0" w:space="0" w:color="auto"/>
        <w:right w:val="none" w:sz="0" w:space="0" w:color="auto"/>
      </w:divBdr>
    </w:div>
    <w:div w:id="104009517">
      <w:bodyDiv w:val="1"/>
      <w:marLeft w:val="0"/>
      <w:marRight w:val="0"/>
      <w:marTop w:val="0"/>
      <w:marBottom w:val="0"/>
      <w:divBdr>
        <w:top w:val="none" w:sz="0" w:space="0" w:color="auto"/>
        <w:left w:val="none" w:sz="0" w:space="0" w:color="auto"/>
        <w:bottom w:val="none" w:sz="0" w:space="0" w:color="auto"/>
        <w:right w:val="none" w:sz="0" w:space="0" w:color="auto"/>
      </w:divBdr>
    </w:div>
    <w:div w:id="128863984">
      <w:bodyDiv w:val="1"/>
      <w:marLeft w:val="0"/>
      <w:marRight w:val="0"/>
      <w:marTop w:val="0"/>
      <w:marBottom w:val="0"/>
      <w:divBdr>
        <w:top w:val="none" w:sz="0" w:space="0" w:color="auto"/>
        <w:left w:val="none" w:sz="0" w:space="0" w:color="auto"/>
        <w:bottom w:val="none" w:sz="0" w:space="0" w:color="auto"/>
        <w:right w:val="none" w:sz="0" w:space="0" w:color="auto"/>
      </w:divBdr>
    </w:div>
    <w:div w:id="305358288">
      <w:bodyDiv w:val="1"/>
      <w:marLeft w:val="0"/>
      <w:marRight w:val="0"/>
      <w:marTop w:val="0"/>
      <w:marBottom w:val="0"/>
      <w:divBdr>
        <w:top w:val="none" w:sz="0" w:space="0" w:color="auto"/>
        <w:left w:val="none" w:sz="0" w:space="0" w:color="auto"/>
        <w:bottom w:val="none" w:sz="0" w:space="0" w:color="auto"/>
        <w:right w:val="none" w:sz="0" w:space="0" w:color="auto"/>
      </w:divBdr>
    </w:div>
    <w:div w:id="340350398">
      <w:bodyDiv w:val="1"/>
      <w:marLeft w:val="0"/>
      <w:marRight w:val="0"/>
      <w:marTop w:val="0"/>
      <w:marBottom w:val="0"/>
      <w:divBdr>
        <w:top w:val="none" w:sz="0" w:space="0" w:color="auto"/>
        <w:left w:val="none" w:sz="0" w:space="0" w:color="auto"/>
        <w:bottom w:val="none" w:sz="0" w:space="0" w:color="auto"/>
        <w:right w:val="none" w:sz="0" w:space="0" w:color="auto"/>
      </w:divBdr>
    </w:div>
    <w:div w:id="447167563">
      <w:bodyDiv w:val="1"/>
      <w:marLeft w:val="0"/>
      <w:marRight w:val="0"/>
      <w:marTop w:val="0"/>
      <w:marBottom w:val="0"/>
      <w:divBdr>
        <w:top w:val="none" w:sz="0" w:space="0" w:color="auto"/>
        <w:left w:val="none" w:sz="0" w:space="0" w:color="auto"/>
        <w:bottom w:val="none" w:sz="0" w:space="0" w:color="auto"/>
        <w:right w:val="none" w:sz="0" w:space="0" w:color="auto"/>
      </w:divBdr>
    </w:div>
    <w:div w:id="615412210">
      <w:bodyDiv w:val="1"/>
      <w:marLeft w:val="0"/>
      <w:marRight w:val="0"/>
      <w:marTop w:val="0"/>
      <w:marBottom w:val="0"/>
      <w:divBdr>
        <w:top w:val="none" w:sz="0" w:space="0" w:color="auto"/>
        <w:left w:val="none" w:sz="0" w:space="0" w:color="auto"/>
        <w:bottom w:val="none" w:sz="0" w:space="0" w:color="auto"/>
        <w:right w:val="none" w:sz="0" w:space="0" w:color="auto"/>
      </w:divBdr>
    </w:div>
    <w:div w:id="664093136">
      <w:bodyDiv w:val="1"/>
      <w:marLeft w:val="0"/>
      <w:marRight w:val="0"/>
      <w:marTop w:val="0"/>
      <w:marBottom w:val="0"/>
      <w:divBdr>
        <w:top w:val="none" w:sz="0" w:space="0" w:color="auto"/>
        <w:left w:val="none" w:sz="0" w:space="0" w:color="auto"/>
        <w:bottom w:val="none" w:sz="0" w:space="0" w:color="auto"/>
        <w:right w:val="none" w:sz="0" w:space="0" w:color="auto"/>
      </w:divBdr>
    </w:div>
    <w:div w:id="676806064">
      <w:bodyDiv w:val="1"/>
      <w:marLeft w:val="0"/>
      <w:marRight w:val="0"/>
      <w:marTop w:val="0"/>
      <w:marBottom w:val="0"/>
      <w:divBdr>
        <w:top w:val="none" w:sz="0" w:space="0" w:color="auto"/>
        <w:left w:val="none" w:sz="0" w:space="0" w:color="auto"/>
        <w:bottom w:val="none" w:sz="0" w:space="0" w:color="auto"/>
        <w:right w:val="none" w:sz="0" w:space="0" w:color="auto"/>
      </w:divBdr>
    </w:div>
    <w:div w:id="715399118">
      <w:bodyDiv w:val="1"/>
      <w:marLeft w:val="0"/>
      <w:marRight w:val="0"/>
      <w:marTop w:val="0"/>
      <w:marBottom w:val="0"/>
      <w:divBdr>
        <w:top w:val="none" w:sz="0" w:space="0" w:color="auto"/>
        <w:left w:val="none" w:sz="0" w:space="0" w:color="auto"/>
        <w:bottom w:val="none" w:sz="0" w:space="0" w:color="auto"/>
        <w:right w:val="none" w:sz="0" w:space="0" w:color="auto"/>
      </w:divBdr>
    </w:div>
    <w:div w:id="873075910">
      <w:bodyDiv w:val="1"/>
      <w:marLeft w:val="0"/>
      <w:marRight w:val="0"/>
      <w:marTop w:val="0"/>
      <w:marBottom w:val="0"/>
      <w:divBdr>
        <w:top w:val="none" w:sz="0" w:space="0" w:color="auto"/>
        <w:left w:val="none" w:sz="0" w:space="0" w:color="auto"/>
        <w:bottom w:val="none" w:sz="0" w:space="0" w:color="auto"/>
        <w:right w:val="none" w:sz="0" w:space="0" w:color="auto"/>
      </w:divBdr>
    </w:div>
    <w:div w:id="1167020119">
      <w:bodyDiv w:val="1"/>
      <w:marLeft w:val="0"/>
      <w:marRight w:val="0"/>
      <w:marTop w:val="0"/>
      <w:marBottom w:val="0"/>
      <w:divBdr>
        <w:top w:val="none" w:sz="0" w:space="0" w:color="auto"/>
        <w:left w:val="none" w:sz="0" w:space="0" w:color="auto"/>
        <w:bottom w:val="none" w:sz="0" w:space="0" w:color="auto"/>
        <w:right w:val="none" w:sz="0" w:space="0" w:color="auto"/>
      </w:divBdr>
    </w:div>
    <w:div w:id="1173449607">
      <w:bodyDiv w:val="1"/>
      <w:marLeft w:val="0"/>
      <w:marRight w:val="0"/>
      <w:marTop w:val="0"/>
      <w:marBottom w:val="0"/>
      <w:divBdr>
        <w:top w:val="none" w:sz="0" w:space="0" w:color="auto"/>
        <w:left w:val="none" w:sz="0" w:space="0" w:color="auto"/>
        <w:bottom w:val="none" w:sz="0" w:space="0" w:color="auto"/>
        <w:right w:val="none" w:sz="0" w:space="0" w:color="auto"/>
      </w:divBdr>
    </w:div>
    <w:div w:id="1230775762">
      <w:bodyDiv w:val="1"/>
      <w:marLeft w:val="0"/>
      <w:marRight w:val="0"/>
      <w:marTop w:val="0"/>
      <w:marBottom w:val="0"/>
      <w:divBdr>
        <w:top w:val="none" w:sz="0" w:space="0" w:color="auto"/>
        <w:left w:val="none" w:sz="0" w:space="0" w:color="auto"/>
        <w:bottom w:val="none" w:sz="0" w:space="0" w:color="auto"/>
        <w:right w:val="none" w:sz="0" w:space="0" w:color="auto"/>
      </w:divBdr>
    </w:div>
    <w:div w:id="1239905085">
      <w:bodyDiv w:val="1"/>
      <w:marLeft w:val="0"/>
      <w:marRight w:val="0"/>
      <w:marTop w:val="0"/>
      <w:marBottom w:val="0"/>
      <w:divBdr>
        <w:top w:val="none" w:sz="0" w:space="0" w:color="auto"/>
        <w:left w:val="none" w:sz="0" w:space="0" w:color="auto"/>
        <w:bottom w:val="none" w:sz="0" w:space="0" w:color="auto"/>
        <w:right w:val="none" w:sz="0" w:space="0" w:color="auto"/>
      </w:divBdr>
    </w:div>
    <w:div w:id="1315839634">
      <w:bodyDiv w:val="1"/>
      <w:marLeft w:val="0"/>
      <w:marRight w:val="0"/>
      <w:marTop w:val="0"/>
      <w:marBottom w:val="0"/>
      <w:divBdr>
        <w:top w:val="none" w:sz="0" w:space="0" w:color="auto"/>
        <w:left w:val="none" w:sz="0" w:space="0" w:color="auto"/>
        <w:bottom w:val="none" w:sz="0" w:space="0" w:color="auto"/>
        <w:right w:val="none" w:sz="0" w:space="0" w:color="auto"/>
      </w:divBdr>
    </w:div>
    <w:div w:id="1441488288">
      <w:bodyDiv w:val="1"/>
      <w:marLeft w:val="0"/>
      <w:marRight w:val="0"/>
      <w:marTop w:val="0"/>
      <w:marBottom w:val="0"/>
      <w:divBdr>
        <w:top w:val="none" w:sz="0" w:space="0" w:color="auto"/>
        <w:left w:val="none" w:sz="0" w:space="0" w:color="auto"/>
        <w:bottom w:val="none" w:sz="0" w:space="0" w:color="auto"/>
        <w:right w:val="none" w:sz="0" w:space="0" w:color="auto"/>
      </w:divBdr>
    </w:div>
    <w:div w:id="1491944146">
      <w:bodyDiv w:val="1"/>
      <w:marLeft w:val="0"/>
      <w:marRight w:val="0"/>
      <w:marTop w:val="0"/>
      <w:marBottom w:val="0"/>
      <w:divBdr>
        <w:top w:val="none" w:sz="0" w:space="0" w:color="auto"/>
        <w:left w:val="none" w:sz="0" w:space="0" w:color="auto"/>
        <w:bottom w:val="none" w:sz="0" w:space="0" w:color="auto"/>
        <w:right w:val="none" w:sz="0" w:space="0" w:color="auto"/>
      </w:divBdr>
    </w:div>
    <w:div w:id="1510829111">
      <w:bodyDiv w:val="1"/>
      <w:marLeft w:val="0"/>
      <w:marRight w:val="0"/>
      <w:marTop w:val="0"/>
      <w:marBottom w:val="0"/>
      <w:divBdr>
        <w:top w:val="none" w:sz="0" w:space="0" w:color="auto"/>
        <w:left w:val="none" w:sz="0" w:space="0" w:color="auto"/>
        <w:bottom w:val="none" w:sz="0" w:space="0" w:color="auto"/>
        <w:right w:val="none" w:sz="0" w:space="0" w:color="auto"/>
      </w:divBdr>
    </w:div>
    <w:div w:id="1601766031">
      <w:bodyDiv w:val="1"/>
      <w:marLeft w:val="0"/>
      <w:marRight w:val="0"/>
      <w:marTop w:val="0"/>
      <w:marBottom w:val="0"/>
      <w:divBdr>
        <w:top w:val="none" w:sz="0" w:space="0" w:color="auto"/>
        <w:left w:val="none" w:sz="0" w:space="0" w:color="auto"/>
        <w:bottom w:val="none" w:sz="0" w:space="0" w:color="auto"/>
        <w:right w:val="none" w:sz="0" w:space="0" w:color="auto"/>
      </w:divBdr>
    </w:div>
    <w:div w:id="1831216787">
      <w:bodyDiv w:val="1"/>
      <w:marLeft w:val="0"/>
      <w:marRight w:val="0"/>
      <w:marTop w:val="0"/>
      <w:marBottom w:val="0"/>
      <w:divBdr>
        <w:top w:val="none" w:sz="0" w:space="0" w:color="auto"/>
        <w:left w:val="none" w:sz="0" w:space="0" w:color="auto"/>
        <w:bottom w:val="none" w:sz="0" w:space="0" w:color="auto"/>
        <w:right w:val="none" w:sz="0" w:space="0" w:color="auto"/>
      </w:divBdr>
    </w:div>
    <w:div w:id="189211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EC2EC-BEAC-464D-B1F4-2D8AB132223C}">
  <ds:schemaRefs>
    <ds:schemaRef ds:uri="http://schemas.microsoft.com/sharepoint/v3/contenttype/forms"/>
  </ds:schemaRefs>
</ds:datastoreItem>
</file>

<file path=customXml/itemProps2.xml><?xml version="1.0" encoding="utf-8"?>
<ds:datastoreItem xmlns:ds="http://schemas.openxmlformats.org/officeDocument/2006/customXml" ds:itemID="{5C9724F5-F4B7-478B-B8BC-BEF298A03A82}">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3.xml><?xml version="1.0" encoding="utf-8"?>
<ds:datastoreItem xmlns:ds="http://schemas.openxmlformats.org/officeDocument/2006/customXml" ds:itemID="{192D2AE7-9E20-4F3E-BE76-6D443FD0B42F}">
  <ds:schemaRefs>
    <ds:schemaRef ds:uri="http://schemas.openxmlformats.org/officeDocument/2006/bibliography"/>
  </ds:schemaRefs>
</ds:datastoreItem>
</file>

<file path=customXml/itemProps4.xml><?xml version="1.0" encoding="utf-8"?>
<ds:datastoreItem xmlns:ds="http://schemas.openxmlformats.org/officeDocument/2006/customXml" ds:itemID="{8BAB2417-8239-49E2-8357-970BB3B6D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5034</Words>
  <Characters>27692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Cortés Yáñez</dc:creator>
  <cp:keywords/>
  <dc:description/>
  <cp:lastModifiedBy>Guillermo Diaz Vallejos</cp:lastModifiedBy>
  <cp:revision>1</cp:revision>
  <cp:lastPrinted>2025-01-28T16:43:00Z</cp:lastPrinted>
  <dcterms:created xsi:type="dcterms:W3CDTF">2025-01-28T16:24:00Z</dcterms:created>
  <dcterms:modified xsi:type="dcterms:W3CDTF">2025-01-29T13:55:00Z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_dlc_DocIdItemGuid">
    <vt:lpwstr>7d475159-72f3-4c35-8473-2c83bdd01dd7</vt:lpwstr>
  </property>
  <property fmtid="{D5CDD505-2E9C-101B-9397-08002B2CF9AE}" pid="4" name="MediaServiceImageTags">
    <vt:lpwstr/>
  </property>
</Properties>
</file>