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C3" w:rsidRDefault="00A77288" w:rsidP="00A77288">
      <w:pPr>
        <w:shd w:val="clear" w:color="auto" w:fill="FFFFFF"/>
        <w:spacing w:before="120"/>
        <w:jc w:val="right"/>
        <w:rPr>
          <w:rFonts w:eastAsia="Times New Roman"/>
          <w:b/>
          <w:bCs/>
          <w:color w:val="000000"/>
          <w:spacing w:val="-15"/>
          <w:w w:val="115"/>
          <w:sz w:val="24"/>
          <w:szCs w:val="24"/>
          <w:lang w:val="es-ES_tradnl"/>
        </w:rPr>
      </w:pPr>
      <w:r w:rsidRPr="00A77288">
        <w:rPr>
          <w:b/>
          <w:bCs/>
          <w:color w:val="000000"/>
          <w:spacing w:val="-15"/>
          <w:w w:val="115"/>
          <w:sz w:val="24"/>
          <w:szCs w:val="24"/>
          <w:lang w:val="es-ES_tradnl"/>
        </w:rPr>
        <w:t>BOLET</w:t>
      </w:r>
      <w:r w:rsidRPr="00A77288">
        <w:rPr>
          <w:rFonts w:eastAsia="Times New Roman"/>
          <w:b/>
          <w:bCs/>
          <w:color w:val="000000"/>
          <w:spacing w:val="-15"/>
          <w:w w:val="115"/>
          <w:sz w:val="24"/>
          <w:szCs w:val="24"/>
          <w:lang w:val="es-ES_tradnl"/>
        </w:rPr>
        <w:t>ÍN N° 10.288-10-1</w:t>
      </w:r>
    </w:p>
    <w:p w:rsidR="00A77288" w:rsidRPr="00A77288" w:rsidRDefault="00A77288" w:rsidP="00A77288">
      <w:pPr>
        <w:shd w:val="clear" w:color="auto" w:fill="FFFFFF"/>
        <w:spacing w:before="120"/>
        <w:rPr>
          <w:sz w:val="24"/>
          <w:szCs w:val="24"/>
        </w:rPr>
      </w:pPr>
    </w:p>
    <w:p w:rsidR="00E04CC3" w:rsidRDefault="00A77288" w:rsidP="00A77288">
      <w:pPr>
        <w:pBdr>
          <w:bottom w:val="single" w:sz="12" w:space="1" w:color="auto"/>
        </w:pBdr>
        <w:shd w:val="clear" w:color="auto" w:fill="FFFFFF"/>
        <w:spacing w:before="120"/>
        <w:jc w:val="both"/>
        <w:rPr>
          <w:rFonts w:eastAsia="Times New Roman"/>
          <w:b/>
          <w:bCs/>
          <w:color w:val="000000"/>
          <w:spacing w:val="2"/>
          <w:w w:val="115"/>
          <w:sz w:val="24"/>
          <w:szCs w:val="24"/>
          <w:lang w:val="es-ES_tradnl"/>
        </w:rPr>
      </w:pPr>
      <w:r w:rsidRPr="00A77288">
        <w:rPr>
          <w:b/>
          <w:bCs/>
          <w:color w:val="000000"/>
          <w:spacing w:val="-1"/>
          <w:w w:val="115"/>
          <w:sz w:val="24"/>
          <w:szCs w:val="24"/>
          <w:lang w:val="es-ES_tradnl"/>
        </w:rPr>
        <w:t>INFORME DE LA COMISI</w:t>
      </w:r>
      <w:r w:rsidRPr="00A77288">
        <w:rPr>
          <w:rFonts w:eastAsia="Times New Roman"/>
          <w:b/>
          <w:bCs/>
          <w:color w:val="000000"/>
          <w:spacing w:val="-1"/>
          <w:w w:val="115"/>
          <w:sz w:val="24"/>
          <w:szCs w:val="24"/>
          <w:lang w:val="es-ES_tradnl"/>
        </w:rPr>
        <w:t xml:space="preserve">ÓN DE RELACIONES EXTERIORES, ASUNTOS </w:t>
      </w:r>
      <w:r w:rsidRPr="00A77288">
        <w:rPr>
          <w:rFonts w:eastAsia="Times New Roman"/>
          <w:b/>
          <w:bCs/>
          <w:color w:val="000000"/>
          <w:spacing w:val="11"/>
          <w:w w:val="115"/>
          <w:sz w:val="24"/>
          <w:szCs w:val="24"/>
          <w:lang w:val="es-ES_tradnl"/>
        </w:rPr>
        <w:t xml:space="preserve">INTERPARLAMENTARIOS E INTEGRACIÓN LATINOAMERICANA, </w:t>
      </w:r>
      <w:r w:rsidRPr="00A77288">
        <w:rPr>
          <w:rFonts w:eastAsia="Times New Roman"/>
          <w:b/>
          <w:bCs/>
          <w:color w:val="000000"/>
          <w:w w:val="115"/>
          <w:sz w:val="24"/>
          <w:szCs w:val="24"/>
          <w:lang w:val="es-ES_tradnl"/>
        </w:rPr>
        <w:t xml:space="preserve">SOBRE EL PROYECTO DE ACUERDO QUE APRUEBA EL "ACUERDO DE INTERCAMBIO DE INFORMACIÓN EN MATERIA TRIBUTARIA ENTRE LA </w:t>
      </w:r>
      <w:r w:rsidRPr="00A77288">
        <w:rPr>
          <w:rFonts w:eastAsia="Times New Roman"/>
          <w:b/>
          <w:bCs/>
          <w:color w:val="000000"/>
          <w:spacing w:val="4"/>
          <w:w w:val="115"/>
          <w:sz w:val="24"/>
          <w:szCs w:val="24"/>
          <w:lang w:val="es-ES_tradnl"/>
        </w:rPr>
        <w:t xml:space="preserve">REPÚBLICA DE CHILE Y LOS ESTADOS DE GUERNESEY", SUSCRITO EN ST. PETER PORT, GUERNESEY, EL 4 DE ABRIL DE 2012, Y EN </w:t>
      </w:r>
      <w:r w:rsidRPr="00A77288">
        <w:rPr>
          <w:rFonts w:eastAsia="Times New Roman"/>
          <w:b/>
          <w:bCs/>
          <w:color w:val="000000"/>
          <w:spacing w:val="2"/>
          <w:w w:val="115"/>
          <w:sz w:val="24"/>
          <w:szCs w:val="24"/>
          <w:lang w:val="es-ES_tradnl"/>
        </w:rPr>
        <w:t>SANTIAGO, CHILE, EL 24 DE SEPTIEMBRE DE 2012.</w:t>
      </w:r>
    </w:p>
    <w:p w:rsidR="00A77288" w:rsidRPr="00A77288" w:rsidRDefault="00A77288" w:rsidP="00A77288">
      <w:pPr>
        <w:shd w:val="clear" w:color="auto" w:fill="FFFFFF"/>
        <w:spacing w:before="120"/>
        <w:jc w:val="both"/>
        <w:rPr>
          <w:sz w:val="24"/>
          <w:szCs w:val="24"/>
        </w:rPr>
      </w:pPr>
    </w:p>
    <w:p w:rsidR="00E04CC3" w:rsidRPr="00A77288" w:rsidRDefault="00A77288" w:rsidP="00A77288">
      <w:pPr>
        <w:shd w:val="clear" w:color="auto" w:fill="FFFFFF"/>
        <w:spacing w:before="120"/>
        <w:rPr>
          <w:sz w:val="24"/>
          <w:szCs w:val="24"/>
        </w:rPr>
      </w:pPr>
      <w:r w:rsidRPr="00A77288">
        <w:rPr>
          <w:b/>
          <w:bCs/>
          <w:color w:val="000000"/>
          <w:spacing w:val="-9"/>
          <w:w w:val="115"/>
          <w:sz w:val="24"/>
          <w:szCs w:val="24"/>
          <w:lang w:val="es-ES_tradnl"/>
        </w:rPr>
        <w:t>HONORABLE C</w:t>
      </w:r>
      <w:r w:rsidRPr="00A77288">
        <w:rPr>
          <w:rFonts w:eastAsia="Times New Roman"/>
          <w:b/>
          <w:bCs/>
          <w:color w:val="000000"/>
          <w:spacing w:val="-9"/>
          <w:w w:val="115"/>
          <w:sz w:val="24"/>
          <w:szCs w:val="24"/>
          <w:lang w:val="es-ES_tradnl"/>
        </w:rPr>
        <w:t>ÁMARA:</w:t>
      </w:r>
    </w:p>
    <w:p w:rsidR="006D4A03" w:rsidRDefault="006D4A03" w:rsidP="00A77288">
      <w:pPr>
        <w:shd w:val="clear" w:color="auto" w:fill="FFFFFF"/>
        <w:spacing w:before="120"/>
        <w:ind w:firstLine="2275"/>
        <w:jc w:val="both"/>
        <w:rPr>
          <w:color w:val="000000"/>
          <w:sz w:val="24"/>
          <w:szCs w:val="24"/>
          <w:lang w:val="es-ES_tradnl"/>
        </w:rPr>
      </w:pPr>
    </w:p>
    <w:p w:rsidR="00E04CC3" w:rsidRPr="00A77288" w:rsidRDefault="00A77288" w:rsidP="00A77288">
      <w:pPr>
        <w:shd w:val="clear" w:color="auto" w:fill="FFFFFF"/>
        <w:spacing w:before="120"/>
        <w:ind w:firstLine="2275"/>
        <w:jc w:val="both"/>
        <w:rPr>
          <w:rFonts w:eastAsia="Times New Roman"/>
          <w:color w:val="000000"/>
          <w:spacing w:val="-6"/>
          <w:sz w:val="24"/>
          <w:szCs w:val="24"/>
          <w:lang w:val="es-ES_tradnl"/>
        </w:rPr>
      </w:pPr>
      <w:r w:rsidRPr="00A77288">
        <w:rPr>
          <w:color w:val="000000"/>
          <w:sz w:val="24"/>
          <w:szCs w:val="24"/>
          <w:lang w:val="es-ES_tradnl"/>
        </w:rPr>
        <w:t>Vuestra Comisi</w:t>
      </w:r>
      <w:r w:rsidRPr="00A77288">
        <w:rPr>
          <w:rFonts w:eastAsia="Times New Roman"/>
          <w:color w:val="000000"/>
          <w:sz w:val="24"/>
          <w:szCs w:val="24"/>
          <w:lang w:val="es-ES_tradnl"/>
        </w:rPr>
        <w:t xml:space="preserve">ón de Relaciones Exteriores, Asuntos </w:t>
      </w:r>
      <w:r w:rsidRPr="00A77288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Interparlamentarios e Integración Latinoamericana pasa a informar sobre el </w:t>
      </w:r>
      <w:r w:rsidRPr="00A77288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proyecto de acuerdo del epígrafe, que se encuentra sometido a la consideración </w:t>
      </w:r>
      <w:r w:rsidRPr="00A77288">
        <w:rPr>
          <w:rFonts w:eastAsia="Times New Roman"/>
          <w:color w:val="000000"/>
          <w:spacing w:val="10"/>
          <w:sz w:val="24"/>
          <w:szCs w:val="24"/>
          <w:lang w:val="es-ES_tradnl"/>
        </w:rPr>
        <w:t xml:space="preserve">de la H. Cámara, en primer trámite constitucional, sin urgencia, y de </w:t>
      </w:r>
      <w:r w:rsidRPr="00A77288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conformidad con lo establecido en los artículos 32, N° 15 y 54, N° 1, de la </w:t>
      </w:r>
      <w:r w:rsidRPr="00A77288">
        <w:rPr>
          <w:rFonts w:eastAsia="Times New Roman"/>
          <w:color w:val="000000"/>
          <w:spacing w:val="-6"/>
          <w:sz w:val="24"/>
          <w:szCs w:val="24"/>
          <w:lang w:val="es-ES_tradnl"/>
        </w:rPr>
        <w:t>Constitución Política de la República.</w:t>
      </w:r>
    </w:p>
    <w:p w:rsidR="00A77288" w:rsidRPr="00A77288" w:rsidRDefault="00A77288" w:rsidP="00A77288">
      <w:pPr>
        <w:shd w:val="clear" w:color="auto" w:fill="FFFFFF"/>
        <w:spacing w:before="120"/>
        <w:jc w:val="both"/>
        <w:rPr>
          <w:sz w:val="24"/>
          <w:szCs w:val="24"/>
        </w:rPr>
      </w:pPr>
    </w:p>
    <w:p w:rsidR="00E04CC3" w:rsidRDefault="00A77288" w:rsidP="00A77288">
      <w:pPr>
        <w:shd w:val="clear" w:color="auto" w:fill="FFFFFF"/>
        <w:spacing w:before="120"/>
        <w:rPr>
          <w:b/>
          <w:bCs/>
          <w:color w:val="000000"/>
          <w:spacing w:val="-3"/>
          <w:w w:val="115"/>
          <w:sz w:val="24"/>
          <w:szCs w:val="24"/>
          <w:u w:val="single"/>
          <w:lang w:val="es-ES_tradnl"/>
        </w:rPr>
      </w:pPr>
      <w:r w:rsidRPr="00A77288">
        <w:rPr>
          <w:b/>
          <w:bCs/>
          <w:color w:val="000000"/>
          <w:spacing w:val="-3"/>
          <w:w w:val="115"/>
          <w:sz w:val="24"/>
          <w:szCs w:val="24"/>
          <w:u w:val="single"/>
          <w:lang w:val="es-ES_tradnl"/>
        </w:rPr>
        <w:t>I.- CONSTANCIAS REGLAMENTARIAS PREVIAS.</w:t>
      </w:r>
    </w:p>
    <w:p w:rsidR="00A77288" w:rsidRPr="00A77288" w:rsidRDefault="00A77288" w:rsidP="00A77288">
      <w:pPr>
        <w:shd w:val="clear" w:color="auto" w:fill="FFFFFF"/>
        <w:spacing w:before="120"/>
        <w:rPr>
          <w:sz w:val="24"/>
          <w:szCs w:val="24"/>
        </w:rPr>
      </w:pPr>
    </w:p>
    <w:p w:rsidR="00E04CC3" w:rsidRPr="00A77288" w:rsidRDefault="00A77288" w:rsidP="00A77288">
      <w:pPr>
        <w:shd w:val="clear" w:color="auto" w:fill="FFFFFF"/>
        <w:spacing w:before="120"/>
        <w:ind w:firstLine="2297"/>
        <w:jc w:val="both"/>
        <w:rPr>
          <w:color w:val="000000"/>
          <w:sz w:val="24"/>
          <w:szCs w:val="24"/>
          <w:lang w:val="es-ES_tradnl"/>
        </w:rPr>
      </w:pPr>
      <w:r w:rsidRPr="00A77288">
        <w:rPr>
          <w:color w:val="000000"/>
          <w:sz w:val="24"/>
          <w:szCs w:val="24"/>
          <w:lang w:val="es-ES_tradnl"/>
        </w:rPr>
        <w:t>Para los efectos constitucionales, legales y reglamentarios correspondientes, y previamente al análisis de fondo de este instrumento, se hace constar lo siguiente:</w:t>
      </w:r>
    </w:p>
    <w:p w:rsidR="00E04CC3" w:rsidRPr="00A77288" w:rsidRDefault="00A77288" w:rsidP="00A77288">
      <w:pPr>
        <w:shd w:val="clear" w:color="auto" w:fill="FFFFFF"/>
        <w:spacing w:before="120"/>
        <w:ind w:firstLine="2275"/>
        <w:jc w:val="both"/>
        <w:rPr>
          <w:color w:val="000000"/>
          <w:sz w:val="24"/>
          <w:szCs w:val="24"/>
          <w:lang w:val="es-ES_tradnl"/>
        </w:rPr>
      </w:pPr>
      <w:r w:rsidRPr="00A77288">
        <w:rPr>
          <w:color w:val="000000"/>
          <w:sz w:val="24"/>
          <w:szCs w:val="24"/>
          <w:lang w:val="es-ES_tradnl"/>
        </w:rPr>
        <w:t>1°) Que la idea matriz o fundamental de este Proyecto de Acuerdo, como su nombre lo indica, es aprobar el "Acuerdo de Intercambio de Información en Materia Tributaria entre la República de Chile y los Estados de Guernesey", suscrito en St. Peter Port, Guernesey, el 4 de abril de 2012, y en Santiago, Chile, el 24 de septiembre de 2012.</w:t>
      </w:r>
    </w:p>
    <w:p w:rsidR="00E04CC3" w:rsidRPr="00A77288" w:rsidRDefault="00A77288" w:rsidP="00A77288">
      <w:pPr>
        <w:shd w:val="clear" w:color="auto" w:fill="FFFFFF"/>
        <w:spacing w:before="120"/>
        <w:ind w:firstLine="2275"/>
        <w:jc w:val="both"/>
        <w:rPr>
          <w:color w:val="000000"/>
          <w:sz w:val="24"/>
          <w:szCs w:val="24"/>
          <w:lang w:val="es-ES_tradnl"/>
        </w:rPr>
      </w:pPr>
      <w:r w:rsidRPr="00A77288">
        <w:rPr>
          <w:color w:val="000000"/>
          <w:sz w:val="24"/>
          <w:szCs w:val="24"/>
          <w:lang w:val="es-ES_tradnl"/>
        </w:rPr>
        <w:t>2°) Que este Proyecto de Acuerdo no contiene normas de carácter orgánico constitucional o de quórum calificado. Asimismo, ella determinó que sus preceptos deben ser conocidos por la Comisión de Hacienda por tener incidencia en materia presupuestaria o financiera del Estado, según Informe Financiero acompañado al Mensaje.</w:t>
      </w:r>
    </w:p>
    <w:p w:rsidR="00E04CC3" w:rsidRPr="00A77288" w:rsidRDefault="00A77288" w:rsidP="00A77288">
      <w:pPr>
        <w:shd w:val="clear" w:color="auto" w:fill="FFFFFF"/>
        <w:spacing w:before="120"/>
        <w:ind w:firstLine="2275"/>
        <w:jc w:val="both"/>
        <w:rPr>
          <w:color w:val="000000"/>
          <w:sz w:val="24"/>
          <w:szCs w:val="24"/>
          <w:lang w:val="es-ES_tradnl"/>
        </w:rPr>
      </w:pPr>
      <w:r w:rsidRPr="00A77288">
        <w:rPr>
          <w:color w:val="000000"/>
          <w:sz w:val="24"/>
          <w:szCs w:val="24"/>
          <w:lang w:val="es-ES_tradnl"/>
        </w:rPr>
        <w:t xml:space="preserve">3°) Que la Comisión aprobó el Proyecto de Acuerdo por 10 votos a favor, ninguno en contra y ninguna abstención. Votaron a favor la Diputadas señoras </w:t>
      </w:r>
      <w:r w:rsidRPr="006D4A03">
        <w:rPr>
          <w:b/>
          <w:color w:val="000000"/>
          <w:sz w:val="24"/>
          <w:szCs w:val="24"/>
          <w:lang w:val="es-ES_tradnl"/>
        </w:rPr>
        <w:t>Molina</w:t>
      </w:r>
      <w:r w:rsidRPr="00A77288">
        <w:rPr>
          <w:color w:val="000000"/>
          <w:sz w:val="24"/>
          <w:szCs w:val="24"/>
          <w:lang w:val="es-ES_tradnl"/>
        </w:rPr>
        <w:t xml:space="preserve">, doña Andrea, y </w:t>
      </w:r>
      <w:r w:rsidRPr="006D4A03">
        <w:rPr>
          <w:b/>
          <w:color w:val="000000"/>
          <w:sz w:val="24"/>
          <w:szCs w:val="24"/>
          <w:lang w:val="es-ES_tradnl"/>
        </w:rPr>
        <w:t>Sabat</w:t>
      </w:r>
      <w:r w:rsidRPr="00A77288">
        <w:rPr>
          <w:color w:val="000000"/>
          <w:sz w:val="24"/>
          <w:szCs w:val="24"/>
          <w:lang w:val="es-ES_tradnl"/>
        </w:rPr>
        <w:t xml:space="preserve">, doña Marcela, y los Diputados señores </w:t>
      </w:r>
      <w:r w:rsidRPr="006D4A03">
        <w:rPr>
          <w:b/>
          <w:color w:val="000000"/>
          <w:sz w:val="24"/>
          <w:szCs w:val="24"/>
          <w:lang w:val="es-ES_tradnl"/>
        </w:rPr>
        <w:t>Campos</w:t>
      </w:r>
      <w:r w:rsidRPr="00A77288">
        <w:rPr>
          <w:color w:val="000000"/>
          <w:sz w:val="24"/>
          <w:szCs w:val="24"/>
          <w:lang w:val="es-ES_tradnl"/>
        </w:rPr>
        <w:t xml:space="preserve">, don Cristian; </w:t>
      </w:r>
      <w:r w:rsidRPr="006D4A03">
        <w:rPr>
          <w:b/>
          <w:color w:val="000000"/>
          <w:sz w:val="24"/>
          <w:szCs w:val="24"/>
          <w:lang w:val="es-ES_tradnl"/>
        </w:rPr>
        <w:t>Flores</w:t>
      </w:r>
      <w:r w:rsidRPr="00A77288">
        <w:rPr>
          <w:color w:val="000000"/>
          <w:sz w:val="24"/>
          <w:szCs w:val="24"/>
          <w:lang w:val="es-ES_tradnl"/>
        </w:rPr>
        <w:t xml:space="preserve">, don Iván; </w:t>
      </w:r>
      <w:r w:rsidRPr="006D4A03">
        <w:rPr>
          <w:b/>
          <w:color w:val="000000"/>
          <w:sz w:val="24"/>
          <w:szCs w:val="24"/>
          <w:lang w:val="es-ES_tradnl"/>
        </w:rPr>
        <w:t>Hernández</w:t>
      </w:r>
      <w:r w:rsidRPr="00A77288">
        <w:rPr>
          <w:color w:val="000000"/>
          <w:sz w:val="24"/>
          <w:szCs w:val="24"/>
          <w:lang w:val="es-ES_tradnl"/>
        </w:rPr>
        <w:t xml:space="preserve">, don Javier; </w:t>
      </w:r>
      <w:r w:rsidRPr="006D4A03">
        <w:rPr>
          <w:b/>
          <w:color w:val="000000"/>
          <w:sz w:val="24"/>
          <w:szCs w:val="24"/>
          <w:lang w:val="es-ES_tradnl"/>
        </w:rPr>
        <w:t>Jarpa</w:t>
      </w:r>
      <w:r w:rsidRPr="00A77288">
        <w:rPr>
          <w:color w:val="000000"/>
          <w:sz w:val="24"/>
          <w:szCs w:val="24"/>
          <w:lang w:val="es-ES_tradnl"/>
        </w:rPr>
        <w:t xml:space="preserve">, don Carlos Abel; </w:t>
      </w:r>
      <w:r w:rsidRPr="006D4A03">
        <w:rPr>
          <w:b/>
          <w:color w:val="000000"/>
          <w:sz w:val="24"/>
          <w:szCs w:val="24"/>
          <w:lang w:val="es-ES_tradnl"/>
        </w:rPr>
        <w:t>Mirosevic</w:t>
      </w:r>
      <w:r w:rsidRPr="00A77288">
        <w:rPr>
          <w:color w:val="000000"/>
          <w:sz w:val="24"/>
          <w:szCs w:val="24"/>
          <w:lang w:val="es-ES_tradnl"/>
        </w:rPr>
        <w:t xml:space="preserve">, don Vlado; </w:t>
      </w:r>
      <w:r w:rsidRPr="006D4A03">
        <w:rPr>
          <w:b/>
          <w:color w:val="000000"/>
          <w:sz w:val="24"/>
          <w:szCs w:val="24"/>
          <w:lang w:val="es-ES_tradnl"/>
        </w:rPr>
        <w:t>Morales</w:t>
      </w:r>
      <w:r w:rsidRPr="00A77288">
        <w:rPr>
          <w:color w:val="000000"/>
          <w:sz w:val="24"/>
          <w:szCs w:val="24"/>
          <w:lang w:val="es-ES_tradnl"/>
        </w:rPr>
        <w:t xml:space="preserve">, don Celso; </w:t>
      </w:r>
      <w:r w:rsidRPr="006D4A03">
        <w:rPr>
          <w:b/>
          <w:color w:val="000000"/>
          <w:sz w:val="24"/>
          <w:szCs w:val="24"/>
          <w:lang w:val="es-ES_tradnl"/>
        </w:rPr>
        <w:t>Rocafull</w:t>
      </w:r>
      <w:r w:rsidRPr="00A77288">
        <w:rPr>
          <w:color w:val="000000"/>
          <w:sz w:val="24"/>
          <w:szCs w:val="24"/>
          <w:lang w:val="es-ES_tradnl"/>
        </w:rPr>
        <w:t xml:space="preserve">, don Luis, y </w:t>
      </w:r>
      <w:r w:rsidRPr="006D4A03">
        <w:rPr>
          <w:b/>
          <w:color w:val="000000"/>
          <w:sz w:val="24"/>
          <w:szCs w:val="24"/>
          <w:lang w:val="es-ES_tradnl"/>
        </w:rPr>
        <w:t>Sabag</w:t>
      </w:r>
      <w:r w:rsidRPr="00A77288">
        <w:rPr>
          <w:color w:val="000000"/>
          <w:sz w:val="24"/>
          <w:szCs w:val="24"/>
          <w:lang w:val="es-ES_tradnl"/>
        </w:rPr>
        <w:t>, don Jorge.</w:t>
      </w:r>
    </w:p>
    <w:p w:rsidR="00E04CC3" w:rsidRPr="00A77288" w:rsidRDefault="00A77288" w:rsidP="00A77288">
      <w:pPr>
        <w:shd w:val="clear" w:color="auto" w:fill="FFFFFF"/>
        <w:spacing w:before="120"/>
        <w:ind w:firstLine="2275"/>
        <w:jc w:val="both"/>
        <w:rPr>
          <w:color w:val="000000"/>
          <w:sz w:val="24"/>
          <w:szCs w:val="24"/>
          <w:lang w:val="es-ES_tradnl"/>
        </w:rPr>
      </w:pPr>
      <w:r w:rsidRPr="00A77288">
        <w:rPr>
          <w:color w:val="000000"/>
          <w:sz w:val="24"/>
          <w:szCs w:val="24"/>
          <w:lang w:val="es-ES_tradnl"/>
        </w:rPr>
        <w:t xml:space="preserve">4°) Que Diputado Informante fue designado el señor </w:t>
      </w:r>
      <w:r w:rsidRPr="006D4A03">
        <w:rPr>
          <w:b/>
          <w:color w:val="000000"/>
          <w:sz w:val="24"/>
          <w:szCs w:val="24"/>
          <w:lang w:val="es-ES_tradnl"/>
        </w:rPr>
        <w:t>Sabag</w:t>
      </w:r>
      <w:r w:rsidRPr="00A77288">
        <w:rPr>
          <w:color w:val="000000"/>
          <w:sz w:val="24"/>
          <w:szCs w:val="24"/>
          <w:lang w:val="es-ES_tradnl"/>
        </w:rPr>
        <w:t>, don Jorge.</w:t>
      </w:r>
    </w:p>
    <w:p w:rsidR="00A77288" w:rsidRPr="00A77288" w:rsidRDefault="00A77288" w:rsidP="00A77288">
      <w:pPr>
        <w:shd w:val="clear" w:color="auto" w:fill="FFFFFF"/>
        <w:spacing w:before="120"/>
        <w:ind w:firstLine="2275"/>
        <w:jc w:val="both"/>
        <w:rPr>
          <w:color w:val="000000"/>
          <w:sz w:val="24"/>
          <w:szCs w:val="24"/>
          <w:lang w:val="es-ES_tradnl"/>
        </w:rPr>
      </w:pPr>
    </w:p>
    <w:p w:rsidR="00E04CC3" w:rsidRDefault="00A77288" w:rsidP="00A77288">
      <w:pPr>
        <w:shd w:val="clear" w:color="auto" w:fill="FFFFFF"/>
        <w:spacing w:before="120"/>
        <w:rPr>
          <w:b/>
          <w:bCs/>
          <w:color w:val="000000"/>
          <w:spacing w:val="2"/>
          <w:sz w:val="24"/>
          <w:szCs w:val="24"/>
          <w:lang w:val="es-ES_tradnl"/>
        </w:rPr>
      </w:pPr>
      <w:r w:rsidRPr="00A77288">
        <w:rPr>
          <w:b/>
          <w:bCs/>
          <w:color w:val="000000"/>
          <w:spacing w:val="2"/>
          <w:sz w:val="24"/>
          <w:szCs w:val="24"/>
        </w:rPr>
        <w:lastRenderedPageBreak/>
        <w:t xml:space="preserve">II.- </w:t>
      </w:r>
      <w:r w:rsidRPr="00A77288">
        <w:rPr>
          <w:b/>
          <w:bCs/>
          <w:color w:val="000000"/>
          <w:spacing w:val="2"/>
          <w:sz w:val="24"/>
          <w:szCs w:val="24"/>
          <w:lang w:val="es-ES_tradnl"/>
        </w:rPr>
        <w:t>ANTECEDENTES.</w:t>
      </w:r>
    </w:p>
    <w:p w:rsidR="00A77288" w:rsidRPr="00A77288" w:rsidRDefault="00A77288" w:rsidP="00A77288">
      <w:pPr>
        <w:shd w:val="clear" w:color="auto" w:fill="FFFFFF"/>
        <w:spacing w:before="120"/>
        <w:rPr>
          <w:sz w:val="24"/>
          <w:szCs w:val="24"/>
        </w:rPr>
      </w:pPr>
    </w:p>
    <w:p w:rsidR="00E04CC3" w:rsidRDefault="00A77288" w:rsidP="00A77288">
      <w:pPr>
        <w:shd w:val="clear" w:color="auto" w:fill="FFFFFF"/>
        <w:spacing w:before="120"/>
        <w:ind w:firstLine="2304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A77288">
        <w:rPr>
          <w:color w:val="000000"/>
          <w:spacing w:val="5"/>
          <w:sz w:val="24"/>
          <w:szCs w:val="24"/>
          <w:lang w:val="es-ES_tradnl"/>
        </w:rPr>
        <w:t>Seg</w:t>
      </w:r>
      <w:r w:rsidRPr="00A77288">
        <w:rPr>
          <w:rFonts w:eastAsia="Times New Roman"/>
          <w:color w:val="000000"/>
          <w:spacing w:val="5"/>
          <w:sz w:val="24"/>
          <w:szCs w:val="24"/>
          <w:lang w:val="es-ES_tradnl"/>
        </w:rPr>
        <w:t xml:space="preserve">ún lo señala el Mensaje, el Acuerdo de Intercambio </w:t>
      </w:r>
      <w:r w:rsidRPr="00A77288">
        <w:rPr>
          <w:rFonts w:eastAsia="Times New Roman"/>
          <w:color w:val="000000"/>
          <w:sz w:val="24"/>
          <w:szCs w:val="24"/>
          <w:lang w:val="es-ES_tradnl"/>
        </w:rPr>
        <w:t xml:space="preserve">de Información en Materia Tributaria suscrito con los Estados de Guernesey se </w:t>
      </w:r>
      <w:r w:rsidRPr="00A77288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inscribe dentro del contexto de las directrices fijadas por el Foro Global sobre Transparencia e Intercambio de Información (GFTEI, por sus siglas en inglés), </w:t>
      </w:r>
      <w:r w:rsidRPr="00A77288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que en la actualidad reúne a más de cien países del mundo, incluyendo a Chile. </w:t>
      </w:r>
      <w:r w:rsidRPr="00A77288">
        <w:rPr>
          <w:rFonts w:eastAsia="Times New Roman"/>
          <w:color w:val="000000"/>
          <w:sz w:val="24"/>
          <w:szCs w:val="24"/>
          <w:lang w:val="es-ES_tradnl"/>
        </w:rPr>
        <w:t xml:space="preserve">El GFTEI, agrega, entre otros fines, promueve el fortalecimiento de las redes de </w:t>
      </w:r>
      <w:r w:rsidRPr="00A77288">
        <w:rPr>
          <w:rFonts w:eastAsia="Times New Roman"/>
          <w:color w:val="000000"/>
          <w:spacing w:val="5"/>
          <w:sz w:val="24"/>
          <w:szCs w:val="24"/>
          <w:lang w:val="es-ES_tradnl"/>
        </w:rPr>
        <w:t xml:space="preserve">intercambio de información en materias tributarias a través de acuerdos </w:t>
      </w:r>
      <w:r w:rsidRPr="00A77288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bilaterales que cumplan con ciertos estándares reconocidos internacionalmente. </w:t>
      </w:r>
      <w:r w:rsidRPr="00A77288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Cabe mencionar que el GFTEI está llevando a cabo un proceso de revisión de </w:t>
      </w:r>
      <w:r w:rsidRPr="00A77288">
        <w:rPr>
          <w:rFonts w:eastAsia="Times New Roman"/>
          <w:color w:val="000000"/>
          <w:sz w:val="24"/>
          <w:szCs w:val="24"/>
          <w:lang w:val="es-ES_tradnl"/>
        </w:rPr>
        <w:t xml:space="preserve">la implementación de dichos estándares entre los países miembros, tanto en el </w:t>
      </w:r>
      <w:r w:rsidRPr="00A77288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plano normativo como práctico, y que la suscripción de este tipo de acuerdos </w:t>
      </w:r>
      <w:r w:rsidRPr="00A77288">
        <w:rPr>
          <w:rFonts w:eastAsia="Times New Roman"/>
          <w:color w:val="000000"/>
          <w:sz w:val="24"/>
          <w:szCs w:val="24"/>
          <w:lang w:val="es-ES_tradnl"/>
        </w:rPr>
        <w:t>con jurisdicciones tributarias puede tener un impacto positivo en tal evaluación.</w:t>
      </w:r>
    </w:p>
    <w:p w:rsidR="00A77288" w:rsidRPr="00A77288" w:rsidRDefault="00A77288" w:rsidP="00A77288">
      <w:pPr>
        <w:shd w:val="clear" w:color="auto" w:fill="FFFFFF"/>
        <w:spacing w:before="120"/>
        <w:ind w:firstLine="2304"/>
        <w:jc w:val="both"/>
        <w:rPr>
          <w:sz w:val="24"/>
          <w:szCs w:val="24"/>
        </w:rPr>
      </w:pPr>
    </w:p>
    <w:p w:rsidR="00E04CC3" w:rsidRDefault="006D4A03" w:rsidP="00A77288">
      <w:pPr>
        <w:shd w:val="clear" w:color="auto" w:fill="FFFFFF"/>
        <w:spacing w:before="120"/>
        <w:ind w:firstLine="2282"/>
        <w:jc w:val="both"/>
        <w:rPr>
          <w:rFonts w:eastAsia="Times New Roman"/>
          <w:color w:val="000000"/>
          <w:spacing w:val="-1"/>
          <w:sz w:val="24"/>
          <w:szCs w:val="24"/>
          <w:lang w:val="es-ES_tradnl"/>
        </w:rPr>
      </w:pPr>
      <w:r>
        <w:rPr>
          <w:color w:val="000000"/>
          <w:spacing w:val="-1"/>
          <w:sz w:val="24"/>
          <w:szCs w:val="24"/>
          <w:lang w:val="es-ES_tradnl"/>
        </w:rPr>
        <w:t xml:space="preserve">Cabe precisar, </w:t>
      </w:r>
      <w:r w:rsidR="00A77288" w:rsidRPr="00A77288">
        <w:rPr>
          <w:rFonts w:eastAsia="Times New Roman"/>
          <w:color w:val="000000"/>
          <w:spacing w:val="-1"/>
          <w:sz w:val="24"/>
          <w:szCs w:val="24"/>
          <w:lang w:val="es-ES_tradnl"/>
        </w:rPr>
        <w:t>c</w:t>
      </w:r>
      <w:r>
        <w:rPr>
          <w:rFonts w:eastAsia="Times New Roman"/>
          <w:color w:val="000000"/>
          <w:spacing w:val="-1"/>
          <w:sz w:val="24"/>
          <w:szCs w:val="24"/>
          <w:lang w:val="es-ES_tradnl"/>
        </w:rPr>
        <w:t>omo lo reconoce el Preámbulo del</w:t>
      </w:r>
      <w:r w:rsidR="00A77288" w:rsidRPr="00A77288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 </w:t>
      </w:r>
      <w:r w:rsidR="00A77288" w:rsidRPr="00A77288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Acuerdo, que los Estados de Guernesey son una dependencia de la Corona </w:t>
      </w:r>
      <w:r w:rsidR="00A77288" w:rsidRPr="00A77288">
        <w:rPr>
          <w:rFonts w:eastAsia="Times New Roman"/>
          <w:color w:val="000000"/>
          <w:sz w:val="24"/>
          <w:szCs w:val="24"/>
          <w:lang w:val="es-ES_tradnl"/>
        </w:rPr>
        <w:t xml:space="preserve">Británica que tiene derecho a negociar, concluir, aplicar y terminar, sujeto a los </w:t>
      </w:r>
      <w:r w:rsidR="00A77288" w:rsidRPr="00A77288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términos de dicho instrumento, un Acuerdo de Intercambio de Información con </w:t>
      </w:r>
      <w:r w:rsidR="00A77288" w:rsidRPr="00A77288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la República de Chile. Asimismo, esta dependencia asumió, el 21 de febrero de </w:t>
      </w:r>
      <w:r w:rsidR="00A77288" w:rsidRPr="00A77288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2002, un compromiso político con los principios de la Organización para la </w:t>
      </w:r>
      <w:r w:rsidR="00A77288" w:rsidRPr="00A77288">
        <w:rPr>
          <w:rFonts w:eastAsia="Times New Roman"/>
          <w:color w:val="000000"/>
          <w:sz w:val="24"/>
          <w:szCs w:val="24"/>
          <w:lang w:val="es-ES_tradnl"/>
        </w:rPr>
        <w:t xml:space="preserve">Cooperación y Desarrollo Económico (OCDE) sobre intercambio de información </w:t>
      </w:r>
      <w:r w:rsidR="00A77288" w:rsidRPr="00A77288">
        <w:rPr>
          <w:rFonts w:eastAsia="Times New Roman"/>
          <w:color w:val="000000"/>
          <w:spacing w:val="-1"/>
          <w:sz w:val="24"/>
          <w:szCs w:val="24"/>
          <w:lang w:val="es-ES_tradnl"/>
        </w:rPr>
        <w:t>en materia tributaria.</w:t>
      </w:r>
    </w:p>
    <w:p w:rsidR="00A77288" w:rsidRPr="00A77288" w:rsidRDefault="00A77288" w:rsidP="00A77288">
      <w:pPr>
        <w:shd w:val="clear" w:color="auto" w:fill="FFFFFF"/>
        <w:spacing w:before="120"/>
        <w:ind w:firstLine="2282"/>
        <w:jc w:val="both"/>
        <w:rPr>
          <w:sz w:val="24"/>
          <w:szCs w:val="24"/>
        </w:rPr>
      </w:pPr>
    </w:p>
    <w:p w:rsidR="00E04CC3" w:rsidRDefault="00A77288" w:rsidP="00A77288">
      <w:pPr>
        <w:shd w:val="clear" w:color="auto" w:fill="FFFFFF"/>
        <w:spacing w:before="120"/>
        <w:rPr>
          <w:b/>
          <w:bCs/>
          <w:color w:val="000000"/>
          <w:spacing w:val="-1"/>
          <w:w w:val="120"/>
          <w:sz w:val="24"/>
          <w:szCs w:val="24"/>
          <w:u w:val="single"/>
          <w:lang w:val="es-ES_tradnl"/>
        </w:rPr>
      </w:pPr>
      <w:r w:rsidRPr="00A77288">
        <w:rPr>
          <w:b/>
          <w:bCs/>
          <w:color w:val="000000"/>
          <w:spacing w:val="-1"/>
          <w:w w:val="120"/>
          <w:sz w:val="24"/>
          <w:szCs w:val="24"/>
        </w:rPr>
        <w:t xml:space="preserve">III.- </w:t>
      </w:r>
      <w:r w:rsidRPr="00A77288">
        <w:rPr>
          <w:b/>
          <w:bCs/>
          <w:color w:val="000000"/>
          <w:spacing w:val="-1"/>
          <w:w w:val="120"/>
          <w:sz w:val="24"/>
          <w:szCs w:val="24"/>
          <w:u w:val="single"/>
          <w:lang w:val="es-ES_tradnl"/>
        </w:rPr>
        <w:t>OBJETIVO DEL ACUERDO.</w:t>
      </w:r>
    </w:p>
    <w:p w:rsidR="00A77288" w:rsidRPr="00A77288" w:rsidRDefault="00A77288" w:rsidP="00A77288">
      <w:pPr>
        <w:shd w:val="clear" w:color="auto" w:fill="FFFFFF"/>
        <w:spacing w:before="120"/>
        <w:rPr>
          <w:sz w:val="24"/>
          <w:szCs w:val="24"/>
        </w:rPr>
      </w:pPr>
    </w:p>
    <w:p w:rsidR="00E04CC3" w:rsidRDefault="00A77288" w:rsidP="00A77288">
      <w:pPr>
        <w:shd w:val="clear" w:color="auto" w:fill="FFFFFF"/>
        <w:spacing w:before="120"/>
        <w:ind w:firstLine="2290"/>
        <w:jc w:val="both"/>
        <w:rPr>
          <w:rFonts w:eastAsia="Times New Roman"/>
          <w:color w:val="000000"/>
          <w:spacing w:val="-5"/>
          <w:sz w:val="24"/>
          <w:szCs w:val="24"/>
          <w:lang w:val="es-ES_tradnl"/>
        </w:rPr>
      </w:pPr>
      <w:r w:rsidRPr="00A77288">
        <w:rPr>
          <w:color w:val="000000"/>
          <w:spacing w:val="1"/>
          <w:sz w:val="24"/>
          <w:szCs w:val="24"/>
          <w:lang w:val="es-ES_tradnl"/>
        </w:rPr>
        <w:t>El Acuerdo busca permitir y facilitar el intercambio de informaci</w:t>
      </w:r>
      <w:r w:rsidRPr="00A77288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ón entre las administraciones tributarias de los Estados Contratantes </w:t>
      </w:r>
      <w:r w:rsidRPr="00A77288">
        <w:rPr>
          <w:rFonts w:eastAsia="Times New Roman"/>
          <w:color w:val="000000"/>
          <w:spacing w:val="3"/>
          <w:sz w:val="24"/>
          <w:szCs w:val="24"/>
          <w:lang w:val="es-ES_tradnl"/>
        </w:rPr>
        <w:t xml:space="preserve">para evitar el fraude y la evasión tributaria en las operaciones internacionales </w:t>
      </w:r>
      <w:r w:rsidRPr="00A77288">
        <w:rPr>
          <w:rFonts w:eastAsia="Times New Roman"/>
          <w:color w:val="000000"/>
          <w:spacing w:val="10"/>
          <w:sz w:val="24"/>
          <w:szCs w:val="24"/>
          <w:lang w:val="es-ES_tradnl"/>
        </w:rPr>
        <w:t xml:space="preserve">de comercio de bienes, de suministro de servicios, transferencias de </w:t>
      </w:r>
      <w:r w:rsidRPr="00A77288">
        <w:rPr>
          <w:rFonts w:eastAsia="Times New Roman"/>
          <w:color w:val="000000"/>
          <w:spacing w:val="5"/>
          <w:sz w:val="24"/>
          <w:szCs w:val="24"/>
          <w:lang w:val="es-ES_tradnl"/>
        </w:rPr>
        <w:t xml:space="preserve">tecnologías y de inversiones que, por su naturaleza, son muy difíciles de </w:t>
      </w:r>
      <w:r w:rsidRPr="00A77288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fiscalizar sin tener la cooperación de las administraciones tributarias de otros </w:t>
      </w:r>
      <w:r w:rsidRPr="00A77288">
        <w:rPr>
          <w:rFonts w:eastAsia="Times New Roman"/>
          <w:color w:val="000000"/>
          <w:spacing w:val="-5"/>
          <w:sz w:val="24"/>
          <w:szCs w:val="24"/>
          <w:lang w:val="es-ES_tradnl"/>
        </w:rPr>
        <w:t>países.</w:t>
      </w:r>
    </w:p>
    <w:p w:rsidR="00A77288" w:rsidRPr="00A77288" w:rsidRDefault="00A77288" w:rsidP="00A77288">
      <w:pPr>
        <w:shd w:val="clear" w:color="auto" w:fill="FFFFFF"/>
        <w:spacing w:before="120"/>
        <w:ind w:firstLine="2290"/>
        <w:jc w:val="both"/>
        <w:rPr>
          <w:sz w:val="24"/>
          <w:szCs w:val="24"/>
        </w:rPr>
      </w:pPr>
    </w:p>
    <w:p w:rsidR="00E04CC3" w:rsidRDefault="00A77288" w:rsidP="00A77288">
      <w:pPr>
        <w:shd w:val="clear" w:color="auto" w:fill="FFFFFF"/>
        <w:spacing w:before="120"/>
        <w:ind w:firstLine="2282"/>
        <w:jc w:val="both"/>
        <w:rPr>
          <w:rFonts w:eastAsia="Times New Roman"/>
          <w:color w:val="000000"/>
          <w:spacing w:val="-4"/>
          <w:sz w:val="24"/>
          <w:szCs w:val="24"/>
          <w:lang w:val="es-ES_tradnl"/>
        </w:rPr>
      </w:pPr>
      <w:r w:rsidRPr="00A77288">
        <w:rPr>
          <w:color w:val="000000"/>
          <w:spacing w:val="-1"/>
          <w:sz w:val="24"/>
          <w:szCs w:val="24"/>
          <w:lang w:val="es-ES_tradnl"/>
        </w:rPr>
        <w:t>En efecto, la cooperaci</w:t>
      </w:r>
      <w:r w:rsidRPr="00A77288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ón internacional en esta materia es </w:t>
      </w:r>
      <w:r w:rsidRPr="00A77288">
        <w:rPr>
          <w:rFonts w:eastAsia="Times New Roman"/>
          <w:color w:val="000000"/>
          <w:spacing w:val="4"/>
          <w:sz w:val="24"/>
          <w:szCs w:val="24"/>
          <w:lang w:val="es-ES_tradnl"/>
        </w:rPr>
        <w:t xml:space="preserve">clave para aplicar correctamente la legislación tributaria de los Estados </w:t>
      </w:r>
      <w:r w:rsidRPr="00A77288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Contratantes. Por ejemplo, en el caso de nuestro país, la información que se obtenga por medio de este Acuerdo será muy útil para aplicar el nuevo artículo 41 E de la Ley sobre Impuesto a la Renta, que permite impugnar los precios, valores o rentabilidades fijados, o establecerlos en caso de no haberse fijado </w:t>
      </w:r>
      <w:r w:rsidRPr="00A77288">
        <w:rPr>
          <w:rFonts w:eastAsia="Times New Roman"/>
          <w:color w:val="000000"/>
          <w:sz w:val="24"/>
          <w:szCs w:val="24"/>
          <w:lang w:val="es-ES_tradnl"/>
        </w:rPr>
        <w:t xml:space="preserve">alguno, cuando las operaciones transfronterizas, sujetas a las condiciones que </w:t>
      </w:r>
      <w:r w:rsidRPr="00A77288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fija la norma, no se efectúen a precios, valores o rentabilidades normales de </w:t>
      </w:r>
      <w:r w:rsidRPr="00A77288">
        <w:rPr>
          <w:rFonts w:eastAsia="Times New Roman"/>
          <w:color w:val="000000"/>
          <w:spacing w:val="-4"/>
          <w:sz w:val="24"/>
          <w:szCs w:val="24"/>
          <w:lang w:val="es-ES_tradnl"/>
        </w:rPr>
        <w:t>mercado.</w:t>
      </w:r>
    </w:p>
    <w:p w:rsidR="00A77288" w:rsidRDefault="00A77288" w:rsidP="00A77288">
      <w:pPr>
        <w:shd w:val="clear" w:color="auto" w:fill="FFFFFF"/>
        <w:spacing w:before="120"/>
        <w:jc w:val="both"/>
        <w:rPr>
          <w:rFonts w:eastAsia="Times New Roman"/>
          <w:color w:val="000000"/>
          <w:spacing w:val="-4"/>
          <w:sz w:val="24"/>
          <w:szCs w:val="24"/>
          <w:lang w:val="es-ES_tradnl"/>
        </w:rPr>
      </w:pPr>
    </w:p>
    <w:p w:rsidR="00A77288" w:rsidRDefault="00A77288" w:rsidP="00A77288">
      <w:pPr>
        <w:shd w:val="clear" w:color="auto" w:fill="FFFFFF"/>
        <w:spacing w:before="120"/>
        <w:jc w:val="both"/>
        <w:rPr>
          <w:rFonts w:eastAsia="Times New Roman"/>
          <w:color w:val="000000"/>
          <w:spacing w:val="-4"/>
          <w:sz w:val="24"/>
          <w:szCs w:val="24"/>
          <w:lang w:val="es-ES_tradnl"/>
        </w:rPr>
      </w:pPr>
    </w:p>
    <w:p w:rsidR="00A77288" w:rsidRDefault="00A77288" w:rsidP="00A77288">
      <w:pPr>
        <w:shd w:val="clear" w:color="auto" w:fill="FFFFFF"/>
        <w:spacing w:before="120"/>
        <w:jc w:val="both"/>
        <w:rPr>
          <w:rFonts w:eastAsia="Times New Roman"/>
          <w:color w:val="000000"/>
          <w:spacing w:val="-4"/>
          <w:sz w:val="24"/>
          <w:szCs w:val="24"/>
          <w:lang w:val="es-ES_tradnl"/>
        </w:rPr>
      </w:pPr>
    </w:p>
    <w:p w:rsidR="00A77288" w:rsidRPr="00A77288" w:rsidRDefault="00A77288" w:rsidP="00A77288">
      <w:pPr>
        <w:shd w:val="clear" w:color="auto" w:fill="FFFFFF"/>
        <w:spacing w:before="120"/>
        <w:jc w:val="both"/>
        <w:rPr>
          <w:rFonts w:eastAsia="Times New Roman"/>
          <w:color w:val="000000"/>
          <w:spacing w:val="-4"/>
          <w:sz w:val="24"/>
          <w:szCs w:val="24"/>
          <w:lang w:val="es-ES_tradnl"/>
        </w:rPr>
      </w:pPr>
    </w:p>
    <w:p w:rsidR="00E04CC3" w:rsidRDefault="00A77288" w:rsidP="00A77288">
      <w:pPr>
        <w:shd w:val="clear" w:color="auto" w:fill="FFFFFF"/>
        <w:spacing w:before="120"/>
        <w:rPr>
          <w:b/>
          <w:bCs/>
          <w:color w:val="000000"/>
          <w:spacing w:val="-1"/>
          <w:w w:val="120"/>
          <w:sz w:val="24"/>
          <w:szCs w:val="24"/>
          <w:u w:val="single"/>
          <w:lang w:val="es-ES_tradnl"/>
        </w:rPr>
      </w:pPr>
      <w:r w:rsidRPr="00A77288">
        <w:rPr>
          <w:b/>
          <w:bCs/>
          <w:color w:val="000000"/>
          <w:spacing w:val="-1"/>
          <w:w w:val="120"/>
          <w:sz w:val="24"/>
          <w:szCs w:val="24"/>
          <w:u w:val="single"/>
        </w:rPr>
        <w:lastRenderedPageBreak/>
        <w:t xml:space="preserve">IV.- </w:t>
      </w:r>
      <w:r w:rsidRPr="00A77288">
        <w:rPr>
          <w:b/>
          <w:bCs/>
          <w:color w:val="000000"/>
          <w:spacing w:val="-1"/>
          <w:w w:val="120"/>
          <w:sz w:val="24"/>
          <w:szCs w:val="24"/>
          <w:u w:val="single"/>
          <w:lang w:val="es-ES_tradnl"/>
        </w:rPr>
        <w:t>ASPECTOS ESENCIALES DEL ACUERDO.</w:t>
      </w:r>
    </w:p>
    <w:p w:rsidR="00A77288" w:rsidRPr="00A77288" w:rsidRDefault="00A77288" w:rsidP="00A77288">
      <w:pPr>
        <w:shd w:val="clear" w:color="auto" w:fill="FFFFFF"/>
        <w:spacing w:before="120"/>
        <w:rPr>
          <w:sz w:val="24"/>
          <w:szCs w:val="24"/>
        </w:rPr>
      </w:pPr>
    </w:p>
    <w:p w:rsidR="00E04CC3" w:rsidRDefault="00A77288" w:rsidP="00A77288">
      <w:pPr>
        <w:shd w:val="clear" w:color="auto" w:fill="FFFFFF"/>
        <w:spacing w:before="120"/>
        <w:ind w:firstLine="2275"/>
        <w:jc w:val="both"/>
        <w:rPr>
          <w:color w:val="000000"/>
          <w:spacing w:val="-3"/>
          <w:sz w:val="24"/>
          <w:szCs w:val="24"/>
          <w:lang w:val="es-ES_tradnl"/>
        </w:rPr>
      </w:pPr>
      <w:r w:rsidRPr="00A77288">
        <w:rPr>
          <w:color w:val="000000"/>
          <w:spacing w:val="13"/>
          <w:sz w:val="24"/>
          <w:szCs w:val="24"/>
          <w:lang w:val="es-ES_tradnl"/>
        </w:rPr>
        <w:t xml:space="preserve">El texto del Acuerdo regula principalmente los </w:t>
      </w:r>
      <w:r w:rsidRPr="00A77288">
        <w:rPr>
          <w:color w:val="000000"/>
          <w:sz w:val="24"/>
          <w:szCs w:val="24"/>
          <w:lang w:val="es-ES_tradnl"/>
        </w:rPr>
        <w:t>procedimientos y condiciones de implementaci</w:t>
      </w:r>
      <w:r w:rsidRPr="00A77288">
        <w:rPr>
          <w:rFonts w:eastAsia="Times New Roman"/>
          <w:color w:val="000000"/>
          <w:sz w:val="24"/>
          <w:szCs w:val="24"/>
          <w:lang w:val="es-ES_tradnl"/>
        </w:rPr>
        <w:t xml:space="preserve">ón de un intercambio efectivo de </w:t>
      </w:r>
      <w:r w:rsidRPr="00A77288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información tributaria entre las autoridades competentes de ambas Partes, </w:t>
      </w:r>
      <w:r w:rsidRPr="00A77288">
        <w:rPr>
          <w:rFonts w:eastAsia="Times New Roman"/>
          <w:color w:val="000000"/>
          <w:spacing w:val="3"/>
          <w:sz w:val="24"/>
          <w:szCs w:val="24"/>
          <w:lang w:val="es-ES_tradnl"/>
        </w:rPr>
        <w:t xml:space="preserve">basándose en el Modelo de Acuerdo de Intercambio de Información Tributaria </w:t>
      </w:r>
      <w:r w:rsidRPr="00A77288">
        <w:rPr>
          <w:color w:val="000000"/>
          <w:spacing w:val="-3"/>
          <w:sz w:val="24"/>
          <w:szCs w:val="24"/>
          <w:lang w:val="es-ES_tradnl"/>
        </w:rPr>
        <w:t>de la OCDE.</w:t>
      </w:r>
    </w:p>
    <w:p w:rsidR="00A77288" w:rsidRPr="00A77288" w:rsidRDefault="00A77288" w:rsidP="00A77288">
      <w:pPr>
        <w:shd w:val="clear" w:color="auto" w:fill="FFFFFF"/>
        <w:spacing w:before="120"/>
        <w:ind w:firstLine="2275"/>
        <w:jc w:val="both"/>
        <w:rPr>
          <w:sz w:val="24"/>
          <w:szCs w:val="24"/>
        </w:rPr>
      </w:pPr>
    </w:p>
    <w:p w:rsidR="00E04CC3" w:rsidRDefault="00A77288" w:rsidP="00A77288">
      <w:pPr>
        <w:shd w:val="clear" w:color="auto" w:fill="FFFFFF"/>
        <w:spacing w:before="120"/>
        <w:ind w:firstLine="2282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A77288">
        <w:rPr>
          <w:color w:val="000000"/>
          <w:spacing w:val="1"/>
          <w:sz w:val="24"/>
          <w:szCs w:val="24"/>
          <w:lang w:val="es-ES_tradnl"/>
        </w:rPr>
        <w:t xml:space="preserve">En este contexto, se regulan los requisitos y limitaciones </w:t>
      </w:r>
      <w:r w:rsidRPr="00A77288">
        <w:rPr>
          <w:color w:val="000000"/>
          <w:spacing w:val="10"/>
          <w:sz w:val="24"/>
          <w:szCs w:val="24"/>
          <w:lang w:val="es-ES_tradnl"/>
        </w:rPr>
        <w:t xml:space="preserve">para que funcionarios de una autoridad competente puedan realizar </w:t>
      </w:r>
      <w:r w:rsidRPr="00A77288">
        <w:rPr>
          <w:color w:val="000000"/>
          <w:spacing w:val="1"/>
          <w:sz w:val="24"/>
          <w:szCs w:val="24"/>
          <w:lang w:val="es-ES_tradnl"/>
        </w:rPr>
        <w:t xml:space="preserve">inspecciones tributarias en el territorio de la otra Parte o estar presentes en </w:t>
      </w:r>
      <w:r w:rsidRPr="00A77288">
        <w:rPr>
          <w:color w:val="000000"/>
          <w:spacing w:val="6"/>
          <w:sz w:val="24"/>
          <w:szCs w:val="24"/>
          <w:lang w:val="es-ES_tradnl"/>
        </w:rPr>
        <w:t xml:space="preserve">inspecciones tributarias que ejecuten funcionarios de la otra autoridad </w:t>
      </w:r>
      <w:r w:rsidRPr="00A77288">
        <w:rPr>
          <w:color w:val="000000"/>
          <w:spacing w:val="1"/>
          <w:sz w:val="24"/>
          <w:szCs w:val="24"/>
          <w:lang w:val="es-ES_tradnl"/>
        </w:rPr>
        <w:t>competente. Cabe tener presente que el Acuerdo garantiza el respeto a los derechos y garant</w:t>
      </w:r>
      <w:r w:rsidRPr="00A77288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ías reconocidos a las personas por la legislación interna o la </w:t>
      </w:r>
      <w:r w:rsidRPr="00A77288">
        <w:rPr>
          <w:rFonts w:eastAsia="Times New Roman"/>
          <w:color w:val="000000"/>
          <w:sz w:val="24"/>
          <w:szCs w:val="24"/>
          <w:lang w:val="es-ES_tradnl"/>
        </w:rPr>
        <w:t>práctica administrativa de la Parte requerida, en toda circunstancia.</w:t>
      </w:r>
    </w:p>
    <w:p w:rsidR="00A77288" w:rsidRPr="00A77288" w:rsidRDefault="00A77288" w:rsidP="00A77288">
      <w:pPr>
        <w:shd w:val="clear" w:color="auto" w:fill="FFFFFF"/>
        <w:spacing w:before="120"/>
        <w:ind w:firstLine="2282"/>
        <w:jc w:val="both"/>
        <w:rPr>
          <w:sz w:val="24"/>
          <w:szCs w:val="24"/>
        </w:rPr>
      </w:pPr>
    </w:p>
    <w:p w:rsidR="00E04CC3" w:rsidRDefault="00A77288" w:rsidP="00A77288">
      <w:pPr>
        <w:shd w:val="clear" w:color="auto" w:fill="FFFFFF"/>
        <w:spacing w:before="120"/>
        <w:ind w:firstLine="2282"/>
        <w:jc w:val="both"/>
        <w:rPr>
          <w:rFonts w:eastAsia="Times New Roman"/>
          <w:color w:val="000000"/>
          <w:spacing w:val="-4"/>
          <w:sz w:val="24"/>
          <w:szCs w:val="24"/>
          <w:lang w:val="es-ES_tradnl"/>
        </w:rPr>
      </w:pPr>
      <w:r w:rsidRPr="00A77288">
        <w:rPr>
          <w:color w:val="000000"/>
          <w:spacing w:val="2"/>
          <w:sz w:val="24"/>
          <w:szCs w:val="24"/>
          <w:lang w:val="es-ES_tradnl"/>
        </w:rPr>
        <w:t>El intercambio de informaci</w:t>
      </w:r>
      <w:r w:rsidRPr="00A77288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ón se puede concretar a </w:t>
      </w:r>
      <w:r w:rsidRPr="00A77288">
        <w:rPr>
          <w:rFonts w:eastAsia="Times New Roman"/>
          <w:color w:val="000000"/>
          <w:sz w:val="24"/>
          <w:szCs w:val="24"/>
          <w:lang w:val="es-ES_tradnl"/>
        </w:rPr>
        <w:t xml:space="preserve">requerimiento de una autoridad competente. El Acuerdo dispone que una Parte </w:t>
      </w:r>
      <w:r w:rsidRPr="00A77288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deba acudir primero a las fuentes y recursos disponibles en su propio territorio </w:t>
      </w:r>
      <w:r w:rsidRPr="00A77288">
        <w:rPr>
          <w:rFonts w:eastAsia="Times New Roman"/>
          <w:color w:val="000000"/>
          <w:sz w:val="24"/>
          <w:szCs w:val="24"/>
          <w:lang w:val="es-ES_tradnl"/>
        </w:rPr>
        <w:t xml:space="preserve">para obtener la información deseada, antes de acudir a la asistencia de la otra, </w:t>
      </w:r>
      <w:r w:rsidRPr="00A77288">
        <w:rPr>
          <w:rFonts w:eastAsia="Times New Roman"/>
          <w:color w:val="000000"/>
          <w:spacing w:val="3"/>
          <w:sz w:val="24"/>
          <w:szCs w:val="24"/>
          <w:lang w:val="es-ES_tradnl"/>
        </w:rPr>
        <w:t xml:space="preserve">debiendo la Parte requirente incluir en su solicitud una declaración en este </w:t>
      </w:r>
      <w:r w:rsidRPr="00A77288">
        <w:rPr>
          <w:rFonts w:eastAsia="Times New Roman"/>
          <w:color w:val="000000"/>
          <w:spacing w:val="-4"/>
          <w:sz w:val="24"/>
          <w:szCs w:val="24"/>
          <w:lang w:val="es-ES_tradnl"/>
        </w:rPr>
        <w:t>sentido.</w:t>
      </w:r>
    </w:p>
    <w:p w:rsidR="00A77288" w:rsidRPr="00A77288" w:rsidRDefault="00A77288" w:rsidP="00A77288">
      <w:pPr>
        <w:shd w:val="clear" w:color="auto" w:fill="FFFFFF"/>
        <w:spacing w:before="120"/>
        <w:ind w:firstLine="2282"/>
        <w:jc w:val="both"/>
        <w:rPr>
          <w:sz w:val="24"/>
          <w:szCs w:val="24"/>
        </w:rPr>
      </w:pPr>
    </w:p>
    <w:p w:rsidR="00E04CC3" w:rsidRDefault="00A77288" w:rsidP="00A77288">
      <w:pPr>
        <w:shd w:val="clear" w:color="auto" w:fill="FFFFFF"/>
        <w:spacing w:before="120"/>
        <w:ind w:firstLine="2275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A77288">
        <w:rPr>
          <w:color w:val="000000"/>
          <w:spacing w:val="-1"/>
          <w:sz w:val="24"/>
          <w:szCs w:val="24"/>
          <w:lang w:val="es-ES_tradnl"/>
        </w:rPr>
        <w:t>Tambi</w:t>
      </w:r>
      <w:r w:rsidRPr="00A77288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én se establece que el requerimiento de información </w:t>
      </w:r>
      <w:r w:rsidRPr="00A77288">
        <w:rPr>
          <w:rFonts w:eastAsia="Times New Roman"/>
          <w:color w:val="000000"/>
          <w:spacing w:val="6"/>
          <w:sz w:val="24"/>
          <w:szCs w:val="24"/>
          <w:lang w:val="es-ES_tradnl"/>
        </w:rPr>
        <w:t xml:space="preserve">debe contener por escrito, a lo menos, lo siguiente: información sobre la </w:t>
      </w:r>
      <w:r w:rsidRPr="00A77288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identidad del titular de la información; el período respecto del que se pide la </w:t>
      </w:r>
      <w:r w:rsidRPr="00A77288">
        <w:rPr>
          <w:rFonts w:eastAsia="Times New Roman"/>
          <w:color w:val="000000"/>
          <w:spacing w:val="3"/>
          <w:sz w:val="24"/>
          <w:szCs w:val="24"/>
          <w:lang w:val="es-ES_tradnl"/>
        </w:rPr>
        <w:t xml:space="preserve">información; la descripción de la información y la forma en que se prefiere </w:t>
      </w:r>
      <w:r w:rsidRPr="00A77288">
        <w:rPr>
          <w:rFonts w:eastAsia="Times New Roman"/>
          <w:color w:val="000000"/>
          <w:sz w:val="24"/>
          <w:szCs w:val="24"/>
          <w:lang w:val="es-ES_tradnl"/>
        </w:rPr>
        <w:t xml:space="preserve">recibirla; los motivos tributarios para los que se pide; las razones para creer que la información es "previsiblemente de interés" para fines fiscales; y las razones </w:t>
      </w:r>
      <w:r w:rsidRPr="00A77288">
        <w:rPr>
          <w:rFonts w:eastAsia="Times New Roman"/>
          <w:color w:val="000000"/>
          <w:spacing w:val="5"/>
          <w:sz w:val="24"/>
          <w:szCs w:val="24"/>
          <w:lang w:val="es-ES_tradnl"/>
        </w:rPr>
        <w:t xml:space="preserve">para creer que la información se encuentra en posesión o control de una </w:t>
      </w:r>
      <w:r w:rsidRPr="00A77288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persona, o puede ser obtenida por esta, dentro de la jurisdicción de la Parte </w:t>
      </w:r>
      <w:r w:rsidRPr="00A77288">
        <w:rPr>
          <w:rFonts w:eastAsia="Times New Roman"/>
          <w:color w:val="000000"/>
          <w:spacing w:val="3"/>
          <w:sz w:val="24"/>
          <w:szCs w:val="24"/>
          <w:lang w:val="es-ES_tradnl"/>
        </w:rPr>
        <w:t xml:space="preserve">requerida. Adicionalmente, el requerimiento debe contener una declaración </w:t>
      </w:r>
      <w:r w:rsidRPr="00A77288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sobre su conformidad con el derecho interno y la práctica administrativa de la Parte requirente, así como respecto de las normas del Acuerdo, de manera tal </w:t>
      </w:r>
      <w:r w:rsidRPr="00A77288">
        <w:rPr>
          <w:rFonts w:eastAsia="Times New Roman"/>
          <w:color w:val="000000"/>
          <w:spacing w:val="3"/>
          <w:sz w:val="24"/>
          <w:szCs w:val="24"/>
          <w:lang w:val="es-ES_tradnl"/>
        </w:rPr>
        <w:t xml:space="preserve">que la información sea igualmente obtenible si hipotéticamente se encontrara </w:t>
      </w:r>
      <w:r w:rsidRPr="00A77288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en el territorio de la Parte requirente (principio de reciprocidad). Finalmente, y </w:t>
      </w:r>
      <w:r w:rsidRPr="00A77288">
        <w:rPr>
          <w:rFonts w:eastAsia="Times New Roman"/>
          <w:color w:val="000000"/>
          <w:spacing w:val="5"/>
          <w:sz w:val="24"/>
          <w:szCs w:val="24"/>
          <w:lang w:val="es-ES_tradnl"/>
        </w:rPr>
        <w:t xml:space="preserve">en la medida de sea conocido, se debe incluir el nombre y dirección de la </w:t>
      </w:r>
      <w:r w:rsidRPr="00A77288">
        <w:rPr>
          <w:rFonts w:eastAsia="Times New Roman"/>
          <w:color w:val="000000"/>
          <w:sz w:val="24"/>
          <w:szCs w:val="24"/>
          <w:lang w:val="es-ES_tradnl"/>
        </w:rPr>
        <w:t>persona que se crea que tenga en su poder, o pueda obtener, la información.</w:t>
      </w:r>
    </w:p>
    <w:p w:rsidR="00A77288" w:rsidRPr="00A77288" w:rsidRDefault="00A77288" w:rsidP="00A77288">
      <w:pPr>
        <w:shd w:val="clear" w:color="auto" w:fill="FFFFFF"/>
        <w:spacing w:before="120"/>
        <w:ind w:firstLine="2275"/>
        <w:jc w:val="both"/>
        <w:rPr>
          <w:sz w:val="24"/>
          <w:szCs w:val="24"/>
        </w:rPr>
      </w:pPr>
    </w:p>
    <w:p w:rsidR="00E04CC3" w:rsidRDefault="00A77288" w:rsidP="00A77288">
      <w:pPr>
        <w:shd w:val="clear" w:color="auto" w:fill="FFFFFF"/>
        <w:spacing w:before="120"/>
        <w:ind w:firstLine="2282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A77288">
        <w:rPr>
          <w:color w:val="000000"/>
          <w:spacing w:val="1"/>
          <w:sz w:val="24"/>
          <w:szCs w:val="24"/>
          <w:lang w:val="es-ES_tradnl"/>
        </w:rPr>
        <w:t>En cuanto al procedimiento, el Acuerdo establece que la Parte requerida deber</w:t>
      </w:r>
      <w:r w:rsidRPr="00A77288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á acusar recibo de la solicitud dentro de los sesenta días siguientes a la recepción de esta y comunicar, en su caso, los defectos de que </w:t>
      </w:r>
      <w:r w:rsidRPr="00A77288">
        <w:rPr>
          <w:rFonts w:eastAsia="Times New Roman"/>
          <w:color w:val="000000"/>
          <w:sz w:val="24"/>
          <w:szCs w:val="24"/>
          <w:lang w:val="es-ES_tradnl"/>
        </w:rPr>
        <w:t xml:space="preserve">adoleciera el requerimiento. La Parte requerida deberá cumplir la solicitud de información lo antes posible. Sin perjuicio de lo anterior, si la Parte requerida no ha podido obtener la información o tiene motivos para denegarla, en el plazo de </w:t>
      </w:r>
      <w:r w:rsidRPr="00A77288">
        <w:rPr>
          <w:rFonts w:eastAsia="Times New Roman"/>
          <w:color w:val="000000"/>
          <w:spacing w:val="5"/>
          <w:sz w:val="24"/>
          <w:szCs w:val="24"/>
          <w:lang w:val="es-ES_tradnl"/>
        </w:rPr>
        <w:t xml:space="preserve">noventa días a partir de la recepción del requerimiento de información (la </w:t>
      </w:r>
      <w:r w:rsidRPr="00A77288">
        <w:rPr>
          <w:rFonts w:eastAsia="Times New Roman"/>
          <w:color w:val="000000"/>
          <w:sz w:val="24"/>
          <w:szCs w:val="24"/>
          <w:lang w:val="es-ES_tradnl"/>
        </w:rPr>
        <w:t>versión original o la versión corregida, en su caso), debe informar a la Parte requirente de manera inmediata sobre los obstáculos o razones de su negativa.</w:t>
      </w:r>
    </w:p>
    <w:p w:rsidR="00E04CC3" w:rsidRPr="00A77288" w:rsidRDefault="00A77288" w:rsidP="00A77288">
      <w:pPr>
        <w:shd w:val="clear" w:color="auto" w:fill="FFFFFF"/>
        <w:spacing w:before="120"/>
        <w:ind w:firstLine="2282"/>
        <w:jc w:val="both"/>
        <w:rPr>
          <w:rFonts w:eastAsia="Times New Roman"/>
          <w:color w:val="000000"/>
          <w:spacing w:val="1"/>
          <w:sz w:val="24"/>
          <w:szCs w:val="24"/>
          <w:lang w:val="es-ES_tradnl"/>
        </w:rPr>
      </w:pPr>
      <w:r w:rsidRPr="00A77288">
        <w:rPr>
          <w:color w:val="000000"/>
          <w:spacing w:val="1"/>
          <w:sz w:val="24"/>
          <w:szCs w:val="24"/>
          <w:lang w:val="es-ES_tradnl"/>
        </w:rPr>
        <w:lastRenderedPageBreak/>
        <w:t xml:space="preserve">Con respecto a la eventualidad de que funcionarios de la </w:t>
      </w:r>
      <w:r w:rsidRPr="00A77288">
        <w:rPr>
          <w:color w:val="000000"/>
          <w:spacing w:val="8"/>
          <w:sz w:val="24"/>
          <w:szCs w:val="24"/>
          <w:lang w:val="es-ES_tradnl"/>
        </w:rPr>
        <w:t xml:space="preserve">autoridad competente de un Estado Contratante realicen inspecciones </w:t>
      </w:r>
      <w:r w:rsidRPr="00A77288">
        <w:rPr>
          <w:color w:val="000000"/>
          <w:spacing w:val="1"/>
          <w:sz w:val="24"/>
          <w:szCs w:val="24"/>
          <w:lang w:val="es-ES_tradnl"/>
        </w:rPr>
        <w:t>tributarias en materias de su competencia, pero en el territorio del otro Estado Contratante, esta posibilidad qued</w:t>
      </w:r>
      <w:r w:rsidRPr="00A77288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ó condicionada estrictamente a la obtención </w:t>
      </w:r>
      <w:r w:rsidRPr="00A77288">
        <w:rPr>
          <w:rFonts w:eastAsia="Times New Roman"/>
          <w:color w:val="000000"/>
          <w:spacing w:val="3"/>
          <w:sz w:val="24"/>
          <w:szCs w:val="24"/>
          <w:lang w:val="es-ES_tradnl"/>
        </w:rPr>
        <w:t xml:space="preserve">del consentimiento del contribuyente afectado. En tales circunstancias, la </w:t>
      </w:r>
      <w:r w:rsidRPr="00A77288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inspección tendrá la misma naturaleza de una auditoría privada, con la salvedad </w:t>
      </w:r>
      <w:r w:rsidRPr="00A77288">
        <w:rPr>
          <w:rFonts w:eastAsia="Times New Roman"/>
          <w:color w:val="000000"/>
          <w:spacing w:val="6"/>
          <w:sz w:val="24"/>
          <w:szCs w:val="24"/>
          <w:lang w:val="es-ES_tradnl"/>
        </w:rPr>
        <w:t xml:space="preserve">de que la autoridad competente que vaya a realizar la inspección deberá </w:t>
      </w:r>
      <w:r w:rsidRPr="00A77288">
        <w:rPr>
          <w:rFonts w:eastAsia="Times New Roman"/>
          <w:color w:val="000000"/>
          <w:spacing w:val="1"/>
          <w:sz w:val="24"/>
          <w:szCs w:val="24"/>
          <w:lang w:val="es-ES_tradnl"/>
        </w:rPr>
        <w:t>notificar a la otra autoridad competente sobre el lugar y fecha para la auditoría.</w:t>
      </w:r>
    </w:p>
    <w:p w:rsidR="00A77288" w:rsidRPr="00A77288" w:rsidRDefault="00A77288" w:rsidP="00A77288">
      <w:pPr>
        <w:shd w:val="clear" w:color="auto" w:fill="FFFFFF"/>
        <w:spacing w:before="120"/>
        <w:ind w:firstLine="2282"/>
        <w:jc w:val="both"/>
        <w:rPr>
          <w:sz w:val="24"/>
          <w:szCs w:val="24"/>
        </w:rPr>
      </w:pPr>
    </w:p>
    <w:p w:rsidR="00E04CC3" w:rsidRDefault="00A77288" w:rsidP="00A77288">
      <w:pPr>
        <w:shd w:val="clear" w:color="auto" w:fill="FFFFFF"/>
        <w:spacing w:before="120"/>
        <w:ind w:firstLine="2254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A77288">
        <w:rPr>
          <w:color w:val="000000"/>
          <w:spacing w:val="9"/>
          <w:sz w:val="24"/>
          <w:szCs w:val="24"/>
          <w:lang w:val="es-ES_tradnl"/>
        </w:rPr>
        <w:t>Tambi</w:t>
      </w:r>
      <w:r w:rsidRPr="00A77288">
        <w:rPr>
          <w:rFonts w:eastAsia="Times New Roman"/>
          <w:color w:val="000000"/>
          <w:spacing w:val="9"/>
          <w:sz w:val="24"/>
          <w:szCs w:val="24"/>
          <w:lang w:val="es-ES_tradnl"/>
        </w:rPr>
        <w:t xml:space="preserve">én, se regula la posibilidad de que funcionarios de la autoridad </w:t>
      </w:r>
      <w:r w:rsidRPr="00A77288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competente de una Parte puedan estar presentes en inspecciones tributarias </w:t>
      </w:r>
      <w:r w:rsidRPr="00A77288">
        <w:rPr>
          <w:rFonts w:eastAsia="Times New Roman"/>
          <w:color w:val="000000"/>
          <w:spacing w:val="4"/>
          <w:sz w:val="24"/>
          <w:szCs w:val="24"/>
          <w:lang w:val="es-ES_tradnl"/>
        </w:rPr>
        <w:t xml:space="preserve">llevadas a cabo por la otra autoridad competente de acuerdo a su derecho </w:t>
      </w:r>
      <w:r w:rsidRPr="00A77288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interno y en su propio territorio. En esta última circunstancia se requiere el </w:t>
      </w:r>
      <w:r w:rsidRPr="00A77288">
        <w:rPr>
          <w:rFonts w:eastAsia="Times New Roman"/>
          <w:color w:val="000000"/>
          <w:spacing w:val="9"/>
          <w:sz w:val="24"/>
          <w:szCs w:val="24"/>
          <w:lang w:val="es-ES_tradnl"/>
        </w:rPr>
        <w:t xml:space="preserve">consentimiento de las personas sujetas a la inspección tributaria y la </w:t>
      </w:r>
      <w:r w:rsidRPr="00A77288">
        <w:rPr>
          <w:rFonts w:eastAsia="Times New Roman"/>
          <w:color w:val="000000"/>
          <w:sz w:val="24"/>
          <w:szCs w:val="24"/>
          <w:lang w:val="es-ES_tradnl"/>
        </w:rPr>
        <w:t>autorización de la autoridad competente que llevará a cabo la inspección.</w:t>
      </w:r>
    </w:p>
    <w:p w:rsidR="00A77288" w:rsidRPr="00A77288" w:rsidRDefault="00A77288" w:rsidP="00A77288">
      <w:pPr>
        <w:shd w:val="clear" w:color="auto" w:fill="FFFFFF"/>
        <w:spacing w:before="120"/>
        <w:ind w:firstLine="2254"/>
        <w:jc w:val="both"/>
        <w:rPr>
          <w:sz w:val="24"/>
          <w:szCs w:val="24"/>
        </w:rPr>
      </w:pPr>
    </w:p>
    <w:p w:rsidR="00E04CC3" w:rsidRDefault="00A77288" w:rsidP="00A77288">
      <w:pPr>
        <w:shd w:val="clear" w:color="auto" w:fill="FFFFFF"/>
        <w:spacing w:before="120"/>
        <w:ind w:firstLine="2275"/>
        <w:jc w:val="both"/>
        <w:rPr>
          <w:rFonts w:eastAsia="Times New Roman"/>
          <w:color w:val="000000"/>
          <w:spacing w:val="-1"/>
          <w:sz w:val="24"/>
          <w:szCs w:val="24"/>
          <w:lang w:val="es-ES_tradnl"/>
        </w:rPr>
      </w:pPr>
      <w:r w:rsidRPr="00A77288">
        <w:rPr>
          <w:color w:val="000000"/>
          <w:spacing w:val="2"/>
          <w:sz w:val="24"/>
          <w:szCs w:val="24"/>
          <w:lang w:val="es-ES_tradnl"/>
        </w:rPr>
        <w:t>El Acuerdo, adem</w:t>
      </w:r>
      <w:r w:rsidRPr="00A77288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ás, contiene normas que regulan las </w:t>
      </w:r>
      <w:r w:rsidRPr="00A77288">
        <w:rPr>
          <w:rFonts w:eastAsia="Times New Roman"/>
          <w:color w:val="000000"/>
          <w:spacing w:val="15"/>
          <w:sz w:val="24"/>
          <w:szCs w:val="24"/>
          <w:lang w:val="es-ES_tradnl"/>
        </w:rPr>
        <w:t xml:space="preserve">causales de denegación de un requerimiento, los estándares de </w:t>
      </w:r>
      <w:r w:rsidRPr="00A77288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confidencialidad que se deben mantener con la información proporcionada, la </w:t>
      </w:r>
      <w:r w:rsidRPr="00A77288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distribución de los costos que el intercambio de información pueda generar, la </w:t>
      </w:r>
      <w:r w:rsidRPr="00A77288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posibilidad de efectuar consultas y acordar otros mecanismos de cooperación </w:t>
      </w:r>
      <w:r w:rsidRPr="00A77288">
        <w:rPr>
          <w:rFonts w:eastAsia="Times New Roman"/>
          <w:color w:val="000000"/>
          <w:spacing w:val="7"/>
          <w:sz w:val="24"/>
          <w:szCs w:val="24"/>
          <w:lang w:val="es-ES_tradnl"/>
        </w:rPr>
        <w:t xml:space="preserve">entre las autoridades competentes y normas que regulan su entrada en </w:t>
      </w:r>
      <w:r w:rsidRPr="00A77288">
        <w:rPr>
          <w:rFonts w:eastAsia="Times New Roman"/>
          <w:color w:val="000000"/>
          <w:spacing w:val="-1"/>
          <w:sz w:val="24"/>
          <w:szCs w:val="24"/>
          <w:lang w:val="es-ES_tradnl"/>
        </w:rPr>
        <w:t>vigencia, modificación y término.</w:t>
      </w:r>
    </w:p>
    <w:p w:rsidR="00A77288" w:rsidRPr="00A77288" w:rsidRDefault="00A77288" w:rsidP="00A77288">
      <w:pPr>
        <w:shd w:val="clear" w:color="auto" w:fill="FFFFFF"/>
        <w:spacing w:before="120"/>
        <w:ind w:firstLine="2275"/>
        <w:jc w:val="both"/>
        <w:rPr>
          <w:sz w:val="24"/>
          <w:szCs w:val="24"/>
        </w:rPr>
      </w:pPr>
    </w:p>
    <w:p w:rsidR="00E04CC3" w:rsidRDefault="00A77288" w:rsidP="00A77288">
      <w:pPr>
        <w:shd w:val="clear" w:color="auto" w:fill="FFFFFF"/>
        <w:spacing w:before="120"/>
        <w:ind w:firstLine="2282"/>
        <w:jc w:val="both"/>
        <w:rPr>
          <w:rFonts w:eastAsia="Times New Roman"/>
          <w:color w:val="000000"/>
          <w:spacing w:val="-2"/>
          <w:sz w:val="24"/>
          <w:szCs w:val="24"/>
          <w:lang w:val="es-ES_tradnl"/>
        </w:rPr>
      </w:pPr>
      <w:r w:rsidRPr="00A77288">
        <w:rPr>
          <w:color w:val="000000"/>
          <w:spacing w:val="11"/>
          <w:sz w:val="24"/>
          <w:szCs w:val="24"/>
          <w:lang w:val="es-ES_tradnl"/>
        </w:rPr>
        <w:t xml:space="preserve">Finalmente, y como consecuencia de las nuevas </w:t>
      </w:r>
      <w:r w:rsidRPr="00A77288">
        <w:rPr>
          <w:color w:val="000000"/>
          <w:spacing w:val="6"/>
          <w:sz w:val="24"/>
          <w:szCs w:val="24"/>
          <w:lang w:val="es-ES_tradnl"/>
        </w:rPr>
        <w:t>condiciones de intercambio de informaci</w:t>
      </w:r>
      <w:r w:rsidRPr="00A77288">
        <w:rPr>
          <w:rFonts w:eastAsia="Times New Roman"/>
          <w:color w:val="000000"/>
          <w:spacing w:val="6"/>
          <w:sz w:val="24"/>
          <w:szCs w:val="24"/>
          <w:lang w:val="es-ES_tradnl"/>
        </w:rPr>
        <w:t xml:space="preserve">ón y cooperación administrativa tributaria que se </w:t>
      </w:r>
      <w:r>
        <w:rPr>
          <w:rFonts w:eastAsia="Times New Roman"/>
          <w:color w:val="000000"/>
          <w:spacing w:val="6"/>
          <w:sz w:val="24"/>
          <w:szCs w:val="24"/>
          <w:lang w:val="es-ES_tradnl"/>
        </w:rPr>
        <w:t>i</w:t>
      </w:r>
      <w:r w:rsidRPr="00A77288">
        <w:rPr>
          <w:rFonts w:eastAsia="Times New Roman"/>
          <w:color w:val="000000"/>
          <w:spacing w:val="6"/>
          <w:sz w:val="24"/>
          <w:szCs w:val="24"/>
          <w:lang w:val="es-ES_tradnl"/>
        </w:rPr>
        <w:t xml:space="preserve">mplementarán en virtud del Acuerdo con Guernesey, se </w:t>
      </w:r>
      <w:r w:rsidRPr="00A77288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incluyó una norma que establece la eliminación de Guernesey de la lista que </w:t>
      </w:r>
      <w:r w:rsidRPr="00A77288">
        <w:rPr>
          <w:rFonts w:eastAsia="Times New Roman"/>
          <w:color w:val="000000"/>
          <w:sz w:val="24"/>
          <w:szCs w:val="24"/>
          <w:lang w:val="es-ES_tradnl"/>
        </w:rPr>
        <w:t xml:space="preserve">contiene el Decreto Supremo N° 628, de 24 de julio de 2003, establecida por el </w:t>
      </w:r>
      <w:r w:rsidRPr="00A77288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Ministerio de Hacienda de acuerdo a lo previsto en el Artículo 41 D de la Ley </w:t>
      </w:r>
      <w:r w:rsidRPr="00A77288">
        <w:rPr>
          <w:rFonts w:eastAsia="Times New Roman"/>
          <w:color w:val="000000"/>
          <w:sz w:val="24"/>
          <w:szCs w:val="24"/>
          <w:lang w:val="es-ES_tradnl"/>
        </w:rPr>
        <w:t xml:space="preserve">sobre Impuesto a la Renta de Chile (lista de paraísos fiscales). La remoción de </w:t>
      </w:r>
      <w:r w:rsidRPr="00A77288">
        <w:rPr>
          <w:rFonts w:eastAsia="Times New Roman"/>
          <w:color w:val="000000"/>
          <w:spacing w:val="3"/>
          <w:sz w:val="24"/>
          <w:szCs w:val="24"/>
          <w:lang w:val="es-ES_tradnl"/>
        </w:rPr>
        <w:t xml:space="preserve">Guernesey de lista mencionada surtirá efecto en la fecha en que el Acuerdo </w:t>
      </w:r>
      <w:r w:rsidRPr="00A77288">
        <w:rPr>
          <w:rFonts w:eastAsia="Times New Roman"/>
          <w:color w:val="000000"/>
          <w:spacing w:val="-2"/>
          <w:sz w:val="24"/>
          <w:szCs w:val="24"/>
          <w:lang w:val="es-ES_tradnl"/>
        </w:rPr>
        <w:t>entre en vigor.</w:t>
      </w:r>
    </w:p>
    <w:p w:rsidR="002E3C64" w:rsidRDefault="002E3C64" w:rsidP="00A77288">
      <w:pPr>
        <w:shd w:val="clear" w:color="auto" w:fill="FFFFFF"/>
        <w:spacing w:before="120"/>
        <w:rPr>
          <w:b/>
          <w:bCs/>
          <w:color w:val="000000"/>
          <w:sz w:val="24"/>
          <w:szCs w:val="24"/>
          <w:u w:val="single"/>
        </w:rPr>
      </w:pPr>
    </w:p>
    <w:p w:rsidR="00E04CC3" w:rsidRDefault="00A77288" w:rsidP="00A77288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  <w:u w:val="single"/>
          <w:lang w:val="es-ES_tradnl"/>
        </w:rPr>
      </w:pPr>
      <w:r w:rsidRPr="00A77288">
        <w:rPr>
          <w:b/>
          <w:bCs/>
          <w:color w:val="000000"/>
          <w:sz w:val="24"/>
          <w:szCs w:val="24"/>
          <w:u w:val="single"/>
        </w:rPr>
        <w:t xml:space="preserve">V.- </w:t>
      </w:r>
      <w:r w:rsidRPr="00A77288">
        <w:rPr>
          <w:b/>
          <w:bCs/>
          <w:color w:val="000000"/>
          <w:sz w:val="24"/>
          <w:szCs w:val="24"/>
          <w:u w:val="single"/>
          <w:lang w:val="es-ES_tradnl"/>
        </w:rPr>
        <w:t>ENTRADA EN VIGOR, DURACI</w:t>
      </w:r>
      <w:r w:rsidRPr="00A77288">
        <w:rPr>
          <w:rFonts w:eastAsia="Times New Roman"/>
          <w:b/>
          <w:bCs/>
          <w:color w:val="000000"/>
          <w:sz w:val="24"/>
          <w:szCs w:val="24"/>
          <w:u w:val="single"/>
          <w:lang w:val="es-ES_tradnl"/>
        </w:rPr>
        <w:t>ÓN Y DENUNCIA DEL ACUERDO.</w:t>
      </w:r>
    </w:p>
    <w:p w:rsidR="00A77288" w:rsidRPr="00A77288" w:rsidRDefault="00A77288" w:rsidP="00A77288">
      <w:pPr>
        <w:shd w:val="clear" w:color="auto" w:fill="FFFFFF"/>
        <w:spacing w:before="120"/>
        <w:rPr>
          <w:sz w:val="24"/>
          <w:szCs w:val="24"/>
        </w:rPr>
      </w:pPr>
    </w:p>
    <w:p w:rsidR="00E04CC3" w:rsidRDefault="00A77288" w:rsidP="00A77288">
      <w:pPr>
        <w:shd w:val="clear" w:color="auto" w:fill="FFFFFF"/>
        <w:spacing w:before="120"/>
        <w:ind w:firstLine="2282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A77288">
        <w:rPr>
          <w:color w:val="000000"/>
          <w:spacing w:val="-1"/>
          <w:sz w:val="24"/>
          <w:szCs w:val="24"/>
          <w:lang w:val="es-ES_tradnl"/>
        </w:rPr>
        <w:t>Cada uno de los Estados Contratantes notificar</w:t>
      </w:r>
      <w:r w:rsidRPr="00A77288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á al otro, a </w:t>
      </w:r>
      <w:r w:rsidRPr="00A77288">
        <w:rPr>
          <w:rFonts w:eastAsia="Times New Roman"/>
          <w:color w:val="000000"/>
          <w:sz w:val="24"/>
          <w:szCs w:val="24"/>
          <w:lang w:val="es-ES_tradnl"/>
        </w:rPr>
        <w:t xml:space="preserve">través de la vía diplomática, el cumplimiento de los procedimientos exigidos por </w:t>
      </w:r>
      <w:r w:rsidRPr="00A77288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su legislación para la entrada en vigor del Acuerdo. Asimismo, el Acuerdo </w:t>
      </w:r>
      <w:r w:rsidRPr="00A77288">
        <w:rPr>
          <w:rFonts w:eastAsia="Times New Roman"/>
          <w:color w:val="000000"/>
          <w:sz w:val="24"/>
          <w:szCs w:val="24"/>
          <w:lang w:val="es-ES_tradnl"/>
        </w:rPr>
        <w:t xml:space="preserve">comenzará a regir en la fecha de recepción de la última de estas notificaciones, </w:t>
      </w:r>
      <w:r w:rsidRPr="00A77288">
        <w:rPr>
          <w:rFonts w:eastAsia="Times New Roman"/>
          <w:color w:val="000000"/>
          <w:spacing w:val="3"/>
          <w:sz w:val="24"/>
          <w:szCs w:val="24"/>
          <w:lang w:val="es-ES_tradnl"/>
        </w:rPr>
        <w:t xml:space="preserve">pero sus disposiciones solo se aplicarán respecto de los períodos tributarios que comiencen a partir de esa fecha o, cuando no haya períodos tributarios, </w:t>
      </w:r>
      <w:r w:rsidRPr="00A77288">
        <w:rPr>
          <w:rFonts w:eastAsia="Times New Roman"/>
          <w:color w:val="000000"/>
          <w:sz w:val="24"/>
          <w:szCs w:val="24"/>
          <w:lang w:val="es-ES_tradnl"/>
        </w:rPr>
        <w:t>respecto de todos los cargos de impuestos que surjan a partir de esa fecha.</w:t>
      </w:r>
    </w:p>
    <w:p w:rsidR="00A77288" w:rsidRPr="00A77288" w:rsidRDefault="00A77288" w:rsidP="002E3C64">
      <w:pPr>
        <w:shd w:val="clear" w:color="auto" w:fill="FFFFFF"/>
        <w:spacing w:before="120"/>
        <w:jc w:val="both"/>
        <w:rPr>
          <w:sz w:val="24"/>
          <w:szCs w:val="24"/>
        </w:rPr>
      </w:pPr>
    </w:p>
    <w:p w:rsidR="00E04CC3" w:rsidRDefault="00A77288" w:rsidP="00A77288">
      <w:pPr>
        <w:shd w:val="clear" w:color="auto" w:fill="FFFFFF"/>
        <w:spacing w:before="120"/>
        <w:ind w:firstLine="2290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A77288">
        <w:rPr>
          <w:color w:val="000000"/>
          <w:spacing w:val="2"/>
          <w:sz w:val="24"/>
          <w:szCs w:val="24"/>
          <w:lang w:val="es-ES_tradnl"/>
        </w:rPr>
        <w:t>Igualmente, el Acuerdo tendr</w:t>
      </w:r>
      <w:r w:rsidRPr="00A77288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á una vigencia indefinida y </w:t>
      </w:r>
      <w:r w:rsidRPr="00A77288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podrá ser denunciado por cualquiera de los Estados Contratantes a más tardar </w:t>
      </w:r>
      <w:r w:rsidRPr="00A77288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el 30 de junio de cada año calendario, mediante un aviso por escrito, a través </w:t>
      </w:r>
      <w:r w:rsidRPr="00A77288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de la </w:t>
      </w:r>
      <w:r w:rsidRPr="00A77288">
        <w:rPr>
          <w:rFonts w:eastAsia="Times New Roman"/>
          <w:color w:val="000000"/>
          <w:spacing w:val="1"/>
          <w:sz w:val="24"/>
          <w:szCs w:val="24"/>
          <w:lang w:val="es-ES_tradnl"/>
        </w:rPr>
        <w:lastRenderedPageBreak/>
        <w:t xml:space="preserve">vía diplomática. Las disposiciones del Acuerdo dejarán de surtir efecto a partir del primer día del año calendario siguiente a aquel en que se notifique el </w:t>
      </w:r>
      <w:r w:rsidRPr="00A77288">
        <w:rPr>
          <w:rFonts w:eastAsia="Times New Roman"/>
          <w:color w:val="000000"/>
          <w:sz w:val="24"/>
          <w:szCs w:val="24"/>
          <w:lang w:val="es-ES_tradnl"/>
        </w:rPr>
        <w:t>aviso de término y todos los requerimientos recibidos hasta la fecha de término efectivo serán tramitados de acuerdo a los términos del Acuerdo.</w:t>
      </w:r>
    </w:p>
    <w:p w:rsidR="00A77288" w:rsidRPr="00A77288" w:rsidRDefault="00A77288" w:rsidP="00A77288">
      <w:pPr>
        <w:shd w:val="clear" w:color="auto" w:fill="FFFFFF"/>
        <w:spacing w:before="120"/>
        <w:ind w:firstLine="2290"/>
        <w:jc w:val="both"/>
        <w:rPr>
          <w:sz w:val="24"/>
          <w:szCs w:val="24"/>
        </w:rPr>
      </w:pPr>
    </w:p>
    <w:p w:rsidR="00E04CC3" w:rsidRDefault="00A77288" w:rsidP="00A77288">
      <w:pPr>
        <w:shd w:val="clear" w:color="auto" w:fill="FFFFFF"/>
        <w:spacing w:before="120"/>
        <w:rPr>
          <w:rFonts w:eastAsia="Times New Roman"/>
          <w:b/>
          <w:bCs/>
          <w:color w:val="000000"/>
          <w:w w:val="120"/>
          <w:sz w:val="24"/>
          <w:szCs w:val="24"/>
          <w:u w:val="single"/>
          <w:lang w:val="es-ES_tradnl"/>
        </w:rPr>
      </w:pPr>
      <w:r w:rsidRPr="00A77288">
        <w:rPr>
          <w:b/>
          <w:bCs/>
          <w:color w:val="000000"/>
          <w:w w:val="120"/>
          <w:sz w:val="24"/>
          <w:szCs w:val="24"/>
          <w:u w:val="single"/>
        </w:rPr>
        <w:t xml:space="preserve">VI.- </w:t>
      </w:r>
      <w:r w:rsidRPr="00A77288">
        <w:rPr>
          <w:b/>
          <w:bCs/>
          <w:color w:val="000000"/>
          <w:w w:val="120"/>
          <w:sz w:val="24"/>
          <w:szCs w:val="24"/>
          <w:u w:val="single"/>
          <w:lang w:val="es-ES_tradnl"/>
        </w:rPr>
        <w:t>DISCUSI</w:t>
      </w:r>
      <w:r w:rsidRPr="00A77288">
        <w:rPr>
          <w:rFonts w:eastAsia="Times New Roman"/>
          <w:b/>
          <w:bCs/>
          <w:color w:val="000000"/>
          <w:w w:val="120"/>
          <w:sz w:val="24"/>
          <w:szCs w:val="24"/>
          <w:u w:val="single"/>
          <w:lang w:val="es-ES_tradnl"/>
        </w:rPr>
        <w:t>ÓN EN LA COMISIÓN Y DECISIÓN ADOPTADA.</w:t>
      </w:r>
    </w:p>
    <w:p w:rsidR="00A77288" w:rsidRPr="00A77288" w:rsidRDefault="00A77288" w:rsidP="00A77288">
      <w:pPr>
        <w:shd w:val="clear" w:color="auto" w:fill="FFFFFF"/>
        <w:spacing w:before="120"/>
        <w:rPr>
          <w:sz w:val="24"/>
          <w:szCs w:val="24"/>
        </w:rPr>
      </w:pPr>
    </w:p>
    <w:p w:rsidR="00E04CC3" w:rsidRPr="00A77288" w:rsidRDefault="00A77288" w:rsidP="00A77288">
      <w:pPr>
        <w:shd w:val="clear" w:color="auto" w:fill="FFFFFF"/>
        <w:spacing w:before="120"/>
        <w:ind w:firstLine="2290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A77288">
        <w:rPr>
          <w:color w:val="000000"/>
          <w:spacing w:val="17"/>
          <w:sz w:val="24"/>
          <w:szCs w:val="24"/>
          <w:lang w:val="es-ES_tradnl"/>
        </w:rPr>
        <w:t xml:space="preserve">En el estudio de este Proyecto de Acuerdo la </w:t>
      </w:r>
      <w:r w:rsidRPr="00A77288">
        <w:rPr>
          <w:color w:val="000000"/>
          <w:spacing w:val="2"/>
          <w:sz w:val="24"/>
          <w:szCs w:val="24"/>
          <w:lang w:val="es-ES_tradnl"/>
        </w:rPr>
        <w:t>Comisi</w:t>
      </w:r>
      <w:r w:rsidRPr="00A77288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ón contó con la asistencia y colaboración de los señores </w:t>
      </w:r>
      <w:r w:rsidRPr="00A77288">
        <w:rPr>
          <w:rFonts w:eastAsia="Times New Roman"/>
          <w:b/>
          <w:bCs/>
          <w:color w:val="000000"/>
          <w:spacing w:val="2"/>
          <w:sz w:val="24"/>
          <w:szCs w:val="24"/>
          <w:lang w:val="es-ES_tradnl"/>
        </w:rPr>
        <w:t xml:space="preserve">Claudio </w:t>
      </w:r>
      <w:r w:rsidRPr="00A77288">
        <w:rPr>
          <w:rFonts w:eastAsia="Times New Roman"/>
          <w:b/>
          <w:bCs/>
          <w:color w:val="000000"/>
          <w:spacing w:val="11"/>
          <w:sz w:val="24"/>
          <w:szCs w:val="24"/>
          <w:lang w:val="es-ES_tradnl"/>
        </w:rPr>
        <w:t>Tronc</w:t>
      </w:r>
      <w:r>
        <w:rPr>
          <w:rFonts w:eastAsia="Times New Roman"/>
          <w:b/>
          <w:bCs/>
          <w:color w:val="000000"/>
          <w:spacing w:val="11"/>
          <w:sz w:val="24"/>
          <w:szCs w:val="24"/>
          <w:lang w:val="es-ES_tradnl"/>
        </w:rPr>
        <w:t xml:space="preserve">oso </w:t>
      </w:r>
      <w:r w:rsidRPr="00A77288">
        <w:rPr>
          <w:rFonts w:eastAsia="Times New Roman"/>
          <w:b/>
          <w:bCs/>
          <w:color w:val="000000"/>
          <w:spacing w:val="11"/>
          <w:sz w:val="24"/>
          <w:szCs w:val="24"/>
          <w:lang w:val="es-ES_tradnl"/>
        </w:rPr>
        <w:t xml:space="preserve">Repetto, </w:t>
      </w:r>
      <w:r w:rsidRPr="00A77288">
        <w:rPr>
          <w:rFonts w:eastAsia="Times New Roman"/>
          <w:color w:val="000000"/>
          <w:spacing w:val="11"/>
          <w:sz w:val="24"/>
          <w:szCs w:val="24"/>
          <w:lang w:val="es-ES_tradnl"/>
        </w:rPr>
        <w:t xml:space="preserve">Director Jurídico del Ministerio de Relaciones </w:t>
      </w:r>
      <w:r w:rsidRPr="00A77288">
        <w:rPr>
          <w:rFonts w:eastAsia="Times New Roman"/>
          <w:color w:val="000000"/>
          <w:spacing w:val="4"/>
          <w:sz w:val="24"/>
          <w:szCs w:val="24"/>
          <w:lang w:val="es-ES_tradnl"/>
        </w:rPr>
        <w:t xml:space="preserve">Exteriores, </w:t>
      </w:r>
      <w:r w:rsidRPr="00A77288">
        <w:rPr>
          <w:rFonts w:eastAsia="Times New Roman"/>
          <w:b/>
          <w:bCs/>
          <w:color w:val="000000"/>
          <w:spacing w:val="4"/>
          <w:sz w:val="24"/>
          <w:szCs w:val="24"/>
          <w:lang w:val="es-ES_tradnl"/>
        </w:rPr>
        <w:t xml:space="preserve">Néstor Venegas Torrealba, </w:t>
      </w:r>
      <w:r w:rsidRPr="00A77288">
        <w:rPr>
          <w:rFonts w:eastAsia="Times New Roman"/>
          <w:color w:val="000000"/>
          <w:spacing w:val="4"/>
          <w:sz w:val="24"/>
          <w:szCs w:val="24"/>
          <w:lang w:val="es-ES_tradnl"/>
        </w:rPr>
        <w:t xml:space="preserve">Abogado del Departamento de </w:t>
      </w:r>
      <w:r w:rsidRPr="00A77288">
        <w:rPr>
          <w:rFonts w:eastAsia="Times New Roman"/>
          <w:color w:val="000000"/>
          <w:spacing w:val="7"/>
          <w:sz w:val="24"/>
          <w:szCs w:val="24"/>
          <w:lang w:val="es-ES_tradnl"/>
        </w:rPr>
        <w:t xml:space="preserve">Normas Internacionales del Servicio de Impuestos Internos, </w:t>
      </w:r>
      <w:r w:rsidRPr="00A77288">
        <w:rPr>
          <w:rFonts w:eastAsia="Times New Roman"/>
          <w:b/>
          <w:bCs/>
          <w:color w:val="000000"/>
          <w:spacing w:val="7"/>
          <w:sz w:val="24"/>
          <w:szCs w:val="24"/>
          <w:lang w:val="es-ES_tradnl"/>
        </w:rPr>
        <w:t xml:space="preserve">Pablo Nilo </w:t>
      </w:r>
      <w:r w:rsidRPr="00A77288">
        <w:rPr>
          <w:b/>
          <w:bCs/>
          <w:color w:val="000000"/>
          <w:spacing w:val="10"/>
          <w:sz w:val="24"/>
          <w:szCs w:val="24"/>
          <w:lang w:val="es-ES_tradnl"/>
        </w:rPr>
        <w:t xml:space="preserve">Donoso, </w:t>
      </w:r>
      <w:r w:rsidRPr="00A77288">
        <w:rPr>
          <w:color w:val="000000"/>
          <w:spacing w:val="10"/>
          <w:sz w:val="24"/>
          <w:szCs w:val="24"/>
          <w:lang w:val="es-ES_tradnl"/>
        </w:rPr>
        <w:t xml:space="preserve">Asesor Legal del Departamento de Servicios, Inversiones y </w:t>
      </w:r>
      <w:r w:rsidRPr="00A77288">
        <w:rPr>
          <w:color w:val="000000"/>
          <w:spacing w:val="7"/>
          <w:sz w:val="24"/>
          <w:szCs w:val="24"/>
          <w:lang w:val="es-ES_tradnl"/>
        </w:rPr>
        <w:t>Transporte A</w:t>
      </w:r>
      <w:r w:rsidRPr="00A77288">
        <w:rPr>
          <w:rFonts w:eastAsia="Times New Roman"/>
          <w:color w:val="000000"/>
          <w:spacing w:val="7"/>
          <w:sz w:val="24"/>
          <w:szCs w:val="24"/>
          <w:lang w:val="es-ES_tradnl"/>
        </w:rPr>
        <w:t>é</w:t>
      </w:r>
      <w:r w:rsidR="006D4A03">
        <w:rPr>
          <w:rFonts w:eastAsia="Times New Roman"/>
          <w:color w:val="000000"/>
          <w:spacing w:val="7"/>
          <w:sz w:val="24"/>
          <w:szCs w:val="24"/>
          <w:lang w:val="es-ES_tradnl"/>
        </w:rPr>
        <w:t>reo de la DIRECON</w:t>
      </w:r>
      <w:r w:rsidRPr="00A77288">
        <w:rPr>
          <w:rFonts w:eastAsia="Times New Roman"/>
          <w:color w:val="000000"/>
          <w:spacing w:val="7"/>
          <w:sz w:val="24"/>
          <w:szCs w:val="24"/>
          <w:lang w:val="es-ES_tradnl"/>
        </w:rPr>
        <w:t xml:space="preserve"> y </w:t>
      </w:r>
      <w:r w:rsidRPr="00A77288">
        <w:rPr>
          <w:rFonts w:eastAsia="Times New Roman"/>
          <w:b/>
          <w:bCs/>
          <w:color w:val="000000"/>
          <w:spacing w:val="7"/>
          <w:sz w:val="24"/>
          <w:szCs w:val="24"/>
          <w:lang w:val="es-ES_tradnl"/>
        </w:rPr>
        <w:t xml:space="preserve">Javier </w:t>
      </w:r>
      <w:r w:rsidRPr="006D4A03">
        <w:rPr>
          <w:rFonts w:eastAsia="Times New Roman"/>
          <w:b/>
          <w:color w:val="000000"/>
          <w:spacing w:val="7"/>
          <w:sz w:val="24"/>
          <w:szCs w:val="24"/>
          <w:lang w:val="es-ES_tradnl"/>
        </w:rPr>
        <w:t>Alarcón</w:t>
      </w:r>
      <w:r w:rsidRPr="00A77288">
        <w:rPr>
          <w:rFonts w:eastAsia="Times New Roman"/>
          <w:color w:val="000000"/>
          <w:spacing w:val="7"/>
          <w:sz w:val="24"/>
          <w:szCs w:val="24"/>
          <w:lang w:val="es-ES_tradnl"/>
        </w:rPr>
        <w:t xml:space="preserve"> </w:t>
      </w:r>
      <w:r w:rsidRPr="00A77288">
        <w:rPr>
          <w:rFonts w:eastAsia="Times New Roman"/>
          <w:b/>
          <w:bCs/>
          <w:color w:val="000000"/>
          <w:spacing w:val="7"/>
          <w:sz w:val="24"/>
          <w:szCs w:val="24"/>
          <w:lang w:val="es-ES_tradnl"/>
        </w:rPr>
        <w:t xml:space="preserve">Fernández, </w:t>
      </w:r>
      <w:r w:rsidRPr="00A77288">
        <w:rPr>
          <w:rFonts w:eastAsia="Times New Roman"/>
          <w:color w:val="000000"/>
          <w:spacing w:val="7"/>
          <w:sz w:val="24"/>
          <w:szCs w:val="24"/>
          <w:lang w:val="es-ES_tradnl"/>
        </w:rPr>
        <w:t xml:space="preserve">Asesor </w:t>
      </w:r>
      <w:r w:rsidRPr="00A77288">
        <w:rPr>
          <w:rFonts w:eastAsia="Times New Roman"/>
          <w:color w:val="000000"/>
          <w:spacing w:val="4"/>
          <w:sz w:val="24"/>
          <w:szCs w:val="24"/>
          <w:lang w:val="es-ES_tradnl"/>
        </w:rPr>
        <w:t xml:space="preserve">Tributario del Ministerio de Hacienda, quienes refrendaron los fundamentos </w:t>
      </w:r>
      <w:r w:rsidRPr="00A77288">
        <w:rPr>
          <w:rFonts w:eastAsia="Times New Roman"/>
          <w:color w:val="000000"/>
          <w:spacing w:val="12"/>
          <w:sz w:val="24"/>
          <w:szCs w:val="24"/>
          <w:lang w:val="es-ES_tradnl"/>
        </w:rPr>
        <w:t xml:space="preserve">expuestos en el Mensaje que acompaña este Proyecto de Acuerdo, </w:t>
      </w:r>
      <w:r w:rsidRPr="00A77288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efectuando una reseña acotada de sus contenidos, manifestando, en síntesis, </w:t>
      </w:r>
      <w:r w:rsidRPr="00A77288">
        <w:rPr>
          <w:rFonts w:eastAsia="Times New Roman"/>
          <w:color w:val="000000"/>
          <w:sz w:val="24"/>
          <w:szCs w:val="24"/>
          <w:lang w:val="es-ES_tradnl"/>
        </w:rPr>
        <w:t xml:space="preserve">que la ratificación de este Acuerdo permitirá fortalecer las redes de intercambio </w:t>
      </w:r>
      <w:r w:rsidRPr="00A77288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de información en materias tributarias a través de acuerdos bilaterales que </w:t>
      </w:r>
      <w:r w:rsidRPr="00A77288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cumplan con ciertos estándares reconocidos internacionalmente, con el objeto de evitar el fraude y la evasión tributaria en las operaciones internacionales de </w:t>
      </w:r>
      <w:r w:rsidRPr="00A77288">
        <w:rPr>
          <w:rFonts w:eastAsia="Times New Roman"/>
          <w:color w:val="000000"/>
          <w:sz w:val="24"/>
          <w:szCs w:val="24"/>
          <w:lang w:val="es-ES_tradnl"/>
        </w:rPr>
        <w:t>comercio de bienes, de suministro de servicios, transferencias de tecnologías y de inversiones que, por su naturaleza, son muy difíciles de fiscalizar sin tener la cooperación de las administraciones tributarias de otros países.</w:t>
      </w:r>
    </w:p>
    <w:p w:rsidR="00A77288" w:rsidRPr="00A77288" w:rsidRDefault="00A77288" w:rsidP="00A77288">
      <w:pPr>
        <w:shd w:val="clear" w:color="auto" w:fill="FFFFFF"/>
        <w:spacing w:before="120"/>
        <w:ind w:firstLine="2290"/>
        <w:jc w:val="both"/>
        <w:rPr>
          <w:sz w:val="24"/>
          <w:szCs w:val="24"/>
        </w:rPr>
      </w:pPr>
    </w:p>
    <w:p w:rsidR="00E04CC3" w:rsidRDefault="00A77288" w:rsidP="00A77288">
      <w:pPr>
        <w:shd w:val="clear" w:color="auto" w:fill="FFFFFF"/>
        <w:spacing w:before="120"/>
        <w:ind w:firstLine="2282"/>
        <w:jc w:val="both"/>
        <w:rPr>
          <w:rFonts w:eastAsia="Times New Roman"/>
          <w:color w:val="000000"/>
          <w:spacing w:val="-1"/>
          <w:sz w:val="24"/>
          <w:szCs w:val="24"/>
          <w:lang w:val="es-ES_tradnl"/>
        </w:rPr>
      </w:pPr>
      <w:r w:rsidRPr="00A77288">
        <w:rPr>
          <w:color w:val="000000"/>
          <w:spacing w:val="9"/>
          <w:sz w:val="24"/>
          <w:szCs w:val="24"/>
          <w:lang w:val="es-ES_tradnl"/>
        </w:rPr>
        <w:t>Por su parte, las se</w:t>
      </w:r>
      <w:r w:rsidRPr="00A77288">
        <w:rPr>
          <w:rFonts w:eastAsia="Times New Roman"/>
          <w:color w:val="000000"/>
          <w:spacing w:val="9"/>
          <w:sz w:val="24"/>
          <w:szCs w:val="24"/>
          <w:lang w:val="es-ES_tradnl"/>
        </w:rPr>
        <w:t xml:space="preserve">ñoras Diputadas y los señores </w:t>
      </w:r>
      <w:r w:rsidRPr="00A77288">
        <w:rPr>
          <w:rFonts w:eastAsia="Times New Roman"/>
          <w:color w:val="000000"/>
          <w:spacing w:val="5"/>
          <w:sz w:val="24"/>
          <w:szCs w:val="24"/>
          <w:lang w:val="es-ES_tradnl"/>
        </w:rPr>
        <w:t xml:space="preserve">Diputados presentes, que expresaron su decisión favorable a la aprobación </w:t>
      </w:r>
      <w:r w:rsidRPr="00A77288">
        <w:rPr>
          <w:rFonts w:eastAsia="Times New Roman"/>
          <w:color w:val="000000"/>
          <w:spacing w:val="12"/>
          <w:sz w:val="24"/>
          <w:szCs w:val="24"/>
          <w:lang w:val="es-ES_tradnl"/>
        </w:rPr>
        <w:t xml:space="preserve">de este Proyecto de Acuerdo, manifestaron su concordancia con los </w:t>
      </w:r>
      <w:r w:rsidRPr="00A77288">
        <w:rPr>
          <w:rFonts w:eastAsia="Times New Roman"/>
          <w:color w:val="000000"/>
          <w:spacing w:val="5"/>
          <w:sz w:val="24"/>
          <w:szCs w:val="24"/>
          <w:lang w:val="es-ES_tradnl"/>
        </w:rPr>
        <w:t xml:space="preserve">objetivos del mismo, puesto que estimaron que la cooperación internacional </w:t>
      </w:r>
      <w:r w:rsidRPr="00A77288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en esta materia es clave para aplicar correctamente la legislación tributaria de </w:t>
      </w:r>
      <w:r w:rsidRPr="00A77288">
        <w:rPr>
          <w:rFonts w:eastAsia="Times New Roman"/>
          <w:color w:val="000000"/>
          <w:spacing w:val="-1"/>
          <w:sz w:val="24"/>
          <w:szCs w:val="24"/>
          <w:lang w:val="es-ES_tradnl"/>
        </w:rPr>
        <w:t>los Estados Contratantes.</w:t>
      </w:r>
    </w:p>
    <w:p w:rsidR="00A77288" w:rsidRPr="00A77288" w:rsidRDefault="00A77288" w:rsidP="00A77288">
      <w:pPr>
        <w:shd w:val="clear" w:color="auto" w:fill="FFFFFF"/>
        <w:spacing w:before="120"/>
        <w:ind w:firstLine="2282"/>
        <w:jc w:val="both"/>
        <w:rPr>
          <w:sz w:val="24"/>
          <w:szCs w:val="24"/>
        </w:rPr>
      </w:pPr>
    </w:p>
    <w:p w:rsidR="00E04CC3" w:rsidRDefault="00A77288" w:rsidP="00A77288">
      <w:pPr>
        <w:shd w:val="clear" w:color="auto" w:fill="FFFFFF"/>
        <w:spacing w:before="120"/>
        <w:ind w:firstLine="2297"/>
        <w:jc w:val="both"/>
        <w:rPr>
          <w:rFonts w:eastAsia="Times New Roman"/>
          <w:color w:val="000000"/>
          <w:spacing w:val="-1"/>
          <w:sz w:val="24"/>
          <w:szCs w:val="24"/>
          <w:lang w:val="es-ES_tradnl"/>
        </w:rPr>
      </w:pPr>
      <w:r w:rsidRPr="00A77288">
        <w:rPr>
          <w:color w:val="000000"/>
          <w:spacing w:val="12"/>
          <w:sz w:val="24"/>
          <w:szCs w:val="24"/>
          <w:lang w:val="es-ES_tradnl"/>
        </w:rPr>
        <w:t xml:space="preserve">Por ello, y sin mayor debate, por </w:t>
      </w:r>
      <w:r w:rsidRPr="00A77288">
        <w:rPr>
          <w:b/>
          <w:bCs/>
          <w:color w:val="000000"/>
          <w:spacing w:val="12"/>
          <w:sz w:val="24"/>
          <w:szCs w:val="24"/>
          <w:lang w:val="es-ES_tradnl"/>
        </w:rPr>
        <w:t xml:space="preserve">10 </w:t>
      </w:r>
      <w:r w:rsidRPr="00A77288">
        <w:rPr>
          <w:color w:val="000000"/>
          <w:spacing w:val="12"/>
          <w:sz w:val="24"/>
          <w:szCs w:val="24"/>
          <w:lang w:val="es-ES_tradnl"/>
        </w:rPr>
        <w:t xml:space="preserve">votos a favor, </w:t>
      </w:r>
      <w:r w:rsidRPr="00A77288">
        <w:rPr>
          <w:color w:val="000000"/>
          <w:spacing w:val="7"/>
          <w:sz w:val="24"/>
          <w:szCs w:val="24"/>
          <w:lang w:val="es-ES_tradnl"/>
        </w:rPr>
        <w:t>ning</w:t>
      </w:r>
      <w:r w:rsidRPr="00A77288">
        <w:rPr>
          <w:rFonts w:eastAsia="Times New Roman"/>
          <w:color w:val="000000"/>
          <w:spacing w:val="7"/>
          <w:sz w:val="24"/>
          <w:szCs w:val="24"/>
          <w:lang w:val="es-ES_tradnl"/>
        </w:rPr>
        <w:t xml:space="preserve">ún voto en contra y ninguna abstención prestaron su aprobación al </w:t>
      </w:r>
      <w:r w:rsidRPr="00A77288">
        <w:rPr>
          <w:rFonts w:eastAsia="Times New Roman"/>
          <w:color w:val="000000"/>
          <w:spacing w:val="9"/>
          <w:sz w:val="24"/>
          <w:szCs w:val="24"/>
          <w:lang w:val="es-ES_tradnl"/>
        </w:rPr>
        <w:t xml:space="preserve">Proyecto de Acuerdo las señoras </w:t>
      </w:r>
      <w:r w:rsidRPr="00A77288">
        <w:rPr>
          <w:rFonts w:eastAsia="Times New Roman"/>
          <w:b/>
          <w:bCs/>
          <w:color w:val="000000"/>
          <w:spacing w:val="9"/>
          <w:sz w:val="24"/>
          <w:szCs w:val="24"/>
          <w:lang w:val="es-ES_tradnl"/>
        </w:rPr>
        <w:t xml:space="preserve">Molina, </w:t>
      </w:r>
      <w:r w:rsidRPr="00A77288">
        <w:rPr>
          <w:rFonts w:eastAsia="Times New Roman"/>
          <w:color w:val="000000"/>
          <w:spacing w:val="9"/>
          <w:sz w:val="24"/>
          <w:szCs w:val="24"/>
          <w:lang w:val="es-ES_tradnl"/>
        </w:rPr>
        <w:t xml:space="preserve">doña Andrea, y </w:t>
      </w:r>
      <w:r w:rsidRPr="00A77288">
        <w:rPr>
          <w:rFonts w:eastAsia="Times New Roman"/>
          <w:b/>
          <w:bCs/>
          <w:color w:val="000000"/>
          <w:spacing w:val="9"/>
          <w:sz w:val="24"/>
          <w:szCs w:val="24"/>
          <w:lang w:val="es-ES_tradnl"/>
        </w:rPr>
        <w:t xml:space="preserve">Sabat, </w:t>
      </w:r>
      <w:r w:rsidRPr="00A77288">
        <w:rPr>
          <w:rFonts w:eastAsia="Times New Roman"/>
          <w:color w:val="000000"/>
          <w:spacing w:val="9"/>
          <w:sz w:val="24"/>
          <w:szCs w:val="24"/>
          <w:lang w:val="es-ES_tradnl"/>
        </w:rPr>
        <w:t xml:space="preserve">doña </w:t>
      </w:r>
      <w:r w:rsidR="006D4A03">
        <w:rPr>
          <w:rFonts w:eastAsia="Times New Roman"/>
          <w:color w:val="000000"/>
          <w:spacing w:val="4"/>
          <w:sz w:val="24"/>
          <w:szCs w:val="24"/>
          <w:lang w:val="es-ES_tradnl"/>
        </w:rPr>
        <w:t>Marcela</w:t>
      </w:r>
      <w:r w:rsidRPr="00A77288">
        <w:rPr>
          <w:rFonts w:eastAsia="Times New Roman"/>
          <w:color w:val="000000"/>
          <w:spacing w:val="4"/>
          <w:sz w:val="24"/>
          <w:szCs w:val="24"/>
          <w:lang w:val="es-ES_tradnl"/>
        </w:rPr>
        <w:t xml:space="preserve">, y los señores </w:t>
      </w:r>
      <w:r w:rsidRPr="00A77288">
        <w:rPr>
          <w:rFonts w:eastAsia="Times New Roman"/>
          <w:b/>
          <w:bCs/>
          <w:color w:val="000000"/>
          <w:spacing w:val="4"/>
          <w:sz w:val="24"/>
          <w:szCs w:val="24"/>
          <w:lang w:val="es-ES_tradnl"/>
        </w:rPr>
        <w:t xml:space="preserve">Campos, </w:t>
      </w:r>
      <w:r w:rsidRPr="00A77288">
        <w:rPr>
          <w:rFonts w:eastAsia="Times New Roman"/>
          <w:color w:val="000000"/>
          <w:spacing w:val="4"/>
          <w:sz w:val="24"/>
          <w:szCs w:val="24"/>
          <w:lang w:val="es-ES_tradnl"/>
        </w:rPr>
        <w:t xml:space="preserve">don Cristian; </w:t>
      </w:r>
      <w:r w:rsidRPr="00A77288">
        <w:rPr>
          <w:rFonts w:eastAsia="Times New Roman"/>
          <w:b/>
          <w:bCs/>
          <w:color w:val="000000"/>
          <w:spacing w:val="4"/>
          <w:sz w:val="24"/>
          <w:szCs w:val="24"/>
          <w:lang w:val="es-ES_tradnl"/>
        </w:rPr>
        <w:t xml:space="preserve">Flores, </w:t>
      </w:r>
      <w:r w:rsidRPr="00A77288">
        <w:rPr>
          <w:rFonts w:eastAsia="Times New Roman"/>
          <w:color w:val="000000"/>
          <w:spacing w:val="4"/>
          <w:sz w:val="24"/>
          <w:szCs w:val="24"/>
          <w:lang w:val="es-ES_tradnl"/>
        </w:rPr>
        <w:t xml:space="preserve">don Iván; </w:t>
      </w:r>
      <w:r w:rsidRPr="00A77288">
        <w:rPr>
          <w:rFonts w:eastAsia="Times New Roman"/>
          <w:b/>
          <w:bCs/>
          <w:color w:val="000000"/>
          <w:spacing w:val="4"/>
          <w:sz w:val="24"/>
          <w:szCs w:val="24"/>
          <w:lang w:val="es-ES_tradnl"/>
        </w:rPr>
        <w:t xml:space="preserve">Hernández, </w:t>
      </w:r>
      <w:r w:rsidRPr="00A77288">
        <w:rPr>
          <w:rFonts w:eastAsia="Times New Roman"/>
          <w:color w:val="000000"/>
          <w:spacing w:val="7"/>
          <w:sz w:val="24"/>
          <w:szCs w:val="24"/>
          <w:lang w:val="es-ES_tradnl"/>
        </w:rPr>
        <w:t xml:space="preserve">don Javier; </w:t>
      </w:r>
      <w:r w:rsidRPr="00A77288">
        <w:rPr>
          <w:rFonts w:eastAsia="Times New Roman"/>
          <w:b/>
          <w:bCs/>
          <w:color w:val="000000"/>
          <w:spacing w:val="7"/>
          <w:sz w:val="24"/>
          <w:szCs w:val="24"/>
          <w:lang w:val="es-ES_tradnl"/>
        </w:rPr>
        <w:t xml:space="preserve">Jarpa, </w:t>
      </w:r>
      <w:r w:rsidRPr="00A77288">
        <w:rPr>
          <w:rFonts w:eastAsia="Times New Roman"/>
          <w:color w:val="000000"/>
          <w:spacing w:val="7"/>
          <w:sz w:val="24"/>
          <w:szCs w:val="24"/>
          <w:lang w:val="es-ES_tradnl"/>
        </w:rPr>
        <w:t xml:space="preserve">don Carlos Abel; </w:t>
      </w:r>
      <w:r w:rsidRPr="00A77288">
        <w:rPr>
          <w:rFonts w:eastAsia="Times New Roman"/>
          <w:b/>
          <w:bCs/>
          <w:color w:val="000000"/>
          <w:spacing w:val="7"/>
          <w:sz w:val="24"/>
          <w:szCs w:val="24"/>
          <w:lang w:val="es-ES_tradnl"/>
        </w:rPr>
        <w:t xml:space="preserve">Mirosevic, </w:t>
      </w:r>
      <w:r w:rsidRPr="00A77288">
        <w:rPr>
          <w:rFonts w:eastAsia="Times New Roman"/>
          <w:color w:val="000000"/>
          <w:spacing w:val="7"/>
          <w:sz w:val="24"/>
          <w:szCs w:val="24"/>
          <w:lang w:val="es-ES_tradnl"/>
        </w:rPr>
        <w:t xml:space="preserve">don Vlado; </w:t>
      </w:r>
      <w:r w:rsidRPr="00A77288">
        <w:rPr>
          <w:rFonts w:eastAsia="Times New Roman"/>
          <w:b/>
          <w:bCs/>
          <w:color w:val="000000"/>
          <w:spacing w:val="7"/>
          <w:sz w:val="24"/>
          <w:szCs w:val="24"/>
          <w:lang w:val="es-ES_tradnl"/>
        </w:rPr>
        <w:t xml:space="preserve">Morales, </w:t>
      </w:r>
      <w:r w:rsidRPr="00A77288">
        <w:rPr>
          <w:rFonts w:eastAsia="Times New Roman"/>
          <w:color w:val="000000"/>
          <w:spacing w:val="7"/>
          <w:sz w:val="24"/>
          <w:szCs w:val="24"/>
          <w:lang w:val="es-ES_tradnl"/>
        </w:rPr>
        <w:t xml:space="preserve">don </w:t>
      </w:r>
      <w:r w:rsidRPr="00A77288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Celso; </w:t>
      </w:r>
      <w:r w:rsidRPr="00A77288">
        <w:rPr>
          <w:rFonts w:eastAsia="Times New Roman"/>
          <w:b/>
          <w:bCs/>
          <w:color w:val="000000"/>
          <w:spacing w:val="-1"/>
          <w:sz w:val="24"/>
          <w:szCs w:val="24"/>
          <w:lang w:val="es-ES_tradnl"/>
        </w:rPr>
        <w:t xml:space="preserve">Rocafull, </w:t>
      </w:r>
      <w:r w:rsidRPr="00A77288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don Luis, y </w:t>
      </w:r>
      <w:r w:rsidRPr="00A77288">
        <w:rPr>
          <w:rFonts w:eastAsia="Times New Roman"/>
          <w:b/>
          <w:bCs/>
          <w:color w:val="000000"/>
          <w:spacing w:val="-1"/>
          <w:sz w:val="24"/>
          <w:szCs w:val="24"/>
          <w:lang w:val="es-ES_tradnl"/>
        </w:rPr>
        <w:t xml:space="preserve">Sabag, </w:t>
      </w:r>
      <w:r w:rsidRPr="00A77288">
        <w:rPr>
          <w:rFonts w:eastAsia="Times New Roman"/>
          <w:color w:val="000000"/>
          <w:spacing w:val="-1"/>
          <w:sz w:val="24"/>
          <w:szCs w:val="24"/>
          <w:lang w:val="es-ES_tradnl"/>
        </w:rPr>
        <w:t>don Jorge.</w:t>
      </w:r>
    </w:p>
    <w:p w:rsidR="00A77288" w:rsidRPr="00A77288" w:rsidRDefault="00A77288" w:rsidP="00A77288">
      <w:pPr>
        <w:shd w:val="clear" w:color="auto" w:fill="FFFFFF"/>
        <w:spacing w:before="120"/>
        <w:ind w:firstLine="2297"/>
        <w:jc w:val="both"/>
        <w:rPr>
          <w:sz w:val="24"/>
          <w:szCs w:val="24"/>
        </w:rPr>
      </w:pPr>
    </w:p>
    <w:p w:rsidR="00E04CC3" w:rsidRDefault="00A77288" w:rsidP="00A77288">
      <w:pPr>
        <w:shd w:val="clear" w:color="auto" w:fill="FFFFFF"/>
        <w:spacing w:before="120"/>
        <w:rPr>
          <w:b/>
          <w:bCs/>
          <w:color w:val="000000"/>
          <w:spacing w:val="-1"/>
          <w:w w:val="118"/>
          <w:sz w:val="24"/>
          <w:szCs w:val="24"/>
          <w:u w:val="single"/>
          <w:lang w:val="es-ES_tradnl"/>
        </w:rPr>
      </w:pPr>
      <w:r w:rsidRPr="00A77288">
        <w:rPr>
          <w:b/>
          <w:bCs/>
          <w:color w:val="000000"/>
          <w:spacing w:val="-1"/>
          <w:w w:val="118"/>
          <w:sz w:val="24"/>
          <w:szCs w:val="24"/>
          <w:u w:val="single"/>
        </w:rPr>
        <w:t xml:space="preserve">V.- </w:t>
      </w:r>
      <w:r w:rsidRPr="00A77288">
        <w:rPr>
          <w:b/>
          <w:bCs/>
          <w:color w:val="000000"/>
          <w:spacing w:val="-1"/>
          <w:w w:val="118"/>
          <w:sz w:val="24"/>
          <w:szCs w:val="24"/>
          <w:u w:val="single"/>
          <w:lang w:val="es-ES_tradnl"/>
        </w:rPr>
        <w:t>MENCIONES REGLAMENTARIAS.</w:t>
      </w:r>
    </w:p>
    <w:p w:rsidR="00A77288" w:rsidRPr="00A77288" w:rsidRDefault="00A77288" w:rsidP="00A77288">
      <w:pPr>
        <w:shd w:val="clear" w:color="auto" w:fill="FFFFFF"/>
        <w:spacing w:before="120"/>
        <w:rPr>
          <w:sz w:val="24"/>
          <w:szCs w:val="24"/>
        </w:rPr>
      </w:pPr>
    </w:p>
    <w:p w:rsidR="00E04CC3" w:rsidRPr="00A77288" w:rsidRDefault="00A77288" w:rsidP="00A77288">
      <w:pPr>
        <w:shd w:val="clear" w:color="auto" w:fill="FFFFFF"/>
        <w:spacing w:before="120"/>
        <w:ind w:firstLine="2282"/>
        <w:jc w:val="both"/>
        <w:rPr>
          <w:color w:val="000000"/>
          <w:spacing w:val="9"/>
          <w:sz w:val="24"/>
          <w:szCs w:val="24"/>
          <w:lang w:val="es-ES_tradnl"/>
        </w:rPr>
      </w:pPr>
      <w:r w:rsidRPr="00A77288">
        <w:rPr>
          <w:color w:val="000000"/>
          <w:spacing w:val="9"/>
          <w:sz w:val="24"/>
          <w:szCs w:val="24"/>
          <w:lang w:val="es-ES_tradnl"/>
        </w:rPr>
        <w:t xml:space="preserve">En conformidad con lo preceptuado por el artículo 287 del Reglamento de la Corporación, se hace presente que vuestra Comisión no calificó como normas de carácter orgánico o de quórum calificado ningún precepto contenido en Proyecto de Acuerdo en informe. Asimismo, ella determinó que sus preceptos deben ser conocidos por la Comisión de </w:t>
      </w:r>
      <w:r w:rsidRPr="00A77288">
        <w:rPr>
          <w:color w:val="000000"/>
          <w:spacing w:val="9"/>
          <w:sz w:val="24"/>
          <w:szCs w:val="24"/>
          <w:lang w:val="es-ES_tradnl"/>
        </w:rPr>
        <w:lastRenderedPageBreak/>
        <w:t>Hacienda por tener incidencia en materia presupuestaria o financiera del Estado, según lo establece el Informe Financiero acompañado en el Mensaje.</w:t>
      </w:r>
    </w:p>
    <w:p w:rsidR="00A77288" w:rsidRPr="00A77288" w:rsidRDefault="00A77288" w:rsidP="00A77288">
      <w:pPr>
        <w:shd w:val="clear" w:color="auto" w:fill="FFFFFF"/>
        <w:spacing w:before="120"/>
        <w:ind w:firstLine="2297"/>
        <w:jc w:val="both"/>
        <w:rPr>
          <w:sz w:val="24"/>
          <w:szCs w:val="24"/>
        </w:rPr>
      </w:pPr>
    </w:p>
    <w:p w:rsidR="00E04CC3" w:rsidRPr="00A77288" w:rsidRDefault="00A77288" w:rsidP="00A77288">
      <w:pPr>
        <w:shd w:val="clear" w:color="auto" w:fill="FFFFFF"/>
        <w:spacing w:before="120"/>
        <w:ind w:firstLine="2282"/>
        <w:jc w:val="both"/>
        <w:rPr>
          <w:color w:val="000000"/>
          <w:spacing w:val="9"/>
          <w:sz w:val="24"/>
          <w:szCs w:val="24"/>
          <w:lang w:val="es-ES_tradnl"/>
        </w:rPr>
      </w:pPr>
      <w:r w:rsidRPr="00A77288">
        <w:rPr>
          <w:color w:val="000000"/>
          <w:spacing w:val="9"/>
          <w:sz w:val="24"/>
          <w:szCs w:val="24"/>
          <w:lang w:val="es-ES_tradnl"/>
        </w:rPr>
        <w:t>Como consecuencia de los antecedentes expuestos y visto el contenido formativo del Acuerdo en trámite, la Comisión decidió recomendar a la H. Cámara aprobar dicho instrumento, para lo cual propone adoptar el artículo único del Proyecto de Acuerdo, cuyo texto es el siguiente:</w:t>
      </w:r>
    </w:p>
    <w:p w:rsidR="00A77288" w:rsidRDefault="00A77288" w:rsidP="00A77288">
      <w:pPr>
        <w:shd w:val="clear" w:color="auto" w:fill="FFFFFF"/>
        <w:spacing w:before="120"/>
        <w:ind w:firstLine="2290"/>
        <w:jc w:val="both"/>
        <w:rPr>
          <w:rFonts w:eastAsia="Times New Roman"/>
          <w:color w:val="000000"/>
          <w:spacing w:val="-2"/>
          <w:sz w:val="24"/>
          <w:szCs w:val="24"/>
          <w:lang w:val="es-ES_tradnl"/>
        </w:rPr>
      </w:pPr>
    </w:p>
    <w:p w:rsidR="00A77288" w:rsidRPr="00A77288" w:rsidRDefault="00A77288" w:rsidP="00A77288">
      <w:pPr>
        <w:shd w:val="clear" w:color="auto" w:fill="FFFFFF"/>
        <w:spacing w:before="120"/>
        <w:ind w:firstLine="2290"/>
        <w:jc w:val="both"/>
        <w:rPr>
          <w:sz w:val="24"/>
          <w:szCs w:val="24"/>
        </w:rPr>
      </w:pPr>
    </w:p>
    <w:p w:rsidR="00E04CC3" w:rsidRDefault="00A77288" w:rsidP="00A77288">
      <w:pPr>
        <w:shd w:val="clear" w:color="auto" w:fill="FFFFFF"/>
        <w:spacing w:before="120"/>
        <w:jc w:val="center"/>
        <w:rPr>
          <w:b/>
          <w:bCs/>
          <w:color w:val="434343"/>
          <w:spacing w:val="119"/>
          <w:sz w:val="24"/>
          <w:szCs w:val="24"/>
          <w:lang w:val="es-ES_tradnl"/>
        </w:rPr>
      </w:pPr>
      <w:r w:rsidRPr="00A77288">
        <w:rPr>
          <w:b/>
          <w:bCs/>
          <w:color w:val="434343"/>
          <w:spacing w:val="120"/>
          <w:sz w:val="24"/>
          <w:szCs w:val="24"/>
          <w:lang w:val="es-ES_tradnl"/>
        </w:rPr>
        <w:t>PROYECTO</w:t>
      </w:r>
      <w:r w:rsidRPr="00A77288">
        <w:rPr>
          <w:b/>
          <w:bCs/>
          <w:color w:val="434343"/>
          <w:sz w:val="24"/>
          <w:szCs w:val="24"/>
          <w:lang w:val="es-ES_tradnl"/>
        </w:rPr>
        <w:t xml:space="preserve">     </w:t>
      </w:r>
      <w:r w:rsidRPr="00A77288">
        <w:rPr>
          <w:b/>
          <w:bCs/>
          <w:color w:val="434343"/>
          <w:spacing w:val="5"/>
          <w:sz w:val="24"/>
          <w:szCs w:val="24"/>
          <w:lang w:val="es-ES_tradnl"/>
        </w:rPr>
        <w:t xml:space="preserve">DE     </w:t>
      </w:r>
      <w:r w:rsidRPr="00A77288">
        <w:rPr>
          <w:b/>
          <w:bCs/>
          <w:color w:val="434343"/>
          <w:spacing w:val="119"/>
          <w:sz w:val="24"/>
          <w:szCs w:val="24"/>
          <w:lang w:val="es-ES_tradnl"/>
        </w:rPr>
        <w:t>ACUERDO:</w:t>
      </w:r>
    </w:p>
    <w:p w:rsidR="00A77288" w:rsidRDefault="00A77288" w:rsidP="00A77288">
      <w:pPr>
        <w:shd w:val="clear" w:color="auto" w:fill="FFFFFF"/>
        <w:spacing w:before="120"/>
        <w:jc w:val="both"/>
        <w:rPr>
          <w:b/>
          <w:bCs/>
          <w:color w:val="434343"/>
          <w:spacing w:val="119"/>
          <w:sz w:val="24"/>
          <w:szCs w:val="24"/>
          <w:lang w:val="es-ES_tradnl"/>
        </w:rPr>
      </w:pPr>
    </w:p>
    <w:p w:rsidR="00A77288" w:rsidRPr="00A77288" w:rsidRDefault="00A77288" w:rsidP="00A77288">
      <w:pPr>
        <w:shd w:val="clear" w:color="auto" w:fill="FFFFFF"/>
        <w:spacing w:before="120"/>
        <w:jc w:val="both"/>
        <w:rPr>
          <w:sz w:val="24"/>
          <w:szCs w:val="24"/>
        </w:rPr>
      </w:pPr>
    </w:p>
    <w:p w:rsidR="00E04CC3" w:rsidRPr="00A77288" w:rsidRDefault="00A77288" w:rsidP="00A77288">
      <w:pPr>
        <w:shd w:val="clear" w:color="auto" w:fill="FFFFFF"/>
        <w:spacing w:before="120"/>
        <w:ind w:firstLine="2282"/>
        <w:jc w:val="both"/>
        <w:rPr>
          <w:sz w:val="24"/>
          <w:szCs w:val="24"/>
        </w:rPr>
      </w:pPr>
      <w:r w:rsidRPr="00A77288">
        <w:rPr>
          <w:b/>
          <w:bCs/>
          <w:color w:val="000000"/>
          <w:spacing w:val="14"/>
          <w:sz w:val="24"/>
          <w:szCs w:val="24"/>
          <w:lang w:val="es-ES_tradnl"/>
        </w:rPr>
        <w:t>"ART</w:t>
      </w:r>
      <w:r w:rsidRPr="00A77288">
        <w:rPr>
          <w:rFonts w:eastAsia="Times New Roman"/>
          <w:b/>
          <w:bCs/>
          <w:color w:val="000000"/>
          <w:spacing w:val="14"/>
          <w:sz w:val="24"/>
          <w:szCs w:val="24"/>
          <w:lang w:val="es-ES_tradnl"/>
        </w:rPr>
        <w:t xml:space="preserve">ÍCULO ÚNICO.- </w:t>
      </w:r>
      <w:r w:rsidRPr="00A77288">
        <w:rPr>
          <w:rFonts w:eastAsia="Times New Roman"/>
          <w:color w:val="000000"/>
          <w:spacing w:val="14"/>
          <w:sz w:val="24"/>
          <w:szCs w:val="24"/>
          <w:lang w:val="es-ES_tradnl"/>
        </w:rPr>
        <w:t xml:space="preserve">Apruébase el Acuerdo de </w:t>
      </w:r>
      <w:r w:rsidRPr="00A77288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Intercambio de Información en Materia Tributaria entre la República de Chile y </w:t>
      </w:r>
      <w:r w:rsidRPr="00A77288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los Estados de Guernesey, suscrito en St. Peter Port, Guernesey, el 4 de abril </w:t>
      </w:r>
      <w:r w:rsidRPr="00A77288">
        <w:rPr>
          <w:rFonts w:eastAsia="Times New Roman"/>
          <w:color w:val="000000"/>
          <w:sz w:val="24"/>
          <w:szCs w:val="24"/>
          <w:lang w:val="es-ES_tradnl"/>
        </w:rPr>
        <w:t>de 2012; y en Santiago, Chile, el 24 de septiembre de 2012.".</w:t>
      </w:r>
    </w:p>
    <w:p w:rsidR="00A77288" w:rsidRPr="00A77288" w:rsidRDefault="00A77288" w:rsidP="00A77288">
      <w:pPr>
        <w:shd w:val="clear" w:color="auto" w:fill="FFFFFF"/>
        <w:spacing w:before="120"/>
        <w:ind w:firstLine="2297"/>
        <w:jc w:val="both"/>
        <w:rPr>
          <w:color w:val="000000"/>
          <w:spacing w:val="9"/>
          <w:sz w:val="24"/>
          <w:szCs w:val="24"/>
          <w:lang w:val="es-ES_tradnl"/>
        </w:rPr>
      </w:pPr>
    </w:p>
    <w:p w:rsidR="00E04CC3" w:rsidRDefault="00A77288" w:rsidP="00A77288">
      <w:pPr>
        <w:shd w:val="clear" w:color="auto" w:fill="FFFFFF"/>
        <w:spacing w:before="120"/>
        <w:ind w:firstLine="2297"/>
        <w:jc w:val="both"/>
        <w:rPr>
          <w:rFonts w:eastAsia="Times New Roman"/>
          <w:color w:val="000000"/>
          <w:spacing w:val="-9"/>
          <w:sz w:val="24"/>
          <w:szCs w:val="24"/>
          <w:lang w:val="es-ES_tradnl"/>
        </w:rPr>
      </w:pPr>
      <w:r w:rsidRPr="00A77288">
        <w:rPr>
          <w:color w:val="000000"/>
          <w:spacing w:val="9"/>
          <w:sz w:val="24"/>
          <w:szCs w:val="24"/>
          <w:lang w:val="es-ES_tradnl"/>
        </w:rPr>
        <w:t>Discutido y despachado en sesi</w:t>
      </w:r>
      <w:r w:rsidRPr="00A77288">
        <w:rPr>
          <w:rFonts w:eastAsia="Times New Roman"/>
          <w:color w:val="000000"/>
          <w:spacing w:val="9"/>
          <w:sz w:val="24"/>
          <w:szCs w:val="24"/>
          <w:lang w:val="es-ES_tradnl"/>
        </w:rPr>
        <w:t xml:space="preserve">ón de fecha 15 de </w:t>
      </w:r>
      <w:r w:rsidRPr="00A77288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septiembre de 2015, celebrada bajo la presidencia del H. Diputado don </w:t>
      </w:r>
      <w:r w:rsidRPr="00A77288">
        <w:rPr>
          <w:rFonts w:eastAsia="Times New Roman"/>
          <w:b/>
          <w:bCs/>
          <w:color w:val="000000"/>
          <w:spacing w:val="-1"/>
          <w:sz w:val="24"/>
          <w:szCs w:val="24"/>
          <w:lang w:val="es-ES_tradnl"/>
        </w:rPr>
        <w:t xml:space="preserve">Jorge Sabag Villalobos, </w:t>
      </w:r>
      <w:r w:rsidRPr="00A77288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y con la asistencia de las Diputadas señoras </w:t>
      </w:r>
      <w:r w:rsidRPr="00A77288">
        <w:rPr>
          <w:rFonts w:eastAsia="Times New Roman"/>
          <w:b/>
          <w:bCs/>
          <w:color w:val="000000"/>
          <w:spacing w:val="-1"/>
          <w:sz w:val="24"/>
          <w:szCs w:val="24"/>
          <w:lang w:val="es-ES_tradnl"/>
        </w:rPr>
        <w:t xml:space="preserve">Molina, </w:t>
      </w:r>
      <w:r w:rsidRPr="00A77288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doña Andrea, y </w:t>
      </w:r>
      <w:r w:rsidRPr="00A77288">
        <w:rPr>
          <w:rFonts w:eastAsia="Times New Roman"/>
          <w:b/>
          <w:bCs/>
          <w:color w:val="000000"/>
          <w:spacing w:val="-1"/>
          <w:sz w:val="24"/>
          <w:szCs w:val="24"/>
          <w:lang w:val="es-ES_tradnl"/>
        </w:rPr>
        <w:t xml:space="preserve">Sabat, </w:t>
      </w:r>
      <w:r w:rsidRPr="00A77288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don Marcela, y los Diputados señores </w:t>
      </w:r>
      <w:r w:rsidRPr="00A77288">
        <w:rPr>
          <w:rFonts w:eastAsia="Times New Roman"/>
          <w:b/>
          <w:bCs/>
          <w:color w:val="000000"/>
          <w:spacing w:val="-1"/>
          <w:sz w:val="24"/>
          <w:szCs w:val="24"/>
          <w:lang w:val="es-ES_tradnl"/>
        </w:rPr>
        <w:t xml:space="preserve">Campos, </w:t>
      </w:r>
      <w:r w:rsidRPr="00A77288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don Cristian; </w:t>
      </w:r>
      <w:r w:rsidRPr="00A77288">
        <w:rPr>
          <w:rFonts w:eastAsia="Times New Roman"/>
          <w:b/>
          <w:bCs/>
          <w:color w:val="000000"/>
          <w:spacing w:val="1"/>
          <w:sz w:val="24"/>
          <w:szCs w:val="24"/>
          <w:lang w:val="es-ES_tradnl"/>
        </w:rPr>
        <w:t xml:space="preserve">Edwards, </w:t>
      </w:r>
      <w:r w:rsidRPr="00A77288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don José Manuel; </w:t>
      </w:r>
      <w:r w:rsidRPr="00A77288">
        <w:rPr>
          <w:rFonts w:eastAsia="Times New Roman"/>
          <w:b/>
          <w:bCs/>
          <w:color w:val="000000"/>
          <w:spacing w:val="1"/>
          <w:sz w:val="24"/>
          <w:szCs w:val="24"/>
          <w:lang w:val="es-ES_tradnl"/>
        </w:rPr>
        <w:t xml:space="preserve">Flores, </w:t>
      </w:r>
      <w:r w:rsidRPr="00A77288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don Iván; </w:t>
      </w:r>
      <w:r w:rsidRPr="00A77288">
        <w:rPr>
          <w:rFonts w:eastAsia="Times New Roman"/>
          <w:b/>
          <w:bCs/>
          <w:color w:val="000000"/>
          <w:spacing w:val="1"/>
          <w:sz w:val="24"/>
          <w:szCs w:val="24"/>
          <w:lang w:val="es-ES_tradnl"/>
        </w:rPr>
        <w:t xml:space="preserve">Hernández, </w:t>
      </w:r>
      <w:r w:rsidRPr="00A77288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don Javier; </w:t>
      </w:r>
      <w:r w:rsidRPr="00A77288">
        <w:rPr>
          <w:rFonts w:eastAsia="Times New Roman"/>
          <w:b/>
          <w:bCs/>
          <w:color w:val="000000"/>
          <w:spacing w:val="1"/>
          <w:sz w:val="24"/>
          <w:szCs w:val="24"/>
          <w:lang w:val="es-ES_tradnl"/>
        </w:rPr>
        <w:t xml:space="preserve">Jarpa, </w:t>
      </w:r>
      <w:r w:rsidRPr="00A77288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don Carlos Abel; </w:t>
      </w:r>
      <w:r w:rsidRPr="00A77288">
        <w:rPr>
          <w:rFonts w:eastAsia="Times New Roman"/>
          <w:b/>
          <w:bCs/>
          <w:color w:val="000000"/>
          <w:spacing w:val="2"/>
          <w:sz w:val="24"/>
          <w:szCs w:val="24"/>
          <w:lang w:val="es-ES_tradnl"/>
        </w:rPr>
        <w:t xml:space="preserve">Mirosevic, </w:t>
      </w:r>
      <w:r w:rsidRPr="00A77288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don Vlado; </w:t>
      </w:r>
      <w:r w:rsidRPr="00A77288">
        <w:rPr>
          <w:rFonts w:eastAsia="Times New Roman"/>
          <w:b/>
          <w:bCs/>
          <w:color w:val="000000"/>
          <w:spacing w:val="2"/>
          <w:sz w:val="24"/>
          <w:szCs w:val="24"/>
          <w:lang w:val="es-ES_tradnl"/>
        </w:rPr>
        <w:t xml:space="preserve">Morales, </w:t>
      </w:r>
      <w:r w:rsidRPr="00A77288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don Celso, y </w:t>
      </w:r>
      <w:r w:rsidRPr="00A77288">
        <w:rPr>
          <w:rFonts w:eastAsia="Times New Roman"/>
          <w:b/>
          <w:bCs/>
          <w:color w:val="000000"/>
          <w:spacing w:val="2"/>
          <w:sz w:val="24"/>
          <w:szCs w:val="24"/>
          <w:lang w:val="es-ES_tradnl"/>
        </w:rPr>
        <w:t xml:space="preserve">Rocafull, </w:t>
      </w:r>
      <w:r w:rsidRPr="00A77288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don </w:t>
      </w:r>
      <w:r w:rsidRPr="00A77288">
        <w:rPr>
          <w:rFonts w:eastAsia="Times New Roman"/>
          <w:color w:val="000000"/>
          <w:spacing w:val="-9"/>
          <w:sz w:val="24"/>
          <w:szCs w:val="24"/>
          <w:lang w:val="es-ES_tradnl"/>
        </w:rPr>
        <w:t>Luis.</w:t>
      </w:r>
    </w:p>
    <w:p w:rsidR="00A77288" w:rsidRPr="00A77288" w:rsidRDefault="00A77288" w:rsidP="00A77288">
      <w:pPr>
        <w:shd w:val="clear" w:color="auto" w:fill="FFFFFF"/>
        <w:spacing w:before="120"/>
        <w:ind w:firstLine="2297"/>
        <w:jc w:val="both"/>
        <w:rPr>
          <w:sz w:val="24"/>
          <w:szCs w:val="24"/>
        </w:rPr>
      </w:pPr>
    </w:p>
    <w:p w:rsidR="00E04CC3" w:rsidRDefault="00A77288" w:rsidP="00A77288">
      <w:pPr>
        <w:shd w:val="clear" w:color="auto" w:fill="FFFFFF"/>
        <w:spacing w:before="120"/>
        <w:ind w:firstLine="2290"/>
        <w:jc w:val="both"/>
        <w:rPr>
          <w:rFonts w:eastAsia="Times New Roman"/>
          <w:color w:val="000000"/>
          <w:spacing w:val="-7"/>
          <w:sz w:val="24"/>
          <w:szCs w:val="24"/>
          <w:lang w:val="es-ES_tradnl"/>
        </w:rPr>
      </w:pPr>
      <w:r w:rsidRPr="00A77288">
        <w:rPr>
          <w:color w:val="000000"/>
          <w:spacing w:val="-3"/>
          <w:sz w:val="24"/>
          <w:szCs w:val="24"/>
          <w:lang w:val="es-ES_tradnl"/>
        </w:rPr>
        <w:t>Se design</w:t>
      </w:r>
      <w:r w:rsidRPr="00A77288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ó como Diputado Informante al señor </w:t>
      </w:r>
      <w:r w:rsidRPr="00A77288">
        <w:rPr>
          <w:rFonts w:eastAsia="Times New Roman"/>
          <w:b/>
          <w:bCs/>
          <w:color w:val="000000"/>
          <w:spacing w:val="-3"/>
          <w:sz w:val="24"/>
          <w:szCs w:val="24"/>
          <w:lang w:val="es-ES_tradnl"/>
        </w:rPr>
        <w:t xml:space="preserve">Sabag, </w:t>
      </w:r>
      <w:r w:rsidRPr="00A77288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don </w:t>
      </w:r>
      <w:r w:rsidRPr="00A77288">
        <w:rPr>
          <w:rFonts w:eastAsia="Times New Roman"/>
          <w:color w:val="000000"/>
          <w:spacing w:val="-7"/>
          <w:sz w:val="24"/>
          <w:szCs w:val="24"/>
          <w:lang w:val="es-ES_tradnl"/>
        </w:rPr>
        <w:t>Jorge.</w:t>
      </w:r>
    </w:p>
    <w:p w:rsidR="00A77288" w:rsidRDefault="00A77288" w:rsidP="00A77288">
      <w:pPr>
        <w:shd w:val="clear" w:color="auto" w:fill="FFFFFF"/>
        <w:spacing w:before="120"/>
        <w:jc w:val="both"/>
        <w:rPr>
          <w:rFonts w:eastAsia="Times New Roman"/>
          <w:color w:val="000000"/>
          <w:spacing w:val="-7"/>
          <w:sz w:val="24"/>
          <w:szCs w:val="24"/>
          <w:lang w:val="es-ES_tradnl"/>
        </w:rPr>
      </w:pPr>
    </w:p>
    <w:p w:rsidR="00A77288" w:rsidRPr="00A77288" w:rsidRDefault="00A77288" w:rsidP="00A77288">
      <w:pPr>
        <w:shd w:val="clear" w:color="auto" w:fill="FFFFFF"/>
        <w:spacing w:before="120"/>
        <w:jc w:val="both"/>
        <w:rPr>
          <w:sz w:val="24"/>
          <w:szCs w:val="24"/>
        </w:rPr>
      </w:pPr>
    </w:p>
    <w:p w:rsidR="00E04CC3" w:rsidRDefault="00A77288" w:rsidP="00A77288">
      <w:pPr>
        <w:shd w:val="clear" w:color="auto" w:fill="FFFFFF"/>
        <w:spacing w:before="120"/>
        <w:ind w:left="2268"/>
        <w:rPr>
          <w:rFonts w:eastAsia="Times New Roman"/>
          <w:color w:val="000000"/>
          <w:spacing w:val="-4"/>
          <w:sz w:val="24"/>
          <w:szCs w:val="24"/>
          <w:lang w:val="es-ES_tradnl"/>
        </w:rPr>
      </w:pPr>
      <w:r w:rsidRPr="00A77288">
        <w:rPr>
          <w:b/>
          <w:bCs/>
          <w:color w:val="000000"/>
          <w:spacing w:val="-4"/>
          <w:sz w:val="24"/>
          <w:szCs w:val="24"/>
          <w:lang w:val="es-ES_tradnl"/>
        </w:rPr>
        <w:t>SALA DE LA COMISI</w:t>
      </w:r>
      <w:r w:rsidRPr="00A77288">
        <w:rPr>
          <w:rFonts w:eastAsia="Times New Roman"/>
          <w:b/>
          <w:bCs/>
          <w:color w:val="000000"/>
          <w:spacing w:val="-4"/>
          <w:sz w:val="24"/>
          <w:szCs w:val="24"/>
          <w:lang w:val="es-ES_tradnl"/>
        </w:rPr>
        <w:t xml:space="preserve">ÓN, </w:t>
      </w:r>
      <w:r w:rsidRPr="00A77288">
        <w:rPr>
          <w:rFonts w:eastAsia="Times New Roman"/>
          <w:color w:val="000000"/>
          <w:spacing w:val="-4"/>
          <w:sz w:val="24"/>
          <w:szCs w:val="24"/>
          <w:lang w:val="es-ES_tradnl"/>
        </w:rPr>
        <w:t>a 15 de septiembre de 2015</w:t>
      </w:r>
      <w:r w:rsidR="006759A3">
        <w:rPr>
          <w:rFonts w:eastAsia="Times New Roman"/>
          <w:color w:val="000000"/>
          <w:spacing w:val="-4"/>
          <w:sz w:val="24"/>
          <w:szCs w:val="24"/>
          <w:lang w:val="es-ES_tradnl"/>
        </w:rPr>
        <w:t>.</w:t>
      </w:r>
    </w:p>
    <w:p w:rsidR="00A77288" w:rsidRDefault="00A77288" w:rsidP="00A77288">
      <w:pPr>
        <w:shd w:val="clear" w:color="auto" w:fill="FFFFFF"/>
        <w:spacing w:before="120"/>
        <w:jc w:val="both"/>
        <w:rPr>
          <w:sz w:val="24"/>
          <w:szCs w:val="24"/>
        </w:rPr>
      </w:pPr>
    </w:p>
    <w:p w:rsidR="00A77288" w:rsidRDefault="00A77288" w:rsidP="00A77288">
      <w:pPr>
        <w:shd w:val="clear" w:color="auto" w:fill="FFFFFF"/>
        <w:spacing w:before="120"/>
        <w:jc w:val="both"/>
        <w:rPr>
          <w:sz w:val="24"/>
          <w:szCs w:val="24"/>
        </w:rPr>
      </w:pPr>
    </w:p>
    <w:p w:rsidR="00E04CC3" w:rsidRPr="00A77288" w:rsidRDefault="00A77288">
      <w:pPr>
        <w:shd w:val="clear" w:color="auto" w:fill="FFFFFF"/>
        <w:spacing w:before="1303"/>
        <w:ind w:left="4745"/>
        <w:rPr>
          <w:sz w:val="24"/>
          <w:szCs w:val="24"/>
        </w:rPr>
      </w:pPr>
      <w:r w:rsidRPr="00A77288">
        <w:rPr>
          <w:b/>
          <w:bCs/>
          <w:color w:val="000000"/>
          <w:spacing w:val="2"/>
          <w:sz w:val="24"/>
          <w:szCs w:val="24"/>
          <w:lang w:val="es-ES_tradnl"/>
        </w:rPr>
        <w:t>Pedro N. Muga Ram</w:t>
      </w:r>
      <w:r w:rsidRPr="00A77288">
        <w:rPr>
          <w:rFonts w:eastAsia="Times New Roman"/>
          <w:b/>
          <w:bCs/>
          <w:color w:val="000000"/>
          <w:spacing w:val="2"/>
          <w:sz w:val="24"/>
          <w:szCs w:val="24"/>
          <w:lang w:val="es-ES_tradnl"/>
        </w:rPr>
        <w:t>írez,</w:t>
      </w:r>
      <w:bookmarkStart w:id="0" w:name="_GoBack"/>
      <w:bookmarkEnd w:id="0"/>
    </w:p>
    <w:p w:rsidR="00415E17" w:rsidRPr="00A77288" w:rsidRDefault="00A77288">
      <w:pPr>
        <w:shd w:val="clear" w:color="auto" w:fill="FFFFFF"/>
        <w:ind w:left="4154"/>
        <w:rPr>
          <w:sz w:val="24"/>
          <w:szCs w:val="24"/>
        </w:rPr>
      </w:pPr>
      <w:r w:rsidRPr="00A77288">
        <w:rPr>
          <w:color w:val="000000"/>
          <w:spacing w:val="-4"/>
          <w:sz w:val="24"/>
          <w:szCs w:val="24"/>
          <w:lang w:val="es-ES_tradnl"/>
        </w:rPr>
        <w:t>Abogado, Secretario de la Comisi</w:t>
      </w:r>
      <w:r w:rsidRPr="00A77288">
        <w:rPr>
          <w:rFonts w:eastAsia="Times New Roman"/>
          <w:color w:val="000000"/>
          <w:spacing w:val="-4"/>
          <w:sz w:val="24"/>
          <w:szCs w:val="24"/>
          <w:lang w:val="es-ES_tradnl"/>
        </w:rPr>
        <w:t>ón.</w:t>
      </w:r>
    </w:p>
    <w:sectPr w:rsidR="00415E17" w:rsidRPr="00A77288" w:rsidSect="002E3C64">
      <w:headerReference w:type="default" r:id="rId9"/>
      <w:pgSz w:w="12242" w:h="18722" w:code="14"/>
      <w:pgMar w:top="2552" w:right="1418" w:bottom="1985" w:left="1985" w:header="720" w:footer="720" w:gutter="0"/>
      <w:paperSrc w:first="7" w:other="7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288" w:rsidRDefault="00A77288" w:rsidP="00A77288">
      <w:r>
        <w:separator/>
      </w:r>
    </w:p>
  </w:endnote>
  <w:endnote w:type="continuationSeparator" w:id="0">
    <w:p w:rsidR="00A77288" w:rsidRDefault="00A77288" w:rsidP="00A77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288" w:rsidRDefault="00A77288" w:rsidP="00A77288">
      <w:r>
        <w:separator/>
      </w:r>
    </w:p>
  </w:footnote>
  <w:footnote w:type="continuationSeparator" w:id="0">
    <w:p w:rsidR="00A77288" w:rsidRDefault="00A77288" w:rsidP="00A77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2149"/>
      <w:docPartObj>
        <w:docPartGallery w:val="Page Numbers (Top of Page)"/>
        <w:docPartUnique/>
      </w:docPartObj>
    </w:sdtPr>
    <w:sdtContent>
      <w:p w:rsidR="00E35086" w:rsidRDefault="00D33125">
        <w:pPr>
          <w:pStyle w:val="Encabezado"/>
          <w:jc w:val="right"/>
        </w:pPr>
        <w:fldSimple w:instr=" PAGE   \* MERGEFORMAT ">
          <w:r w:rsidR="00F14713">
            <w:rPr>
              <w:noProof/>
            </w:rPr>
            <w:t>6</w:t>
          </w:r>
        </w:fldSimple>
      </w:p>
    </w:sdtContent>
  </w:sdt>
  <w:p w:rsidR="00A77288" w:rsidRDefault="00A7728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E17"/>
    <w:rsid w:val="002E3C64"/>
    <w:rsid w:val="00415E17"/>
    <w:rsid w:val="006759A3"/>
    <w:rsid w:val="006D4A03"/>
    <w:rsid w:val="00A77288"/>
    <w:rsid w:val="00CA64BD"/>
    <w:rsid w:val="00D33125"/>
    <w:rsid w:val="00E04CC3"/>
    <w:rsid w:val="00E35086"/>
    <w:rsid w:val="00F1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72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288"/>
    <w:rPr>
      <w:rFonts w:ascii="Arial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A772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7288"/>
    <w:rPr>
      <w:rFonts w:ascii="Arial" w:hAnsi="Arial" w:cs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2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D996633FE94F478C5868B1186772A5" ma:contentTypeVersion="0" ma:contentTypeDescription="Crear nuevo documento." ma:contentTypeScope="" ma:versionID="e548c97befbdf943b3278c5913e7f020">
  <xsd:schema xmlns:xsd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779D727-3F23-4BB0-99B2-DA20F2825E3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EB0C9AD-6E37-4782-A0BF-23806D57B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6C6F5-4E06-43A4-A3DF-C2BA357F7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2260</Words>
  <Characters>12371</Characters>
  <Application>Microsoft Office Word</Application>
  <DocSecurity>0</DocSecurity>
  <Lines>103</Lines>
  <Paragraphs>29</Paragraphs>
  <ScaleCrop>false</ScaleCrop>
  <Company/>
  <LinksUpToDate>false</LinksUpToDate>
  <CharactersWithSpaces>14602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alefernan</dc:creator>
  <cp:lastModifiedBy>alefernan</cp:lastModifiedBy>
  <cp:revision>12</cp:revision>
  <cp:lastPrinted>2015-09-16T19:43:00Z</cp:lastPrinted>
  <dcterms:created xsi:type="dcterms:W3CDTF">2015-09-16T17:12:00Z</dcterms:created>
  <dcterms:modified xsi:type="dcterms:W3CDTF">2015-09-16T19:43:00Z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0x0101005FD996633FE94F478C5868B1186772A5</vt:lpwstr>
  </property>
</Properties>
</file>