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395B" w:rsidRDefault="00000000">
      <w:pPr>
        <w:pStyle w:val="Ttulo1"/>
        <w:spacing w:before="60" w:line="276" w:lineRule="auto"/>
      </w:pPr>
      <w:bookmarkStart w:id="0" w:name="Proyecto_de_ley_que_fomenta_el_trabajo_d"/>
      <w:bookmarkEnd w:id="0"/>
      <w:r>
        <w:t>Proyecto</w:t>
      </w:r>
      <w:r>
        <w:rPr>
          <w:spacing w:val="-11"/>
        </w:rPr>
        <w:t xml:space="preserve"> </w:t>
      </w:r>
      <w:r>
        <w:t>de</w:t>
      </w:r>
      <w:r>
        <w:rPr>
          <w:spacing w:val="-11"/>
        </w:rPr>
        <w:t xml:space="preserve"> </w:t>
      </w:r>
      <w:r>
        <w:t>ley</w:t>
      </w:r>
      <w:r>
        <w:rPr>
          <w:spacing w:val="-11"/>
        </w:rPr>
        <w:t xml:space="preserve"> </w:t>
      </w:r>
      <w:r>
        <w:t>que</w:t>
      </w:r>
      <w:r>
        <w:rPr>
          <w:spacing w:val="-11"/>
        </w:rPr>
        <w:t xml:space="preserve"> </w:t>
      </w:r>
      <w:r>
        <w:t>fomenta</w:t>
      </w:r>
      <w:r>
        <w:rPr>
          <w:spacing w:val="-11"/>
        </w:rPr>
        <w:t xml:space="preserve"> </w:t>
      </w:r>
      <w:r>
        <w:t>el</w:t>
      </w:r>
      <w:r>
        <w:rPr>
          <w:spacing w:val="-11"/>
        </w:rPr>
        <w:t xml:space="preserve"> </w:t>
      </w:r>
      <w:r>
        <w:t>trabajo de teleoperadores locales y previene fraudes telefónicos</w:t>
      </w:r>
    </w:p>
    <w:p w:rsidR="00CC395B" w:rsidRDefault="00CC395B">
      <w:pPr>
        <w:pStyle w:val="Textoindependiente"/>
        <w:spacing w:before="139"/>
        <w:rPr>
          <w:sz w:val="52"/>
        </w:rPr>
      </w:pPr>
    </w:p>
    <w:p w:rsidR="00CC395B" w:rsidRDefault="00000000">
      <w:pPr>
        <w:pStyle w:val="Ttulo2"/>
        <w:jc w:val="left"/>
      </w:pPr>
      <w:bookmarkStart w:id="1" w:name="Fundamentos:_"/>
      <w:bookmarkEnd w:id="1"/>
      <w:r>
        <w:rPr>
          <w:spacing w:val="-2"/>
        </w:rPr>
        <w:t>Fundamentos:</w:t>
      </w:r>
    </w:p>
    <w:p w:rsidR="00CC395B" w:rsidRDefault="00000000">
      <w:pPr>
        <w:pStyle w:val="Textoindependiente"/>
        <w:spacing w:before="192" w:line="276" w:lineRule="auto"/>
        <w:ind w:left="100" w:right="115"/>
        <w:jc w:val="both"/>
      </w:pPr>
      <w:r>
        <w:t>En las últimas décadas, la industria de llamados telefónicos ha logrado una fuerte</w:t>
      </w:r>
      <w:r>
        <w:rPr>
          <w:spacing w:val="40"/>
        </w:rPr>
        <w:t xml:space="preserve"> </w:t>
      </w:r>
      <w:r>
        <w:t>expansión debido a la masiﬁcación del uso de aparatos móviles. Esto ha generado efectos virtuosos, así como problemas indeseados. Es positivo que esta industria provea una signiﬁcativa fuente de empleo y permita a los consumidores canalizar sus reclamos y solicitudes de información de manera más expedita a sus proveedores; sin embargo, la masiﬁcación de esta industria ha dado</w:t>
      </w:r>
      <w:r>
        <w:rPr>
          <w:spacing w:val="-4"/>
        </w:rPr>
        <w:t xml:space="preserve"> </w:t>
      </w:r>
      <w:r>
        <w:t>cuerpo</w:t>
      </w:r>
      <w:r>
        <w:rPr>
          <w:spacing w:val="-4"/>
        </w:rPr>
        <w:t xml:space="preserve"> </w:t>
      </w:r>
      <w:r>
        <w:t>a</w:t>
      </w:r>
      <w:r>
        <w:rPr>
          <w:spacing w:val="-4"/>
        </w:rPr>
        <w:t xml:space="preserve"> </w:t>
      </w:r>
      <w:r>
        <w:t>estrategias</w:t>
      </w:r>
      <w:r>
        <w:rPr>
          <w:spacing w:val="-4"/>
        </w:rPr>
        <w:t xml:space="preserve"> </w:t>
      </w:r>
      <w:r>
        <w:t>publicitarias</w:t>
      </w:r>
      <w:r>
        <w:rPr>
          <w:spacing w:val="-4"/>
        </w:rPr>
        <w:t xml:space="preserve"> </w:t>
      </w:r>
      <w:r>
        <w:t>cercanas</w:t>
      </w:r>
      <w:r>
        <w:rPr>
          <w:spacing w:val="-4"/>
        </w:rPr>
        <w:t xml:space="preserve"> </w:t>
      </w:r>
      <w:r>
        <w:t>al</w:t>
      </w:r>
      <w:r>
        <w:rPr>
          <w:spacing w:val="-3"/>
        </w:rPr>
        <w:t xml:space="preserve"> </w:t>
      </w:r>
      <w:r>
        <w:t>acoso, a mecanismos de cobranza extrajudicial que atentan contra la privacidad</w:t>
      </w:r>
      <w:r>
        <w:rPr>
          <w:spacing w:val="-4"/>
        </w:rPr>
        <w:t xml:space="preserve"> </w:t>
      </w:r>
      <w:r>
        <w:t>y</w:t>
      </w:r>
      <w:r>
        <w:rPr>
          <w:spacing w:val="-3"/>
        </w:rPr>
        <w:t xml:space="preserve"> </w:t>
      </w:r>
      <w:r>
        <w:t>bienestar</w:t>
      </w:r>
      <w:r>
        <w:rPr>
          <w:spacing w:val="-3"/>
        </w:rPr>
        <w:t xml:space="preserve"> </w:t>
      </w:r>
      <w:r>
        <w:t>de</w:t>
      </w:r>
      <w:r>
        <w:rPr>
          <w:spacing w:val="-4"/>
        </w:rPr>
        <w:t xml:space="preserve"> </w:t>
      </w:r>
      <w:r>
        <w:t>los deudores, y ha contribuido a generar condiciones en las que se desarrollan novedosas prácticas delictivas que se desarrollan a través de llamados telefónicos.</w:t>
      </w:r>
    </w:p>
    <w:p w:rsidR="00CC395B" w:rsidRDefault="00CC395B">
      <w:pPr>
        <w:pStyle w:val="Textoindependiente"/>
        <w:spacing w:before="40"/>
      </w:pPr>
    </w:p>
    <w:p w:rsidR="00CC395B" w:rsidRDefault="00000000">
      <w:pPr>
        <w:spacing w:line="276" w:lineRule="auto"/>
        <w:ind w:left="100" w:right="113"/>
        <w:jc w:val="both"/>
        <w:rPr>
          <w:i/>
        </w:rPr>
      </w:pPr>
      <w:r>
        <w:t>Pese a los efectos indeseados</w:t>
      </w:r>
      <w:r>
        <w:rPr>
          <w:spacing w:val="-3"/>
        </w:rPr>
        <w:t xml:space="preserve"> </w:t>
      </w:r>
      <w:r>
        <w:t>de</w:t>
      </w:r>
      <w:r>
        <w:rPr>
          <w:spacing w:val="-3"/>
        </w:rPr>
        <w:t xml:space="preserve"> </w:t>
      </w:r>
      <w:r>
        <w:t>estas</w:t>
      </w:r>
      <w:r>
        <w:rPr>
          <w:spacing w:val="-3"/>
        </w:rPr>
        <w:t xml:space="preserve"> </w:t>
      </w:r>
      <w:r>
        <w:t>prácticas</w:t>
      </w:r>
      <w:r>
        <w:rPr>
          <w:spacing w:val="-3"/>
        </w:rPr>
        <w:t xml:space="preserve"> </w:t>
      </w:r>
      <w:r>
        <w:t>publicitarias,</w:t>
      </w:r>
      <w:r>
        <w:rPr>
          <w:spacing w:val="-2"/>
        </w:rPr>
        <w:t xml:space="preserve"> </w:t>
      </w:r>
      <w:r>
        <w:t>la</w:t>
      </w:r>
      <w:r>
        <w:rPr>
          <w:spacing w:val="-3"/>
        </w:rPr>
        <w:t xml:space="preserve"> </w:t>
      </w:r>
      <w:r>
        <w:t>industria</w:t>
      </w:r>
      <w:r>
        <w:rPr>
          <w:spacing w:val="-3"/>
        </w:rPr>
        <w:t xml:space="preserve"> </w:t>
      </w:r>
      <w:r>
        <w:t>de</w:t>
      </w:r>
      <w:r>
        <w:rPr>
          <w:spacing w:val="-3"/>
        </w:rPr>
        <w:t xml:space="preserve"> </w:t>
      </w:r>
      <w:r>
        <w:t>los</w:t>
      </w:r>
      <w:r>
        <w:rPr>
          <w:spacing w:val="-3"/>
        </w:rPr>
        <w:t xml:space="preserve"> </w:t>
      </w:r>
      <w:r>
        <w:t>call</w:t>
      </w:r>
      <w:r>
        <w:rPr>
          <w:spacing w:val="-2"/>
        </w:rPr>
        <w:t xml:space="preserve"> </w:t>
      </w:r>
      <w:r>
        <w:t>center emplea a cerca de 30 mil</w:t>
      </w:r>
      <w:r>
        <w:rPr>
          <w:spacing w:val="-2"/>
        </w:rPr>
        <w:t xml:space="preserve"> </w:t>
      </w:r>
      <w:r>
        <w:t>personas</w:t>
      </w:r>
      <w:r>
        <w:rPr>
          <w:spacing w:val="-3"/>
        </w:rPr>
        <w:t xml:space="preserve"> </w:t>
      </w:r>
      <w:r>
        <w:t>en</w:t>
      </w:r>
      <w:r>
        <w:rPr>
          <w:spacing w:val="-3"/>
        </w:rPr>
        <w:t xml:space="preserve"> </w:t>
      </w:r>
      <w:r>
        <w:t>Chile,</w:t>
      </w:r>
      <w:r>
        <w:rPr>
          <w:spacing w:val="-2"/>
        </w:rPr>
        <w:t xml:space="preserve"> </w:t>
      </w:r>
      <w:r>
        <w:t>no</w:t>
      </w:r>
      <w:r>
        <w:rPr>
          <w:spacing w:val="-3"/>
        </w:rPr>
        <w:t xml:space="preserve"> </w:t>
      </w:r>
      <w:r>
        <w:t>obstante,</w:t>
      </w:r>
      <w:r>
        <w:rPr>
          <w:spacing w:val="-2"/>
        </w:rPr>
        <w:t xml:space="preserve"> </w:t>
      </w:r>
      <w:r>
        <w:t>se</w:t>
      </w:r>
      <w:r>
        <w:rPr>
          <w:spacing w:val="-3"/>
        </w:rPr>
        <w:t xml:space="preserve"> </w:t>
      </w:r>
      <w:r>
        <w:t>observa</w:t>
      </w:r>
      <w:r>
        <w:rPr>
          <w:spacing w:val="-3"/>
        </w:rPr>
        <w:t xml:space="preserve"> </w:t>
      </w:r>
      <w:r>
        <w:t>que</w:t>
      </w:r>
      <w:r>
        <w:rPr>
          <w:spacing w:val="-3"/>
        </w:rPr>
        <w:t xml:space="preserve"> </w:t>
      </w:r>
      <w:r>
        <w:t>muchas</w:t>
      </w:r>
      <w:r>
        <w:rPr>
          <w:spacing w:val="-3"/>
        </w:rPr>
        <w:t xml:space="preserve"> </w:t>
      </w:r>
      <w:r>
        <w:t>empresas han optado por la Subcontratación de Procesos de Negocio (SPN), es decir, por la externalización de las operaciones de contacto telefónico a compañías independientes. Un número signiﬁcativo de estas subcontrataciones se realizan a empresas extranjeras, lo</w:t>
      </w:r>
      <w:r>
        <w:rPr>
          <w:spacing w:val="-5"/>
        </w:rPr>
        <w:t xml:space="preserve"> </w:t>
      </w:r>
      <w:r>
        <w:t>que les permite reducir costos y ampliar horarios de atención. Así, según datos de la compañía estadounidense Frost &amp; Sullivan,</w:t>
      </w:r>
      <w:r>
        <w:rPr>
          <w:spacing w:val="-6"/>
        </w:rPr>
        <w:t xml:space="preserve"> </w:t>
      </w:r>
      <w:r>
        <w:rPr>
          <w:i/>
        </w:rPr>
        <w:t>“los</w:t>
      </w:r>
      <w:r>
        <w:rPr>
          <w:i/>
          <w:spacing w:val="-6"/>
        </w:rPr>
        <w:t xml:space="preserve"> </w:t>
      </w:r>
      <w:r>
        <w:rPr>
          <w:i/>
        </w:rPr>
        <w:t>ingresos</w:t>
      </w:r>
      <w:r>
        <w:rPr>
          <w:i/>
          <w:spacing w:val="-6"/>
        </w:rPr>
        <w:t xml:space="preserve"> </w:t>
      </w:r>
      <w:r>
        <w:rPr>
          <w:i/>
        </w:rPr>
        <w:t>generados</w:t>
      </w:r>
      <w:r>
        <w:rPr>
          <w:i/>
          <w:spacing w:val="-6"/>
        </w:rPr>
        <w:t xml:space="preserve"> </w:t>
      </w:r>
      <w:r>
        <w:rPr>
          <w:i/>
        </w:rPr>
        <w:t>por</w:t>
      </w:r>
      <w:r>
        <w:rPr>
          <w:i/>
          <w:spacing w:val="-6"/>
        </w:rPr>
        <w:t xml:space="preserve"> </w:t>
      </w:r>
      <w:r>
        <w:rPr>
          <w:i/>
        </w:rPr>
        <w:t>este</w:t>
      </w:r>
      <w:r>
        <w:rPr>
          <w:i/>
          <w:spacing w:val="-7"/>
        </w:rPr>
        <w:t xml:space="preserve"> </w:t>
      </w:r>
      <w:r>
        <w:rPr>
          <w:i/>
        </w:rPr>
        <w:t>segmento</w:t>
      </w:r>
      <w:r>
        <w:rPr>
          <w:i/>
          <w:spacing w:val="-7"/>
        </w:rPr>
        <w:t xml:space="preserve"> </w:t>
      </w:r>
      <w:r>
        <w:rPr>
          <w:i/>
        </w:rPr>
        <w:t>de</w:t>
      </w:r>
      <w:r>
        <w:rPr>
          <w:i/>
          <w:spacing w:val="-7"/>
        </w:rPr>
        <w:t xml:space="preserve"> </w:t>
      </w:r>
      <w:r>
        <w:rPr>
          <w:i/>
        </w:rPr>
        <w:t>BPO</w:t>
      </w:r>
      <w:r>
        <w:rPr>
          <w:i/>
          <w:spacing w:val="-7"/>
        </w:rPr>
        <w:t xml:space="preserve"> </w:t>
      </w:r>
      <w:r>
        <w:t>[SPN]</w:t>
      </w:r>
      <w:r>
        <w:rPr>
          <w:spacing w:val="-7"/>
        </w:rPr>
        <w:t xml:space="preserve"> </w:t>
      </w:r>
      <w:r>
        <w:rPr>
          <w:i/>
        </w:rPr>
        <w:t>en Chile alcanzaron US$494 millones en 2022, de los cuales solo 59% (US$289</w:t>
      </w:r>
      <w:r>
        <w:rPr>
          <w:i/>
          <w:spacing w:val="-9"/>
        </w:rPr>
        <w:t xml:space="preserve"> </w:t>
      </w:r>
      <w:r>
        <w:rPr>
          <w:i/>
        </w:rPr>
        <w:t>millones)</w:t>
      </w:r>
      <w:r>
        <w:rPr>
          <w:i/>
          <w:spacing w:val="-8"/>
        </w:rPr>
        <w:t xml:space="preserve"> </w:t>
      </w:r>
      <w:r>
        <w:rPr>
          <w:i/>
        </w:rPr>
        <w:t xml:space="preserve">provino de servicios prestados desde el país. El resto, un 41%, fue cubierto principalmente por Perú y </w:t>
      </w:r>
      <w:r>
        <w:rPr>
          <w:i/>
          <w:spacing w:val="-2"/>
        </w:rPr>
        <w:t>Colombia.”</w:t>
      </w:r>
      <w:r>
        <w:rPr>
          <w:i/>
          <w:spacing w:val="-2"/>
          <w:vertAlign w:val="superscript"/>
        </w:rPr>
        <w:t>1</w:t>
      </w:r>
    </w:p>
    <w:p w:rsidR="00CC395B" w:rsidRDefault="00CC395B">
      <w:pPr>
        <w:pStyle w:val="Textoindependiente"/>
        <w:rPr>
          <w:i/>
        </w:rPr>
      </w:pPr>
    </w:p>
    <w:p w:rsidR="00CC395B" w:rsidRDefault="00000000">
      <w:pPr>
        <w:spacing w:line="276" w:lineRule="auto"/>
        <w:ind w:left="100" w:right="113"/>
        <w:jc w:val="both"/>
      </w:pPr>
      <w:r>
        <w:t>En palabras de Luis</w:t>
      </w:r>
      <w:r>
        <w:rPr>
          <w:spacing w:val="-5"/>
        </w:rPr>
        <w:t xml:space="preserve"> </w:t>
      </w:r>
      <w:r>
        <w:t>Acevedo,</w:t>
      </w:r>
      <w:r>
        <w:rPr>
          <w:spacing w:val="-4"/>
        </w:rPr>
        <w:t xml:space="preserve"> </w:t>
      </w:r>
      <w:r>
        <w:t>Presidente</w:t>
      </w:r>
      <w:r>
        <w:rPr>
          <w:spacing w:val="-5"/>
        </w:rPr>
        <w:t xml:space="preserve"> </w:t>
      </w:r>
      <w:r>
        <w:t>de</w:t>
      </w:r>
      <w:r>
        <w:rPr>
          <w:spacing w:val="-5"/>
        </w:rPr>
        <w:t xml:space="preserve"> </w:t>
      </w:r>
      <w:r>
        <w:t>la</w:t>
      </w:r>
      <w:r>
        <w:rPr>
          <w:spacing w:val="-5"/>
        </w:rPr>
        <w:t xml:space="preserve"> </w:t>
      </w:r>
      <w:r>
        <w:t>Asociación</w:t>
      </w:r>
      <w:r>
        <w:rPr>
          <w:spacing w:val="-5"/>
        </w:rPr>
        <w:t xml:space="preserve"> </w:t>
      </w:r>
      <w:r>
        <w:t>Gremial</w:t>
      </w:r>
      <w:r>
        <w:rPr>
          <w:spacing w:val="-4"/>
        </w:rPr>
        <w:t xml:space="preserve"> </w:t>
      </w:r>
      <w:r>
        <w:t>de</w:t>
      </w:r>
      <w:r>
        <w:rPr>
          <w:spacing w:val="-5"/>
        </w:rPr>
        <w:t xml:space="preserve"> </w:t>
      </w:r>
      <w:r>
        <w:t>Empresas</w:t>
      </w:r>
      <w:r>
        <w:rPr>
          <w:spacing w:val="-5"/>
        </w:rPr>
        <w:t xml:space="preserve"> </w:t>
      </w:r>
      <w:r>
        <w:t>de</w:t>
      </w:r>
      <w:r>
        <w:rPr>
          <w:spacing w:val="-5"/>
        </w:rPr>
        <w:t xml:space="preserve"> </w:t>
      </w:r>
      <w:r>
        <w:t xml:space="preserve">Business Process Outsourcing (BPOCH) </w:t>
      </w:r>
      <w:r>
        <w:rPr>
          <w:i/>
        </w:rPr>
        <w:t>“Esto se debe principalmente a las diferencias de costos y ﬂexibilidad</w:t>
      </w:r>
      <w:r>
        <w:rPr>
          <w:i/>
          <w:spacing w:val="-12"/>
        </w:rPr>
        <w:t xml:space="preserve"> </w:t>
      </w:r>
      <w:r>
        <w:rPr>
          <w:i/>
        </w:rPr>
        <w:t>laboral</w:t>
      </w:r>
      <w:r>
        <w:rPr>
          <w:i/>
          <w:spacing w:val="-11"/>
        </w:rPr>
        <w:t xml:space="preserve"> </w:t>
      </w:r>
      <w:r>
        <w:rPr>
          <w:i/>
        </w:rPr>
        <w:t>presentes</w:t>
      </w:r>
      <w:r>
        <w:rPr>
          <w:i/>
          <w:spacing w:val="-11"/>
        </w:rPr>
        <w:t xml:space="preserve"> </w:t>
      </w:r>
      <w:r>
        <w:rPr>
          <w:i/>
        </w:rPr>
        <w:t>en</w:t>
      </w:r>
      <w:r>
        <w:rPr>
          <w:i/>
          <w:spacing w:val="-12"/>
        </w:rPr>
        <w:t xml:space="preserve"> </w:t>
      </w:r>
      <w:r>
        <w:rPr>
          <w:i/>
        </w:rPr>
        <w:t>la</w:t>
      </w:r>
      <w:r>
        <w:rPr>
          <w:i/>
          <w:spacing w:val="-12"/>
        </w:rPr>
        <w:t xml:space="preserve"> </w:t>
      </w:r>
      <w:r>
        <w:rPr>
          <w:i/>
        </w:rPr>
        <w:t>Región,</w:t>
      </w:r>
      <w:r>
        <w:rPr>
          <w:i/>
          <w:spacing w:val="-11"/>
        </w:rPr>
        <w:t xml:space="preserve"> </w:t>
      </w:r>
      <w:r>
        <w:rPr>
          <w:i/>
        </w:rPr>
        <w:t>especialmente</w:t>
      </w:r>
      <w:r>
        <w:rPr>
          <w:i/>
          <w:spacing w:val="-12"/>
        </w:rPr>
        <w:t xml:space="preserve"> </w:t>
      </w:r>
      <w:r>
        <w:rPr>
          <w:i/>
        </w:rPr>
        <w:t>en</w:t>
      </w:r>
      <w:r>
        <w:rPr>
          <w:i/>
          <w:spacing w:val="-12"/>
        </w:rPr>
        <w:t xml:space="preserve"> </w:t>
      </w:r>
      <w:r>
        <w:rPr>
          <w:i/>
        </w:rPr>
        <w:t>países</w:t>
      </w:r>
      <w:r>
        <w:rPr>
          <w:i/>
          <w:spacing w:val="-11"/>
        </w:rPr>
        <w:t xml:space="preserve"> </w:t>
      </w:r>
      <w:r>
        <w:rPr>
          <w:i/>
        </w:rPr>
        <w:t>que</w:t>
      </w:r>
      <w:r>
        <w:rPr>
          <w:i/>
          <w:spacing w:val="-12"/>
        </w:rPr>
        <w:t xml:space="preserve"> </w:t>
      </w:r>
      <w:r>
        <w:rPr>
          <w:i/>
        </w:rPr>
        <w:t>han</w:t>
      </w:r>
      <w:r>
        <w:rPr>
          <w:i/>
          <w:spacing w:val="-12"/>
        </w:rPr>
        <w:t xml:space="preserve"> </w:t>
      </w:r>
      <w:r>
        <w:rPr>
          <w:i/>
        </w:rPr>
        <w:t>promovido</w:t>
      </w:r>
      <w:r>
        <w:rPr>
          <w:i/>
          <w:spacing w:val="-12"/>
        </w:rPr>
        <w:t xml:space="preserve"> </w:t>
      </w:r>
      <w:r>
        <w:rPr>
          <w:i/>
        </w:rPr>
        <w:t>nuestra actividad como parte de su política.”</w:t>
      </w:r>
      <w:r>
        <w:rPr>
          <w:i/>
          <w:vertAlign w:val="superscript"/>
        </w:rPr>
        <w:t>2</w:t>
      </w:r>
      <w:r>
        <w:rPr>
          <w:i/>
        </w:rPr>
        <w:t xml:space="preserve"> </w:t>
      </w:r>
      <w:r>
        <w:t>La desprotección laboral y los menores sueldos de países como Perú y Colombia han contribuido al aumento de su participación en este mercado. Así, los estudios de Frost &amp; Sullivan proyectan que, al 2029, la demanda por servicios de llamados telefónicos en Chile alcanzará los 724 millones de dólares, pero</w:t>
      </w:r>
      <w:r>
        <w:rPr>
          <w:spacing w:val="-3"/>
        </w:rPr>
        <w:t xml:space="preserve"> </w:t>
      </w:r>
      <w:r>
        <w:t>solo el 48% de estos servicios será provisto desde fuera del país</w:t>
      </w:r>
      <w:r>
        <w:rPr>
          <w:vertAlign w:val="superscript"/>
        </w:rPr>
        <w:t>3</w:t>
      </w:r>
      <w:r>
        <w:t>.</w:t>
      </w:r>
    </w:p>
    <w:p w:rsidR="00CC395B" w:rsidRDefault="00000000">
      <w:pPr>
        <w:pStyle w:val="Textoindependiente"/>
        <w:spacing w:before="6"/>
        <w:rPr>
          <w:sz w:val="19"/>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164179</wp:posOffset>
                </wp:positionV>
                <wp:extent cx="18288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9155F4" id="Graphic 1" o:spid="_x0000_s1026" style="position:absolute;margin-left:1in;margin-top:12.95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" path="m,l1828800,e" filled="f">
                <v:path arrowok="t"/>
                <w10:wrap type="topAndBottom" anchorx="page"/>
              </v:shape>
            </w:pict>
          </mc:Fallback>
        </mc:AlternateContent>
      </w:r>
    </w:p>
    <w:p w:rsidR="00CC395B" w:rsidRDefault="00000000">
      <w:pPr>
        <w:spacing w:before="97"/>
        <w:ind w:left="100"/>
        <w:rPr>
          <w:sz w:val="20"/>
        </w:rPr>
      </w:pPr>
      <w:r>
        <w:rPr>
          <w:sz w:val="20"/>
          <w:vertAlign w:val="superscript"/>
        </w:rPr>
        <w:t>1</w:t>
      </w:r>
      <w:r>
        <w:rPr>
          <w:sz w:val="20"/>
        </w:rPr>
        <w:t xml:space="preserve"> </w:t>
      </w:r>
      <w:hyperlink r:id="rId4">
        <w:r>
          <w:rPr>
            <w:color w:val="1154CC"/>
            <w:sz w:val="20"/>
            <w:u w:val="thick" w:color="1154CC"/>
          </w:rPr>
          <w:t>41% del mercado de Contact Centers en Chile depende de servicios</w:t>
        </w:r>
        <w:r>
          <w:rPr>
            <w:color w:val="1154CC"/>
            <w:spacing w:val="-3"/>
            <w:sz w:val="20"/>
            <w:u w:val="thick" w:color="1154CC"/>
          </w:rPr>
          <w:t xml:space="preserve"> </w:t>
        </w:r>
        <w:r>
          <w:rPr>
            <w:color w:val="1154CC"/>
            <w:sz w:val="20"/>
            <w:u w:val="thick" w:color="1154CC"/>
          </w:rPr>
          <w:t>que</w:t>
        </w:r>
        <w:r>
          <w:rPr>
            <w:color w:val="1154CC"/>
            <w:spacing w:val="-3"/>
            <w:sz w:val="20"/>
            <w:u w:val="thick" w:color="1154CC"/>
          </w:rPr>
          <w:t xml:space="preserve"> </w:t>
        </w:r>
        <w:r>
          <w:rPr>
            <w:color w:val="1154CC"/>
            <w:sz w:val="20"/>
            <w:u w:val="thick" w:color="1154CC"/>
          </w:rPr>
          <w:t>se</w:t>
        </w:r>
        <w:r>
          <w:rPr>
            <w:color w:val="1154CC"/>
            <w:spacing w:val="-3"/>
            <w:sz w:val="20"/>
            <w:u w:val="thick" w:color="1154CC"/>
          </w:rPr>
          <w:t xml:space="preserve"> </w:t>
        </w:r>
        <w:r>
          <w:rPr>
            <w:color w:val="1154CC"/>
            <w:sz w:val="20"/>
            <w:u w:val="thick" w:color="1154CC"/>
          </w:rPr>
          <w:t>brindan</w:t>
        </w:r>
        <w:r>
          <w:rPr>
            <w:color w:val="1154CC"/>
            <w:spacing w:val="-3"/>
            <w:sz w:val="20"/>
            <w:u w:val="thick" w:color="1154CC"/>
          </w:rPr>
          <w:t xml:space="preserve"> </w:t>
        </w:r>
        <w:r>
          <w:rPr>
            <w:color w:val="1154CC"/>
            <w:sz w:val="20"/>
            <w:u w:val="thick" w:color="1154CC"/>
          </w:rPr>
          <w:t>desde</w:t>
        </w:r>
        <w:r>
          <w:rPr>
            <w:color w:val="1154CC"/>
            <w:spacing w:val="-3"/>
            <w:sz w:val="20"/>
            <w:u w:val="thick" w:color="1154CC"/>
          </w:rPr>
          <w:t xml:space="preserve"> </w:t>
        </w:r>
        <w:r>
          <w:rPr>
            <w:color w:val="1154CC"/>
            <w:sz w:val="20"/>
            <w:u w:val="thick" w:color="1154CC"/>
          </w:rPr>
          <w:t>fuera</w:t>
        </w:r>
        <w:r>
          <w:rPr>
            <w:color w:val="1154CC"/>
            <w:spacing w:val="-3"/>
            <w:sz w:val="20"/>
            <w:u w:val="thick" w:color="1154CC"/>
          </w:rPr>
          <w:t xml:space="preserve"> </w:t>
        </w:r>
        <w:r>
          <w:rPr>
            <w:color w:val="1154CC"/>
            <w:sz w:val="20"/>
            <w:u w:val="thick" w:color="1154CC"/>
          </w:rPr>
          <w:t>del</w:t>
        </w:r>
      </w:hyperlink>
      <w:r>
        <w:rPr>
          <w:color w:val="1154CC"/>
          <w:sz w:val="20"/>
        </w:rPr>
        <w:t xml:space="preserve"> </w:t>
      </w:r>
      <w:hyperlink r:id="rId5">
        <w:r>
          <w:rPr>
            <w:color w:val="1154CC"/>
            <w:sz w:val="20"/>
            <w:u w:val="thick" w:color="1154CC"/>
          </w:rPr>
          <w:t>país – trendTIC</w:t>
        </w:r>
      </w:hyperlink>
    </w:p>
    <w:p w:rsidR="00CC395B" w:rsidRDefault="00000000">
      <w:pPr>
        <w:ind w:left="100"/>
        <w:rPr>
          <w:sz w:val="20"/>
        </w:rPr>
      </w:pPr>
      <w:r>
        <w:rPr>
          <w:spacing w:val="-2"/>
          <w:sz w:val="20"/>
          <w:vertAlign w:val="superscript"/>
        </w:rPr>
        <w:t>2</w:t>
      </w:r>
      <w:r>
        <w:rPr>
          <w:spacing w:val="32"/>
          <w:sz w:val="20"/>
        </w:rPr>
        <w:t xml:space="preserve"> </w:t>
      </w:r>
      <w:hyperlink r:id="rId6">
        <w:r>
          <w:rPr>
            <w:color w:val="1154CC"/>
            <w:spacing w:val="-2"/>
            <w:sz w:val="20"/>
            <w:u w:val="thick" w:color="1154CC"/>
          </w:rPr>
          <w:t>https://www.bpoch.cl/wp-content/uploads/Entrevista-Especial-Asociacion-BPOCH.pdf</w:t>
        </w:r>
      </w:hyperlink>
    </w:p>
    <w:p w:rsidR="00CC395B" w:rsidRDefault="00000000">
      <w:pPr>
        <w:ind w:left="100"/>
        <w:rPr>
          <w:sz w:val="20"/>
        </w:rPr>
      </w:pPr>
      <w:r>
        <w:rPr>
          <w:sz w:val="20"/>
          <w:vertAlign w:val="superscript"/>
        </w:rPr>
        <w:t>3</w:t>
      </w:r>
      <w:r>
        <w:rPr>
          <w:sz w:val="20"/>
        </w:rPr>
        <w:t xml:space="preserve"> </w:t>
      </w:r>
      <w:hyperlink r:id="rId7">
        <w:r>
          <w:rPr>
            <w:color w:val="1154CC"/>
            <w:sz w:val="20"/>
            <w:u w:val="thick" w:color="1154CC"/>
          </w:rPr>
          <w:t>41% del mercado de Contact Centers en Chile depende de servicios</w:t>
        </w:r>
        <w:r>
          <w:rPr>
            <w:color w:val="1154CC"/>
            <w:spacing w:val="-3"/>
            <w:sz w:val="20"/>
            <w:u w:val="thick" w:color="1154CC"/>
          </w:rPr>
          <w:t xml:space="preserve"> </w:t>
        </w:r>
        <w:r>
          <w:rPr>
            <w:color w:val="1154CC"/>
            <w:sz w:val="20"/>
            <w:u w:val="thick" w:color="1154CC"/>
          </w:rPr>
          <w:t>que</w:t>
        </w:r>
        <w:r>
          <w:rPr>
            <w:color w:val="1154CC"/>
            <w:spacing w:val="-3"/>
            <w:sz w:val="20"/>
            <w:u w:val="thick" w:color="1154CC"/>
          </w:rPr>
          <w:t xml:space="preserve"> </w:t>
        </w:r>
        <w:r>
          <w:rPr>
            <w:color w:val="1154CC"/>
            <w:sz w:val="20"/>
            <w:u w:val="thick" w:color="1154CC"/>
          </w:rPr>
          <w:t>se</w:t>
        </w:r>
        <w:r>
          <w:rPr>
            <w:color w:val="1154CC"/>
            <w:spacing w:val="-3"/>
            <w:sz w:val="20"/>
            <w:u w:val="thick" w:color="1154CC"/>
          </w:rPr>
          <w:t xml:space="preserve"> </w:t>
        </w:r>
        <w:r>
          <w:rPr>
            <w:color w:val="1154CC"/>
            <w:sz w:val="20"/>
            <w:u w:val="thick" w:color="1154CC"/>
          </w:rPr>
          <w:t>brindan</w:t>
        </w:r>
        <w:r>
          <w:rPr>
            <w:color w:val="1154CC"/>
            <w:spacing w:val="-3"/>
            <w:sz w:val="20"/>
            <w:u w:val="thick" w:color="1154CC"/>
          </w:rPr>
          <w:t xml:space="preserve"> </w:t>
        </w:r>
        <w:r>
          <w:rPr>
            <w:color w:val="1154CC"/>
            <w:sz w:val="20"/>
            <w:u w:val="thick" w:color="1154CC"/>
          </w:rPr>
          <w:t>desde</w:t>
        </w:r>
        <w:r>
          <w:rPr>
            <w:color w:val="1154CC"/>
            <w:spacing w:val="-3"/>
            <w:sz w:val="20"/>
            <w:u w:val="thick" w:color="1154CC"/>
          </w:rPr>
          <w:t xml:space="preserve"> </w:t>
        </w:r>
        <w:r>
          <w:rPr>
            <w:color w:val="1154CC"/>
            <w:sz w:val="20"/>
            <w:u w:val="thick" w:color="1154CC"/>
          </w:rPr>
          <w:t>fuera</w:t>
        </w:r>
        <w:r>
          <w:rPr>
            <w:color w:val="1154CC"/>
            <w:spacing w:val="-3"/>
            <w:sz w:val="20"/>
            <w:u w:val="thick" w:color="1154CC"/>
          </w:rPr>
          <w:t xml:space="preserve"> </w:t>
        </w:r>
        <w:r>
          <w:rPr>
            <w:color w:val="1154CC"/>
            <w:sz w:val="20"/>
            <w:u w:val="thick" w:color="1154CC"/>
          </w:rPr>
          <w:t>del</w:t>
        </w:r>
      </w:hyperlink>
      <w:r>
        <w:rPr>
          <w:color w:val="1154CC"/>
          <w:sz w:val="20"/>
        </w:rPr>
        <w:t xml:space="preserve"> </w:t>
      </w:r>
      <w:hyperlink r:id="rId8">
        <w:r>
          <w:rPr>
            <w:color w:val="1154CC"/>
            <w:sz w:val="20"/>
            <w:u w:val="thick" w:color="1154CC"/>
          </w:rPr>
          <w:t>país – trendTIC</w:t>
        </w:r>
      </w:hyperlink>
    </w:p>
    <w:p w:rsidR="00CC395B" w:rsidRDefault="00CC395B">
      <w:pPr>
        <w:rPr>
          <w:sz w:val="20"/>
        </w:rPr>
        <w:sectPr w:rsidR="00CC395B">
          <w:type w:val="continuous"/>
          <w:pgSz w:w="11920" w:h="16840"/>
          <w:pgMar w:top="1380" w:right="1340" w:bottom="280" w:left="1340" w:header="720" w:footer="720" w:gutter="0"/>
          <w:cols w:space="720"/>
        </w:sectPr>
      </w:pPr>
    </w:p>
    <w:p w:rsidR="00CC395B" w:rsidRDefault="00000000">
      <w:pPr>
        <w:pStyle w:val="Textoindependiente"/>
        <w:spacing w:before="83" w:line="276" w:lineRule="auto"/>
        <w:ind w:left="100" w:right="115"/>
        <w:jc w:val="both"/>
      </w:pPr>
      <w:r>
        <w:lastRenderedPageBreak/>
        <w:t>Como advertimos,</w:t>
      </w:r>
      <w:r>
        <w:rPr>
          <w:spacing w:val="-2"/>
        </w:rPr>
        <w:t xml:space="preserve"> </w:t>
      </w:r>
      <w:r>
        <w:t>las</w:t>
      </w:r>
      <w:r>
        <w:rPr>
          <w:spacing w:val="-3"/>
        </w:rPr>
        <w:t xml:space="preserve"> </w:t>
      </w:r>
      <w:r>
        <w:t>llamadas</w:t>
      </w:r>
      <w:r>
        <w:rPr>
          <w:spacing w:val="-3"/>
        </w:rPr>
        <w:t xml:space="preserve"> </w:t>
      </w:r>
      <w:r>
        <w:t>invasivas</w:t>
      </w:r>
      <w:r>
        <w:rPr>
          <w:spacing w:val="-3"/>
        </w:rPr>
        <w:t xml:space="preserve"> </w:t>
      </w:r>
      <w:r>
        <w:t>y</w:t>
      </w:r>
      <w:r>
        <w:rPr>
          <w:spacing w:val="-2"/>
        </w:rPr>
        <w:t xml:space="preserve"> </w:t>
      </w:r>
      <w:r>
        <w:t>el</w:t>
      </w:r>
      <w:r>
        <w:rPr>
          <w:spacing w:val="-2"/>
        </w:rPr>
        <w:t xml:space="preserve"> </w:t>
      </w:r>
      <w:r>
        <w:t>acoso</w:t>
      </w:r>
      <w:r>
        <w:rPr>
          <w:spacing w:val="-3"/>
        </w:rPr>
        <w:t xml:space="preserve"> </w:t>
      </w:r>
      <w:r>
        <w:t>publicitario,</w:t>
      </w:r>
      <w:r>
        <w:rPr>
          <w:spacing w:val="-2"/>
        </w:rPr>
        <w:t xml:space="preserve"> </w:t>
      </w:r>
      <w:r>
        <w:t>ha</w:t>
      </w:r>
      <w:r>
        <w:rPr>
          <w:spacing w:val="-3"/>
        </w:rPr>
        <w:t xml:space="preserve"> </w:t>
      </w:r>
      <w:r>
        <w:t>dado</w:t>
      </w:r>
      <w:r>
        <w:rPr>
          <w:spacing w:val="-3"/>
        </w:rPr>
        <w:t xml:space="preserve"> </w:t>
      </w:r>
      <w:r>
        <w:t>lugar</w:t>
      </w:r>
      <w:r>
        <w:rPr>
          <w:spacing w:val="-2"/>
        </w:rPr>
        <w:t xml:space="preserve"> </w:t>
      </w:r>
      <w:r>
        <w:t>a</w:t>
      </w:r>
      <w:r>
        <w:rPr>
          <w:spacing w:val="-3"/>
        </w:rPr>
        <w:t xml:space="preserve"> </w:t>
      </w:r>
      <w:r>
        <w:t>políticas</w:t>
      </w:r>
      <w:r>
        <w:rPr>
          <w:spacing w:val="-3"/>
        </w:rPr>
        <w:t xml:space="preserve"> </w:t>
      </w:r>
      <w:r>
        <w:t>de protección de los consumidores, tales</w:t>
      </w:r>
      <w:r>
        <w:rPr>
          <w:spacing w:val="-4"/>
        </w:rPr>
        <w:t xml:space="preserve"> </w:t>
      </w:r>
      <w:r>
        <w:t>como</w:t>
      </w:r>
      <w:r>
        <w:rPr>
          <w:spacing w:val="-4"/>
        </w:rPr>
        <w:t xml:space="preserve"> </w:t>
      </w:r>
      <w:r>
        <w:t>la</w:t>
      </w:r>
      <w:r>
        <w:rPr>
          <w:spacing w:val="-4"/>
        </w:rPr>
        <w:t xml:space="preserve"> </w:t>
      </w:r>
      <w:r>
        <w:t>plataforma</w:t>
      </w:r>
      <w:r>
        <w:rPr>
          <w:spacing w:val="-4"/>
        </w:rPr>
        <w:t xml:space="preserve"> </w:t>
      </w:r>
      <w:r>
        <w:t>“No</w:t>
      </w:r>
      <w:r>
        <w:rPr>
          <w:spacing w:val="-4"/>
        </w:rPr>
        <w:t xml:space="preserve"> </w:t>
      </w:r>
      <w:r>
        <w:t>molestar”,</w:t>
      </w:r>
      <w:r>
        <w:rPr>
          <w:spacing w:val="-3"/>
        </w:rPr>
        <w:t xml:space="preserve"> </w:t>
      </w:r>
      <w:r>
        <w:t>que</w:t>
      </w:r>
      <w:r>
        <w:rPr>
          <w:spacing w:val="-4"/>
        </w:rPr>
        <w:t xml:space="preserve"> </w:t>
      </w:r>
      <w:r>
        <w:t>el</w:t>
      </w:r>
      <w:r>
        <w:rPr>
          <w:spacing w:val="-3"/>
        </w:rPr>
        <w:t xml:space="preserve"> </w:t>
      </w:r>
      <w:r>
        <w:t>SERNAC</w:t>
      </w:r>
      <w:r>
        <w:rPr>
          <w:spacing w:val="-4"/>
        </w:rPr>
        <w:t xml:space="preserve"> </w:t>
      </w:r>
      <w:r>
        <w:t>ha habilitado para expresamente la voluntad de ser borrados de los listados de las empresas con el ﬁn de no recibir promociones y publicidad que no desean. Sólo</w:t>
      </w:r>
      <w:r>
        <w:rPr>
          <w:spacing w:val="-3"/>
        </w:rPr>
        <w:t xml:space="preserve"> </w:t>
      </w:r>
      <w:r>
        <w:t>durante</w:t>
      </w:r>
      <w:r>
        <w:rPr>
          <w:spacing w:val="-3"/>
        </w:rPr>
        <w:t xml:space="preserve"> </w:t>
      </w:r>
      <w:r>
        <w:t>el</w:t>
      </w:r>
      <w:r>
        <w:rPr>
          <w:spacing w:val="-2"/>
        </w:rPr>
        <w:t xml:space="preserve"> </w:t>
      </w:r>
      <w:r>
        <w:t>2023,</w:t>
      </w:r>
      <w:r>
        <w:rPr>
          <w:spacing w:val="-2"/>
        </w:rPr>
        <w:t xml:space="preserve"> </w:t>
      </w:r>
      <w:r>
        <w:t>esta plataforma recibió más de 1.260.000 solicitudes, lo que no ha logrado</w:t>
      </w:r>
      <w:r>
        <w:rPr>
          <w:spacing w:val="-3"/>
        </w:rPr>
        <w:t xml:space="preserve"> </w:t>
      </w:r>
      <w:r>
        <w:t>detener</w:t>
      </w:r>
      <w:r>
        <w:rPr>
          <w:spacing w:val="-2"/>
        </w:rPr>
        <w:t xml:space="preserve"> </w:t>
      </w:r>
      <w:r>
        <w:t>el</w:t>
      </w:r>
      <w:r>
        <w:rPr>
          <w:spacing w:val="-2"/>
        </w:rPr>
        <w:t xml:space="preserve"> </w:t>
      </w:r>
      <w:r>
        <w:t>problema. En ese contexto, la cuestión ha inspirado numerosos proyectos de ley para prohibir las llamadas sin autorización expresa del consumidor o potencial consumidor, entre</w:t>
      </w:r>
      <w:r>
        <w:rPr>
          <w:spacing w:val="-5"/>
        </w:rPr>
        <w:t xml:space="preserve"> </w:t>
      </w:r>
      <w:r>
        <w:t>los</w:t>
      </w:r>
      <w:r>
        <w:rPr>
          <w:spacing w:val="-5"/>
        </w:rPr>
        <w:t xml:space="preserve"> </w:t>
      </w:r>
      <w:r>
        <w:t>que</w:t>
      </w:r>
      <w:r>
        <w:rPr>
          <w:spacing w:val="-5"/>
        </w:rPr>
        <w:t xml:space="preserve"> </w:t>
      </w:r>
      <w:r>
        <w:t>se encuentra</w:t>
      </w:r>
      <w:r>
        <w:rPr>
          <w:spacing w:val="-2"/>
        </w:rPr>
        <w:t xml:space="preserve"> </w:t>
      </w:r>
      <w:r>
        <w:t>el</w:t>
      </w:r>
      <w:r>
        <w:rPr>
          <w:spacing w:val="-1"/>
        </w:rPr>
        <w:t xml:space="preserve"> </w:t>
      </w:r>
      <w:r>
        <w:t>Boletín</w:t>
      </w:r>
      <w:r>
        <w:rPr>
          <w:spacing w:val="-2"/>
        </w:rPr>
        <w:t xml:space="preserve"> </w:t>
      </w:r>
      <w:r>
        <w:t>15.610-03,</w:t>
      </w:r>
      <w:r>
        <w:rPr>
          <w:spacing w:val="-1"/>
        </w:rPr>
        <w:t xml:space="preserve"> </w:t>
      </w:r>
      <w:r>
        <w:t>aprobado</w:t>
      </w:r>
      <w:r>
        <w:rPr>
          <w:spacing w:val="-2"/>
        </w:rPr>
        <w:t xml:space="preserve"> </w:t>
      </w:r>
      <w:r>
        <w:t>por</w:t>
      </w:r>
      <w:r>
        <w:rPr>
          <w:spacing w:val="-1"/>
        </w:rPr>
        <w:t xml:space="preserve"> </w:t>
      </w:r>
      <w:r>
        <w:t>esta</w:t>
      </w:r>
      <w:r>
        <w:rPr>
          <w:spacing w:val="-2"/>
        </w:rPr>
        <w:t xml:space="preserve"> </w:t>
      </w:r>
      <w:r>
        <w:t>Corporación</w:t>
      </w:r>
      <w:r>
        <w:rPr>
          <w:spacing w:val="-2"/>
        </w:rPr>
        <w:t xml:space="preserve"> </w:t>
      </w:r>
      <w:r>
        <w:t>el</w:t>
      </w:r>
      <w:r>
        <w:rPr>
          <w:spacing w:val="-1"/>
        </w:rPr>
        <w:t xml:space="preserve"> </w:t>
      </w:r>
      <w:r>
        <w:t>24</w:t>
      </w:r>
      <w:r>
        <w:rPr>
          <w:spacing w:val="-2"/>
        </w:rPr>
        <w:t xml:space="preserve"> </w:t>
      </w:r>
      <w:r>
        <w:t>de</w:t>
      </w:r>
      <w:r>
        <w:rPr>
          <w:spacing w:val="-2"/>
        </w:rPr>
        <w:t xml:space="preserve"> </w:t>
      </w:r>
      <w:r>
        <w:t>septiembre</w:t>
      </w:r>
      <w:r>
        <w:rPr>
          <w:spacing w:val="-2"/>
        </w:rPr>
        <w:t xml:space="preserve"> </w:t>
      </w:r>
      <w:r>
        <w:t>de</w:t>
      </w:r>
      <w:r>
        <w:rPr>
          <w:spacing w:val="-2"/>
        </w:rPr>
        <w:t xml:space="preserve"> </w:t>
      </w:r>
      <w:r>
        <w:t>2024.</w:t>
      </w:r>
    </w:p>
    <w:p w:rsidR="00CC395B" w:rsidRDefault="00CC395B">
      <w:pPr>
        <w:pStyle w:val="Textoindependiente"/>
        <w:spacing w:before="40"/>
      </w:pPr>
    </w:p>
    <w:p w:rsidR="00CC395B" w:rsidRDefault="00000000">
      <w:pPr>
        <w:pStyle w:val="Textoindependiente"/>
        <w:spacing w:before="0" w:line="276" w:lineRule="auto"/>
        <w:ind w:left="100" w:right="115"/>
        <w:jc w:val="both"/>
      </w:pPr>
      <w:r>
        <w:t>Junto con la afectación a los receptores de llamadas efectivamente efectuadas por proveedores, la saturación de llamadas telefónicas con ﬁnes comerciales ha generado un ambiente digital en</w:t>
      </w:r>
      <w:r>
        <w:rPr>
          <w:spacing w:val="-4"/>
        </w:rPr>
        <w:t xml:space="preserve"> </w:t>
      </w:r>
      <w:r>
        <w:t>que</w:t>
      </w:r>
      <w:r>
        <w:rPr>
          <w:spacing w:val="-4"/>
        </w:rPr>
        <w:t xml:space="preserve"> </w:t>
      </w:r>
      <w:r>
        <w:t>se</w:t>
      </w:r>
      <w:r>
        <w:rPr>
          <w:spacing w:val="-4"/>
        </w:rPr>
        <w:t xml:space="preserve"> </w:t>
      </w:r>
      <w:r>
        <w:t>desarrollan</w:t>
      </w:r>
      <w:r>
        <w:rPr>
          <w:spacing w:val="-4"/>
        </w:rPr>
        <w:t xml:space="preserve"> </w:t>
      </w:r>
      <w:r>
        <w:t>prácticas</w:t>
      </w:r>
      <w:r>
        <w:rPr>
          <w:spacing w:val="-4"/>
        </w:rPr>
        <w:t xml:space="preserve"> </w:t>
      </w:r>
      <w:r>
        <w:t>delictivas</w:t>
      </w:r>
      <w:r>
        <w:rPr>
          <w:spacing w:val="-4"/>
        </w:rPr>
        <w:t xml:space="preserve"> </w:t>
      </w:r>
      <w:r>
        <w:t>cada</w:t>
      </w:r>
      <w:r>
        <w:rPr>
          <w:spacing w:val="-4"/>
        </w:rPr>
        <w:t xml:space="preserve"> </w:t>
      </w:r>
      <w:r>
        <w:t>vez</w:t>
      </w:r>
      <w:r>
        <w:rPr>
          <w:spacing w:val="-3"/>
        </w:rPr>
        <w:t xml:space="preserve"> </w:t>
      </w:r>
      <w:r>
        <w:t>más</w:t>
      </w:r>
      <w:r>
        <w:rPr>
          <w:spacing w:val="-4"/>
        </w:rPr>
        <w:t xml:space="preserve"> </w:t>
      </w:r>
      <w:r>
        <w:t>frecuentes</w:t>
      </w:r>
      <w:r>
        <w:rPr>
          <w:spacing w:val="-4"/>
        </w:rPr>
        <w:t xml:space="preserve"> </w:t>
      </w:r>
      <w:r>
        <w:t>como</w:t>
      </w:r>
      <w:r>
        <w:rPr>
          <w:spacing w:val="-4"/>
        </w:rPr>
        <w:t xml:space="preserve"> </w:t>
      </w:r>
      <w:r>
        <w:t>la suplantación telefónica; la llamada y corte de larga distancia; y la estafa laboral digital.</w:t>
      </w:r>
    </w:p>
    <w:p w:rsidR="00CC395B" w:rsidRDefault="00CC395B">
      <w:pPr>
        <w:pStyle w:val="Textoindependiente"/>
      </w:pPr>
    </w:p>
    <w:p w:rsidR="00CC395B" w:rsidRDefault="00000000">
      <w:pPr>
        <w:pStyle w:val="Textoindependiente"/>
        <w:spacing w:before="1" w:line="276" w:lineRule="auto"/>
        <w:ind w:left="100" w:right="115"/>
        <w:jc w:val="both"/>
      </w:pPr>
      <w:r>
        <w:t>La suplantación telefónica consiste en una modalidad de estafa telefónica que implica suplantar la identidad de empresas o instituciones con el ﬁn de obtener datos personales. Los delincuentes se hacen pasar por representantes de bancos, compañías de seguros o servicios públicos y</w:t>
      </w:r>
      <w:r>
        <w:rPr>
          <w:spacing w:val="-3"/>
        </w:rPr>
        <w:t xml:space="preserve"> </w:t>
      </w:r>
      <w:r>
        <w:t>solicitan</w:t>
      </w:r>
      <w:r>
        <w:rPr>
          <w:spacing w:val="-4"/>
        </w:rPr>
        <w:t xml:space="preserve"> </w:t>
      </w:r>
      <w:r>
        <w:t>información</w:t>
      </w:r>
      <w:r>
        <w:rPr>
          <w:spacing w:val="-4"/>
        </w:rPr>
        <w:t xml:space="preserve"> </w:t>
      </w:r>
      <w:r>
        <w:t>conﬁdencial</w:t>
      </w:r>
      <w:r>
        <w:rPr>
          <w:spacing w:val="-3"/>
        </w:rPr>
        <w:t xml:space="preserve"> </w:t>
      </w:r>
      <w:r>
        <w:t>con</w:t>
      </w:r>
      <w:r>
        <w:rPr>
          <w:spacing w:val="-4"/>
        </w:rPr>
        <w:t xml:space="preserve"> </w:t>
      </w:r>
      <w:r>
        <w:t>la</w:t>
      </w:r>
      <w:r>
        <w:rPr>
          <w:spacing w:val="-4"/>
        </w:rPr>
        <w:t xml:space="preserve"> </w:t>
      </w:r>
      <w:r>
        <w:t>que</w:t>
      </w:r>
      <w:r>
        <w:rPr>
          <w:spacing w:val="-4"/>
        </w:rPr>
        <w:t xml:space="preserve"> </w:t>
      </w:r>
      <w:r>
        <w:t>luego</w:t>
      </w:r>
      <w:r>
        <w:rPr>
          <w:spacing w:val="-4"/>
        </w:rPr>
        <w:t xml:space="preserve"> </w:t>
      </w:r>
      <w:r>
        <w:t>proceden</w:t>
      </w:r>
      <w:r>
        <w:rPr>
          <w:spacing w:val="-4"/>
        </w:rPr>
        <w:t xml:space="preserve"> </w:t>
      </w:r>
      <w:r>
        <w:t>a</w:t>
      </w:r>
      <w:r>
        <w:rPr>
          <w:spacing w:val="-4"/>
        </w:rPr>
        <w:t xml:space="preserve"> </w:t>
      </w:r>
      <w:r>
        <w:t>estafar</w:t>
      </w:r>
      <w:r>
        <w:rPr>
          <w:spacing w:val="-3"/>
        </w:rPr>
        <w:t xml:space="preserve"> </w:t>
      </w:r>
      <w:r>
        <w:t>a sus víctimas.</w:t>
      </w:r>
    </w:p>
    <w:p w:rsidR="00CC395B" w:rsidRDefault="00CC395B">
      <w:pPr>
        <w:pStyle w:val="Textoindependiente"/>
      </w:pPr>
    </w:p>
    <w:p w:rsidR="00CC395B" w:rsidRDefault="00000000">
      <w:pPr>
        <w:pStyle w:val="Textoindependiente"/>
        <w:spacing w:before="0" w:line="276" w:lineRule="auto"/>
        <w:ind w:left="100" w:right="112"/>
        <w:jc w:val="both"/>
      </w:pPr>
      <w:r>
        <w:t>La llamada y corte de larga distancia supone otra técnica de fraude que se realiza por operadores extranjeros, que se produce con un</w:t>
      </w:r>
      <w:r>
        <w:rPr>
          <w:spacing w:val="-5"/>
        </w:rPr>
        <w:t xml:space="preserve"> </w:t>
      </w:r>
      <w:r>
        <w:t>sistema</w:t>
      </w:r>
      <w:r>
        <w:rPr>
          <w:spacing w:val="-5"/>
        </w:rPr>
        <w:t xml:space="preserve"> </w:t>
      </w:r>
      <w:r>
        <w:t>informático</w:t>
      </w:r>
      <w:r>
        <w:rPr>
          <w:spacing w:val="-5"/>
        </w:rPr>
        <w:t xml:space="preserve"> </w:t>
      </w:r>
      <w:r>
        <w:t>capaz</w:t>
      </w:r>
      <w:r>
        <w:rPr>
          <w:spacing w:val="-4"/>
        </w:rPr>
        <w:t xml:space="preserve"> </w:t>
      </w:r>
      <w:r>
        <w:t>de</w:t>
      </w:r>
      <w:r>
        <w:rPr>
          <w:spacing w:val="-5"/>
        </w:rPr>
        <w:t xml:space="preserve"> </w:t>
      </w:r>
      <w:r>
        <w:t>efectuar</w:t>
      </w:r>
      <w:r>
        <w:rPr>
          <w:spacing w:val="-4"/>
        </w:rPr>
        <w:t xml:space="preserve"> </w:t>
      </w:r>
      <w:r>
        <w:t>entre 200 mil y 300 mil llamadas fraudulentas por minuto, cortando éstas al instante en que se contestan para incitar a las confundidas víctimas, a devolverlas. Esta modalidad de fraude internacional tiene por objetivo recaudar dinero</w:t>
      </w:r>
      <w:r>
        <w:rPr>
          <w:spacing w:val="-4"/>
        </w:rPr>
        <w:t xml:space="preserve"> </w:t>
      </w:r>
      <w:r>
        <w:t>justo</w:t>
      </w:r>
      <w:r>
        <w:rPr>
          <w:spacing w:val="-4"/>
        </w:rPr>
        <w:t xml:space="preserve"> </w:t>
      </w:r>
      <w:r>
        <w:t>cuando</w:t>
      </w:r>
      <w:r>
        <w:rPr>
          <w:spacing w:val="-4"/>
        </w:rPr>
        <w:t xml:space="preserve"> </w:t>
      </w:r>
      <w:r>
        <w:t>la</w:t>
      </w:r>
      <w:r>
        <w:rPr>
          <w:spacing w:val="-4"/>
        </w:rPr>
        <w:t xml:space="preserve"> </w:t>
      </w:r>
      <w:r>
        <w:t>víctima</w:t>
      </w:r>
      <w:r>
        <w:rPr>
          <w:spacing w:val="-4"/>
        </w:rPr>
        <w:t xml:space="preserve"> </w:t>
      </w:r>
      <w:r>
        <w:t>realiza</w:t>
      </w:r>
      <w:r>
        <w:rPr>
          <w:spacing w:val="-4"/>
        </w:rPr>
        <w:t xml:space="preserve"> </w:t>
      </w:r>
      <w:r>
        <w:t>la</w:t>
      </w:r>
      <w:r>
        <w:rPr>
          <w:spacing w:val="-4"/>
        </w:rPr>
        <w:t xml:space="preserve"> </w:t>
      </w:r>
      <w:r>
        <w:t>devolución de la llamada con el coste del minuto telefónico internacional. Según</w:t>
      </w:r>
      <w:r>
        <w:rPr>
          <w:spacing w:val="-3"/>
        </w:rPr>
        <w:t xml:space="preserve"> </w:t>
      </w:r>
      <w:r>
        <w:t>datos</w:t>
      </w:r>
      <w:r>
        <w:rPr>
          <w:spacing w:val="-3"/>
        </w:rPr>
        <w:t xml:space="preserve"> </w:t>
      </w:r>
      <w:r>
        <w:t>de</w:t>
      </w:r>
      <w:r>
        <w:rPr>
          <w:spacing w:val="-3"/>
        </w:rPr>
        <w:t xml:space="preserve"> </w:t>
      </w:r>
      <w:r>
        <w:t>la</w:t>
      </w:r>
      <w:r>
        <w:rPr>
          <w:spacing w:val="-3"/>
        </w:rPr>
        <w:t xml:space="preserve"> </w:t>
      </w:r>
      <w:r>
        <w:t>compañía Movistar España, aproximadamente entre un 10% y 15% de los usuarios devuelven la llamada, lo que genera un incremento en la factura del teléfono.</w:t>
      </w:r>
      <w:r>
        <w:rPr>
          <w:vertAlign w:val="superscript"/>
        </w:rPr>
        <w:t>4</w:t>
      </w:r>
    </w:p>
    <w:p w:rsidR="00CC395B" w:rsidRDefault="00CC395B">
      <w:pPr>
        <w:pStyle w:val="Textoindependiente"/>
        <w:spacing w:before="40"/>
      </w:pPr>
    </w:p>
    <w:p w:rsidR="00CC395B" w:rsidRDefault="00000000">
      <w:pPr>
        <w:pStyle w:val="Textoindependiente"/>
        <w:spacing w:before="0" w:line="276" w:lineRule="auto"/>
        <w:ind w:left="100" w:right="115"/>
        <w:jc w:val="both"/>
      </w:pPr>
      <w:r>
        <w:t>Ivan Llanos, académico de la Escuela de Ingeniería en Ciberseguridad UDLA, ha informado que como otra metodología derivada de estas prácticas delictivas, la estafa laboral digital opera con estafadores que, mediante el llamado digital, realizan ofertas laborales con salarios bastante atractivos para cuya postulación la víctima requiere abrir un enlace malicioso donde se ejecuta un código en el teléfono que les permite tener acceso a datos privados y aplicaciones de banco almacenadas en él.</w:t>
      </w:r>
      <w:r>
        <w:rPr>
          <w:vertAlign w:val="superscript"/>
        </w:rPr>
        <w:t>5</w:t>
      </w:r>
    </w:p>
    <w:p w:rsidR="00CC395B" w:rsidRDefault="00CC395B">
      <w:pPr>
        <w:pStyle w:val="Textoindependiente"/>
      </w:pPr>
    </w:p>
    <w:p w:rsidR="00CC395B" w:rsidRDefault="00000000">
      <w:pPr>
        <w:spacing w:line="276" w:lineRule="auto"/>
        <w:ind w:left="100" w:right="118"/>
        <w:jc w:val="both"/>
      </w:pPr>
      <w:r>
        <w:t xml:space="preserve">En ese contexto, en enero de 2024, el Ministerio Público ha informado a través de un comunicado público que </w:t>
      </w:r>
      <w:r>
        <w:rPr>
          <w:i/>
        </w:rPr>
        <w:t>"Recibir llamadas de desconocidos, especialmente del exterior, puede exponerte a</w:t>
      </w:r>
      <w:r>
        <w:rPr>
          <w:i/>
          <w:spacing w:val="-9"/>
        </w:rPr>
        <w:t xml:space="preserve"> </w:t>
      </w:r>
      <w:r>
        <w:rPr>
          <w:i/>
        </w:rPr>
        <w:t>riesgos</w:t>
      </w:r>
      <w:r>
        <w:rPr>
          <w:i/>
          <w:spacing w:val="-8"/>
        </w:rPr>
        <w:t xml:space="preserve"> </w:t>
      </w:r>
      <w:r>
        <w:rPr>
          <w:i/>
        </w:rPr>
        <w:t>como</w:t>
      </w:r>
      <w:r>
        <w:rPr>
          <w:i/>
          <w:spacing w:val="-9"/>
        </w:rPr>
        <w:t xml:space="preserve"> </w:t>
      </w:r>
      <w:r>
        <w:rPr>
          <w:i/>
        </w:rPr>
        <w:t>montajes</w:t>
      </w:r>
      <w:r>
        <w:rPr>
          <w:i/>
          <w:spacing w:val="-8"/>
        </w:rPr>
        <w:t xml:space="preserve"> </w:t>
      </w:r>
      <w:r>
        <w:rPr>
          <w:i/>
        </w:rPr>
        <w:t>con</w:t>
      </w:r>
      <w:r>
        <w:rPr>
          <w:i/>
          <w:spacing w:val="-9"/>
        </w:rPr>
        <w:t xml:space="preserve"> </w:t>
      </w:r>
      <w:r>
        <w:rPr>
          <w:i/>
        </w:rPr>
        <w:t>tu</w:t>
      </w:r>
      <w:r>
        <w:rPr>
          <w:i/>
          <w:spacing w:val="-9"/>
        </w:rPr>
        <w:t xml:space="preserve"> </w:t>
      </w:r>
      <w:r>
        <w:rPr>
          <w:i/>
        </w:rPr>
        <w:t>rostro</w:t>
      </w:r>
      <w:r>
        <w:rPr>
          <w:i/>
          <w:spacing w:val="-9"/>
        </w:rPr>
        <w:t xml:space="preserve"> </w:t>
      </w:r>
      <w:r>
        <w:rPr>
          <w:i/>
        </w:rPr>
        <w:t>para</w:t>
      </w:r>
      <w:r>
        <w:rPr>
          <w:i/>
          <w:spacing w:val="-9"/>
        </w:rPr>
        <w:t xml:space="preserve"> </w:t>
      </w:r>
      <w:r>
        <w:rPr>
          <w:i/>
        </w:rPr>
        <w:t>extorsión</w:t>
      </w:r>
      <w:r>
        <w:rPr>
          <w:i/>
          <w:spacing w:val="-9"/>
        </w:rPr>
        <w:t xml:space="preserve"> </w:t>
      </w:r>
      <w:r>
        <w:rPr>
          <w:i/>
        </w:rPr>
        <w:t>o</w:t>
      </w:r>
      <w:r>
        <w:rPr>
          <w:i/>
          <w:spacing w:val="-9"/>
        </w:rPr>
        <w:t xml:space="preserve"> </w:t>
      </w:r>
      <w:r>
        <w:rPr>
          <w:i/>
        </w:rPr>
        <w:t>que</w:t>
      </w:r>
      <w:r>
        <w:rPr>
          <w:i/>
          <w:spacing w:val="-9"/>
        </w:rPr>
        <w:t xml:space="preserve"> </w:t>
      </w:r>
      <w:r>
        <w:rPr>
          <w:i/>
        </w:rPr>
        <w:t>realicen</w:t>
      </w:r>
      <w:r>
        <w:rPr>
          <w:i/>
          <w:spacing w:val="-9"/>
        </w:rPr>
        <w:t xml:space="preserve"> </w:t>
      </w:r>
      <w:r>
        <w:rPr>
          <w:i/>
        </w:rPr>
        <w:t>un</w:t>
      </w:r>
      <w:r>
        <w:rPr>
          <w:i/>
          <w:spacing w:val="-9"/>
        </w:rPr>
        <w:t xml:space="preserve"> </w:t>
      </w:r>
      <w:r>
        <w:rPr>
          <w:i/>
        </w:rPr>
        <w:t>cobro revertido a tu número, sin autorización, mediante servicios telefónicos para adultos"</w:t>
      </w:r>
      <w:r>
        <w:rPr>
          <w:i/>
          <w:vertAlign w:val="superscript"/>
        </w:rPr>
        <w:t>6</w:t>
      </w:r>
      <w:r>
        <w:rPr>
          <w:i/>
        </w:rPr>
        <w:t>.</w:t>
      </w:r>
      <w:r>
        <w:rPr>
          <w:i/>
          <w:spacing w:val="39"/>
        </w:rPr>
        <w:t xml:space="preserve"> </w:t>
      </w:r>
      <w:r>
        <w:t>Así,</w:t>
      </w:r>
      <w:r>
        <w:rPr>
          <w:spacing w:val="-8"/>
        </w:rPr>
        <w:t xml:space="preserve"> </w:t>
      </w:r>
      <w:r>
        <w:t>las</w:t>
      </w:r>
    </w:p>
    <w:p w:rsidR="00CC395B" w:rsidRDefault="00CC395B">
      <w:pPr>
        <w:pStyle w:val="Textoindependiente"/>
        <w:spacing w:before="0"/>
        <w:rPr>
          <w:sz w:val="20"/>
        </w:rPr>
      </w:pPr>
    </w:p>
    <w:p w:rsidR="00CC395B" w:rsidRDefault="00000000">
      <w:pPr>
        <w:pStyle w:val="Textoindependiente"/>
        <w:spacing w:before="179"/>
        <w:rPr>
          <w:sz w:val="20"/>
        </w:rPr>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281633</wp:posOffset>
                </wp:positionV>
                <wp:extent cx="182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DD1DFE" id="Graphic 2" o:spid="_x0000_s1026" style="position:absolute;margin-left:1in;margin-top:22.2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" path="m,l1828800,e" filled="f">
                <v:path arrowok="t"/>
                <w10:wrap type="topAndBottom" anchorx="page"/>
              </v:shape>
            </w:pict>
          </mc:Fallback>
        </mc:AlternateContent>
      </w:r>
    </w:p>
    <w:p w:rsidR="00CC395B" w:rsidRDefault="00000000">
      <w:pPr>
        <w:spacing w:before="97"/>
        <w:ind w:left="100"/>
        <w:rPr>
          <w:sz w:val="20"/>
        </w:rPr>
      </w:pPr>
      <w:r>
        <w:rPr>
          <w:sz w:val="20"/>
          <w:vertAlign w:val="superscript"/>
        </w:rPr>
        <w:t>4</w:t>
      </w:r>
      <w:r>
        <w:rPr>
          <w:spacing w:val="-5"/>
          <w:sz w:val="20"/>
        </w:rPr>
        <w:t xml:space="preserve"> </w:t>
      </w:r>
      <w:hyperlink r:id="rId9">
        <w:r>
          <w:rPr>
            <w:color w:val="1154CC"/>
            <w:sz w:val="20"/>
            <w:u w:val="thick" w:color="1154CC"/>
          </w:rPr>
          <w:t>Timo</w:t>
        </w:r>
        <w:r>
          <w:rPr>
            <w:color w:val="1154CC"/>
            <w:spacing w:val="-5"/>
            <w:sz w:val="20"/>
            <w:u w:val="thick" w:color="1154CC"/>
          </w:rPr>
          <w:t xml:space="preserve"> </w:t>
        </w:r>
        <w:r>
          <w:rPr>
            <w:color w:val="1154CC"/>
            <w:sz w:val="20"/>
            <w:u w:val="thick" w:color="1154CC"/>
          </w:rPr>
          <w:t>o</w:t>
        </w:r>
        <w:r>
          <w:rPr>
            <w:color w:val="1154CC"/>
            <w:spacing w:val="-4"/>
            <w:sz w:val="20"/>
            <w:u w:val="thick" w:color="1154CC"/>
          </w:rPr>
          <w:t xml:space="preserve"> </w:t>
        </w:r>
        <w:r>
          <w:rPr>
            <w:color w:val="1154CC"/>
            <w:sz w:val="20"/>
            <w:u w:val="thick" w:color="1154CC"/>
          </w:rPr>
          <w:t>fraude</w:t>
        </w:r>
        <w:r>
          <w:rPr>
            <w:color w:val="1154CC"/>
            <w:spacing w:val="-5"/>
            <w:sz w:val="20"/>
            <w:u w:val="thick" w:color="1154CC"/>
          </w:rPr>
          <w:t xml:space="preserve"> </w:t>
        </w:r>
        <w:r>
          <w:rPr>
            <w:color w:val="1154CC"/>
            <w:sz w:val="20"/>
            <w:u w:val="thick" w:color="1154CC"/>
          </w:rPr>
          <w:t>de</w:t>
        </w:r>
        <w:r>
          <w:rPr>
            <w:color w:val="1154CC"/>
            <w:spacing w:val="-5"/>
            <w:sz w:val="20"/>
            <w:u w:val="thick" w:color="1154CC"/>
          </w:rPr>
          <w:t xml:space="preserve"> </w:t>
        </w:r>
        <w:r>
          <w:rPr>
            <w:color w:val="1154CC"/>
            <w:sz w:val="20"/>
            <w:u w:val="thick" w:color="1154CC"/>
          </w:rPr>
          <w:t>la</w:t>
        </w:r>
        <w:r>
          <w:rPr>
            <w:color w:val="1154CC"/>
            <w:spacing w:val="-4"/>
            <w:sz w:val="20"/>
            <w:u w:val="thick" w:color="1154CC"/>
          </w:rPr>
          <w:t xml:space="preserve"> </w:t>
        </w:r>
        <w:r>
          <w:rPr>
            <w:color w:val="1154CC"/>
            <w:sz w:val="20"/>
            <w:u w:val="thick" w:color="1154CC"/>
          </w:rPr>
          <w:t>llamada</w:t>
        </w:r>
        <w:r>
          <w:rPr>
            <w:color w:val="1154CC"/>
            <w:spacing w:val="-5"/>
            <w:sz w:val="20"/>
            <w:u w:val="thick" w:color="1154CC"/>
          </w:rPr>
          <w:t xml:space="preserve"> </w:t>
        </w:r>
        <w:r>
          <w:rPr>
            <w:color w:val="1154CC"/>
            <w:sz w:val="20"/>
            <w:u w:val="thick" w:color="1154CC"/>
          </w:rPr>
          <w:t>perdida</w:t>
        </w:r>
        <w:r>
          <w:rPr>
            <w:color w:val="1154CC"/>
            <w:spacing w:val="-4"/>
            <w:sz w:val="20"/>
            <w:u w:val="thick" w:color="1154CC"/>
          </w:rPr>
          <w:t xml:space="preserve"> </w:t>
        </w:r>
        <w:r>
          <w:rPr>
            <w:color w:val="1154CC"/>
            <w:sz w:val="20"/>
            <w:u w:val="thick" w:color="1154CC"/>
          </w:rPr>
          <w:t>desde</w:t>
        </w:r>
        <w:r>
          <w:rPr>
            <w:color w:val="1154CC"/>
            <w:spacing w:val="-5"/>
            <w:sz w:val="20"/>
            <w:u w:val="thick" w:color="1154CC"/>
          </w:rPr>
          <w:t xml:space="preserve"> </w:t>
        </w:r>
        <w:r>
          <w:rPr>
            <w:color w:val="1154CC"/>
            <w:sz w:val="20"/>
            <w:u w:val="thick" w:color="1154CC"/>
          </w:rPr>
          <w:t>el</w:t>
        </w:r>
        <w:r>
          <w:rPr>
            <w:color w:val="1154CC"/>
            <w:spacing w:val="-5"/>
            <w:sz w:val="20"/>
            <w:u w:val="thick" w:color="1154CC"/>
          </w:rPr>
          <w:t xml:space="preserve"> </w:t>
        </w:r>
        <w:r>
          <w:rPr>
            <w:color w:val="1154CC"/>
            <w:sz w:val="20"/>
            <w:u w:val="thick" w:color="1154CC"/>
          </w:rPr>
          <w:t>extranjero:</w:t>
        </w:r>
        <w:r>
          <w:rPr>
            <w:color w:val="1154CC"/>
            <w:spacing w:val="-4"/>
            <w:sz w:val="20"/>
            <w:u w:val="thick" w:color="1154CC"/>
          </w:rPr>
          <w:t xml:space="preserve"> </w:t>
        </w:r>
        <w:r>
          <w:rPr>
            <w:color w:val="1154CC"/>
            <w:spacing w:val="-2"/>
            <w:sz w:val="20"/>
            <w:u w:val="thick" w:color="1154CC"/>
          </w:rPr>
          <w:t>wangiri</w:t>
        </w:r>
      </w:hyperlink>
    </w:p>
    <w:p w:rsidR="00CC395B" w:rsidRDefault="00000000">
      <w:pPr>
        <w:ind w:left="100"/>
        <w:rPr>
          <w:sz w:val="20"/>
        </w:rPr>
      </w:pPr>
      <w:r>
        <w:rPr>
          <w:sz w:val="20"/>
          <w:vertAlign w:val="superscript"/>
        </w:rPr>
        <w:t>5</w:t>
      </w:r>
      <w:r>
        <w:rPr>
          <w:spacing w:val="-5"/>
          <w:sz w:val="20"/>
        </w:rPr>
        <w:t xml:space="preserve"> </w:t>
      </w:r>
      <w:hyperlink r:id="rId10">
        <w:r>
          <w:rPr>
            <w:color w:val="1154CC"/>
            <w:sz w:val="20"/>
            <w:u w:val="thick" w:color="1154CC"/>
          </w:rPr>
          <w:t>Wangiri,</w:t>
        </w:r>
        <w:r>
          <w:rPr>
            <w:color w:val="1154CC"/>
            <w:spacing w:val="-4"/>
            <w:sz w:val="20"/>
            <w:u w:val="thick" w:color="1154CC"/>
          </w:rPr>
          <w:t xml:space="preserve"> </w:t>
        </w:r>
        <w:r>
          <w:rPr>
            <w:color w:val="1154CC"/>
            <w:sz w:val="20"/>
            <w:u w:val="thick" w:color="1154CC"/>
          </w:rPr>
          <w:t>work</w:t>
        </w:r>
        <w:r>
          <w:rPr>
            <w:color w:val="1154CC"/>
            <w:spacing w:val="-5"/>
            <w:sz w:val="20"/>
            <w:u w:val="thick" w:color="1154CC"/>
          </w:rPr>
          <w:t xml:space="preserve"> </w:t>
        </w:r>
        <w:r>
          <w:rPr>
            <w:color w:val="1154CC"/>
            <w:sz w:val="20"/>
            <w:u w:val="thick" w:color="1154CC"/>
          </w:rPr>
          <w:t>phishing</w:t>
        </w:r>
        <w:r>
          <w:rPr>
            <w:color w:val="1154CC"/>
            <w:spacing w:val="-4"/>
            <w:sz w:val="20"/>
            <w:u w:val="thick" w:color="1154CC"/>
          </w:rPr>
          <w:t xml:space="preserve"> </w:t>
        </w:r>
        <w:r>
          <w:rPr>
            <w:color w:val="1154CC"/>
            <w:sz w:val="20"/>
            <w:u w:val="thick" w:color="1154CC"/>
          </w:rPr>
          <w:t>e</w:t>
        </w:r>
        <w:r>
          <w:rPr>
            <w:color w:val="1154CC"/>
            <w:spacing w:val="-5"/>
            <w:sz w:val="20"/>
            <w:u w:val="thick" w:color="1154CC"/>
          </w:rPr>
          <w:t xml:space="preserve"> </w:t>
        </w:r>
        <w:r>
          <w:rPr>
            <w:color w:val="1154CC"/>
            <w:sz w:val="20"/>
            <w:u w:val="thick" w:color="1154CC"/>
          </w:rPr>
          <w:t>IA:</w:t>
        </w:r>
        <w:r>
          <w:rPr>
            <w:color w:val="1154CC"/>
            <w:spacing w:val="-4"/>
            <w:sz w:val="20"/>
            <w:u w:val="thick" w:color="1154CC"/>
          </w:rPr>
          <w:t xml:space="preserve"> </w:t>
        </w:r>
        <w:r>
          <w:rPr>
            <w:color w:val="1154CC"/>
            <w:sz w:val="20"/>
            <w:u w:val="thick" w:color="1154CC"/>
          </w:rPr>
          <w:t>las</w:t>
        </w:r>
        <w:r>
          <w:rPr>
            <w:color w:val="1154CC"/>
            <w:spacing w:val="-5"/>
            <w:sz w:val="20"/>
            <w:u w:val="thick" w:color="1154CC"/>
          </w:rPr>
          <w:t xml:space="preserve"> </w:t>
        </w:r>
        <w:r>
          <w:rPr>
            <w:color w:val="1154CC"/>
            <w:sz w:val="20"/>
            <w:u w:val="thick" w:color="1154CC"/>
          </w:rPr>
          <w:t>llamadas</w:t>
        </w:r>
        <w:r>
          <w:rPr>
            <w:color w:val="1154CC"/>
            <w:spacing w:val="-4"/>
            <w:sz w:val="20"/>
            <w:u w:val="thick" w:color="1154CC"/>
          </w:rPr>
          <w:t xml:space="preserve"> </w:t>
        </w:r>
        <w:r>
          <w:rPr>
            <w:color w:val="1154CC"/>
            <w:sz w:val="20"/>
            <w:u w:val="thick" w:color="1154CC"/>
          </w:rPr>
          <w:t>del</w:t>
        </w:r>
        <w:r>
          <w:rPr>
            <w:color w:val="1154CC"/>
            <w:spacing w:val="-5"/>
            <w:sz w:val="20"/>
            <w:u w:val="thick" w:color="1154CC"/>
          </w:rPr>
          <w:t xml:space="preserve"> </w:t>
        </w:r>
        <w:r>
          <w:rPr>
            <w:color w:val="1154CC"/>
            <w:sz w:val="20"/>
            <w:u w:val="thick" w:color="1154CC"/>
          </w:rPr>
          <w:t>extranjero</w:t>
        </w:r>
        <w:r>
          <w:rPr>
            <w:color w:val="1154CC"/>
            <w:spacing w:val="-4"/>
            <w:sz w:val="20"/>
            <w:u w:val="thick" w:color="1154CC"/>
          </w:rPr>
          <w:t xml:space="preserve"> </w:t>
        </w:r>
        <w:r>
          <w:rPr>
            <w:color w:val="1154CC"/>
            <w:sz w:val="20"/>
            <w:u w:val="thick" w:color="1154CC"/>
          </w:rPr>
          <w:t>que</w:t>
        </w:r>
        <w:r>
          <w:rPr>
            <w:color w:val="1154CC"/>
            <w:spacing w:val="-5"/>
            <w:sz w:val="20"/>
            <w:u w:val="thick" w:color="1154CC"/>
          </w:rPr>
          <w:t xml:space="preserve"> </w:t>
        </w:r>
        <w:r>
          <w:rPr>
            <w:color w:val="1154CC"/>
            <w:sz w:val="20"/>
            <w:u w:val="thick" w:color="1154CC"/>
          </w:rPr>
          <w:t>amenazan</w:t>
        </w:r>
        <w:r>
          <w:rPr>
            <w:color w:val="1154CC"/>
            <w:spacing w:val="-4"/>
            <w:sz w:val="20"/>
            <w:u w:val="thick" w:color="1154CC"/>
          </w:rPr>
          <w:t xml:space="preserve"> </w:t>
        </w:r>
        <w:r>
          <w:rPr>
            <w:color w:val="1154CC"/>
            <w:sz w:val="20"/>
            <w:u w:val="thick" w:color="1154CC"/>
          </w:rPr>
          <w:t>tu</w:t>
        </w:r>
        <w:r>
          <w:rPr>
            <w:color w:val="1154CC"/>
            <w:spacing w:val="-4"/>
            <w:sz w:val="20"/>
            <w:u w:val="thick" w:color="1154CC"/>
          </w:rPr>
          <w:t xml:space="preserve"> </w:t>
        </w:r>
        <w:r>
          <w:rPr>
            <w:color w:val="1154CC"/>
            <w:sz w:val="20"/>
            <w:u w:val="thick" w:color="1154CC"/>
          </w:rPr>
          <w:t>bolsillo</w:t>
        </w:r>
        <w:r>
          <w:rPr>
            <w:color w:val="1154CC"/>
            <w:spacing w:val="-5"/>
            <w:sz w:val="20"/>
            <w:u w:val="thick" w:color="1154CC"/>
          </w:rPr>
          <w:t xml:space="preserve"> </w:t>
        </w:r>
        <w:r>
          <w:rPr>
            <w:color w:val="1154CC"/>
            <w:sz w:val="20"/>
            <w:u w:val="thick" w:color="1154CC"/>
          </w:rPr>
          <w:t>|</w:t>
        </w:r>
        <w:r>
          <w:rPr>
            <w:color w:val="1154CC"/>
            <w:spacing w:val="-4"/>
            <w:sz w:val="20"/>
            <w:u w:val="thick" w:color="1154CC"/>
          </w:rPr>
          <w:t xml:space="preserve"> </w:t>
        </w:r>
        <w:r>
          <w:rPr>
            <w:color w:val="1154CC"/>
            <w:spacing w:val="-2"/>
            <w:sz w:val="20"/>
            <w:u w:val="thick" w:color="1154CC"/>
          </w:rPr>
          <w:t>DFMAS</w:t>
        </w:r>
      </w:hyperlink>
    </w:p>
    <w:p w:rsidR="00CC395B" w:rsidRDefault="00000000">
      <w:pPr>
        <w:ind w:left="100"/>
        <w:rPr>
          <w:sz w:val="20"/>
        </w:rPr>
      </w:pPr>
      <w:r>
        <w:rPr>
          <w:sz w:val="20"/>
          <w:vertAlign w:val="superscript"/>
        </w:rPr>
        <w:t>6</w:t>
      </w:r>
      <w:r>
        <w:rPr>
          <w:spacing w:val="-5"/>
          <w:sz w:val="20"/>
        </w:rPr>
        <w:t xml:space="preserve"> </w:t>
      </w:r>
      <w:hyperlink r:id="rId11">
        <w:r>
          <w:rPr>
            <w:color w:val="1154CC"/>
            <w:sz w:val="20"/>
            <w:u w:val="thick" w:color="1154CC"/>
          </w:rPr>
          <w:t>Llamadas</w:t>
        </w:r>
        <w:r>
          <w:rPr>
            <w:color w:val="1154CC"/>
            <w:spacing w:val="-5"/>
            <w:sz w:val="20"/>
            <w:u w:val="thick" w:color="1154CC"/>
          </w:rPr>
          <w:t xml:space="preserve"> </w:t>
        </w:r>
        <w:r>
          <w:rPr>
            <w:color w:val="1154CC"/>
            <w:sz w:val="20"/>
            <w:u w:val="thick" w:color="1154CC"/>
          </w:rPr>
          <w:t>de</w:t>
        </w:r>
        <w:r>
          <w:rPr>
            <w:color w:val="1154CC"/>
            <w:spacing w:val="-5"/>
            <w:sz w:val="20"/>
            <w:u w:val="thick" w:color="1154CC"/>
          </w:rPr>
          <w:t xml:space="preserve"> </w:t>
        </w:r>
        <w:r>
          <w:rPr>
            <w:color w:val="1154CC"/>
            <w:sz w:val="20"/>
            <w:u w:val="thick" w:color="1154CC"/>
          </w:rPr>
          <w:t>números</w:t>
        </w:r>
        <w:r>
          <w:rPr>
            <w:color w:val="1154CC"/>
            <w:spacing w:val="-5"/>
            <w:sz w:val="20"/>
            <w:u w:val="thick" w:color="1154CC"/>
          </w:rPr>
          <w:t xml:space="preserve"> </w:t>
        </w:r>
        <w:r>
          <w:rPr>
            <w:color w:val="1154CC"/>
            <w:sz w:val="20"/>
            <w:u w:val="thick" w:color="1154CC"/>
          </w:rPr>
          <w:t>desconocidos</w:t>
        </w:r>
        <w:r>
          <w:rPr>
            <w:color w:val="1154CC"/>
            <w:spacing w:val="-5"/>
            <w:sz w:val="20"/>
            <w:u w:val="thick" w:color="1154CC"/>
          </w:rPr>
          <w:t xml:space="preserve"> </w:t>
        </w:r>
        <w:r>
          <w:rPr>
            <w:color w:val="1154CC"/>
            <w:sz w:val="20"/>
            <w:u w:val="thick" w:color="1154CC"/>
          </w:rPr>
          <w:t>desde</w:t>
        </w:r>
        <w:r>
          <w:rPr>
            <w:color w:val="1154CC"/>
            <w:spacing w:val="-5"/>
            <w:sz w:val="20"/>
            <w:u w:val="thick" w:color="1154CC"/>
          </w:rPr>
          <w:t xml:space="preserve"> </w:t>
        </w:r>
        <w:r>
          <w:rPr>
            <w:color w:val="1154CC"/>
            <w:sz w:val="20"/>
            <w:u w:val="thick" w:color="1154CC"/>
          </w:rPr>
          <w:t>el</w:t>
        </w:r>
        <w:r>
          <w:rPr>
            <w:color w:val="1154CC"/>
            <w:spacing w:val="-5"/>
            <w:sz w:val="20"/>
            <w:u w:val="thick" w:color="1154CC"/>
          </w:rPr>
          <w:t xml:space="preserve"> </w:t>
        </w:r>
        <w:r>
          <w:rPr>
            <w:color w:val="1154CC"/>
            <w:sz w:val="20"/>
            <w:u w:val="thick" w:color="1154CC"/>
          </w:rPr>
          <w:t>extranjero:</w:t>
        </w:r>
        <w:r>
          <w:rPr>
            <w:color w:val="1154CC"/>
            <w:spacing w:val="-5"/>
            <w:sz w:val="20"/>
            <w:u w:val="thick" w:color="1154CC"/>
          </w:rPr>
          <w:t xml:space="preserve"> </w:t>
        </w:r>
        <w:r>
          <w:rPr>
            <w:color w:val="1154CC"/>
            <w:sz w:val="20"/>
            <w:u w:val="thick" w:color="1154CC"/>
          </w:rPr>
          <w:t>PDI</w:t>
        </w:r>
        <w:r>
          <w:rPr>
            <w:color w:val="1154CC"/>
            <w:spacing w:val="-5"/>
            <w:sz w:val="20"/>
            <w:u w:val="thick" w:color="1154CC"/>
          </w:rPr>
          <w:t xml:space="preserve"> </w:t>
        </w:r>
        <w:r>
          <w:rPr>
            <w:color w:val="1154CC"/>
            <w:sz w:val="20"/>
            <w:u w:val="thick" w:color="1154CC"/>
          </w:rPr>
          <w:t>alerta</w:t>
        </w:r>
        <w:r>
          <w:rPr>
            <w:color w:val="1154CC"/>
            <w:spacing w:val="-5"/>
            <w:sz w:val="20"/>
            <w:u w:val="thick" w:color="1154CC"/>
          </w:rPr>
          <w:t xml:space="preserve"> </w:t>
        </w:r>
        <w:r>
          <w:rPr>
            <w:color w:val="1154CC"/>
            <w:sz w:val="20"/>
            <w:u w:val="thick" w:color="1154CC"/>
          </w:rPr>
          <w:t>nueva</w:t>
        </w:r>
        <w:r>
          <w:rPr>
            <w:color w:val="1154CC"/>
            <w:spacing w:val="-5"/>
            <w:sz w:val="20"/>
            <w:u w:val="thick" w:color="1154CC"/>
          </w:rPr>
          <w:t xml:space="preserve"> </w:t>
        </w:r>
        <w:r>
          <w:rPr>
            <w:color w:val="1154CC"/>
            <w:sz w:val="20"/>
            <w:u w:val="thick" w:color="1154CC"/>
          </w:rPr>
          <w:t>forma</w:t>
        </w:r>
        <w:r>
          <w:rPr>
            <w:color w:val="1154CC"/>
            <w:spacing w:val="-4"/>
            <w:sz w:val="20"/>
            <w:u w:val="thick" w:color="1154CC"/>
          </w:rPr>
          <w:t xml:space="preserve"> </w:t>
        </w:r>
        <w:r>
          <w:rPr>
            <w:color w:val="1154CC"/>
            <w:sz w:val="20"/>
            <w:u w:val="thick" w:color="1154CC"/>
          </w:rPr>
          <w:t>de</w:t>
        </w:r>
        <w:r>
          <w:rPr>
            <w:color w:val="1154CC"/>
            <w:spacing w:val="-5"/>
            <w:sz w:val="20"/>
            <w:u w:val="thick" w:color="1154CC"/>
          </w:rPr>
          <w:t xml:space="preserve"> </w:t>
        </w:r>
        <w:r>
          <w:rPr>
            <w:color w:val="1154CC"/>
            <w:spacing w:val="-2"/>
            <w:sz w:val="20"/>
            <w:u w:val="thick" w:color="1154CC"/>
          </w:rPr>
          <w:t>estafa</w:t>
        </w:r>
      </w:hyperlink>
    </w:p>
    <w:p w:rsidR="00CC395B" w:rsidRDefault="00CC395B">
      <w:pPr>
        <w:rPr>
          <w:sz w:val="20"/>
        </w:rPr>
        <w:sectPr w:rsidR="00CC395B">
          <w:pgSz w:w="11920" w:h="16840"/>
          <w:pgMar w:top="1660" w:right="1340" w:bottom="280" w:left="1340" w:header="720" w:footer="720" w:gutter="0"/>
          <w:cols w:space="720"/>
        </w:sectPr>
      </w:pPr>
    </w:p>
    <w:p w:rsidR="00CC395B" w:rsidRDefault="00000000">
      <w:pPr>
        <w:pStyle w:val="Textoindependiente"/>
        <w:spacing w:before="80" w:line="276" w:lineRule="auto"/>
        <w:ind w:left="100" w:right="125"/>
        <w:jc w:val="both"/>
      </w:pPr>
      <w:r>
        <w:lastRenderedPageBreak/>
        <w:t>recomendaciones van dirigidas a las víctimas, a veriﬁcar el número de llamada, a no contestar números desconocidos, e incluso a bloquear las llamadas internacionales.</w:t>
      </w:r>
    </w:p>
    <w:p w:rsidR="00CC395B" w:rsidRDefault="00CC395B">
      <w:pPr>
        <w:pStyle w:val="Textoindependiente"/>
      </w:pPr>
    </w:p>
    <w:p w:rsidR="00CC395B" w:rsidRDefault="00000000">
      <w:pPr>
        <w:pStyle w:val="Textoindependiente"/>
        <w:spacing w:before="0" w:line="276" w:lineRule="auto"/>
        <w:ind w:left="100" w:right="116"/>
        <w:jc w:val="both"/>
      </w:pPr>
      <w:r>
        <w:t>Esta realidad merece la atención de los parlamentarios y torna relevante adoptar medidas que</w:t>
      </w:r>
      <w:r>
        <w:rPr>
          <w:spacing w:val="-3"/>
        </w:rPr>
        <w:t xml:space="preserve"> </w:t>
      </w:r>
      <w:r>
        <w:t>permitan,</w:t>
      </w:r>
      <w:r>
        <w:rPr>
          <w:spacing w:val="-2"/>
        </w:rPr>
        <w:t xml:space="preserve"> </w:t>
      </w:r>
      <w:r>
        <w:t>al</w:t>
      </w:r>
      <w:r>
        <w:rPr>
          <w:spacing w:val="-2"/>
        </w:rPr>
        <w:t xml:space="preserve"> </w:t>
      </w:r>
      <w:r>
        <w:t>mismo</w:t>
      </w:r>
      <w:r>
        <w:rPr>
          <w:spacing w:val="-3"/>
        </w:rPr>
        <w:t xml:space="preserve"> </w:t>
      </w:r>
      <w:r>
        <w:t>tiempo</w:t>
      </w:r>
      <w:r>
        <w:rPr>
          <w:spacing w:val="-3"/>
        </w:rPr>
        <w:t xml:space="preserve"> </w:t>
      </w:r>
      <w:r>
        <w:t>que</w:t>
      </w:r>
      <w:r>
        <w:rPr>
          <w:spacing w:val="-3"/>
        </w:rPr>
        <w:t xml:space="preserve"> </w:t>
      </w:r>
      <w:r>
        <w:t>enfrentamos</w:t>
      </w:r>
      <w:r>
        <w:rPr>
          <w:spacing w:val="-3"/>
        </w:rPr>
        <w:t xml:space="preserve"> </w:t>
      </w:r>
      <w:r>
        <w:t>los</w:t>
      </w:r>
      <w:r>
        <w:rPr>
          <w:spacing w:val="-3"/>
        </w:rPr>
        <w:t xml:space="preserve"> </w:t>
      </w:r>
      <w:r>
        <w:t>efectos</w:t>
      </w:r>
      <w:r>
        <w:rPr>
          <w:spacing w:val="-3"/>
        </w:rPr>
        <w:t xml:space="preserve"> </w:t>
      </w:r>
      <w:r>
        <w:t>negativos</w:t>
      </w:r>
      <w:r>
        <w:rPr>
          <w:spacing w:val="-3"/>
        </w:rPr>
        <w:t xml:space="preserve"> </w:t>
      </w:r>
      <w:r>
        <w:t>de</w:t>
      </w:r>
      <w:r>
        <w:rPr>
          <w:spacing w:val="-3"/>
        </w:rPr>
        <w:t xml:space="preserve"> </w:t>
      </w:r>
      <w:r>
        <w:t>la</w:t>
      </w:r>
      <w:r>
        <w:rPr>
          <w:spacing w:val="-3"/>
        </w:rPr>
        <w:t xml:space="preserve"> </w:t>
      </w:r>
      <w:r>
        <w:t>masiﬁcación</w:t>
      </w:r>
      <w:r>
        <w:rPr>
          <w:spacing w:val="-3"/>
        </w:rPr>
        <w:t xml:space="preserve"> </w:t>
      </w:r>
      <w:r>
        <w:t>de esta industria, proteger decididamente el trabajo y la industria local, que emplea mayoritariamente a mujeres (cerca de un</w:t>
      </w:r>
      <w:r>
        <w:rPr>
          <w:spacing w:val="-3"/>
        </w:rPr>
        <w:t xml:space="preserve"> </w:t>
      </w:r>
      <w:r>
        <w:t>65%).</w:t>
      </w:r>
      <w:r>
        <w:rPr>
          <w:spacing w:val="-2"/>
        </w:rPr>
        <w:t xml:space="preserve"> </w:t>
      </w:r>
      <w:r>
        <w:t>Las</w:t>
      </w:r>
      <w:r>
        <w:rPr>
          <w:spacing w:val="-3"/>
        </w:rPr>
        <w:t xml:space="preserve"> </w:t>
      </w:r>
      <w:r>
        <w:t>medidas</w:t>
      </w:r>
      <w:r>
        <w:rPr>
          <w:spacing w:val="-3"/>
        </w:rPr>
        <w:t xml:space="preserve"> </w:t>
      </w:r>
      <w:r>
        <w:t>que</w:t>
      </w:r>
      <w:r>
        <w:rPr>
          <w:spacing w:val="-3"/>
        </w:rPr>
        <w:t xml:space="preserve"> </w:t>
      </w:r>
      <w:r>
        <w:t>este</w:t>
      </w:r>
      <w:r>
        <w:rPr>
          <w:spacing w:val="-3"/>
        </w:rPr>
        <w:t xml:space="preserve"> </w:t>
      </w:r>
      <w:r>
        <w:t>Congreso</w:t>
      </w:r>
      <w:r>
        <w:rPr>
          <w:spacing w:val="-3"/>
        </w:rPr>
        <w:t xml:space="preserve"> </w:t>
      </w:r>
      <w:r>
        <w:t>adopte</w:t>
      </w:r>
      <w:r>
        <w:rPr>
          <w:spacing w:val="-3"/>
        </w:rPr>
        <w:t xml:space="preserve"> </w:t>
      </w:r>
      <w:r>
        <w:t>con ese propósito no pueden mermar los derechos laborales de quienes trabajan en esta industria para ser competitivos con países</w:t>
      </w:r>
      <w:r>
        <w:rPr>
          <w:spacing w:val="-4"/>
        </w:rPr>
        <w:t xml:space="preserve"> </w:t>
      </w:r>
      <w:r>
        <w:t>de</w:t>
      </w:r>
      <w:r>
        <w:rPr>
          <w:spacing w:val="-4"/>
        </w:rPr>
        <w:t xml:space="preserve"> </w:t>
      </w:r>
      <w:r>
        <w:t>la</w:t>
      </w:r>
      <w:r>
        <w:rPr>
          <w:spacing w:val="-4"/>
        </w:rPr>
        <w:t xml:space="preserve"> </w:t>
      </w:r>
      <w:r>
        <w:t>región,</w:t>
      </w:r>
      <w:r>
        <w:rPr>
          <w:spacing w:val="-3"/>
        </w:rPr>
        <w:t xml:space="preserve"> </w:t>
      </w:r>
      <w:r>
        <w:t>ni</w:t>
      </w:r>
      <w:r>
        <w:rPr>
          <w:spacing w:val="-3"/>
        </w:rPr>
        <w:t xml:space="preserve"> </w:t>
      </w:r>
      <w:r>
        <w:t>traspasar</w:t>
      </w:r>
      <w:r>
        <w:rPr>
          <w:spacing w:val="-3"/>
        </w:rPr>
        <w:t xml:space="preserve"> </w:t>
      </w:r>
      <w:r>
        <w:t>la</w:t>
      </w:r>
      <w:r>
        <w:rPr>
          <w:spacing w:val="-4"/>
        </w:rPr>
        <w:t xml:space="preserve"> </w:t>
      </w:r>
      <w:r>
        <w:t>responsabilidad</w:t>
      </w:r>
      <w:r>
        <w:rPr>
          <w:spacing w:val="-4"/>
        </w:rPr>
        <w:t xml:space="preserve"> </w:t>
      </w:r>
      <w:r>
        <w:t>de</w:t>
      </w:r>
      <w:r>
        <w:rPr>
          <w:spacing w:val="-4"/>
        </w:rPr>
        <w:t xml:space="preserve"> </w:t>
      </w:r>
      <w:r>
        <w:t>la prevención de los delitos que proliferan con la masiﬁcación de este mercado, a las víctimas.</w:t>
      </w:r>
    </w:p>
    <w:p w:rsidR="00CC395B" w:rsidRDefault="00CC395B">
      <w:pPr>
        <w:pStyle w:val="Textoindependiente"/>
        <w:spacing w:before="0"/>
      </w:pPr>
    </w:p>
    <w:p w:rsidR="00CC395B" w:rsidRDefault="00CC395B">
      <w:pPr>
        <w:pStyle w:val="Textoindependiente"/>
        <w:spacing w:before="176"/>
      </w:pPr>
    </w:p>
    <w:p w:rsidR="00CC395B" w:rsidRDefault="00000000">
      <w:pPr>
        <w:pStyle w:val="Ttulo2"/>
      </w:pPr>
      <w:bookmarkStart w:id="2" w:name="Resumen_del_proyecto:__"/>
      <w:bookmarkEnd w:id="2"/>
      <w:r>
        <w:t>Resumen</w:t>
      </w:r>
      <w:r>
        <w:rPr>
          <w:spacing w:val="-4"/>
        </w:rPr>
        <w:t xml:space="preserve"> </w:t>
      </w:r>
      <w:r>
        <w:t>del</w:t>
      </w:r>
      <w:r>
        <w:rPr>
          <w:spacing w:val="-4"/>
        </w:rPr>
        <w:t xml:space="preserve"> </w:t>
      </w:r>
      <w:r>
        <w:rPr>
          <w:spacing w:val="-2"/>
        </w:rPr>
        <w:t>proyecto:</w:t>
      </w:r>
    </w:p>
    <w:p w:rsidR="00CC395B" w:rsidRDefault="00000000">
      <w:pPr>
        <w:pStyle w:val="Textoindependiente"/>
        <w:spacing w:before="192" w:line="276" w:lineRule="auto"/>
        <w:ind w:left="100" w:right="116"/>
        <w:jc w:val="both"/>
      </w:pPr>
      <w:r>
        <w:t>El proyecto establece la prohibición de subcontratar servicios de teleoperadores para contactar a clientes, o a potenciales clientes, que operen</w:t>
      </w:r>
      <w:r>
        <w:rPr>
          <w:spacing w:val="-4"/>
        </w:rPr>
        <w:t xml:space="preserve"> </w:t>
      </w:r>
      <w:r>
        <w:t>fuera</w:t>
      </w:r>
      <w:r>
        <w:rPr>
          <w:spacing w:val="-4"/>
        </w:rPr>
        <w:t xml:space="preserve"> </w:t>
      </w:r>
      <w:r>
        <w:t>del</w:t>
      </w:r>
      <w:r>
        <w:rPr>
          <w:spacing w:val="-3"/>
        </w:rPr>
        <w:t xml:space="preserve"> </w:t>
      </w:r>
      <w:r>
        <w:t>territorio</w:t>
      </w:r>
      <w:r>
        <w:rPr>
          <w:spacing w:val="-4"/>
        </w:rPr>
        <w:t xml:space="preserve"> </w:t>
      </w:r>
      <w:r>
        <w:t>de</w:t>
      </w:r>
      <w:r>
        <w:rPr>
          <w:spacing w:val="-4"/>
        </w:rPr>
        <w:t xml:space="preserve"> </w:t>
      </w:r>
      <w:r>
        <w:t>la</w:t>
      </w:r>
      <w:r>
        <w:rPr>
          <w:spacing w:val="-4"/>
        </w:rPr>
        <w:t xml:space="preserve"> </w:t>
      </w:r>
      <w:r>
        <w:t>República; conducta que será sancionada con una multa de 1000 UF.</w:t>
      </w:r>
    </w:p>
    <w:p w:rsidR="00CC395B" w:rsidRDefault="00CC395B">
      <w:pPr>
        <w:pStyle w:val="Textoindependiente"/>
        <w:spacing w:before="136"/>
      </w:pPr>
    </w:p>
    <w:p w:rsidR="00CC395B" w:rsidRDefault="00000000">
      <w:pPr>
        <w:pStyle w:val="Ttulo2"/>
      </w:pPr>
      <w:bookmarkStart w:id="3" w:name="Idea_matriz:__"/>
      <w:bookmarkEnd w:id="3"/>
      <w:r>
        <w:t>Idea</w:t>
      </w:r>
      <w:r>
        <w:rPr>
          <w:spacing w:val="-3"/>
        </w:rPr>
        <w:t xml:space="preserve"> </w:t>
      </w:r>
      <w:r>
        <w:rPr>
          <w:spacing w:val="-2"/>
        </w:rPr>
        <w:t>matriz:</w:t>
      </w:r>
    </w:p>
    <w:p w:rsidR="00CC395B" w:rsidRDefault="00000000">
      <w:pPr>
        <w:pStyle w:val="Textoindependiente"/>
        <w:spacing w:before="192" w:line="276" w:lineRule="auto"/>
        <w:ind w:left="100" w:right="112"/>
        <w:jc w:val="both"/>
      </w:pPr>
      <w:r>
        <w:t>Con el objeto de prevenir estafas internacionales</w:t>
      </w:r>
      <w:r>
        <w:rPr>
          <w:spacing w:val="-3"/>
        </w:rPr>
        <w:t xml:space="preserve"> </w:t>
      </w:r>
      <w:r>
        <w:t>realizadas</w:t>
      </w:r>
      <w:r>
        <w:rPr>
          <w:spacing w:val="-3"/>
        </w:rPr>
        <w:t xml:space="preserve"> </w:t>
      </w:r>
      <w:r>
        <w:t>mediante</w:t>
      </w:r>
      <w:r>
        <w:rPr>
          <w:spacing w:val="-3"/>
        </w:rPr>
        <w:t xml:space="preserve"> </w:t>
      </w:r>
      <w:r>
        <w:t>llamados</w:t>
      </w:r>
      <w:r>
        <w:rPr>
          <w:spacing w:val="-3"/>
        </w:rPr>
        <w:t xml:space="preserve"> </w:t>
      </w:r>
      <w:r>
        <w:t>telefónicos, así como proteger y fomentar el empleo local de teleoperadores, el proyecto establece la prohibición de subcontratar servicios de llamados telefónicos que operen fuera de Chile.</w:t>
      </w:r>
    </w:p>
    <w:p w:rsidR="00CC395B" w:rsidRDefault="00CC395B">
      <w:pPr>
        <w:pStyle w:val="Textoindependiente"/>
      </w:pPr>
    </w:p>
    <w:p w:rsidR="00CC395B" w:rsidRDefault="00000000">
      <w:pPr>
        <w:pStyle w:val="Ttulo1"/>
        <w:ind w:left="1"/>
      </w:pPr>
      <w:bookmarkStart w:id="4" w:name="Proyecto_de_ley:_"/>
      <w:bookmarkEnd w:id="4"/>
      <w:r>
        <w:t>Proyecto</w:t>
      </w:r>
      <w:r>
        <w:rPr>
          <w:spacing w:val="-12"/>
        </w:rPr>
        <w:t xml:space="preserve"> </w:t>
      </w:r>
      <w:r>
        <w:t>de</w:t>
      </w:r>
      <w:r>
        <w:rPr>
          <w:spacing w:val="-12"/>
        </w:rPr>
        <w:t xml:space="preserve"> </w:t>
      </w:r>
      <w:r>
        <w:rPr>
          <w:spacing w:val="-4"/>
        </w:rPr>
        <w:t>ley:</w:t>
      </w:r>
    </w:p>
    <w:p w:rsidR="00CC395B" w:rsidRDefault="00000000">
      <w:pPr>
        <w:spacing w:before="458" w:line="276" w:lineRule="auto"/>
        <w:ind w:left="100" w:right="115"/>
        <w:jc w:val="both"/>
        <w:rPr>
          <w:i/>
        </w:rPr>
      </w:pPr>
      <w:r>
        <w:rPr>
          <w:b/>
        </w:rPr>
        <w:t xml:space="preserve">Artículo único. </w:t>
      </w:r>
      <w:r>
        <w:rPr>
          <w:i/>
        </w:rPr>
        <w:t>Las empresas que subcontraten servicios que operen fuera del territorio de la República para contactar, o ser contactados con terceros, sea por vía telefónica, medios telemáticos, aplicación de tecnología digital o cualquier otro medio electrónico, para la atención, información o asesoramiento de soporte técnico,</w:t>
      </w:r>
      <w:r>
        <w:rPr>
          <w:i/>
          <w:spacing w:val="-11"/>
        </w:rPr>
        <w:t xml:space="preserve"> </w:t>
      </w:r>
      <w:r>
        <w:rPr>
          <w:i/>
        </w:rPr>
        <w:t>comercial</w:t>
      </w:r>
      <w:r>
        <w:rPr>
          <w:i/>
          <w:spacing w:val="-11"/>
        </w:rPr>
        <w:t xml:space="preserve"> </w:t>
      </w:r>
      <w:r>
        <w:rPr>
          <w:i/>
        </w:rPr>
        <w:t>o</w:t>
      </w:r>
      <w:r>
        <w:rPr>
          <w:i/>
          <w:spacing w:val="-12"/>
        </w:rPr>
        <w:t xml:space="preserve"> </w:t>
      </w:r>
      <w:r>
        <w:rPr>
          <w:i/>
        </w:rPr>
        <w:t>administrativo,</w:t>
      </w:r>
      <w:r>
        <w:rPr>
          <w:i/>
          <w:spacing w:val="-11"/>
        </w:rPr>
        <w:t xml:space="preserve"> </w:t>
      </w:r>
      <w:r>
        <w:rPr>
          <w:i/>
        </w:rPr>
        <w:t>venta</w:t>
      </w:r>
      <w:r>
        <w:rPr>
          <w:i/>
          <w:spacing w:val="-12"/>
        </w:rPr>
        <w:t xml:space="preserve"> </w:t>
      </w:r>
      <w:r>
        <w:rPr>
          <w:i/>
        </w:rPr>
        <w:t>o promoción de productos o servicios, o recepción</w:t>
      </w:r>
      <w:r>
        <w:rPr>
          <w:i/>
          <w:spacing w:val="-9"/>
        </w:rPr>
        <w:t xml:space="preserve"> </w:t>
      </w:r>
      <w:r>
        <w:rPr>
          <w:i/>
        </w:rPr>
        <w:t>de</w:t>
      </w:r>
      <w:r>
        <w:rPr>
          <w:i/>
          <w:spacing w:val="-9"/>
        </w:rPr>
        <w:t xml:space="preserve"> </w:t>
      </w:r>
      <w:r>
        <w:rPr>
          <w:i/>
        </w:rPr>
        <w:t>reclamos,</w:t>
      </w:r>
      <w:r>
        <w:rPr>
          <w:i/>
          <w:spacing w:val="-8"/>
        </w:rPr>
        <w:t xml:space="preserve"> </w:t>
      </w:r>
      <w:r>
        <w:rPr>
          <w:i/>
        </w:rPr>
        <w:t>incurrirán</w:t>
      </w:r>
      <w:r>
        <w:rPr>
          <w:i/>
          <w:spacing w:val="-9"/>
        </w:rPr>
        <w:t xml:space="preserve"> </w:t>
      </w:r>
      <w:r>
        <w:rPr>
          <w:i/>
        </w:rPr>
        <w:t>en</w:t>
      </w:r>
      <w:r>
        <w:rPr>
          <w:i/>
          <w:spacing w:val="-9"/>
        </w:rPr>
        <w:t xml:space="preserve"> </w:t>
      </w:r>
      <w:r>
        <w:rPr>
          <w:i/>
        </w:rPr>
        <w:t>una</w:t>
      </w:r>
      <w:r>
        <w:rPr>
          <w:i/>
          <w:spacing w:val="-9"/>
        </w:rPr>
        <w:t xml:space="preserve"> </w:t>
      </w:r>
      <w:r>
        <w:rPr>
          <w:i/>
        </w:rPr>
        <w:t>multa</w:t>
      </w:r>
      <w:r>
        <w:rPr>
          <w:i/>
          <w:spacing w:val="-9"/>
        </w:rPr>
        <w:t xml:space="preserve"> </w:t>
      </w:r>
      <w:r>
        <w:rPr>
          <w:i/>
        </w:rPr>
        <w:t>de</w:t>
      </w:r>
      <w:r>
        <w:rPr>
          <w:i/>
          <w:spacing w:val="-9"/>
        </w:rPr>
        <w:t xml:space="preserve"> </w:t>
      </w:r>
      <w:r>
        <w:rPr>
          <w:i/>
        </w:rPr>
        <w:t>1000 Unidades de Fomento.</w:t>
      </w:r>
    </w:p>
    <w:p w:rsidR="00CC395B" w:rsidRDefault="00CC395B">
      <w:pPr>
        <w:pStyle w:val="Textoindependiente"/>
        <w:rPr>
          <w:i/>
        </w:rPr>
      </w:pPr>
    </w:p>
    <w:p w:rsidR="00CC395B" w:rsidRDefault="00000000">
      <w:pPr>
        <w:spacing w:line="276" w:lineRule="auto"/>
        <w:ind w:left="100" w:right="125"/>
        <w:jc w:val="both"/>
        <w:rPr>
          <w:i/>
        </w:rPr>
      </w:pPr>
      <w:r>
        <w:rPr>
          <w:b/>
        </w:rPr>
        <w:t xml:space="preserve">Disposición transitoria. </w:t>
      </w:r>
      <w:r>
        <w:rPr>
          <w:i/>
        </w:rPr>
        <w:t>Dentro de los 3 meses siguientes a la entrada en</w:t>
      </w:r>
      <w:r>
        <w:rPr>
          <w:i/>
          <w:spacing w:val="-7"/>
        </w:rPr>
        <w:t xml:space="preserve"> </w:t>
      </w:r>
      <w:r>
        <w:rPr>
          <w:i/>
        </w:rPr>
        <w:t>vigencia</w:t>
      </w:r>
      <w:r>
        <w:rPr>
          <w:i/>
          <w:spacing w:val="-7"/>
        </w:rPr>
        <w:t xml:space="preserve"> </w:t>
      </w:r>
      <w:r>
        <w:rPr>
          <w:i/>
        </w:rPr>
        <w:t>de</w:t>
      </w:r>
      <w:r>
        <w:rPr>
          <w:i/>
          <w:spacing w:val="-7"/>
        </w:rPr>
        <w:t xml:space="preserve"> </w:t>
      </w:r>
      <w:r>
        <w:rPr>
          <w:i/>
        </w:rPr>
        <w:t>esta</w:t>
      </w:r>
      <w:r>
        <w:rPr>
          <w:i/>
          <w:spacing w:val="-7"/>
        </w:rPr>
        <w:t xml:space="preserve"> </w:t>
      </w:r>
      <w:r>
        <w:rPr>
          <w:i/>
        </w:rPr>
        <w:t>ley el Presidente de la República dictará un reglamento que determine el procedimiento de ﬁscalización y sanción a las empresas infractoras.</w:t>
      </w:r>
    </w:p>
    <w:sectPr w:rsidR="00CC395B">
      <w:pgSz w:w="11920" w:h="16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C395B"/>
    <w:rsid w:val="008210C6"/>
    <w:rsid w:val="009425ED"/>
    <w:rsid w:val="00CC39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3D9310-887B-4AC6-8149-19AED7B1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lang w:val="es-ES"/>
    </w:rPr>
  </w:style>
  <w:style w:type="paragraph" w:styleId="Ttulo1">
    <w:name w:val="heading 1"/>
    <w:basedOn w:val="Normal"/>
    <w:uiPriority w:val="9"/>
    <w:qFormat/>
    <w:pPr>
      <w:ind w:right="13"/>
      <w:jc w:val="center"/>
      <w:outlineLvl w:val="0"/>
    </w:pPr>
    <w:rPr>
      <w:sz w:val="52"/>
      <w:szCs w:val="52"/>
    </w:rPr>
  </w:style>
  <w:style w:type="paragraph" w:styleId="Ttulo2">
    <w:name w:val="heading 2"/>
    <w:basedOn w:val="Normal"/>
    <w:uiPriority w:val="9"/>
    <w:unhideWhenUsed/>
    <w:qFormat/>
    <w:pPr>
      <w:ind w:left="100"/>
      <w:jc w:val="both"/>
      <w:outlineLvl w:val="1"/>
    </w:pPr>
    <w:rPr>
      <w:sz w:val="40"/>
      <w:szCs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39"/>
    </w:p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trendtic.cl/2024/09/41-del-mercado-de-contact-centers-en-chile-depende-de-servicios-que-se-brindan-desde-fuera-del-pais/?utm_source=chatgpt.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rendtic.cl/2024/09/41-del-mercado-de-contact-centers-en-chile-depende-de-servicios-que-se-brindan-desde-fuera-del-pais/?utm_source=chatgpt.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poch.cl/wp-content/uploads/Entrevista-Especial-Asociacion-BPOCH.pdf" TargetMode="External"/><Relationship Id="rId11" Type="http://schemas.openxmlformats.org/officeDocument/2006/relationships/hyperlink" Target="https://www.t13.cl/noticia/nacional/llamadas-numeros-desconocidos-desde-extranjero-pdi-alerta-nueva-forma-estafa-27-1-2024" TargetMode="External"/><Relationship Id="rId5" Type="http://schemas.openxmlformats.org/officeDocument/2006/relationships/hyperlink" Target="https://www.trendtic.cl/2024/09/41-del-mercado-de-contact-centers-en-chile-depende-de-servicios-que-se-brindan-desde-fuera-del-pais/?utm_source=chatgpt.com" TargetMode="External"/><Relationship Id="rId10" Type="http://schemas.openxmlformats.org/officeDocument/2006/relationships/hyperlink" Target="https://dfmas.df.cl/df-mas/como-cuido-mis-lucas/wangiri-work-phishing-e-ia-las-llamadas-del-extranjero-que-amenazan-tu" TargetMode="External"/><Relationship Id="rId4" Type="http://schemas.openxmlformats.org/officeDocument/2006/relationships/hyperlink" Target="https://www.trendtic.cl/2024/09/41-del-mercado-de-contact-centers-en-chile-depende-de-servicios-que-se-brindan-desde-fuera-del-pais/?utm_source=chatgpt.com" TargetMode="External"/><Relationship Id="rId9" Type="http://schemas.openxmlformats.org/officeDocument/2006/relationships/hyperlink" Target="https://comunidad.movistar.es/t5/Blog-Te-interesa/El-fraude-de-la-llamada-perdida-desde-el-extranjero-wangiri/ba-p/43125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1419</Words>
  <Characters>7806</Characters>
  <Application>Microsoft Office Word</Application>
  <DocSecurity>0</DocSecurity>
  <Lines>65</Lines>
  <Paragraphs>18</Paragraphs>
  <ScaleCrop>false</ScaleCrop>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PROYETO +56</dc:title>
  <cp:lastModifiedBy>Guillermo Diaz Vallejos</cp:lastModifiedBy>
  <cp:revision>1</cp:revision>
  <dcterms:created xsi:type="dcterms:W3CDTF">2025-01-29T20:23:00Z</dcterms:created>
  <dcterms:modified xsi:type="dcterms:W3CDTF">2025-03-05T14:46:00Z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2025-01-29T00:00:00Z</vt:filetime>
  </property>
  <property fmtid="{D5CDD505-2E9C-101B-9397-08002B2CF9AE}" pid="3" name="Producer">
    <vt:lpwstr>Skia/PDF m134 Google Docs Renderer</vt:lpwstr>
  </property>
  <property fmtid="{D5CDD505-2E9C-101B-9397-08002B2CF9AE}" pid="4" name="LastSaved">
    <vt:filetime>2025-01-29T00:00:00Z</vt:filetime>
  </property>
</Properties>
</file>