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6115" w:rsidRDefault="00000000">
      <w:pPr>
        <w:pStyle w:val="Ttulo"/>
        <w:spacing w:line="276" w:lineRule="auto"/>
      </w:pPr>
      <w:r>
        <w:t>PROYECTO DE LEY QUE MODIFICA EL CÓDIGO ÓRGANICO DE TRIBUNALES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CUANTO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RENDIR LA CORTE SUPREMA AL INICIO DEL AÑO JUDICIAL.</w:t>
      </w:r>
    </w:p>
    <w:p w:rsidR="00FB6115" w:rsidRDefault="00FB6115">
      <w:pPr>
        <w:pStyle w:val="Textoindependiente"/>
        <w:spacing w:before="37"/>
        <w:rPr>
          <w:b/>
        </w:rPr>
      </w:pPr>
    </w:p>
    <w:p w:rsidR="00FB6115" w:rsidRDefault="00000000">
      <w:pPr>
        <w:pStyle w:val="Textoindependiente"/>
        <w:spacing w:line="276" w:lineRule="auto"/>
        <w:ind w:left="102" w:right="140"/>
        <w:jc w:val="both"/>
      </w:pPr>
      <w:r>
        <w:t>El</w:t>
      </w:r>
      <w:r>
        <w:rPr>
          <w:spacing w:val="40"/>
        </w:rPr>
        <w:t xml:space="preserve"> </w:t>
      </w:r>
      <w:r>
        <w:t>artículo</w:t>
      </w:r>
      <w:r>
        <w:rPr>
          <w:spacing w:val="40"/>
        </w:rPr>
        <w:t xml:space="preserve"> </w:t>
      </w:r>
      <w:r>
        <w:t>102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Código</w:t>
      </w:r>
      <w:r>
        <w:rPr>
          <w:spacing w:val="40"/>
        </w:rPr>
        <w:t xml:space="preserve"> </w:t>
      </w:r>
      <w:r>
        <w:t>Orgánico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Tribunales</w:t>
      </w:r>
      <w:r>
        <w:rPr>
          <w:spacing w:val="40"/>
        </w:rPr>
        <w:t xml:space="preserve"> </w:t>
      </w:r>
      <w:r>
        <w:t>establece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obligación</w:t>
      </w:r>
      <w:r>
        <w:rPr>
          <w:spacing w:val="40"/>
        </w:rPr>
        <w:t xml:space="preserve"> </w:t>
      </w:r>
      <w:r>
        <w:t>anual</w:t>
      </w:r>
      <w:r>
        <w:rPr>
          <w:spacing w:val="40"/>
        </w:rPr>
        <w:t xml:space="preserve"> </w:t>
      </w:r>
      <w:r>
        <w:t>del titular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Poder</w:t>
      </w:r>
      <w:r>
        <w:rPr>
          <w:spacing w:val="40"/>
        </w:rPr>
        <w:t xml:space="preserve"> </w:t>
      </w:r>
      <w:r>
        <w:t>Judicial,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Presidente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Corte</w:t>
      </w:r>
      <w:r>
        <w:rPr>
          <w:spacing w:val="40"/>
        </w:rPr>
        <w:t xml:space="preserve"> </w:t>
      </w:r>
      <w:r>
        <w:t>Suprema,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rendir</w:t>
      </w:r>
      <w:r>
        <w:rPr>
          <w:spacing w:val="40"/>
        </w:rPr>
        <w:t xml:space="preserve"> </w:t>
      </w:r>
      <w:r>
        <w:t>cuenta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 labor</w:t>
      </w:r>
      <w:r>
        <w:rPr>
          <w:spacing w:val="40"/>
        </w:rPr>
        <w:t xml:space="preserve"> </w:t>
      </w:r>
      <w:r>
        <w:t>desarrollada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Tribunales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Justicia,</w:t>
      </w:r>
      <w:r>
        <w:rPr>
          <w:spacing w:val="40"/>
        </w:rPr>
        <w:t xml:space="preserve"> </w:t>
      </w:r>
      <w:r>
        <w:t>tarea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cumple</w:t>
      </w:r>
      <w:r>
        <w:rPr>
          <w:spacing w:val="40"/>
        </w:rPr>
        <w:t xml:space="preserve"> </w:t>
      </w:r>
      <w:r>
        <w:t>desde</w:t>
      </w:r>
      <w:r>
        <w:rPr>
          <w:spacing w:val="40"/>
        </w:rPr>
        <w:t xml:space="preserve"> </w:t>
      </w:r>
      <w:r>
        <w:t>1919 todos los 1° de marzo de cada año y que permite conocer la acción de ese Poder del</w:t>
      </w:r>
      <w:r>
        <w:rPr>
          <w:spacing w:val="40"/>
        </w:rPr>
        <w:t xml:space="preserve"> </w:t>
      </w:r>
      <w:r>
        <w:t>Estado,</w:t>
      </w:r>
      <w:r>
        <w:rPr>
          <w:spacing w:val="40"/>
        </w:rPr>
        <w:t xml:space="preserve"> </w:t>
      </w:r>
      <w:r>
        <w:t>así</w:t>
      </w:r>
      <w:r>
        <w:rPr>
          <w:spacing w:val="40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inquietudes</w:t>
      </w:r>
      <w:r>
        <w:rPr>
          <w:spacing w:val="40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observaciones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surgen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conocimiento,</w:t>
      </w:r>
      <w:r>
        <w:rPr>
          <w:spacing w:val="40"/>
        </w:rPr>
        <w:t xml:space="preserve"> </w:t>
      </w:r>
      <w:r>
        <w:t>las que pueden obligar a desarrollar enmiendas legales o políticas públicas destinadas a perfeccionar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funcionamiento.</w:t>
      </w:r>
    </w:p>
    <w:p w:rsidR="00FB6115" w:rsidRDefault="00FB6115">
      <w:pPr>
        <w:pStyle w:val="Textoindependiente"/>
        <w:spacing w:before="41"/>
      </w:pPr>
    </w:p>
    <w:p w:rsidR="00FB6115" w:rsidRDefault="00000000">
      <w:pPr>
        <w:pStyle w:val="Textoindependiente"/>
        <w:spacing w:before="1" w:line="276" w:lineRule="auto"/>
        <w:ind w:left="102" w:right="125"/>
        <w:jc w:val="both"/>
      </w:pPr>
      <w:r>
        <w:t>Dicha</w:t>
      </w:r>
      <w:r>
        <w:rPr>
          <w:spacing w:val="40"/>
        </w:rPr>
        <w:t xml:space="preserve"> </w:t>
      </w:r>
      <w:r>
        <w:t>disposición</w:t>
      </w:r>
      <w:r>
        <w:rPr>
          <w:spacing w:val="66"/>
        </w:rPr>
        <w:t xml:space="preserve"> </w:t>
      </w:r>
      <w:r>
        <w:t>obliga</w:t>
      </w:r>
      <w:r>
        <w:rPr>
          <w:spacing w:val="40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dar</w:t>
      </w:r>
      <w:r>
        <w:rPr>
          <w:spacing w:val="66"/>
        </w:rPr>
        <w:t xml:space="preserve"> </w:t>
      </w:r>
      <w:r>
        <w:t>cuenta</w:t>
      </w:r>
      <w:r>
        <w:rPr>
          <w:spacing w:val="40"/>
        </w:rPr>
        <w:t xml:space="preserve"> </w:t>
      </w:r>
      <w:r>
        <w:t>pública</w:t>
      </w:r>
      <w:r>
        <w:rPr>
          <w:spacing w:val="40"/>
        </w:rPr>
        <w:t xml:space="preserve"> </w:t>
      </w:r>
      <w:r>
        <w:t>del</w:t>
      </w:r>
      <w:r>
        <w:rPr>
          <w:spacing w:val="67"/>
        </w:rPr>
        <w:t xml:space="preserve"> </w:t>
      </w:r>
      <w:r>
        <w:t>trabajo</w:t>
      </w:r>
      <w:r>
        <w:rPr>
          <w:spacing w:val="66"/>
        </w:rPr>
        <w:t xml:space="preserve"> </w:t>
      </w:r>
      <w:r>
        <w:t>efectuado</w:t>
      </w:r>
      <w:r>
        <w:rPr>
          <w:spacing w:val="66"/>
        </w:rPr>
        <w:t xml:space="preserve"> </w:t>
      </w:r>
      <w:r>
        <w:t>por</w:t>
      </w:r>
      <w:r>
        <w:rPr>
          <w:spacing w:val="80"/>
        </w:rPr>
        <w:t xml:space="preserve"> </w:t>
      </w:r>
      <w:r>
        <w:t>el</w:t>
      </w:r>
      <w:r>
        <w:rPr>
          <w:spacing w:val="67"/>
        </w:rPr>
        <w:t xml:space="preserve"> </w:t>
      </w:r>
      <w:r>
        <w:t>tribunal, de la labor pendiente, de los datos que le proporcionen al respecto las Cortes de Apelaciones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apreciación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merezca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labor,</w:t>
      </w:r>
      <w:r>
        <w:rPr>
          <w:spacing w:val="40"/>
        </w:rPr>
        <w:t xml:space="preserve"> </w:t>
      </w:r>
      <w:r>
        <w:t>así</w:t>
      </w:r>
      <w:r>
        <w:rPr>
          <w:spacing w:val="40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las</w:t>
      </w:r>
      <w:r>
        <w:rPr>
          <w:spacing w:val="80"/>
        </w:rPr>
        <w:t xml:space="preserve"> </w:t>
      </w:r>
      <w:r>
        <w:t>dudas</w:t>
      </w:r>
      <w:r>
        <w:rPr>
          <w:spacing w:val="40"/>
        </w:rPr>
        <w:t xml:space="preserve"> </w:t>
      </w:r>
      <w:r>
        <w:t>que hayan</w:t>
      </w:r>
      <w:r>
        <w:rPr>
          <w:spacing w:val="40"/>
        </w:rPr>
        <w:t xml:space="preserve"> </w:t>
      </w:r>
      <w:r>
        <w:t>ocurrido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altos</w:t>
      </w:r>
      <w:r>
        <w:rPr>
          <w:spacing w:val="40"/>
        </w:rPr>
        <w:t xml:space="preserve"> </w:t>
      </w:r>
      <w:r>
        <w:t>tribunales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país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aplicación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leyes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 xml:space="preserve">sus </w:t>
      </w:r>
      <w:r>
        <w:rPr>
          <w:spacing w:val="-2"/>
        </w:rPr>
        <w:t>vacíos.</w:t>
      </w:r>
    </w:p>
    <w:p w:rsidR="00FB6115" w:rsidRDefault="00FB6115">
      <w:pPr>
        <w:pStyle w:val="Textoindependiente"/>
        <w:spacing w:before="43"/>
      </w:pPr>
    </w:p>
    <w:p w:rsidR="00FB6115" w:rsidRDefault="00000000">
      <w:pPr>
        <w:pStyle w:val="Textoindependiente"/>
        <w:spacing w:line="276" w:lineRule="auto"/>
        <w:ind w:left="102" w:right="135"/>
        <w:jc w:val="both"/>
      </w:pPr>
      <w:r>
        <w:t>Esta</w:t>
      </w:r>
      <w:r>
        <w:rPr>
          <w:spacing w:val="40"/>
        </w:rPr>
        <w:t xml:space="preserve"> </w:t>
      </w:r>
      <w:r>
        <w:t>es</w:t>
      </w:r>
      <w:r>
        <w:rPr>
          <w:spacing w:val="40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forma</w:t>
      </w:r>
      <w:r>
        <w:rPr>
          <w:spacing w:val="40"/>
        </w:rPr>
        <w:t xml:space="preserve"> </w:t>
      </w:r>
      <w:r>
        <w:t>institucional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hacerse</w:t>
      </w:r>
      <w:r>
        <w:rPr>
          <w:spacing w:val="40"/>
        </w:rPr>
        <w:t xml:space="preserve"> </w:t>
      </w:r>
      <w:r>
        <w:t>cargo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forma</w:t>
      </w:r>
      <w:r>
        <w:rPr>
          <w:spacing w:val="40"/>
        </w:rPr>
        <w:t xml:space="preserve"> </w:t>
      </w:r>
      <w:r>
        <w:t>pública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actuaciones de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poder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Estado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hace</w:t>
      </w:r>
      <w:r>
        <w:rPr>
          <w:spacing w:val="40"/>
        </w:rPr>
        <w:t xml:space="preserve"> </w:t>
      </w:r>
      <w:r>
        <w:t>posible</w:t>
      </w:r>
      <w:r>
        <w:rPr>
          <w:spacing w:val="40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evaluación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sus</w:t>
      </w:r>
      <w:r>
        <w:rPr>
          <w:spacing w:val="40"/>
        </w:rPr>
        <w:t xml:space="preserve"> </w:t>
      </w:r>
      <w:r>
        <w:t>autoridades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partir</w:t>
      </w:r>
      <w:r>
        <w:rPr>
          <w:spacing w:val="40"/>
        </w:rPr>
        <w:t xml:space="preserve"> </w:t>
      </w:r>
      <w:r>
        <w:t xml:space="preserve">de </w:t>
      </w:r>
      <w:r>
        <w:rPr>
          <w:spacing w:val="-2"/>
        </w:rPr>
        <w:t>ello.</w:t>
      </w:r>
    </w:p>
    <w:p w:rsidR="00FB6115" w:rsidRDefault="00FB6115">
      <w:pPr>
        <w:pStyle w:val="Textoindependiente"/>
        <w:spacing w:before="41"/>
      </w:pPr>
    </w:p>
    <w:p w:rsidR="00FB6115" w:rsidRDefault="00000000">
      <w:pPr>
        <w:pStyle w:val="Textoindependiente"/>
        <w:spacing w:line="276" w:lineRule="auto"/>
        <w:ind w:left="102" w:right="126"/>
        <w:jc w:val="both"/>
      </w:pPr>
      <w:r>
        <w:t>Esta</w:t>
      </w:r>
      <w:r>
        <w:rPr>
          <w:spacing w:val="40"/>
        </w:rPr>
        <w:t xml:space="preserve"> </w:t>
      </w:r>
      <w:r>
        <w:t>función</w:t>
      </w:r>
      <w:r>
        <w:rPr>
          <w:spacing w:val="40"/>
        </w:rPr>
        <w:t xml:space="preserve"> </w:t>
      </w:r>
      <w:r>
        <w:t>es</w:t>
      </w:r>
      <w:r>
        <w:rPr>
          <w:spacing w:val="40"/>
        </w:rPr>
        <w:t xml:space="preserve"> </w:t>
      </w:r>
      <w:r>
        <w:t>central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Estado</w:t>
      </w:r>
      <w:r>
        <w:rPr>
          <w:spacing w:val="40"/>
        </w:rPr>
        <w:t xml:space="preserve"> </w:t>
      </w:r>
      <w:r>
        <w:t>moderno,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mejorar</w:t>
      </w:r>
      <w:r>
        <w:rPr>
          <w:spacing w:val="40"/>
        </w:rPr>
        <w:t xml:space="preserve"> </w:t>
      </w:r>
      <w:r>
        <w:t>los</w:t>
      </w:r>
      <w:r>
        <w:rPr>
          <w:spacing w:val="80"/>
        </w:rPr>
        <w:t xml:space="preserve"> </w:t>
      </w:r>
      <w:r>
        <w:t>estándares</w:t>
      </w:r>
      <w:r>
        <w:rPr>
          <w:spacing w:val="40"/>
        </w:rPr>
        <w:t xml:space="preserve"> </w:t>
      </w:r>
      <w:r>
        <w:t>de probidad</w:t>
      </w:r>
      <w:r>
        <w:rPr>
          <w:spacing w:val="80"/>
        </w:rPr>
        <w:t xml:space="preserve"> </w:t>
      </w:r>
      <w:r>
        <w:t>y</w:t>
      </w:r>
      <w:r>
        <w:rPr>
          <w:spacing w:val="72"/>
        </w:rPr>
        <w:t xml:space="preserve"> </w:t>
      </w:r>
      <w:r>
        <w:t>transparencia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función</w:t>
      </w:r>
      <w:r>
        <w:rPr>
          <w:spacing w:val="80"/>
        </w:rPr>
        <w:t xml:space="preserve"> </w:t>
      </w:r>
      <w:r>
        <w:t>pública.</w:t>
      </w:r>
      <w:r>
        <w:rPr>
          <w:spacing w:val="80"/>
        </w:rPr>
        <w:t xml:space="preserve"> </w:t>
      </w:r>
      <w:r>
        <w:t>Así,</w:t>
      </w:r>
      <w:r>
        <w:rPr>
          <w:spacing w:val="80"/>
        </w:rPr>
        <w:t xml:space="preserve"> </w:t>
      </w:r>
      <w:r>
        <w:t>nuestro</w:t>
      </w:r>
      <w:r>
        <w:rPr>
          <w:spacing w:val="80"/>
        </w:rPr>
        <w:t xml:space="preserve"> </w:t>
      </w:r>
      <w:r>
        <w:t>ordenamiento</w:t>
      </w:r>
      <w:r>
        <w:rPr>
          <w:spacing w:val="80"/>
        </w:rPr>
        <w:t xml:space="preserve"> </w:t>
      </w:r>
      <w:r>
        <w:t>jurídico no</w:t>
      </w:r>
      <w:r>
        <w:rPr>
          <w:spacing w:val="40"/>
        </w:rPr>
        <w:t xml:space="preserve"> </w:t>
      </w:r>
      <w:r>
        <w:t>solo</w:t>
      </w:r>
      <w:r>
        <w:rPr>
          <w:spacing w:val="40"/>
        </w:rPr>
        <w:t xml:space="preserve"> </w:t>
      </w:r>
      <w:r>
        <w:t>establece</w:t>
      </w:r>
      <w:r>
        <w:rPr>
          <w:spacing w:val="40"/>
        </w:rPr>
        <w:t xml:space="preserve"> </w:t>
      </w:r>
      <w:r>
        <w:t>esta</w:t>
      </w:r>
      <w:r>
        <w:rPr>
          <w:spacing w:val="40"/>
        </w:rPr>
        <w:t xml:space="preserve"> </w:t>
      </w:r>
      <w:r>
        <w:t>obligación</w:t>
      </w:r>
      <w:r>
        <w:rPr>
          <w:spacing w:val="40"/>
        </w:rPr>
        <w:t xml:space="preserve"> </w:t>
      </w:r>
      <w:r>
        <w:t>respecto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Corte</w:t>
      </w:r>
      <w:r>
        <w:rPr>
          <w:spacing w:val="40"/>
        </w:rPr>
        <w:t xml:space="preserve"> </w:t>
      </w:r>
      <w:r>
        <w:t>Suprema,</w:t>
      </w:r>
      <w:r>
        <w:rPr>
          <w:spacing w:val="40"/>
        </w:rPr>
        <w:t xml:space="preserve"> </w:t>
      </w:r>
      <w:r>
        <w:t>sino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general</w:t>
      </w:r>
      <w:r>
        <w:rPr>
          <w:spacing w:val="40"/>
        </w:rPr>
        <w:t xml:space="preserve"> </w:t>
      </w:r>
      <w:r>
        <w:t>para los</w:t>
      </w:r>
      <w:r>
        <w:rPr>
          <w:spacing w:val="40"/>
        </w:rPr>
        <w:t xml:space="preserve"> </w:t>
      </w:r>
      <w:r>
        <w:t>distintos</w:t>
      </w:r>
      <w:r>
        <w:rPr>
          <w:spacing w:val="80"/>
        </w:rPr>
        <w:t xml:space="preserve"> </w:t>
      </w:r>
      <w:r>
        <w:t>órganos</w:t>
      </w:r>
      <w:r>
        <w:rPr>
          <w:spacing w:val="80"/>
        </w:rPr>
        <w:t xml:space="preserve"> </w:t>
      </w:r>
      <w:r>
        <w:t>que</w:t>
      </w:r>
      <w:r>
        <w:rPr>
          <w:spacing w:val="80"/>
        </w:rPr>
        <w:t xml:space="preserve"> </w:t>
      </w:r>
      <w:r>
        <w:t>componen</w:t>
      </w:r>
      <w:r>
        <w:rPr>
          <w:spacing w:val="8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administración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Estado.</w:t>
      </w:r>
    </w:p>
    <w:p w:rsidR="00FB6115" w:rsidRDefault="00FB6115">
      <w:pPr>
        <w:pStyle w:val="Textoindependiente"/>
        <w:spacing w:before="42"/>
      </w:pPr>
    </w:p>
    <w:p w:rsidR="00FB6115" w:rsidRDefault="00000000">
      <w:pPr>
        <w:pStyle w:val="Textoindependiente"/>
        <w:spacing w:line="276" w:lineRule="auto"/>
        <w:ind w:left="102" w:right="125"/>
        <w:jc w:val="both"/>
      </w:pPr>
      <w:r>
        <w:t>En efecto, nuestro Carta Fundamental establece, en su artículo 24, la obligación del Presidente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República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rendir</w:t>
      </w:r>
      <w:r>
        <w:rPr>
          <w:spacing w:val="40"/>
        </w:rPr>
        <w:t xml:space="preserve"> </w:t>
      </w:r>
      <w:r>
        <w:t>cuentas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país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estado</w:t>
      </w:r>
      <w:r>
        <w:rPr>
          <w:spacing w:val="40"/>
        </w:rPr>
        <w:t xml:space="preserve"> </w:t>
      </w:r>
      <w:r>
        <w:t>administrativo</w:t>
      </w:r>
      <w:r>
        <w:rPr>
          <w:spacing w:val="40"/>
        </w:rPr>
        <w:t xml:space="preserve"> </w:t>
      </w:r>
      <w:r>
        <w:t>y político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Nación</w:t>
      </w:r>
      <w:r>
        <w:rPr>
          <w:spacing w:val="40"/>
        </w:rPr>
        <w:t xml:space="preserve"> </w:t>
      </w:r>
      <w:r>
        <w:t>ante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Congreso</w:t>
      </w:r>
      <w:r>
        <w:rPr>
          <w:spacing w:val="40"/>
        </w:rPr>
        <w:t xml:space="preserve"> </w:t>
      </w:r>
      <w:r>
        <w:t>Nacional.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parte,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artículo</w:t>
      </w:r>
      <w:r>
        <w:rPr>
          <w:spacing w:val="40"/>
        </w:rPr>
        <w:t xml:space="preserve"> </w:t>
      </w:r>
      <w:r>
        <w:t>72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Ley</w:t>
      </w:r>
      <w:r>
        <w:rPr>
          <w:spacing w:val="40"/>
        </w:rPr>
        <w:t xml:space="preserve"> </w:t>
      </w:r>
      <w:r>
        <w:t>General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Bases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Administración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Estado</w:t>
      </w:r>
      <w:r>
        <w:rPr>
          <w:spacing w:val="40"/>
        </w:rPr>
        <w:t xml:space="preserve"> </w:t>
      </w:r>
      <w:r>
        <w:t>impone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deber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órganos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Administración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Estado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rendición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cuenta</w:t>
      </w:r>
      <w:r>
        <w:rPr>
          <w:spacing w:val="40"/>
        </w:rPr>
        <w:t xml:space="preserve"> </w:t>
      </w:r>
      <w:r>
        <w:t>anual</w:t>
      </w:r>
      <w:r>
        <w:rPr>
          <w:spacing w:val="40"/>
        </w:rPr>
        <w:t xml:space="preserve"> </w:t>
      </w:r>
      <w:r>
        <w:t>y participativa, para que la ciudadanía conozca de las gestiones de sus políticas, planes, programas, acciones</w:t>
      </w:r>
      <w:r>
        <w:rPr>
          <w:spacing w:val="40"/>
        </w:rPr>
        <w:t xml:space="preserve"> </w:t>
      </w:r>
      <w:r>
        <w:t>y de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ejecución</w:t>
      </w:r>
      <w:r>
        <w:rPr>
          <w:spacing w:val="40"/>
        </w:rPr>
        <w:t xml:space="preserve"> </w:t>
      </w:r>
      <w:r>
        <w:t>presupuestaria,</w:t>
      </w:r>
      <w:r>
        <w:rPr>
          <w:spacing w:val="40"/>
        </w:rPr>
        <w:t xml:space="preserve"> </w:t>
      </w:r>
      <w:r>
        <w:t>estableciéndose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forma</w:t>
      </w:r>
      <w:r>
        <w:rPr>
          <w:spacing w:val="40"/>
        </w:rPr>
        <w:t xml:space="preserve"> </w:t>
      </w:r>
      <w:r>
        <w:t>y plazos</w:t>
      </w:r>
      <w:r>
        <w:rPr>
          <w:spacing w:val="40"/>
        </w:rPr>
        <w:t xml:space="preserve"> </w:t>
      </w:r>
      <w:r>
        <w:t>se fijarán conforme con la norma establecida en el artículo 70 de la misma ley. A mayor abundamiento, respecto de este Honorable Congreso, la ley N° 20.854 del año 2015 consagró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artículo</w:t>
      </w:r>
      <w:r>
        <w:rPr>
          <w:spacing w:val="40"/>
        </w:rPr>
        <w:t xml:space="preserve"> </w:t>
      </w:r>
      <w:r>
        <w:t>56</w:t>
      </w:r>
      <w:r>
        <w:rPr>
          <w:spacing w:val="40"/>
        </w:rPr>
        <w:t xml:space="preserve"> </w:t>
      </w:r>
      <w:r>
        <w:t>bis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Constitución</w:t>
      </w:r>
      <w:r>
        <w:rPr>
          <w:spacing w:val="40"/>
        </w:rPr>
        <w:t xml:space="preserve"> </w:t>
      </w:r>
      <w:r>
        <w:t>Política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República,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deber</w:t>
      </w:r>
      <w:r>
        <w:rPr>
          <w:spacing w:val="8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Presidente del Senado</w:t>
      </w:r>
      <w:r>
        <w:rPr>
          <w:spacing w:val="40"/>
        </w:rPr>
        <w:t xml:space="preserve"> </w:t>
      </w:r>
      <w:r>
        <w:t>y el</w:t>
      </w:r>
      <w:r>
        <w:rPr>
          <w:spacing w:val="40"/>
        </w:rPr>
        <w:t xml:space="preserve"> </w:t>
      </w:r>
      <w:r>
        <w:t>Presidente de la Cámara de Diputados</w:t>
      </w:r>
      <w:r>
        <w:rPr>
          <w:spacing w:val="40"/>
        </w:rPr>
        <w:t xml:space="preserve"> </w:t>
      </w:r>
      <w:r>
        <w:t>de dar</w:t>
      </w:r>
      <w:r>
        <w:rPr>
          <w:spacing w:val="40"/>
        </w:rPr>
        <w:t xml:space="preserve"> </w:t>
      </w:r>
      <w:r>
        <w:t>cuenta pública al país, en sesión del Congreso Pleno, de las actividades realizadas por las Corporaciones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presiden,</w:t>
      </w:r>
      <w:r>
        <w:rPr>
          <w:spacing w:val="40"/>
        </w:rPr>
        <w:t xml:space="preserve"> </w:t>
      </w:r>
      <w:r>
        <w:t>durante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mes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julio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cada</w:t>
      </w:r>
      <w:r>
        <w:rPr>
          <w:spacing w:val="40"/>
        </w:rPr>
        <w:t xml:space="preserve"> </w:t>
      </w:r>
      <w:r>
        <w:t>año.</w:t>
      </w:r>
    </w:p>
    <w:p w:rsidR="00FB6115" w:rsidRDefault="00FB6115">
      <w:pPr>
        <w:pStyle w:val="Textoindependiente"/>
        <w:spacing w:before="41"/>
      </w:pPr>
    </w:p>
    <w:p w:rsidR="00FB6115" w:rsidRDefault="00000000">
      <w:pPr>
        <w:pStyle w:val="Textoindependiente"/>
        <w:spacing w:line="276" w:lineRule="auto"/>
        <w:ind w:left="102" w:right="124"/>
        <w:jc w:val="both"/>
      </w:pPr>
      <w:r>
        <w:t>De lo anterior, queda en evidencia la relevancia de cumplir un adecuado estándar de probidad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transparencia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correcto</w:t>
      </w:r>
      <w:r>
        <w:rPr>
          <w:spacing w:val="40"/>
        </w:rPr>
        <w:t xml:space="preserve"> </w:t>
      </w:r>
      <w:r>
        <w:t>ejercicio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función</w:t>
      </w:r>
      <w:r>
        <w:rPr>
          <w:spacing w:val="40"/>
        </w:rPr>
        <w:t xml:space="preserve"> </w:t>
      </w:r>
      <w:r>
        <w:t>pública, estableciéndose</w:t>
      </w:r>
      <w:r>
        <w:rPr>
          <w:spacing w:val="40"/>
        </w:rPr>
        <w:t xml:space="preserve"> </w:t>
      </w:r>
      <w:r>
        <w:t>normativamente</w:t>
      </w:r>
      <w:r>
        <w:rPr>
          <w:spacing w:val="40"/>
        </w:rPr>
        <w:t xml:space="preserve"> </w:t>
      </w:r>
      <w:r>
        <w:t>distintas</w:t>
      </w:r>
      <w:r>
        <w:rPr>
          <w:spacing w:val="40"/>
        </w:rPr>
        <w:t xml:space="preserve"> </w:t>
      </w:r>
      <w:r>
        <w:t>reglas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determinación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plazo</w:t>
      </w:r>
      <w:r>
        <w:rPr>
          <w:spacing w:val="40"/>
        </w:rPr>
        <w:t xml:space="preserve"> </w:t>
      </w:r>
      <w:r>
        <w:t>o período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distintas</w:t>
      </w:r>
      <w:r>
        <w:rPr>
          <w:spacing w:val="40"/>
        </w:rPr>
        <w:t xml:space="preserve"> </w:t>
      </w:r>
      <w:r>
        <w:t>autoridades</w:t>
      </w:r>
      <w:r>
        <w:rPr>
          <w:spacing w:val="40"/>
        </w:rPr>
        <w:t xml:space="preserve"> </w:t>
      </w:r>
      <w:r>
        <w:t>públicas</w:t>
      </w:r>
      <w:r>
        <w:rPr>
          <w:spacing w:val="40"/>
        </w:rPr>
        <w:t xml:space="preserve"> </w:t>
      </w:r>
      <w:r>
        <w:t>deben</w:t>
      </w:r>
      <w:r>
        <w:rPr>
          <w:spacing w:val="40"/>
        </w:rPr>
        <w:t xml:space="preserve"> </w:t>
      </w:r>
      <w:r>
        <w:t>cumplir</w:t>
      </w:r>
      <w:r>
        <w:rPr>
          <w:spacing w:val="40"/>
        </w:rPr>
        <w:t xml:space="preserve"> </w:t>
      </w:r>
      <w:r>
        <w:t>esta</w:t>
      </w:r>
      <w:r>
        <w:rPr>
          <w:spacing w:val="40"/>
        </w:rPr>
        <w:t xml:space="preserve"> </w:t>
      </w:r>
      <w:r>
        <w:t>esencial</w:t>
      </w:r>
      <w:r>
        <w:rPr>
          <w:spacing w:val="40"/>
        </w:rPr>
        <w:t xml:space="preserve"> </w:t>
      </w:r>
      <w:r>
        <w:rPr>
          <w:spacing w:val="10"/>
        </w:rPr>
        <w:t xml:space="preserve">labor, </w:t>
      </w:r>
      <w:r>
        <w:t>con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objeto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entorpecer</w:t>
      </w:r>
      <w:r>
        <w:rPr>
          <w:spacing w:val="40"/>
        </w:rPr>
        <w:t xml:space="preserve"> </w:t>
      </w:r>
      <w:r>
        <w:t>sus</w:t>
      </w:r>
      <w:r>
        <w:rPr>
          <w:spacing w:val="40"/>
        </w:rPr>
        <w:t xml:space="preserve"> </w:t>
      </w:r>
      <w:r>
        <w:t>funciones.</w:t>
      </w:r>
    </w:p>
    <w:p w:rsidR="00FB6115" w:rsidRDefault="00FB6115">
      <w:pPr>
        <w:pStyle w:val="Textoindependiente"/>
        <w:spacing w:before="42"/>
      </w:pPr>
    </w:p>
    <w:p w:rsidR="00FB6115" w:rsidRDefault="00000000">
      <w:pPr>
        <w:pStyle w:val="Textoindependiente"/>
        <w:spacing w:before="1" w:line="276" w:lineRule="auto"/>
        <w:ind w:left="102" w:right="141"/>
        <w:jc w:val="both"/>
      </w:pPr>
      <w:r>
        <w:t>Así, tratándose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deber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rendición de</w:t>
      </w:r>
      <w:r>
        <w:rPr>
          <w:spacing w:val="40"/>
        </w:rPr>
        <w:t xml:space="preserve"> </w:t>
      </w:r>
      <w:r>
        <w:t>cuentas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Presidente</w:t>
      </w:r>
      <w:r>
        <w:rPr>
          <w:spacing w:val="40"/>
        </w:rPr>
        <w:t xml:space="preserve"> </w:t>
      </w:r>
      <w:r>
        <w:t>de la Corte Suprema, cabe</w:t>
      </w:r>
      <w:r>
        <w:rPr>
          <w:spacing w:val="59"/>
        </w:rPr>
        <w:t xml:space="preserve"> </w:t>
      </w:r>
      <w:r>
        <w:t>destacar</w:t>
      </w:r>
      <w:r>
        <w:rPr>
          <w:spacing w:val="59"/>
        </w:rPr>
        <w:t xml:space="preserve"> </w:t>
      </w:r>
      <w:r>
        <w:t>que</w:t>
      </w:r>
      <w:r>
        <w:rPr>
          <w:spacing w:val="59"/>
        </w:rPr>
        <w:t xml:space="preserve"> </w:t>
      </w:r>
      <w:r>
        <w:t>el</w:t>
      </w:r>
      <w:r>
        <w:rPr>
          <w:spacing w:val="58"/>
        </w:rPr>
        <w:t xml:space="preserve"> </w:t>
      </w:r>
      <w:r>
        <w:t>texto</w:t>
      </w:r>
      <w:r>
        <w:rPr>
          <w:spacing w:val="61"/>
        </w:rPr>
        <w:t xml:space="preserve"> </w:t>
      </w:r>
      <w:r>
        <w:t>original</w:t>
      </w:r>
      <w:r>
        <w:rPr>
          <w:spacing w:val="61"/>
        </w:rPr>
        <w:t xml:space="preserve"> </w:t>
      </w:r>
      <w:r>
        <w:t>del</w:t>
      </w:r>
      <w:r>
        <w:rPr>
          <w:spacing w:val="61"/>
        </w:rPr>
        <w:t xml:space="preserve"> </w:t>
      </w:r>
      <w:r>
        <w:t>Código</w:t>
      </w:r>
      <w:r>
        <w:rPr>
          <w:spacing w:val="56"/>
        </w:rPr>
        <w:t xml:space="preserve"> </w:t>
      </w:r>
      <w:r>
        <w:t>Orgánico</w:t>
      </w:r>
      <w:r>
        <w:rPr>
          <w:spacing w:val="61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Tribunales</w:t>
      </w:r>
      <w:r>
        <w:rPr>
          <w:spacing w:val="61"/>
        </w:rPr>
        <w:t xml:space="preserve"> </w:t>
      </w:r>
      <w:r>
        <w:t>señalaba</w:t>
      </w:r>
      <w:r>
        <w:rPr>
          <w:spacing w:val="40"/>
        </w:rPr>
        <w:t xml:space="preserve"> </w:t>
      </w:r>
      <w:r>
        <w:t>que</w:t>
      </w:r>
    </w:p>
    <w:p w:rsidR="00FB6115" w:rsidRDefault="00FB6115">
      <w:pPr>
        <w:spacing w:line="276" w:lineRule="auto"/>
        <w:jc w:val="both"/>
        <w:sectPr w:rsidR="00FB6115">
          <w:type w:val="continuous"/>
          <w:pgSz w:w="12190" w:h="18480"/>
          <w:pgMar w:top="1340" w:right="1580" w:bottom="280" w:left="1600" w:header="720" w:footer="720" w:gutter="0"/>
          <w:cols w:space="720"/>
        </w:sectPr>
      </w:pPr>
    </w:p>
    <w:p w:rsidR="00FB6115" w:rsidRDefault="00000000">
      <w:pPr>
        <w:pStyle w:val="Textoindependiente"/>
        <w:spacing w:before="70" w:line="276" w:lineRule="auto"/>
        <w:ind w:left="102" w:right="138"/>
        <w:jc w:val="both"/>
      </w:pPr>
      <w:r>
        <w:lastRenderedPageBreak/>
        <w:t>el</w:t>
      </w:r>
      <w:r>
        <w:rPr>
          <w:spacing w:val="40"/>
        </w:rPr>
        <w:t xml:space="preserve"> </w:t>
      </w:r>
      <w:r>
        <w:t>primero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marzo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cada</w:t>
      </w:r>
      <w:r>
        <w:rPr>
          <w:spacing w:val="40"/>
        </w:rPr>
        <w:t xml:space="preserve"> </w:t>
      </w:r>
      <w:r>
        <w:t>año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Corte</w:t>
      </w:r>
      <w:r>
        <w:rPr>
          <w:spacing w:val="40"/>
        </w:rPr>
        <w:t xml:space="preserve"> </w:t>
      </w:r>
      <w:r>
        <w:t>Suprema</w:t>
      </w:r>
      <w:r>
        <w:rPr>
          <w:spacing w:val="40"/>
        </w:rPr>
        <w:t xml:space="preserve"> </w:t>
      </w:r>
      <w:r>
        <w:t>iniciaba</w:t>
      </w:r>
      <w:r>
        <w:rPr>
          <w:spacing w:val="40"/>
        </w:rPr>
        <w:t xml:space="preserve"> </w:t>
      </w:r>
      <w:r>
        <w:t>sus</w:t>
      </w:r>
      <w:r>
        <w:rPr>
          <w:spacing w:val="40"/>
        </w:rPr>
        <w:t xml:space="preserve"> </w:t>
      </w:r>
      <w:r>
        <w:t>funciones</w:t>
      </w:r>
      <w:r>
        <w:rPr>
          <w:spacing w:val="40"/>
        </w:rPr>
        <w:t xml:space="preserve"> </w:t>
      </w:r>
      <w:r>
        <w:t>en audiencia pública, dando rendición de cuentas del trabajo efectuado en el año judicial anterior y de lo que se venía para el año venidero. Sin embargo, a través de la ley N° 18.969 de 1990, se modificó el inciso primero del artículo 102 del Código referido, circunscribiendo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inicio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año</w:t>
      </w:r>
      <w:r>
        <w:rPr>
          <w:spacing w:val="40"/>
        </w:rPr>
        <w:t xml:space="preserve"> </w:t>
      </w:r>
      <w:r>
        <w:t>judicial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deber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rendición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cuentas</w:t>
      </w:r>
      <w:r>
        <w:rPr>
          <w:spacing w:val="40"/>
        </w:rPr>
        <w:t xml:space="preserve"> </w:t>
      </w:r>
      <w:r>
        <w:t>al</w:t>
      </w:r>
      <w:r>
        <w:rPr>
          <w:spacing w:val="80"/>
        </w:rPr>
        <w:t xml:space="preserve"> </w:t>
      </w:r>
      <w:r>
        <w:t xml:space="preserve">primer día hábil de marzo, con el objeto de evitar que la actividad se realizara en día </w:t>
      </w:r>
      <w:r>
        <w:rPr>
          <w:spacing w:val="-2"/>
        </w:rPr>
        <w:t>festivo</w:t>
      </w:r>
      <w:r>
        <w:rPr>
          <w:spacing w:val="-2"/>
          <w:vertAlign w:val="superscript"/>
        </w:rPr>
        <w:t>1</w:t>
      </w:r>
      <w:r>
        <w:rPr>
          <w:spacing w:val="-2"/>
        </w:rPr>
        <w:t>.</w:t>
      </w:r>
    </w:p>
    <w:p w:rsidR="00FB6115" w:rsidRDefault="00FB6115">
      <w:pPr>
        <w:pStyle w:val="Textoindependiente"/>
        <w:spacing w:before="42"/>
      </w:pPr>
    </w:p>
    <w:p w:rsidR="00FB6115" w:rsidRDefault="00000000">
      <w:pPr>
        <w:pStyle w:val="Textoindependiente"/>
        <w:spacing w:line="276" w:lineRule="auto"/>
        <w:ind w:left="102" w:right="130"/>
        <w:jc w:val="both"/>
      </w:pPr>
      <w:r>
        <w:t>El objetivo perseguido a través de esta moción es afín a lo ya descrito. Dado que el propósito principal del deber de rendición de cuentas de la autoridad pública es transparentar</w:t>
      </w:r>
      <w:r>
        <w:rPr>
          <w:spacing w:val="63"/>
        </w:rPr>
        <w:t xml:space="preserve"> </w:t>
      </w:r>
      <w:r>
        <w:t>su</w:t>
      </w:r>
      <w:r>
        <w:rPr>
          <w:spacing w:val="64"/>
        </w:rPr>
        <w:t xml:space="preserve"> </w:t>
      </w:r>
      <w:r>
        <w:t>gestión</w:t>
      </w:r>
      <w:r>
        <w:rPr>
          <w:spacing w:val="67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la</w:t>
      </w:r>
      <w:r>
        <w:rPr>
          <w:spacing w:val="63"/>
        </w:rPr>
        <w:t xml:space="preserve"> </w:t>
      </w:r>
      <w:r>
        <w:t>nación,</w:t>
      </w:r>
      <w:r>
        <w:rPr>
          <w:spacing w:val="67"/>
        </w:rPr>
        <w:t xml:space="preserve"> </w:t>
      </w:r>
      <w:r>
        <w:t>es</w:t>
      </w:r>
      <w:r>
        <w:rPr>
          <w:spacing w:val="64"/>
        </w:rPr>
        <w:t xml:space="preserve"> </w:t>
      </w:r>
      <w:r>
        <w:t>central</w:t>
      </w:r>
      <w:r>
        <w:rPr>
          <w:spacing w:val="69"/>
        </w:rPr>
        <w:t xml:space="preserve"> </w:t>
      </w:r>
      <w:r>
        <w:t>poder</w:t>
      </w:r>
      <w:r>
        <w:rPr>
          <w:spacing w:val="79"/>
        </w:rPr>
        <w:t xml:space="preserve"> </w:t>
      </w:r>
      <w:r>
        <w:t>establecer</w:t>
      </w:r>
      <w:r>
        <w:rPr>
          <w:spacing w:val="72"/>
        </w:rPr>
        <w:t xml:space="preserve"> </w:t>
      </w:r>
      <w:r>
        <w:t>reglas</w:t>
      </w:r>
      <w:r>
        <w:rPr>
          <w:spacing w:val="69"/>
        </w:rPr>
        <w:t xml:space="preserve"> </w:t>
      </w:r>
      <w:r>
        <w:t>que</w:t>
      </w:r>
      <w:r>
        <w:rPr>
          <w:spacing w:val="66"/>
        </w:rPr>
        <w:t xml:space="preserve"> </w:t>
      </w:r>
      <w:r>
        <w:t>faciliten la operación de dicha instancia y fomenten su publicidad, a través de la participación</w:t>
      </w:r>
      <w:r>
        <w:rPr>
          <w:spacing w:val="80"/>
        </w:rPr>
        <w:t xml:space="preserve"> </w:t>
      </w:r>
      <w:r>
        <w:t>activa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miembros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integran</w:t>
      </w:r>
      <w:r>
        <w:rPr>
          <w:spacing w:val="40"/>
        </w:rPr>
        <w:t xml:space="preserve"> </w:t>
      </w:r>
      <w:r>
        <w:t>dicho</w:t>
      </w:r>
      <w:r>
        <w:rPr>
          <w:spacing w:val="40"/>
        </w:rPr>
        <w:t xml:space="preserve"> </w:t>
      </w:r>
      <w:r>
        <w:t>órgano</w:t>
      </w:r>
      <w:r>
        <w:rPr>
          <w:spacing w:val="40"/>
        </w:rPr>
        <w:t xml:space="preserve"> </w:t>
      </w:r>
      <w:r>
        <w:t>público,</w:t>
      </w:r>
      <w:r>
        <w:rPr>
          <w:spacing w:val="40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también</w:t>
      </w:r>
      <w:r>
        <w:rPr>
          <w:spacing w:val="40"/>
        </w:rPr>
        <w:t xml:space="preserve"> </w:t>
      </w:r>
      <w:r>
        <w:t>la ciudadanía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conjunto.</w:t>
      </w:r>
    </w:p>
    <w:p w:rsidR="00FB6115" w:rsidRDefault="00FB6115">
      <w:pPr>
        <w:pStyle w:val="Textoindependiente"/>
        <w:spacing w:before="43"/>
      </w:pPr>
    </w:p>
    <w:p w:rsidR="00FB6115" w:rsidRDefault="00000000">
      <w:pPr>
        <w:pStyle w:val="Textoindependiente"/>
        <w:spacing w:line="276" w:lineRule="auto"/>
        <w:ind w:left="102" w:right="125"/>
        <w:jc w:val="both"/>
      </w:pPr>
      <w:r>
        <w:t>En</w:t>
      </w:r>
      <w:r>
        <w:rPr>
          <w:spacing w:val="40"/>
        </w:rPr>
        <w:t xml:space="preserve"> </w:t>
      </w:r>
      <w:r>
        <w:t>virtud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</w:t>
      </w:r>
      <w:r>
        <w:rPr>
          <w:spacing w:val="40"/>
        </w:rPr>
        <w:t xml:space="preserve"> </w:t>
      </w:r>
      <w:r>
        <w:t>anterior,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través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este</w:t>
      </w:r>
      <w:r>
        <w:rPr>
          <w:spacing w:val="40"/>
        </w:rPr>
        <w:t xml:space="preserve"> </w:t>
      </w:r>
      <w:r>
        <w:t>proyecto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ley,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propone</w:t>
      </w:r>
      <w:r>
        <w:rPr>
          <w:spacing w:val="40"/>
        </w:rPr>
        <w:t xml:space="preserve"> </w:t>
      </w:r>
      <w:r>
        <w:t>modificar</w:t>
      </w:r>
      <w:r>
        <w:rPr>
          <w:spacing w:val="40"/>
        </w:rPr>
        <w:t xml:space="preserve"> </w:t>
      </w:r>
      <w:r>
        <w:t>el artículo</w:t>
      </w:r>
      <w:r>
        <w:rPr>
          <w:spacing w:val="40"/>
        </w:rPr>
        <w:t xml:space="preserve"> </w:t>
      </w:r>
      <w:r>
        <w:t>102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Código</w:t>
      </w:r>
      <w:r>
        <w:rPr>
          <w:spacing w:val="40"/>
        </w:rPr>
        <w:t xml:space="preserve"> </w:t>
      </w:r>
      <w:r>
        <w:t>Orgánico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Tribunales,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solo</w:t>
      </w:r>
      <w:r>
        <w:rPr>
          <w:spacing w:val="40"/>
        </w:rPr>
        <w:t xml:space="preserve"> </w:t>
      </w:r>
      <w:r>
        <w:t>objeto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la audiencia pública de rendición de cuentas que debe efectuar el Presidente de la Corte Suprema, que marca el hito del inicio del año judicial, sea realizada en un día administrativamente</w:t>
      </w:r>
      <w:r>
        <w:rPr>
          <w:spacing w:val="40"/>
        </w:rPr>
        <w:t xml:space="preserve"> </w:t>
      </w:r>
      <w:r>
        <w:t>hábil,</w:t>
      </w:r>
      <w:r>
        <w:rPr>
          <w:spacing w:val="40"/>
        </w:rPr>
        <w:t xml:space="preserve"> </w:t>
      </w:r>
      <w:r>
        <w:t>facilitándose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esa</w:t>
      </w:r>
      <w:r>
        <w:rPr>
          <w:spacing w:val="40"/>
        </w:rPr>
        <w:t xml:space="preserve"> </w:t>
      </w:r>
      <w:r>
        <w:t>forma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participe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mayor</w:t>
      </w:r>
      <w:r>
        <w:rPr>
          <w:spacing w:val="40"/>
        </w:rPr>
        <w:t xml:space="preserve"> </w:t>
      </w:r>
      <w:r>
        <w:t>número de</w:t>
      </w:r>
      <w:r>
        <w:rPr>
          <w:spacing w:val="40"/>
        </w:rPr>
        <w:t xml:space="preserve"> </w:t>
      </w:r>
      <w:r>
        <w:t>funcionarios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judicatura,</w:t>
      </w:r>
      <w:r>
        <w:rPr>
          <w:spacing w:val="40"/>
        </w:rPr>
        <w:t xml:space="preserve"> </w:t>
      </w:r>
      <w:r>
        <w:t>sin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entorpecimiento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labores</w:t>
      </w:r>
      <w:r>
        <w:rPr>
          <w:spacing w:val="40"/>
        </w:rPr>
        <w:t xml:space="preserve"> </w:t>
      </w:r>
      <w:r>
        <w:t>cautelares urgentes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despliega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Corte</w:t>
      </w:r>
      <w:r>
        <w:rPr>
          <w:spacing w:val="40"/>
        </w:rPr>
        <w:t xml:space="preserve"> </w:t>
      </w:r>
      <w:r>
        <w:t>Suprema</w:t>
      </w:r>
      <w:r>
        <w:rPr>
          <w:spacing w:val="40"/>
        </w:rPr>
        <w:t xml:space="preserve"> </w:t>
      </w:r>
      <w:r>
        <w:t>generalmente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días</w:t>
      </w:r>
      <w:r>
        <w:rPr>
          <w:spacing w:val="40"/>
        </w:rPr>
        <w:t xml:space="preserve"> </w:t>
      </w:r>
      <w:r>
        <w:t>sábados</w:t>
      </w:r>
      <w:r>
        <w:rPr>
          <w:spacing w:val="40"/>
        </w:rPr>
        <w:t xml:space="preserve"> </w:t>
      </w:r>
      <w:r>
        <w:t>para</w:t>
      </w:r>
      <w:r>
        <w:rPr>
          <w:spacing w:val="80"/>
        </w:rPr>
        <w:t xml:space="preserve"> </w:t>
      </w:r>
      <w:r>
        <w:t>garantizar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pronto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adecuado</w:t>
      </w:r>
      <w:r>
        <w:rPr>
          <w:spacing w:val="40"/>
        </w:rPr>
        <w:t xml:space="preserve"> </w:t>
      </w:r>
      <w:r>
        <w:t>acceso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justicia.</w:t>
      </w:r>
    </w:p>
    <w:p w:rsidR="00FB6115" w:rsidRDefault="00FB6115">
      <w:pPr>
        <w:pStyle w:val="Textoindependiente"/>
        <w:spacing w:before="41"/>
      </w:pPr>
    </w:p>
    <w:p w:rsidR="00FB6115" w:rsidRDefault="00000000">
      <w:pPr>
        <w:pStyle w:val="Textoindependiente"/>
        <w:spacing w:line="276" w:lineRule="auto"/>
        <w:ind w:left="102" w:right="116"/>
        <w:jc w:val="both"/>
      </w:pPr>
      <w:r>
        <w:t>Por</w:t>
      </w:r>
      <w:r>
        <w:rPr>
          <w:spacing w:val="-8"/>
        </w:rPr>
        <w:t xml:space="preserve"> </w:t>
      </w:r>
      <w:r>
        <w:t>tanto,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mérito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antes</w:t>
      </w:r>
      <w:r>
        <w:rPr>
          <w:spacing w:val="-5"/>
        </w:rPr>
        <w:t xml:space="preserve"> </w:t>
      </w:r>
      <w:r>
        <w:t>expuesto,</w:t>
      </w:r>
      <w:r>
        <w:rPr>
          <w:spacing w:val="-7"/>
        </w:rPr>
        <w:t xml:space="preserve"> </w:t>
      </w:r>
      <w:r>
        <w:t>vengo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presentar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siguiente</w:t>
      </w:r>
      <w:r>
        <w:rPr>
          <w:spacing w:val="-8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4"/>
        </w:rPr>
        <w:t>ley:</w:t>
      </w:r>
    </w:p>
    <w:p w:rsidR="00FB6115" w:rsidRDefault="00FB6115">
      <w:pPr>
        <w:pStyle w:val="Textoindependiente"/>
        <w:rPr>
          <w:sz w:val="20"/>
        </w:rPr>
      </w:pPr>
    </w:p>
    <w:p w:rsidR="00FB6115" w:rsidRDefault="00FB6115">
      <w:pPr>
        <w:pStyle w:val="Textoindependiente"/>
        <w:rPr>
          <w:sz w:val="20"/>
        </w:rPr>
      </w:pPr>
    </w:p>
    <w:p w:rsidR="00FB6115" w:rsidRDefault="00FB6115">
      <w:pPr>
        <w:pStyle w:val="Textoindependiente"/>
        <w:rPr>
          <w:sz w:val="20"/>
        </w:rPr>
      </w:pPr>
    </w:p>
    <w:p w:rsidR="00FB6115" w:rsidRDefault="00FB6115">
      <w:pPr>
        <w:pStyle w:val="Textoindependiente"/>
        <w:rPr>
          <w:sz w:val="20"/>
        </w:rPr>
      </w:pPr>
    </w:p>
    <w:p w:rsidR="00FB6115" w:rsidRDefault="00FB6115">
      <w:pPr>
        <w:pStyle w:val="Textoindependiente"/>
        <w:rPr>
          <w:sz w:val="20"/>
        </w:rPr>
      </w:pPr>
    </w:p>
    <w:p w:rsidR="00FB6115" w:rsidRDefault="00FB6115">
      <w:pPr>
        <w:pStyle w:val="Textoindependiente"/>
        <w:rPr>
          <w:sz w:val="20"/>
        </w:rPr>
      </w:pPr>
    </w:p>
    <w:p w:rsidR="00FB6115" w:rsidRDefault="00FB6115">
      <w:pPr>
        <w:pStyle w:val="Textoindependiente"/>
        <w:rPr>
          <w:sz w:val="20"/>
        </w:rPr>
      </w:pPr>
    </w:p>
    <w:p w:rsidR="00FB6115" w:rsidRDefault="00FB6115">
      <w:pPr>
        <w:pStyle w:val="Textoindependiente"/>
        <w:rPr>
          <w:sz w:val="20"/>
        </w:rPr>
      </w:pPr>
    </w:p>
    <w:p w:rsidR="00FB6115" w:rsidRDefault="00FB6115">
      <w:pPr>
        <w:pStyle w:val="Textoindependiente"/>
        <w:rPr>
          <w:sz w:val="20"/>
        </w:rPr>
      </w:pPr>
    </w:p>
    <w:p w:rsidR="00FB6115" w:rsidRDefault="00FB6115">
      <w:pPr>
        <w:pStyle w:val="Textoindependiente"/>
        <w:rPr>
          <w:sz w:val="20"/>
        </w:rPr>
      </w:pPr>
    </w:p>
    <w:p w:rsidR="00FB6115" w:rsidRDefault="00FB6115">
      <w:pPr>
        <w:pStyle w:val="Textoindependiente"/>
        <w:rPr>
          <w:sz w:val="20"/>
        </w:rPr>
      </w:pPr>
    </w:p>
    <w:p w:rsidR="00FB6115" w:rsidRDefault="00FB6115">
      <w:pPr>
        <w:pStyle w:val="Textoindependiente"/>
        <w:rPr>
          <w:sz w:val="20"/>
        </w:rPr>
      </w:pPr>
    </w:p>
    <w:p w:rsidR="00FB6115" w:rsidRDefault="00FB6115">
      <w:pPr>
        <w:pStyle w:val="Textoindependiente"/>
        <w:rPr>
          <w:sz w:val="20"/>
        </w:rPr>
      </w:pPr>
    </w:p>
    <w:p w:rsidR="00FB6115" w:rsidRDefault="00FB6115">
      <w:pPr>
        <w:pStyle w:val="Textoindependiente"/>
        <w:rPr>
          <w:sz w:val="20"/>
        </w:rPr>
      </w:pPr>
    </w:p>
    <w:p w:rsidR="00FB6115" w:rsidRDefault="00FB6115">
      <w:pPr>
        <w:pStyle w:val="Textoindependiente"/>
        <w:rPr>
          <w:sz w:val="20"/>
        </w:rPr>
      </w:pPr>
    </w:p>
    <w:p w:rsidR="00FB6115" w:rsidRDefault="00FB6115">
      <w:pPr>
        <w:pStyle w:val="Textoindependiente"/>
        <w:rPr>
          <w:sz w:val="20"/>
        </w:rPr>
      </w:pPr>
    </w:p>
    <w:p w:rsidR="00FB6115" w:rsidRDefault="00FB6115">
      <w:pPr>
        <w:pStyle w:val="Textoindependiente"/>
        <w:rPr>
          <w:sz w:val="20"/>
        </w:rPr>
      </w:pPr>
    </w:p>
    <w:p w:rsidR="00FB6115" w:rsidRDefault="00FB6115">
      <w:pPr>
        <w:pStyle w:val="Textoindependiente"/>
        <w:rPr>
          <w:sz w:val="20"/>
        </w:rPr>
      </w:pPr>
    </w:p>
    <w:p w:rsidR="00FB6115" w:rsidRDefault="00FB6115">
      <w:pPr>
        <w:pStyle w:val="Textoindependiente"/>
        <w:rPr>
          <w:sz w:val="20"/>
        </w:rPr>
      </w:pPr>
    </w:p>
    <w:p w:rsidR="00FB6115" w:rsidRDefault="00FB6115">
      <w:pPr>
        <w:pStyle w:val="Textoindependiente"/>
        <w:rPr>
          <w:sz w:val="20"/>
        </w:rPr>
      </w:pPr>
    </w:p>
    <w:p w:rsidR="00FB6115" w:rsidRDefault="00FB6115">
      <w:pPr>
        <w:pStyle w:val="Textoindependiente"/>
        <w:rPr>
          <w:sz w:val="20"/>
        </w:rPr>
      </w:pPr>
    </w:p>
    <w:p w:rsidR="00FB6115" w:rsidRDefault="00FB6115">
      <w:pPr>
        <w:pStyle w:val="Textoindependiente"/>
        <w:rPr>
          <w:sz w:val="20"/>
        </w:rPr>
      </w:pPr>
    </w:p>
    <w:p w:rsidR="00FB6115" w:rsidRDefault="00FB6115">
      <w:pPr>
        <w:pStyle w:val="Textoindependiente"/>
        <w:rPr>
          <w:sz w:val="20"/>
        </w:rPr>
      </w:pPr>
    </w:p>
    <w:p w:rsidR="00FB6115" w:rsidRDefault="00FB6115">
      <w:pPr>
        <w:pStyle w:val="Textoindependiente"/>
        <w:rPr>
          <w:sz w:val="20"/>
        </w:rPr>
      </w:pPr>
    </w:p>
    <w:p w:rsidR="00FB6115" w:rsidRDefault="00FB6115">
      <w:pPr>
        <w:pStyle w:val="Textoindependiente"/>
        <w:rPr>
          <w:sz w:val="20"/>
        </w:rPr>
      </w:pPr>
    </w:p>
    <w:p w:rsidR="00FB6115" w:rsidRDefault="00FB6115">
      <w:pPr>
        <w:pStyle w:val="Textoindependiente"/>
        <w:rPr>
          <w:sz w:val="20"/>
        </w:rPr>
      </w:pPr>
    </w:p>
    <w:p w:rsidR="00FB6115" w:rsidRDefault="00FB6115">
      <w:pPr>
        <w:pStyle w:val="Textoindependiente"/>
        <w:rPr>
          <w:sz w:val="20"/>
        </w:rPr>
      </w:pPr>
    </w:p>
    <w:p w:rsidR="00FB6115" w:rsidRDefault="00000000">
      <w:pPr>
        <w:pStyle w:val="Textoindependiente"/>
        <w:spacing w:before="13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248550</wp:posOffset>
                </wp:positionV>
                <wp:extent cx="1829435" cy="762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59D9D" id="Graphic 1" o:spid="_x0000_s1026" style="position:absolute;margin-left:85.1pt;margin-top:19.5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DEtQK44AAAAAkBAAAPAAAAZHJzL2Rvd25yZXYueG1sTI/L&#10;TsMwEEX3SPyDNUhsELVb82hDnKoKYkERAgpi7cZDHBHbIXZb8/cMK9jN1RzdOVMus+vZHsfYBa9g&#10;OhHA0DfBdL5V8PZ6dz4HFpP2RvfBo4JvjLCsjo9KXZhw8C+436SWUYmPhVZgUxoKzmNj0ek4CQN6&#10;2n2E0elEcWy5GfWByl3PZ0Jccac7TxesHrC22Hxudk5BnfPq9uneNmdrfH58l4uxll8PSp2e5NUN&#10;sIQ5/cHwq0/qUJHTNuy8iaynfC1mhCqQiykwAi4u5xLYlgYhgVcl//9B9QMAAP//AwBQSwECLQAU&#10;AAYACAAAACEAtoM4kv4AAADhAQAAEwAAAAAAAAAAAAAAAAAAAAAAW0NvbnRlbnRfVHlwZXNdLnht&#10;bFBLAQItABQABgAIAAAAIQA4/SH/1gAAAJQBAAALAAAAAAAAAAAAAAAAAC8BAABfcmVscy8ucmVs&#10;c1BLAQItABQABgAIAAAAIQCGUzrVIwIAAL0EAAAOAAAAAAAAAAAAAAAAAC4CAABkcnMvZTJvRG9j&#10;LnhtbFBLAQItABQABgAIAAAAIQDEtQK44AAAAAkBAAAPAAAAAAAAAAAAAAAAAH0EAABkcnMvZG93&#10;bnJldi54bWxQSwUGAAAAAAQABADzAAAAig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B6115" w:rsidRDefault="00000000">
      <w:pPr>
        <w:spacing w:before="91"/>
        <w:ind w:left="102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Historia de la Ley N° 18.969, p. 141. Disponible en: </w:t>
      </w:r>
      <w:hyperlink r:id="rId4">
        <w:r>
          <w:rPr>
            <w:color w:val="467885"/>
            <w:spacing w:val="-2"/>
            <w:sz w:val="20"/>
            <w:u w:val="single" w:color="467885"/>
          </w:rPr>
          <w:t>https://obtienearchivo.bcn.cl/obtienearchivo?id=recursoslegales/10221.3/75479/1/documento_7722_1715630</w:t>
        </w:r>
      </w:hyperlink>
      <w:r>
        <w:rPr>
          <w:color w:val="467885"/>
          <w:spacing w:val="-2"/>
          <w:sz w:val="20"/>
        </w:rPr>
        <w:t xml:space="preserve"> </w:t>
      </w:r>
      <w:hyperlink r:id="rId5">
        <w:r>
          <w:rPr>
            <w:color w:val="467885"/>
            <w:spacing w:val="-2"/>
            <w:sz w:val="20"/>
            <w:u w:val="single" w:color="467885"/>
          </w:rPr>
          <w:t>891228.pdf</w:t>
        </w:r>
      </w:hyperlink>
    </w:p>
    <w:p w:rsidR="00FB6115" w:rsidRDefault="00FB6115">
      <w:pPr>
        <w:rPr>
          <w:sz w:val="20"/>
        </w:rPr>
        <w:sectPr w:rsidR="00FB6115">
          <w:pgSz w:w="12190" w:h="18480"/>
          <w:pgMar w:top="1340" w:right="1580" w:bottom="280" w:left="1600" w:header="720" w:footer="720" w:gutter="0"/>
          <w:cols w:space="720"/>
        </w:sectPr>
      </w:pPr>
    </w:p>
    <w:p w:rsidR="00FB6115" w:rsidRDefault="00000000">
      <w:pPr>
        <w:spacing w:before="67"/>
        <w:ind w:left="102" w:right="117"/>
        <w:jc w:val="both"/>
      </w:pPr>
      <w:r>
        <w:lastRenderedPageBreak/>
        <w:t>PROYECTO DE LEY QUE MODIFICA EL CÓDIGO ÓRGANICO DE TRIBUNALES EN CUANTO A LA FECHA DE LA CUENTA QUE DEBE RENDIR LA CORTE SUPREMA AL INICIO DEL AÑO JUDICIAL:</w:t>
      </w:r>
    </w:p>
    <w:p w:rsidR="00FB6115" w:rsidRDefault="00FB6115">
      <w:pPr>
        <w:pStyle w:val="Textoindependiente"/>
        <w:spacing w:before="1"/>
        <w:rPr>
          <w:sz w:val="22"/>
        </w:rPr>
      </w:pPr>
    </w:p>
    <w:p w:rsidR="00FB6115" w:rsidRDefault="00000000">
      <w:pPr>
        <w:ind w:left="102" w:right="118"/>
        <w:jc w:val="both"/>
      </w:pPr>
      <w:r>
        <w:t>Artículo</w:t>
      </w:r>
      <w:r>
        <w:rPr>
          <w:spacing w:val="-14"/>
        </w:rPr>
        <w:t xml:space="preserve"> </w:t>
      </w:r>
      <w:r>
        <w:t>único:</w:t>
      </w:r>
      <w:r>
        <w:rPr>
          <w:spacing w:val="-10"/>
        </w:rPr>
        <w:t xml:space="preserve"> </w:t>
      </w:r>
      <w:r>
        <w:t>Intercálase</w:t>
      </w:r>
      <w:r>
        <w:rPr>
          <w:spacing w:val="-14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siguiente</w:t>
      </w:r>
      <w:r>
        <w:rPr>
          <w:spacing w:val="-14"/>
        </w:rPr>
        <w:t xml:space="preserve"> </w:t>
      </w:r>
      <w:r>
        <w:t>inciso</w:t>
      </w:r>
      <w:r>
        <w:rPr>
          <w:spacing w:val="-11"/>
        </w:rPr>
        <w:t xml:space="preserve"> </w:t>
      </w:r>
      <w:r>
        <w:t>segundo</w:t>
      </w:r>
      <w:r>
        <w:rPr>
          <w:spacing w:val="-14"/>
        </w:rPr>
        <w:t xml:space="preserve"> </w:t>
      </w:r>
      <w:r>
        <w:t>nuevo,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artículo</w:t>
      </w:r>
      <w:r>
        <w:rPr>
          <w:spacing w:val="-12"/>
        </w:rPr>
        <w:t xml:space="preserve"> </w:t>
      </w:r>
      <w:r>
        <w:t>102</w:t>
      </w:r>
      <w:r>
        <w:rPr>
          <w:spacing w:val="-1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Código</w:t>
      </w:r>
      <w:r>
        <w:rPr>
          <w:spacing w:val="-12"/>
        </w:rPr>
        <w:t xml:space="preserve"> </w:t>
      </w:r>
      <w:r>
        <w:t>Orgánico de Tribunales:</w:t>
      </w:r>
    </w:p>
    <w:p w:rsidR="00FB6115" w:rsidRDefault="00FB6115">
      <w:pPr>
        <w:pStyle w:val="Textoindependiente"/>
        <w:rPr>
          <w:sz w:val="22"/>
        </w:rPr>
      </w:pPr>
    </w:p>
    <w:p w:rsidR="00FB6115" w:rsidRDefault="00000000">
      <w:pPr>
        <w:ind w:left="102" w:right="124"/>
        <w:jc w:val="both"/>
      </w:pPr>
      <w:r>
        <w:t>“Solo para efectos del cumplimiento de lo dispuesto en el inciso anterior, si el primer día hábil de marzo correspondiera a un sábado, la audiencia pública se realizará el día hábil siguiente”.</w:t>
      </w:r>
    </w:p>
    <w:p w:rsidR="00FB6115" w:rsidRDefault="00FB6115">
      <w:pPr>
        <w:jc w:val="both"/>
        <w:sectPr w:rsidR="00FB6115">
          <w:pgSz w:w="12190" w:h="18430"/>
          <w:pgMar w:top="1340" w:right="1580" w:bottom="280" w:left="1600" w:header="720" w:footer="720" w:gutter="0"/>
          <w:cols w:space="720"/>
        </w:sectPr>
      </w:pPr>
    </w:p>
    <w:p w:rsidR="00FB6115" w:rsidRDefault="00FB6115">
      <w:pPr>
        <w:pStyle w:val="Textoindependiente"/>
        <w:spacing w:before="4"/>
        <w:rPr>
          <w:sz w:val="17"/>
        </w:rPr>
      </w:pPr>
    </w:p>
    <w:sectPr w:rsidR="00FB6115">
      <w:pgSz w:w="12240" w:h="15840"/>
      <w:pgMar w:top="18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6115"/>
    <w:rsid w:val="00612110"/>
    <w:rsid w:val="00F8368E"/>
    <w:rsid w:val="00FB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96F16-EF82-4887-8BB1-3D06C8F4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5"/>
      <w:ind w:left="118" w:right="137" w:firstLine="1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tienearchivo.bcn.cl/obtienearchivo?id=recursoslegales/10221.3/75479/1/documento_7722_1715630891228.pdf" TargetMode="External"/><Relationship Id="rId4" Type="http://schemas.openxmlformats.org/officeDocument/2006/relationships/hyperlink" Target="https://obtienearchivo.bcn.cl/obtienearchivo?id=recursoslegales/10221.3/75479/1/documento_7722_171563089122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Guillermo Diaz Vallejos</cp:lastModifiedBy>
  <cp:revision>1</cp:revision>
  <dcterms:created xsi:type="dcterms:W3CDTF">2025-01-15T12:12:00Z</dcterms:created>
  <dcterms:modified xsi:type="dcterms:W3CDTF">2025-01-15T15:47:00Z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2013</vt:lpwstr>
  </property>
</Properties>
</file>