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85170" w14:textId="1E918681" w:rsidR="00553D04" w:rsidRPr="00C36B8B" w:rsidRDefault="00553D04" w:rsidP="005558AA">
      <w:pPr>
        <w:spacing w:before="0" w:after="0"/>
        <w:ind w:left="4253"/>
        <w:contextualSpacing/>
        <w:rPr>
          <w:rFonts w:cs="Courier New"/>
          <w:b/>
          <w:spacing w:val="-3"/>
          <w:szCs w:val="24"/>
        </w:rPr>
      </w:pPr>
      <w:r w:rsidRPr="00C36B8B">
        <w:rPr>
          <w:rFonts w:cs="Courier New"/>
          <w:b/>
          <w:spacing w:val="-3"/>
          <w:szCs w:val="24"/>
        </w:rPr>
        <w:t xml:space="preserve">MENSAJE DE S.E. EL PRESIDENTE DE LA REPÚBLICA CON EL QUE INICIA UN PROYECTO DE LEY </w:t>
      </w:r>
      <w:r w:rsidR="00EA6C73" w:rsidRPr="00C36B8B">
        <w:rPr>
          <w:rFonts w:cs="Courier New"/>
          <w:b/>
          <w:spacing w:val="-3"/>
          <w:szCs w:val="24"/>
        </w:rPr>
        <w:t xml:space="preserve">PARA </w:t>
      </w:r>
      <w:r w:rsidR="003B7867" w:rsidRPr="00C36B8B">
        <w:rPr>
          <w:rFonts w:cs="Courier New"/>
          <w:b/>
          <w:spacing w:val="-3"/>
          <w:szCs w:val="24"/>
        </w:rPr>
        <w:t>FORTALECER LA RESILIENCIA DEL SISTEMA FINANCIERO Y SUS INFRAESTRUCTURAS</w:t>
      </w:r>
      <w:r w:rsidRPr="00C36B8B">
        <w:rPr>
          <w:rFonts w:cs="Courier New"/>
          <w:b/>
          <w:spacing w:val="-3"/>
          <w:szCs w:val="24"/>
        </w:rPr>
        <w:t>.</w:t>
      </w:r>
    </w:p>
    <w:p w14:paraId="44392960" w14:textId="751FEEC2" w:rsidR="00553D04" w:rsidRPr="00C36B8B" w:rsidRDefault="00553D04" w:rsidP="005558AA">
      <w:pPr>
        <w:spacing w:before="0" w:after="0"/>
        <w:ind w:left="4253"/>
        <w:contextualSpacing/>
        <w:rPr>
          <w:rFonts w:cs="Courier New"/>
          <w:b/>
          <w:spacing w:val="-3"/>
          <w:szCs w:val="24"/>
        </w:rPr>
      </w:pPr>
      <w:r w:rsidRPr="00C36B8B">
        <w:rPr>
          <w:rFonts w:cs="Courier New"/>
          <w:b/>
          <w:spacing w:val="-3"/>
          <w:szCs w:val="24"/>
        </w:rPr>
        <w:t>______________________________</w:t>
      </w:r>
      <w:r w:rsidR="00BC1E38" w:rsidRPr="00C36B8B">
        <w:rPr>
          <w:rFonts w:cs="Courier New"/>
          <w:b/>
          <w:spacing w:val="-3"/>
          <w:szCs w:val="24"/>
        </w:rPr>
        <w:t>_____</w:t>
      </w:r>
    </w:p>
    <w:p w14:paraId="5068099D" w14:textId="77777777" w:rsidR="00BC1E38" w:rsidRPr="00C36B8B" w:rsidRDefault="00BC1E38" w:rsidP="005558AA">
      <w:pPr>
        <w:pStyle w:val="EstiloCourierNewIzquierda9cm"/>
        <w:spacing w:before="0" w:after="0"/>
        <w:ind w:left="4253"/>
        <w:contextualSpacing/>
        <w:rPr>
          <w:rFonts w:cs="Courier New"/>
          <w:b w:val="0"/>
          <w:szCs w:val="24"/>
        </w:rPr>
      </w:pPr>
    </w:p>
    <w:p w14:paraId="5FF53319" w14:textId="1E1E8D7A" w:rsidR="00553D04" w:rsidRPr="00C36B8B" w:rsidRDefault="00553D04" w:rsidP="005558AA">
      <w:pPr>
        <w:pStyle w:val="EstiloCourierNewIzquierda9cm"/>
        <w:spacing w:before="0" w:after="0"/>
        <w:ind w:left="4253"/>
        <w:contextualSpacing/>
        <w:rPr>
          <w:rFonts w:cs="Courier New"/>
          <w:b w:val="0"/>
          <w:szCs w:val="24"/>
        </w:rPr>
      </w:pPr>
      <w:r w:rsidRPr="00C36B8B">
        <w:rPr>
          <w:rFonts w:cs="Courier New"/>
          <w:b w:val="0"/>
          <w:szCs w:val="24"/>
        </w:rPr>
        <w:t>Santiago,</w:t>
      </w:r>
      <w:r w:rsidR="00BC1E38" w:rsidRPr="00C36B8B">
        <w:rPr>
          <w:rFonts w:cs="Courier New"/>
          <w:b w:val="0"/>
          <w:szCs w:val="24"/>
        </w:rPr>
        <w:t xml:space="preserve"> </w:t>
      </w:r>
      <w:r w:rsidR="003E12E2">
        <w:rPr>
          <w:rFonts w:cs="Courier New"/>
          <w:b w:val="0"/>
          <w:szCs w:val="24"/>
        </w:rPr>
        <w:t>0</w:t>
      </w:r>
      <w:r w:rsidR="00B76E1D">
        <w:rPr>
          <w:rFonts w:cs="Courier New"/>
          <w:b w:val="0"/>
          <w:szCs w:val="24"/>
        </w:rPr>
        <w:t>2</w:t>
      </w:r>
      <w:r w:rsidR="003E12E2" w:rsidRPr="00C36B8B">
        <w:rPr>
          <w:rFonts w:cs="Courier New"/>
          <w:b w:val="0"/>
          <w:szCs w:val="24"/>
        </w:rPr>
        <w:t xml:space="preserve"> </w:t>
      </w:r>
      <w:r w:rsidRPr="00C36B8B">
        <w:rPr>
          <w:rFonts w:cs="Courier New"/>
          <w:b w:val="0"/>
          <w:szCs w:val="24"/>
        </w:rPr>
        <w:t xml:space="preserve">de </w:t>
      </w:r>
      <w:r w:rsidR="003E12E2">
        <w:rPr>
          <w:rFonts w:cs="Courier New"/>
          <w:b w:val="0"/>
          <w:szCs w:val="24"/>
        </w:rPr>
        <w:t>septiembre</w:t>
      </w:r>
      <w:r w:rsidRPr="00C36B8B">
        <w:rPr>
          <w:rFonts w:cs="Courier New"/>
          <w:b w:val="0"/>
          <w:szCs w:val="24"/>
        </w:rPr>
        <w:t xml:space="preserve"> de 202</w:t>
      </w:r>
      <w:r w:rsidR="00997AB0" w:rsidRPr="00C36B8B">
        <w:rPr>
          <w:rFonts w:cs="Courier New"/>
          <w:b w:val="0"/>
          <w:szCs w:val="24"/>
        </w:rPr>
        <w:t>2</w:t>
      </w:r>
      <w:r w:rsidR="003E12E2">
        <w:rPr>
          <w:rFonts w:cs="Courier New"/>
          <w:b w:val="0"/>
          <w:szCs w:val="24"/>
        </w:rPr>
        <w:t>.</w:t>
      </w:r>
    </w:p>
    <w:p w14:paraId="5CB61D26" w14:textId="77777777" w:rsidR="00553D04" w:rsidRPr="00C36B8B" w:rsidRDefault="00553D04" w:rsidP="005558AA">
      <w:pPr>
        <w:spacing w:before="0" w:after="0" w:line="276" w:lineRule="auto"/>
        <w:ind w:left="4678"/>
        <w:contextualSpacing/>
        <w:rPr>
          <w:rFonts w:cs="Courier New"/>
          <w:spacing w:val="-3"/>
          <w:szCs w:val="24"/>
        </w:rPr>
      </w:pPr>
    </w:p>
    <w:p w14:paraId="51891731" w14:textId="67DD4D94" w:rsidR="00553D04" w:rsidRPr="00C36B8B" w:rsidRDefault="00553D04" w:rsidP="005558AA">
      <w:pPr>
        <w:spacing w:before="0" w:after="0" w:line="276" w:lineRule="auto"/>
        <w:ind w:left="4678"/>
        <w:contextualSpacing/>
        <w:rPr>
          <w:rFonts w:cs="Courier New"/>
          <w:spacing w:val="-3"/>
          <w:szCs w:val="24"/>
        </w:rPr>
      </w:pPr>
    </w:p>
    <w:p w14:paraId="2FF6034E" w14:textId="77777777" w:rsidR="00BC1E38" w:rsidRPr="00C36B8B" w:rsidRDefault="00BC1E38" w:rsidP="005558AA">
      <w:pPr>
        <w:spacing w:before="0" w:after="0" w:line="276" w:lineRule="auto"/>
        <w:ind w:left="4678"/>
        <w:contextualSpacing/>
        <w:rPr>
          <w:rFonts w:cs="Courier New"/>
          <w:spacing w:val="-3"/>
          <w:szCs w:val="24"/>
        </w:rPr>
      </w:pPr>
    </w:p>
    <w:p w14:paraId="134B8B38" w14:textId="77777777" w:rsidR="00553D04" w:rsidRPr="00C36B8B" w:rsidRDefault="00553D04" w:rsidP="005558AA">
      <w:pPr>
        <w:spacing w:before="0" w:after="0" w:line="276" w:lineRule="auto"/>
        <w:contextualSpacing/>
        <w:rPr>
          <w:rFonts w:cs="Courier New"/>
          <w:spacing w:val="-3"/>
          <w:szCs w:val="24"/>
        </w:rPr>
      </w:pPr>
    </w:p>
    <w:p w14:paraId="5428A3B5" w14:textId="38B1851C" w:rsidR="00553D04" w:rsidRPr="00C36B8B" w:rsidRDefault="00553D04" w:rsidP="00E13789">
      <w:pPr>
        <w:spacing w:before="0" w:after="0" w:line="276" w:lineRule="auto"/>
        <w:contextualSpacing/>
        <w:jc w:val="center"/>
        <w:rPr>
          <w:rFonts w:cs="Courier New"/>
          <w:b/>
          <w:spacing w:val="-3"/>
          <w:szCs w:val="24"/>
        </w:rPr>
      </w:pPr>
      <w:r w:rsidRPr="00C36B8B">
        <w:rPr>
          <w:rFonts w:cs="Courier New"/>
          <w:b/>
          <w:spacing w:val="100"/>
          <w:szCs w:val="24"/>
        </w:rPr>
        <w:t>MENSAJE</w:t>
      </w:r>
      <w:r w:rsidRPr="00C36B8B">
        <w:rPr>
          <w:rFonts w:cs="Courier New"/>
          <w:b/>
          <w:spacing w:val="80"/>
          <w:szCs w:val="24"/>
        </w:rPr>
        <w:t xml:space="preserve"> </w:t>
      </w:r>
      <w:r w:rsidRPr="00C36B8B">
        <w:rPr>
          <w:rFonts w:cs="Courier New"/>
          <w:b/>
          <w:szCs w:val="24"/>
        </w:rPr>
        <w:t>Nº</w:t>
      </w:r>
      <w:r w:rsidRPr="00C36B8B">
        <w:rPr>
          <w:rFonts w:cs="Courier New"/>
          <w:b/>
          <w:spacing w:val="-3"/>
          <w:szCs w:val="24"/>
        </w:rPr>
        <w:t xml:space="preserve"> </w:t>
      </w:r>
      <w:r w:rsidR="0003535E">
        <w:rPr>
          <w:rFonts w:cs="Courier New"/>
          <w:b/>
          <w:spacing w:val="-3"/>
          <w:szCs w:val="24"/>
          <w:u w:val="single"/>
        </w:rPr>
        <w:t>126</w:t>
      </w:r>
      <w:r w:rsidR="004436B5">
        <w:rPr>
          <w:rFonts w:cs="Courier New"/>
          <w:b/>
          <w:spacing w:val="-3"/>
          <w:szCs w:val="24"/>
          <w:u w:val="single"/>
        </w:rPr>
        <w:t>-</w:t>
      </w:r>
      <w:r w:rsidR="0003535E">
        <w:rPr>
          <w:rFonts w:cs="Courier New"/>
          <w:b/>
          <w:spacing w:val="-3"/>
          <w:szCs w:val="24"/>
          <w:u w:val="single"/>
        </w:rPr>
        <w:t>370</w:t>
      </w:r>
      <w:r w:rsidRPr="00C36B8B">
        <w:rPr>
          <w:rFonts w:cs="Courier New"/>
          <w:b/>
          <w:spacing w:val="-3"/>
          <w:szCs w:val="24"/>
        </w:rPr>
        <w:t>/</w:t>
      </w:r>
    </w:p>
    <w:p w14:paraId="361D31B8" w14:textId="77777777" w:rsidR="00553D04" w:rsidRPr="00C36B8B" w:rsidRDefault="00553D04" w:rsidP="005558AA">
      <w:pPr>
        <w:spacing w:before="0" w:after="0" w:line="276" w:lineRule="auto"/>
        <w:contextualSpacing/>
        <w:jc w:val="center"/>
        <w:rPr>
          <w:rFonts w:cs="Courier New"/>
          <w:b/>
          <w:spacing w:val="-3"/>
          <w:szCs w:val="24"/>
        </w:rPr>
      </w:pPr>
    </w:p>
    <w:p w14:paraId="190926F4" w14:textId="0BE98754" w:rsidR="00553D04" w:rsidRPr="00C36B8B" w:rsidRDefault="00553D04" w:rsidP="005558AA">
      <w:pPr>
        <w:spacing w:before="0" w:after="0" w:line="276" w:lineRule="auto"/>
        <w:contextualSpacing/>
        <w:jc w:val="center"/>
        <w:rPr>
          <w:rFonts w:cs="Courier New"/>
          <w:b/>
          <w:spacing w:val="-3"/>
          <w:szCs w:val="24"/>
        </w:rPr>
      </w:pPr>
    </w:p>
    <w:p w14:paraId="18F959A4" w14:textId="77777777" w:rsidR="00BC1E38" w:rsidRPr="00C36B8B" w:rsidRDefault="00BC1E38" w:rsidP="005558AA">
      <w:pPr>
        <w:spacing w:before="0" w:after="0" w:line="276" w:lineRule="auto"/>
        <w:contextualSpacing/>
        <w:jc w:val="center"/>
        <w:rPr>
          <w:rFonts w:cs="Courier New"/>
          <w:b/>
          <w:spacing w:val="-3"/>
          <w:szCs w:val="24"/>
        </w:rPr>
      </w:pPr>
    </w:p>
    <w:p w14:paraId="0F282095" w14:textId="77777777" w:rsidR="00553D04" w:rsidRPr="00C36B8B" w:rsidRDefault="00553D04" w:rsidP="005558AA">
      <w:pPr>
        <w:spacing w:before="0" w:after="0" w:line="276" w:lineRule="auto"/>
        <w:contextualSpacing/>
        <w:jc w:val="center"/>
        <w:rPr>
          <w:rFonts w:cs="Courier New"/>
          <w:spacing w:val="-3"/>
          <w:szCs w:val="24"/>
        </w:rPr>
      </w:pPr>
    </w:p>
    <w:p w14:paraId="1176A19D" w14:textId="04408D51" w:rsidR="00553D04" w:rsidRPr="00C36B8B" w:rsidRDefault="00553D04" w:rsidP="005558AA">
      <w:pPr>
        <w:pStyle w:val="Sangradetextonormal"/>
        <w:numPr>
          <w:ilvl w:val="0"/>
          <w:numId w:val="0"/>
        </w:numPr>
        <w:tabs>
          <w:tab w:val="clear" w:pos="3544"/>
          <w:tab w:val="left" w:pos="-720"/>
        </w:tabs>
        <w:spacing w:before="0" w:after="0" w:line="276" w:lineRule="auto"/>
        <w:ind w:left="2835"/>
        <w:contextualSpacing/>
        <w:rPr>
          <w:rFonts w:cs="Courier New"/>
          <w:szCs w:val="24"/>
        </w:rPr>
      </w:pPr>
      <w:r w:rsidRPr="00C36B8B">
        <w:rPr>
          <w:rFonts w:cs="Courier New"/>
          <w:szCs w:val="24"/>
        </w:rPr>
        <w:t xml:space="preserve">Honorable </w:t>
      </w:r>
      <w:r w:rsidR="007A565F" w:rsidRPr="00C36B8B">
        <w:rPr>
          <w:rFonts w:cs="Courier New"/>
          <w:szCs w:val="24"/>
        </w:rPr>
        <w:t xml:space="preserve">Cámara de </w:t>
      </w:r>
      <w:r w:rsidR="00D86B11">
        <w:rPr>
          <w:rFonts w:cs="Courier New"/>
          <w:szCs w:val="24"/>
        </w:rPr>
        <w:t xml:space="preserve">Diputadas y </w:t>
      </w:r>
      <w:r w:rsidR="007A565F" w:rsidRPr="00C36B8B">
        <w:rPr>
          <w:rFonts w:cs="Courier New"/>
          <w:szCs w:val="24"/>
        </w:rPr>
        <w:t>Diputado</w:t>
      </w:r>
      <w:r w:rsidR="00D86B11">
        <w:rPr>
          <w:rFonts w:cs="Courier New"/>
          <w:szCs w:val="24"/>
        </w:rPr>
        <w:t>s:</w:t>
      </w:r>
    </w:p>
    <w:p w14:paraId="0F22C154" w14:textId="77777777" w:rsidR="00553D04" w:rsidRPr="00C36B8B" w:rsidRDefault="00553D04" w:rsidP="005558AA">
      <w:pPr>
        <w:pStyle w:val="Sangradetextonormal"/>
        <w:numPr>
          <w:ilvl w:val="0"/>
          <w:numId w:val="0"/>
        </w:numPr>
        <w:tabs>
          <w:tab w:val="clear" w:pos="3544"/>
          <w:tab w:val="left" w:pos="-720"/>
        </w:tabs>
        <w:spacing w:before="0" w:after="0" w:line="360" w:lineRule="auto"/>
        <w:ind w:left="2835"/>
        <w:contextualSpacing/>
        <w:rPr>
          <w:rFonts w:cs="Courier New"/>
          <w:szCs w:val="24"/>
        </w:rPr>
      </w:pPr>
    </w:p>
    <w:p w14:paraId="435F7D52" w14:textId="377A625A" w:rsidR="00553D04" w:rsidRPr="00C36B8B"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 xml:space="preserve">A S.E. </w:t>
      </w:r>
      <w:r w:rsidR="00D86B11">
        <w:rPr>
          <w:rFonts w:cs="Courier New"/>
          <w:b/>
          <w:spacing w:val="-3"/>
          <w:szCs w:val="24"/>
        </w:rPr>
        <w:t>EL</w:t>
      </w:r>
    </w:p>
    <w:p w14:paraId="223FF5A4" w14:textId="77777777" w:rsidR="00D86B11"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PRESIDENT</w:t>
      </w:r>
      <w:r w:rsidR="007A565F" w:rsidRPr="00C36B8B">
        <w:rPr>
          <w:rFonts w:cs="Courier New"/>
          <w:b/>
          <w:spacing w:val="-3"/>
          <w:szCs w:val="24"/>
        </w:rPr>
        <w:t>E</w:t>
      </w:r>
    </w:p>
    <w:p w14:paraId="103A3178" w14:textId="3C40EFE5" w:rsidR="005F1647" w:rsidRPr="00C36B8B"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 xml:space="preserve">DE  </w:t>
      </w:r>
      <w:r w:rsidR="007A565F" w:rsidRPr="00C36B8B">
        <w:rPr>
          <w:rFonts w:cs="Courier New"/>
          <w:b/>
          <w:spacing w:val="-3"/>
          <w:szCs w:val="24"/>
        </w:rPr>
        <w:t xml:space="preserve">LA </w:t>
      </w:r>
      <w:r w:rsidR="005F1647" w:rsidRPr="00C36B8B">
        <w:rPr>
          <w:rFonts w:cs="Courier New"/>
          <w:b/>
          <w:spacing w:val="-3"/>
          <w:szCs w:val="24"/>
        </w:rPr>
        <w:t xml:space="preserve"> </w:t>
      </w:r>
      <w:r w:rsidR="007A565F" w:rsidRPr="00C36B8B">
        <w:rPr>
          <w:rFonts w:cs="Courier New"/>
          <w:b/>
          <w:spacing w:val="-3"/>
          <w:szCs w:val="24"/>
        </w:rPr>
        <w:t>H.</w:t>
      </w:r>
    </w:p>
    <w:p w14:paraId="7AC7E9B1" w14:textId="77777777" w:rsidR="000359CA" w:rsidRDefault="007A565F"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CÁMARA</w:t>
      </w:r>
      <w:r w:rsidR="005F1647" w:rsidRPr="00C36B8B">
        <w:rPr>
          <w:rFonts w:cs="Courier New"/>
          <w:b/>
          <w:spacing w:val="-3"/>
          <w:szCs w:val="24"/>
        </w:rPr>
        <w:t xml:space="preserve">  </w:t>
      </w:r>
      <w:r w:rsidRPr="00C36B8B">
        <w:rPr>
          <w:rFonts w:cs="Courier New"/>
          <w:b/>
          <w:spacing w:val="-3"/>
          <w:szCs w:val="24"/>
        </w:rPr>
        <w:t>DE</w:t>
      </w:r>
      <w:r w:rsidR="000359CA">
        <w:rPr>
          <w:rFonts w:cs="Courier New"/>
          <w:b/>
          <w:spacing w:val="-3"/>
          <w:szCs w:val="24"/>
        </w:rPr>
        <w:t xml:space="preserve"> </w:t>
      </w:r>
    </w:p>
    <w:p w14:paraId="3046D5FB" w14:textId="206FC43C" w:rsidR="005F1647" w:rsidRPr="00C36B8B" w:rsidRDefault="000359CA"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Pr>
          <w:rFonts w:cs="Courier New"/>
          <w:b/>
          <w:spacing w:val="-3"/>
          <w:szCs w:val="24"/>
        </w:rPr>
        <w:t xml:space="preserve">DIPUTADAS Y </w:t>
      </w:r>
    </w:p>
    <w:p w14:paraId="27B3A0F1" w14:textId="1BDDB383" w:rsidR="00EA6C73" w:rsidRPr="00C36B8B" w:rsidRDefault="007A565F" w:rsidP="005558AA">
      <w:pPr>
        <w:framePr w:w="2524" w:h="4835" w:hSpace="141" w:wrap="around" w:vAnchor="text" w:hAnchor="page" w:x="1701" w:y="213"/>
        <w:tabs>
          <w:tab w:val="left" w:pos="-720"/>
        </w:tabs>
        <w:spacing w:before="0" w:after="0" w:line="360" w:lineRule="auto"/>
        <w:ind w:right="-2030"/>
        <w:contextualSpacing/>
        <w:rPr>
          <w:rFonts w:cs="Courier New"/>
          <w:spacing w:val="-3"/>
          <w:szCs w:val="24"/>
        </w:rPr>
      </w:pPr>
      <w:r w:rsidRPr="00C36B8B">
        <w:rPr>
          <w:rFonts w:cs="Courier New"/>
          <w:b/>
          <w:spacing w:val="-3"/>
          <w:szCs w:val="24"/>
        </w:rPr>
        <w:t>DIPUTADOS</w:t>
      </w:r>
      <w:r w:rsidR="000359CA">
        <w:rPr>
          <w:rFonts w:cs="Courier New"/>
          <w:b/>
          <w:spacing w:val="-3"/>
          <w:szCs w:val="24"/>
        </w:rPr>
        <w:t>.</w:t>
      </w:r>
    </w:p>
    <w:p w14:paraId="11FEB847" w14:textId="45B0AF28" w:rsidR="00553D04" w:rsidRDefault="00553D04" w:rsidP="00E13789">
      <w:pPr>
        <w:autoSpaceDE w:val="0"/>
        <w:autoSpaceDN w:val="0"/>
        <w:adjustRightInd w:val="0"/>
        <w:spacing w:before="0" w:after="0" w:line="276" w:lineRule="auto"/>
        <w:ind w:left="2835" w:right="20" w:firstLine="709"/>
        <w:contextualSpacing/>
        <w:rPr>
          <w:rFonts w:cs="Courier New"/>
          <w:color w:val="000000"/>
          <w:szCs w:val="24"/>
        </w:rPr>
      </w:pPr>
      <w:r w:rsidRPr="00C36B8B">
        <w:rPr>
          <w:rFonts w:cs="Courier New"/>
          <w:color w:val="000000"/>
          <w:szCs w:val="24"/>
        </w:rPr>
        <w:t xml:space="preserve">En uso de mis facultades constitucionales, someto a vuestra consideración el presente proyecto de ley </w:t>
      </w:r>
      <w:r w:rsidR="00EA6C73" w:rsidRPr="00C36B8B">
        <w:rPr>
          <w:rFonts w:cs="Courier New"/>
          <w:color w:val="000000"/>
          <w:szCs w:val="24"/>
        </w:rPr>
        <w:t>para fortalecer la resiliencia del sistema financiero y sus infraestructuras</w:t>
      </w:r>
      <w:r w:rsidRPr="00C36B8B">
        <w:rPr>
          <w:rFonts w:cs="Courier New"/>
          <w:color w:val="000000"/>
          <w:szCs w:val="24"/>
        </w:rPr>
        <w:t>.</w:t>
      </w:r>
    </w:p>
    <w:p w14:paraId="537C1134" w14:textId="77777777" w:rsidR="00D86B11" w:rsidRPr="00C36B8B" w:rsidRDefault="00D86B11" w:rsidP="005558AA">
      <w:pPr>
        <w:autoSpaceDE w:val="0"/>
        <w:autoSpaceDN w:val="0"/>
        <w:adjustRightInd w:val="0"/>
        <w:spacing w:before="0" w:after="0" w:line="276" w:lineRule="auto"/>
        <w:ind w:left="2835" w:right="20" w:firstLine="993"/>
        <w:contextualSpacing/>
        <w:rPr>
          <w:rFonts w:cs="Courier New"/>
          <w:color w:val="000000"/>
          <w:szCs w:val="24"/>
        </w:rPr>
      </w:pPr>
    </w:p>
    <w:p w14:paraId="4EC7229F" w14:textId="77777777" w:rsidR="00553D04" w:rsidRPr="00C36B8B" w:rsidRDefault="00553D04" w:rsidP="005558AA">
      <w:pPr>
        <w:pStyle w:val="Ttulo1"/>
        <w:spacing w:before="0" w:after="0" w:line="276" w:lineRule="auto"/>
        <w:contextualSpacing/>
      </w:pPr>
      <w:r w:rsidRPr="00D86B11">
        <w:t>FUNDAMENTOS</w:t>
      </w:r>
      <w:r w:rsidRPr="00C36B8B">
        <w:t xml:space="preserve"> DEL PROYECTO DE LEY</w:t>
      </w:r>
    </w:p>
    <w:p w14:paraId="1DADA6B3" w14:textId="77777777" w:rsidR="00E13789" w:rsidRDefault="00E13789" w:rsidP="005558AA">
      <w:pPr>
        <w:spacing w:before="0" w:after="0" w:line="276" w:lineRule="auto"/>
        <w:ind w:left="2835" w:firstLine="709"/>
        <w:contextualSpacing/>
        <w:rPr>
          <w:rFonts w:cs="Courier New"/>
          <w:spacing w:val="-3"/>
          <w:szCs w:val="24"/>
        </w:rPr>
      </w:pPr>
    </w:p>
    <w:p w14:paraId="47BA39D3" w14:textId="324F0CDF" w:rsidR="00FD6933" w:rsidRPr="00C36B8B" w:rsidRDefault="000D62AC" w:rsidP="005558AA">
      <w:pPr>
        <w:spacing w:before="0" w:after="0" w:line="276" w:lineRule="auto"/>
        <w:ind w:left="2835" w:firstLine="709"/>
        <w:contextualSpacing/>
        <w:rPr>
          <w:rFonts w:cs="Courier New"/>
          <w:spacing w:val="-3"/>
          <w:szCs w:val="24"/>
        </w:rPr>
      </w:pPr>
      <w:r w:rsidRPr="00C36B8B">
        <w:rPr>
          <w:rFonts w:cs="Courier New"/>
          <w:spacing w:val="-3"/>
          <w:szCs w:val="24"/>
        </w:rPr>
        <w:t xml:space="preserve">Las circunstancias </w:t>
      </w:r>
      <w:r w:rsidR="00F609C4" w:rsidRPr="00C36B8B">
        <w:rPr>
          <w:rFonts w:cs="Courier New"/>
          <w:spacing w:val="-3"/>
          <w:szCs w:val="24"/>
        </w:rPr>
        <w:t xml:space="preserve">económicas y financieras </w:t>
      </w:r>
      <w:r w:rsidRPr="00C36B8B">
        <w:rPr>
          <w:rFonts w:cs="Courier New"/>
          <w:spacing w:val="-3"/>
          <w:szCs w:val="24"/>
        </w:rPr>
        <w:t xml:space="preserve">que el Banco Central de Chile </w:t>
      </w:r>
      <w:r w:rsidR="007B743E" w:rsidRPr="00C36B8B">
        <w:rPr>
          <w:rFonts w:cs="Courier New"/>
          <w:spacing w:val="-3"/>
          <w:szCs w:val="24"/>
        </w:rPr>
        <w:t xml:space="preserve">(BCCh) </w:t>
      </w:r>
      <w:r w:rsidRPr="00C36B8B">
        <w:rPr>
          <w:rFonts w:cs="Courier New"/>
          <w:spacing w:val="-3"/>
          <w:szCs w:val="24"/>
        </w:rPr>
        <w:t>ha debido enfrentar en los últimos años</w:t>
      </w:r>
      <w:r w:rsidR="00F4012D" w:rsidRPr="00C36B8B">
        <w:rPr>
          <w:rFonts w:cs="Courier New"/>
          <w:spacing w:val="-3"/>
          <w:szCs w:val="24"/>
        </w:rPr>
        <w:t xml:space="preserve"> producto de la</w:t>
      </w:r>
      <w:r w:rsidR="00FD6933" w:rsidRPr="00C36B8B">
        <w:rPr>
          <w:rFonts w:cs="Courier New"/>
          <w:spacing w:val="-3"/>
          <w:szCs w:val="24"/>
        </w:rPr>
        <w:t xml:space="preserve"> crisis </w:t>
      </w:r>
      <w:r w:rsidR="001934B8" w:rsidRPr="00C36B8B">
        <w:rPr>
          <w:rFonts w:cs="Courier New"/>
          <w:spacing w:val="-3"/>
          <w:szCs w:val="24"/>
        </w:rPr>
        <w:t xml:space="preserve">económica causada por </w:t>
      </w:r>
      <w:r w:rsidR="00F4012D" w:rsidRPr="00C36B8B">
        <w:rPr>
          <w:rFonts w:cs="Courier New"/>
          <w:spacing w:val="-3"/>
          <w:szCs w:val="24"/>
        </w:rPr>
        <w:t xml:space="preserve">la pandemia </w:t>
      </w:r>
      <w:r w:rsidR="001934B8" w:rsidRPr="00C36B8B">
        <w:rPr>
          <w:rFonts w:cs="Courier New"/>
          <w:spacing w:val="-3"/>
          <w:szCs w:val="24"/>
        </w:rPr>
        <w:t xml:space="preserve">del </w:t>
      </w:r>
      <w:r w:rsidR="00F4012D" w:rsidRPr="00C36B8B">
        <w:rPr>
          <w:rFonts w:cs="Courier New"/>
          <w:spacing w:val="-3"/>
          <w:szCs w:val="24"/>
        </w:rPr>
        <w:t>COVID-19</w:t>
      </w:r>
      <w:r w:rsidRPr="00C36B8B">
        <w:rPr>
          <w:rFonts w:cs="Courier New"/>
          <w:spacing w:val="-3"/>
          <w:szCs w:val="24"/>
        </w:rPr>
        <w:t xml:space="preserve">, han dejado de manifiesto </w:t>
      </w:r>
      <w:r w:rsidR="00FD6933" w:rsidRPr="00C36B8B">
        <w:rPr>
          <w:rFonts w:cs="Courier New"/>
          <w:spacing w:val="-3"/>
          <w:szCs w:val="24"/>
        </w:rPr>
        <w:t xml:space="preserve">la relevancia de contar con un sistema financiero resiliente, que contribuya a atenuar los efectos económicos y sociales de las crisis. </w:t>
      </w:r>
    </w:p>
    <w:p w14:paraId="31030D83" w14:textId="77777777" w:rsidR="00E13789" w:rsidRDefault="00E13789" w:rsidP="005558AA">
      <w:pPr>
        <w:spacing w:before="0" w:after="0" w:line="276" w:lineRule="auto"/>
        <w:ind w:left="2835" w:firstLine="709"/>
        <w:contextualSpacing/>
        <w:rPr>
          <w:rFonts w:cs="Courier New"/>
          <w:spacing w:val="-3"/>
          <w:szCs w:val="24"/>
        </w:rPr>
      </w:pPr>
    </w:p>
    <w:p w14:paraId="1B0702A9" w14:textId="29E0D2C8" w:rsidR="00610A0C" w:rsidRPr="00C36B8B" w:rsidRDefault="00FD6933" w:rsidP="005558AA">
      <w:pPr>
        <w:spacing w:before="0" w:after="0" w:line="276" w:lineRule="auto"/>
        <w:ind w:left="2835" w:firstLine="709"/>
        <w:contextualSpacing/>
        <w:rPr>
          <w:rFonts w:cs="Courier New"/>
          <w:spacing w:val="-3"/>
          <w:szCs w:val="24"/>
        </w:rPr>
      </w:pPr>
      <w:r w:rsidRPr="00C36B8B">
        <w:rPr>
          <w:rFonts w:cs="Courier New"/>
          <w:spacing w:val="-3"/>
          <w:szCs w:val="24"/>
        </w:rPr>
        <w:t xml:space="preserve">Asimismo, el diseño y aplicación de herramientas para mantener la estabilidad del sistema financiero durante la crisis mostraron </w:t>
      </w:r>
      <w:r w:rsidRPr="00C36B8B">
        <w:rPr>
          <w:rFonts w:cs="Courier New"/>
          <w:spacing w:val="-3"/>
          <w:szCs w:val="24"/>
        </w:rPr>
        <w:lastRenderedPageBreak/>
        <w:t>la existencia de espacios de mejora que permit</w:t>
      </w:r>
      <w:r w:rsidR="004018B2" w:rsidRPr="00C36B8B">
        <w:rPr>
          <w:rFonts w:cs="Courier New"/>
          <w:spacing w:val="-3"/>
          <w:szCs w:val="24"/>
        </w:rPr>
        <w:t>e</w:t>
      </w:r>
      <w:r w:rsidRPr="00C36B8B">
        <w:rPr>
          <w:rFonts w:cs="Courier New"/>
          <w:spacing w:val="-3"/>
          <w:szCs w:val="24"/>
        </w:rPr>
        <w:t xml:space="preserve">n </w:t>
      </w:r>
      <w:r w:rsidR="001934B8" w:rsidRPr="00C36B8B">
        <w:rPr>
          <w:rFonts w:cs="Courier New"/>
          <w:spacing w:val="-3"/>
          <w:szCs w:val="24"/>
        </w:rPr>
        <w:t xml:space="preserve">contar con </w:t>
      </w:r>
      <w:r w:rsidRPr="00C36B8B">
        <w:rPr>
          <w:rFonts w:cs="Courier New"/>
          <w:spacing w:val="-3"/>
          <w:szCs w:val="24"/>
        </w:rPr>
        <w:t>un espectro más amplio de respuesta</w:t>
      </w:r>
      <w:r w:rsidR="001934B8" w:rsidRPr="00C36B8B">
        <w:rPr>
          <w:rFonts w:cs="Courier New"/>
          <w:spacing w:val="-3"/>
          <w:szCs w:val="24"/>
        </w:rPr>
        <w:t>s</w:t>
      </w:r>
      <w:r w:rsidRPr="00C36B8B">
        <w:rPr>
          <w:rFonts w:cs="Courier New"/>
          <w:spacing w:val="-3"/>
          <w:szCs w:val="24"/>
        </w:rPr>
        <w:t xml:space="preserve"> de las autoridades del sector financiero y una mejor adaptación de los agentes de mercado. </w:t>
      </w:r>
    </w:p>
    <w:p w14:paraId="5FEBCC87" w14:textId="77777777" w:rsidR="005558AA" w:rsidRDefault="005558AA" w:rsidP="005558AA">
      <w:pPr>
        <w:spacing w:before="0" w:after="0" w:line="276" w:lineRule="auto"/>
        <w:ind w:left="2835" w:firstLine="709"/>
        <w:contextualSpacing/>
        <w:rPr>
          <w:rFonts w:cs="Courier New"/>
          <w:spacing w:val="-3"/>
          <w:szCs w:val="24"/>
        </w:rPr>
      </w:pPr>
    </w:p>
    <w:p w14:paraId="677440D1" w14:textId="0BEEB6E9" w:rsidR="001934B8" w:rsidRPr="00C36B8B" w:rsidRDefault="00610A0C" w:rsidP="005558AA">
      <w:pPr>
        <w:spacing w:before="0" w:after="0" w:line="276" w:lineRule="auto"/>
        <w:ind w:left="2835" w:firstLine="709"/>
        <w:contextualSpacing/>
        <w:rPr>
          <w:rFonts w:cs="Courier New"/>
          <w:spacing w:val="-3"/>
          <w:szCs w:val="24"/>
          <w:lang w:val="es-ES"/>
        </w:rPr>
      </w:pPr>
      <w:r w:rsidRPr="00C36B8B">
        <w:rPr>
          <w:rFonts w:cs="Courier New"/>
          <w:spacing w:val="-3"/>
          <w:szCs w:val="24"/>
        </w:rPr>
        <w:t>Dicho diagnóstico ha sido ratificado en evaluaciones internacionales efectuadas por el Fondo Monetario Internacional</w:t>
      </w:r>
      <w:r w:rsidR="00AA2F9C" w:rsidRPr="00C36B8B">
        <w:rPr>
          <w:rFonts w:cs="Courier New"/>
          <w:spacing w:val="-3"/>
          <w:szCs w:val="24"/>
        </w:rPr>
        <w:t xml:space="preserve"> (FMI)</w:t>
      </w:r>
      <w:r w:rsidRPr="00C36B8B">
        <w:rPr>
          <w:rFonts w:cs="Courier New"/>
          <w:spacing w:val="-3"/>
          <w:szCs w:val="24"/>
        </w:rPr>
        <w:t xml:space="preserve"> que constan en </w:t>
      </w:r>
      <w:r w:rsidRPr="00C36B8B">
        <w:rPr>
          <w:rFonts w:cs="Courier New"/>
          <w:spacing w:val="-3"/>
          <w:szCs w:val="24"/>
          <w:lang w:val="es-ES"/>
        </w:rPr>
        <w:t>el Informe de Asistencia Técnica sobre servicios del Banco Central de Chile a instituciones financieras no bancarias</w:t>
      </w:r>
      <w:r w:rsidR="007D1EF3" w:rsidRPr="00C36B8B">
        <w:rPr>
          <w:rFonts w:cs="Courier New"/>
          <w:spacing w:val="-3"/>
          <w:szCs w:val="24"/>
          <w:lang w:val="es-ES"/>
        </w:rPr>
        <w:t>,</w:t>
      </w:r>
      <w:r w:rsidR="00F609C4" w:rsidRPr="00C36B8B">
        <w:rPr>
          <w:rFonts w:cs="Courier New"/>
          <w:spacing w:val="-3"/>
          <w:szCs w:val="24"/>
          <w:lang w:val="es-ES"/>
        </w:rPr>
        <w:t xml:space="preserve"> de 2020 </w:t>
      </w:r>
      <w:r w:rsidRPr="00C36B8B">
        <w:rPr>
          <w:rFonts w:cs="Courier New"/>
          <w:spacing w:val="-3"/>
          <w:szCs w:val="24"/>
          <w:lang w:val="es-ES"/>
        </w:rPr>
        <w:t xml:space="preserve"> (</w:t>
      </w:r>
      <w:r w:rsidR="007B743E" w:rsidRPr="00C36B8B">
        <w:rPr>
          <w:rFonts w:cs="Courier New"/>
          <w:i/>
          <w:spacing w:val="-3"/>
          <w:szCs w:val="24"/>
          <w:lang w:val="es-ES"/>
        </w:rPr>
        <w:t>Technical Assistance</w:t>
      </w:r>
      <w:r w:rsidR="007B743E" w:rsidRPr="00C36B8B">
        <w:rPr>
          <w:rFonts w:cs="Courier New"/>
          <w:spacing w:val="-3"/>
          <w:szCs w:val="24"/>
          <w:lang w:val="es-ES"/>
        </w:rPr>
        <w:t xml:space="preserve"> o </w:t>
      </w:r>
      <w:hyperlink r:id="rId11" w:history="1">
        <w:r w:rsidRPr="00C36B8B">
          <w:rPr>
            <w:rStyle w:val="Hipervnculo"/>
            <w:rFonts w:cs="Courier New"/>
            <w:color w:val="auto"/>
            <w:spacing w:val="-3"/>
            <w:szCs w:val="24"/>
            <w:u w:val="none"/>
            <w:lang w:val="es-ES"/>
          </w:rPr>
          <w:t>TA sobre Acceso a Servicios Banco Central</w:t>
        </w:r>
      </w:hyperlink>
      <w:r w:rsidRPr="00C36B8B">
        <w:rPr>
          <w:rFonts w:cs="Courier New"/>
          <w:spacing w:val="-3"/>
          <w:szCs w:val="24"/>
          <w:lang w:val="es-ES"/>
        </w:rPr>
        <w:t xml:space="preserve">) y </w:t>
      </w:r>
      <w:r w:rsidR="00A21DB5" w:rsidRPr="00C36B8B">
        <w:rPr>
          <w:rFonts w:cs="Courier New"/>
          <w:spacing w:val="-3"/>
          <w:szCs w:val="24"/>
          <w:lang w:val="es-ES"/>
        </w:rPr>
        <w:t xml:space="preserve">en </w:t>
      </w:r>
      <w:r w:rsidRPr="00C36B8B">
        <w:rPr>
          <w:rFonts w:cs="Courier New"/>
          <w:spacing w:val="-3"/>
          <w:szCs w:val="24"/>
          <w:lang w:val="es-ES"/>
        </w:rPr>
        <w:t xml:space="preserve">el Programa de Evaluación del Sistema Financiero </w:t>
      </w:r>
      <w:r w:rsidR="00FD6933" w:rsidRPr="00C36B8B">
        <w:rPr>
          <w:rFonts w:cs="Courier New"/>
          <w:spacing w:val="-3"/>
          <w:szCs w:val="24"/>
          <w:lang w:val="es-ES"/>
        </w:rPr>
        <w:t xml:space="preserve">realizado </w:t>
      </w:r>
      <w:r w:rsidRPr="00C36B8B">
        <w:rPr>
          <w:rFonts w:cs="Courier New"/>
          <w:spacing w:val="-3"/>
          <w:szCs w:val="24"/>
          <w:lang w:val="es-ES"/>
        </w:rPr>
        <w:t>d</w:t>
      </w:r>
      <w:r w:rsidR="00FD6933" w:rsidRPr="00C36B8B">
        <w:rPr>
          <w:rFonts w:cs="Courier New"/>
          <w:spacing w:val="-3"/>
          <w:szCs w:val="24"/>
          <w:lang w:val="es-ES"/>
        </w:rPr>
        <w:t xml:space="preserve">urante </w:t>
      </w:r>
      <w:r w:rsidR="008A6922" w:rsidRPr="00C36B8B">
        <w:rPr>
          <w:rFonts w:cs="Courier New"/>
          <w:spacing w:val="-3"/>
          <w:szCs w:val="24"/>
          <w:lang w:val="es-ES"/>
        </w:rPr>
        <w:t>e</w:t>
      </w:r>
      <w:r w:rsidR="00FD6933" w:rsidRPr="00C36B8B">
        <w:rPr>
          <w:rFonts w:cs="Courier New"/>
          <w:spacing w:val="-3"/>
          <w:szCs w:val="24"/>
          <w:lang w:val="es-ES"/>
        </w:rPr>
        <w:t>l</w:t>
      </w:r>
      <w:r w:rsidRPr="00C36B8B">
        <w:rPr>
          <w:rFonts w:cs="Courier New"/>
          <w:spacing w:val="-3"/>
          <w:szCs w:val="24"/>
          <w:lang w:val="es-ES"/>
        </w:rPr>
        <w:t xml:space="preserve"> 2021 (FSAP, por su sigla en inglés</w:t>
      </w:r>
      <w:r w:rsidR="007B743E" w:rsidRPr="00C36B8B">
        <w:rPr>
          <w:rFonts w:cs="Courier New"/>
          <w:spacing w:val="-3"/>
          <w:szCs w:val="24"/>
          <w:lang w:val="es-ES"/>
        </w:rPr>
        <w:t>)</w:t>
      </w:r>
      <w:r w:rsidRPr="00C36B8B">
        <w:rPr>
          <w:rFonts w:cs="Courier New"/>
          <w:spacing w:val="-3"/>
          <w:szCs w:val="24"/>
          <w:lang w:val="es-ES"/>
        </w:rPr>
        <w:t>.</w:t>
      </w:r>
      <w:r w:rsidR="00FD6933" w:rsidRPr="00C36B8B">
        <w:rPr>
          <w:rFonts w:cs="Courier New"/>
          <w:spacing w:val="-3"/>
          <w:szCs w:val="24"/>
          <w:lang w:val="es-ES"/>
        </w:rPr>
        <w:t xml:space="preserve"> </w:t>
      </w:r>
    </w:p>
    <w:p w14:paraId="7C2BBA44" w14:textId="77777777" w:rsidR="005558AA" w:rsidRDefault="005558AA" w:rsidP="005558AA">
      <w:pPr>
        <w:spacing w:before="0" w:after="0" w:line="276" w:lineRule="auto"/>
        <w:ind w:left="2835" w:firstLine="709"/>
        <w:contextualSpacing/>
        <w:rPr>
          <w:rFonts w:cs="Courier New"/>
          <w:spacing w:val="-3"/>
          <w:szCs w:val="24"/>
          <w:lang w:val="es-ES"/>
        </w:rPr>
      </w:pPr>
    </w:p>
    <w:p w14:paraId="0B5CD457" w14:textId="7412469C" w:rsidR="008411C5" w:rsidRDefault="00FD6933" w:rsidP="005558AA">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Entre los </w:t>
      </w:r>
      <w:r w:rsidRPr="005558AA">
        <w:rPr>
          <w:rFonts w:cs="Courier New"/>
          <w:spacing w:val="-3"/>
          <w:szCs w:val="24"/>
        </w:rPr>
        <w:t>espacios</w:t>
      </w:r>
      <w:r w:rsidRPr="00C36B8B">
        <w:rPr>
          <w:rFonts w:cs="Courier New"/>
          <w:spacing w:val="-3"/>
          <w:szCs w:val="24"/>
          <w:lang w:val="es-ES"/>
        </w:rPr>
        <w:t xml:space="preserve"> de mejora se encuentran:</w:t>
      </w:r>
    </w:p>
    <w:p w14:paraId="6F719AE4" w14:textId="77777777" w:rsidR="005558AA" w:rsidRPr="00C36B8B" w:rsidRDefault="005558AA" w:rsidP="005558AA">
      <w:pPr>
        <w:spacing w:before="0" w:after="0" w:line="276" w:lineRule="auto"/>
        <w:ind w:left="2835" w:firstLine="709"/>
        <w:contextualSpacing/>
        <w:rPr>
          <w:rFonts w:cs="Courier New"/>
          <w:spacing w:val="-3"/>
          <w:szCs w:val="24"/>
          <w:lang w:val="es-ES"/>
        </w:rPr>
      </w:pPr>
    </w:p>
    <w:p w14:paraId="7BF3EB40" w14:textId="5E7A99BB" w:rsidR="00AA2F9C" w:rsidRPr="00C36B8B" w:rsidRDefault="00FD6933" w:rsidP="005558AA">
      <w:pPr>
        <w:pStyle w:val="Ttulo2"/>
        <w:spacing w:before="0" w:after="0" w:line="276" w:lineRule="auto"/>
        <w:ind w:left="2835" w:firstLine="0"/>
        <w:contextualSpacing/>
      </w:pPr>
      <w:r w:rsidRPr="005558AA">
        <w:t>Mercado</w:t>
      </w:r>
      <w:r w:rsidRPr="00C36B8B">
        <w:t xml:space="preserve"> de o</w:t>
      </w:r>
      <w:r w:rsidR="00AA2F9C" w:rsidRPr="00C36B8B">
        <w:t xml:space="preserve">peraciones de venta con pacto de </w:t>
      </w:r>
      <w:r w:rsidR="004336B6" w:rsidRPr="00C36B8B">
        <w:t>retrocompra</w:t>
      </w:r>
      <w:r w:rsidR="006629AF" w:rsidRPr="00C36B8B">
        <w:t xml:space="preserve"> </w:t>
      </w:r>
      <w:r w:rsidR="00AA2F9C" w:rsidRPr="00C36B8B">
        <w:t>(REPOs)</w:t>
      </w:r>
    </w:p>
    <w:p w14:paraId="3BD36324" w14:textId="77777777" w:rsidR="005558AA" w:rsidRDefault="005558AA" w:rsidP="005558AA">
      <w:pPr>
        <w:spacing w:before="0" w:after="0" w:line="276" w:lineRule="auto"/>
        <w:ind w:left="2835" w:firstLine="709"/>
        <w:contextualSpacing/>
        <w:rPr>
          <w:rFonts w:cs="Courier New"/>
          <w:spacing w:val="-3"/>
          <w:szCs w:val="24"/>
          <w:lang w:val="es-ES"/>
        </w:rPr>
      </w:pPr>
    </w:p>
    <w:p w14:paraId="66C0AA22" w14:textId="744FFE15" w:rsidR="00610A0C" w:rsidRPr="00C36B8B" w:rsidRDefault="00F609C4" w:rsidP="005558AA">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Una</w:t>
      </w:r>
      <w:r w:rsidR="00116E8F" w:rsidRPr="00C36B8B">
        <w:rPr>
          <w:rFonts w:cs="Courier New"/>
          <w:spacing w:val="-3"/>
          <w:szCs w:val="24"/>
          <w:lang w:val="es-ES"/>
        </w:rPr>
        <w:t xml:space="preserve"> </w:t>
      </w:r>
      <w:r w:rsidRPr="00C36B8B">
        <w:rPr>
          <w:rFonts w:cs="Courier New"/>
          <w:spacing w:val="-3"/>
          <w:szCs w:val="24"/>
          <w:lang w:val="es-ES"/>
        </w:rPr>
        <w:t xml:space="preserve">de las </w:t>
      </w:r>
      <w:r w:rsidR="00116E8F" w:rsidRPr="00C36B8B">
        <w:rPr>
          <w:rFonts w:cs="Courier New"/>
          <w:spacing w:val="-3"/>
          <w:szCs w:val="24"/>
          <w:lang w:val="es-ES"/>
        </w:rPr>
        <w:t>herramienta</w:t>
      </w:r>
      <w:r w:rsidRPr="00C36B8B">
        <w:rPr>
          <w:rFonts w:cs="Courier New"/>
          <w:spacing w:val="-3"/>
          <w:szCs w:val="24"/>
          <w:lang w:val="es-ES"/>
        </w:rPr>
        <w:t>s</w:t>
      </w:r>
      <w:r w:rsidR="00116E8F" w:rsidRPr="00C36B8B">
        <w:rPr>
          <w:rFonts w:cs="Courier New"/>
          <w:spacing w:val="-3"/>
          <w:szCs w:val="24"/>
          <w:lang w:val="es-ES"/>
        </w:rPr>
        <w:t xml:space="preserve"> para enfrentar escenarios críticos en materia </w:t>
      </w:r>
      <w:r w:rsidR="008A6922" w:rsidRPr="00C36B8B">
        <w:rPr>
          <w:rFonts w:cs="Courier New"/>
          <w:spacing w:val="-3"/>
          <w:szCs w:val="24"/>
          <w:lang w:val="es-ES"/>
        </w:rPr>
        <w:t>de liquidez y estrés financiero</w:t>
      </w:r>
      <w:r w:rsidR="00116E8F" w:rsidRPr="00C36B8B">
        <w:rPr>
          <w:rFonts w:cs="Courier New"/>
          <w:spacing w:val="-3"/>
          <w:szCs w:val="24"/>
          <w:lang w:val="es-ES"/>
        </w:rPr>
        <w:t xml:space="preserve"> </w:t>
      </w:r>
      <w:r w:rsidRPr="00C36B8B">
        <w:rPr>
          <w:rFonts w:cs="Courier New"/>
          <w:spacing w:val="-3"/>
          <w:szCs w:val="24"/>
          <w:lang w:val="es-ES"/>
        </w:rPr>
        <w:t xml:space="preserve">son </w:t>
      </w:r>
      <w:r w:rsidR="00116E8F" w:rsidRPr="00C36B8B">
        <w:rPr>
          <w:rFonts w:cs="Courier New"/>
          <w:spacing w:val="-3"/>
          <w:szCs w:val="24"/>
          <w:lang w:val="es-ES"/>
        </w:rPr>
        <w:t>los financiamientos colateralizados de corto plazo, dentro de los cuales resaltan las operaciones de venta con pacto de retrocompra</w:t>
      </w:r>
      <w:r w:rsidR="00AB7E36" w:rsidRPr="00C36B8B">
        <w:rPr>
          <w:rFonts w:cs="Courier New"/>
          <w:spacing w:val="-3"/>
          <w:szCs w:val="24"/>
          <w:lang w:val="es-ES"/>
        </w:rPr>
        <w:t>,</w:t>
      </w:r>
      <w:r w:rsidR="00116E8F" w:rsidRPr="00C36B8B">
        <w:rPr>
          <w:rFonts w:cs="Courier New"/>
          <w:spacing w:val="-3"/>
          <w:szCs w:val="24"/>
          <w:lang w:val="es-ES"/>
        </w:rPr>
        <w:t xml:space="preserve"> conocidas también como operaciones REPO (</w:t>
      </w:r>
      <w:r w:rsidR="00FD6933" w:rsidRPr="00C36B8B">
        <w:rPr>
          <w:rFonts w:cs="Courier New"/>
          <w:spacing w:val="-3"/>
          <w:szCs w:val="24"/>
          <w:lang w:val="es-ES"/>
        </w:rPr>
        <w:t xml:space="preserve">proveniente del </w:t>
      </w:r>
      <w:r w:rsidR="00116E8F" w:rsidRPr="00C36B8B">
        <w:rPr>
          <w:rFonts w:cs="Courier New"/>
          <w:spacing w:val="-3"/>
          <w:szCs w:val="24"/>
          <w:lang w:val="es-ES"/>
        </w:rPr>
        <w:t xml:space="preserve">inglés </w:t>
      </w:r>
      <w:r w:rsidR="00116E8F" w:rsidRPr="00C36B8B">
        <w:rPr>
          <w:rFonts w:cs="Courier New"/>
          <w:i/>
          <w:spacing w:val="-3"/>
          <w:szCs w:val="24"/>
          <w:lang w:val="es-ES"/>
        </w:rPr>
        <w:t>repurchase agreements</w:t>
      </w:r>
      <w:r w:rsidR="00116E8F" w:rsidRPr="00C36B8B">
        <w:rPr>
          <w:rFonts w:cs="Courier New"/>
          <w:spacing w:val="-3"/>
          <w:szCs w:val="24"/>
          <w:lang w:val="es-ES"/>
        </w:rPr>
        <w:t>).</w:t>
      </w:r>
    </w:p>
    <w:p w14:paraId="0A765CAB" w14:textId="77777777" w:rsidR="005558AA" w:rsidRDefault="005558AA" w:rsidP="005558AA">
      <w:pPr>
        <w:spacing w:before="0" w:after="0" w:line="276" w:lineRule="auto"/>
        <w:ind w:left="2835" w:firstLine="993"/>
        <w:contextualSpacing/>
        <w:rPr>
          <w:rFonts w:cs="Courier New"/>
          <w:spacing w:val="-3"/>
          <w:szCs w:val="24"/>
          <w:lang w:val="es-ES"/>
        </w:rPr>
      </w:pPr>
    </w:p>
    <w:p w14:paraId="3D6E1D2B" w14:textId="378F2B21" w:rsidR="008A6922" w:rsidRPr="00C36B8B" w:rsidRDefault="00116E8F" w:rsidP="00E46E76">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Este tipo de operaciones </w:t>
      </w:r>
      <w:r w:rsidR="00F609C4" w:rsidRPr="00C36B8B">
        <w:rPr>
          <w:rFonts w:cs="Courier New"/>
          <w:spacing w:val="-3"/>
          <w:szCs w:val="24"/>
          <w:lang w:val="es-ES"/>
        </w:rPr>
        <w:t xml:space="preserve">son utilizadas por distintas entidades para </w:t>
      </w:r>
      <w:r w:rsidRPr="00C36B8B">
        <w:rPr>
          <w:rFonts w:cs="Courier New"/>
          <w:spacing w:val="-3"/>
          <w:szCs w:val="24"/>
          <w:lang w:val="es-ES"/>
        </w:rPr>
        <w:t xml:space="preserve">administrar </w:t>
      </w:r>
      <w:r w:rsidR="00F609C4" w:rsidRPr="00C36B8B">
        <w:rPr>
          <w:rFonts w:cs="Courier New"/>
          <w:spacing w:val="-3"/>
          <w:szCs w:val="24"/>
          <w:lang w:val="es-ES"/>
        </w:rPr>
        <w:t>su</w:t>
      </w:r>
      <w:r w:rsidRPr="00C36B8B">
        <w:rPr>
          <w:rFonts w:cs="Courier New"/>
          <w:spacing w:val="-3"/>
          <w:szCs w:val="24"/>
          <w:lang w:val="es-ES"/>
        </w:rPr>
        <w:t xml:space="preserve"> liquidez de corto plazo</w:t>
      </w:r>
      <w:r w:rsidR="00F609C4" w:rsidRPr="00C36B8B">
        <w:rPr>
          <w:rFonts w:cs="Courier New"/>
          <w:spacing w:val="-3"/>
          <w:szCs w:val="24"/>
          <w:lang w:val="es-ES"/>
        </w:rPr>
        <w:t>, permitiéndoles</w:t>
      </w:r>
      <w:r w:rsidR="00621C0F" w:rsidRPr="00C36B8B">
        <w:rPr>
          <w:rFonts w:cs="Courier New"/>
          <w:spacing w:val="-3"/>
          <w:szCs w:val="24"/>
          <w:lang w:val="es-ES"/>
        </w:rPr>
        <w:t>:</w:t>
      </w:r>
      <w:r w:rsidR="00F609C4" w:rsidRPr="00C36B8B">
        <w:rPr>
          <w:rFonts w:cs="Courier New"/>
          <w:spacing w:val="-3"/>
          <w:szCs w:val="24"/>
          <w:lang w:val="es-ES"/>
        </w:rPr>
        <w:t xml:space="preserve"> (i) ajusta</w:t>
      </w:r>
      <w:r w:rsidR="00FD6933" w:rsidRPr="00C36B8B">
        <w:rPr>
          <w:rFonts w:cs="Courier New"/>
          <w:spacing w:val="-3"/>
          <w:szCs w:val="24"/>
          <w:lang w:val="es-ES"/>
        </w:rPr>
        <w:t>r su</w:t>
      </w:r>
      <w:r w:rsidR="00F609C4" w:rsidRPr="00C36B8B">
        <w:rPr>
          <w:rFonts w:cs="Courier New"/>
          <w:spacing w:val="-3"/>
          <w:szCs w:val="24"/>
          <w:lang w:val="es-ES"/>
        </w:rPr>
        <w:t xml:space="preserve"> portafolio</w:t>
      </w:r>
      <w:r w:rsidR="00FD6933" w:rsidRPr="00C36B8B">
        <w:rPr>
          <w:rFonts w:cs="Courier New"/>
          <w:spacing w:val="-3"/>
          <w:szCs w:val="24"/>
          <w:lang w:val="es-ES"/>
        </w:rPr>
        <w:t xml:space="preserve"> de activos</w:t>
      </w:r>
      <w:r w:rsidR="00F609C4" w:rsidRPr="00C36B8B">
        <w:rPr>
          <w:rFonts w:cs="Courier New"/>
          <w:spacing w:val="-3"/>
          <w:szCs w:val="24"/>
          <w:lang w:val="es-ES"/>
        </w:rPr>
        <w:t xml:space="preserve"> a</w:t>
      </w:r>
      <w:r w:rsidR="00FD6933" w:rsidRPr="00C36B8B">
        <w:rPr>
          <w:rFonts w:cs="Courier New"/>
          <w:spacing w:val="-3"/>
          <w:szCs w:val="24"/>
          <w:lang w:val="es-ES"/>
        </w:rPr>
        <w:t xml:space="preserve"> las</w:t>
      </w:r>
      <w:r w:rsidR="00F609C4" w:rsidRPr="00C36B8B">
        <w:rPr>
          <w:rFonts w:cs="Courier New"/>
          <w:spacing w:val="-3"/>
          <w:szCs w:val="24"/>
          <w:lang w:val="es-ES"/>
        </w:rPr>
        <w:t xml:space="preserve"> necesidades de liquidez</w:t>
      </w:r>
      <w:r w:rsidR="00FD6933" w:rsidRPr="00C36B8B">
        <w:rPr>
          <w:rFonts w:cs="Courier New"/>
          <w:spacing w:val="-3"/>
          <w:szCs w:val="24"/>
          <w:lang w:val="es-ES"/>
        </w:rPr>
        <w:t xml:space="preserve"> propias del negocio</w:t>
      </w:r>
      <w:r w:rsidR="001934B8" w:rsidRPr="00C36B8B">
        <w:rPr>
          <w:rFonts w:cs="Courier New"/>
          <w:spacing w:val="-3"/>
          <w:szCs w:val="24"/>
          <w:lang w:val="es-ES"/>
        </w:rPr>
        <w:t xml:space="preserve">, administrar riesgos </w:t>
      </w:r>
      <w:r w:rsidR="007C7FF9" w:rsidRPr="00C36B8B">
        <w:rPr>
          <w:rFonts w:cs="Courier New"/>
          <w:spacing w:val="-3"/>
          <w:szCs w:val="24"/>
          <w:lang w:val="es-ES"/>
        </w:rPr>
        <w:t>financieros</w:t>
      </w:r>
      <w:r w:rsidR="00FD6933" w:rsidRPr="00C36B8B">
        <w:rPr>
          <w:rFonts w:cs="Courier New"/>
          <w:spacing w:val="-3"/>
          <w:szCs w:val="24"/>
          <w:lang w:val="es-ES"/>
        </w:rPr>
        <w:t xml:space="preserve"> y</w:t>
      </w:r>
      <w:r w:rsidR="00621C0F" w:rsidRPr="00C36B8B">
        <w:rPr>
          <w:rFonts w:cs="Courier New"/>
          <w:spacing w:val="-3"/>
          <w:szCs w:val="24"/>
          <w:lang w:val="es-ES"/>
        </w:rPr>
        <w:t xml:space="preserve"> </w:t>
      </w:r>
      <w:r w:rsidR="007D1EF3" w:rsidRPr="00C36B8B">
        <w:rPr>
          <w:rFonts w:cs="Courier New"/>
          <w:spacing w:val="-3"/>
          <w:szCs w:val="24"/>
          <w:lang w:val="es-ES"/>
        </w:rPr>
        <w:t xml:space="preserve">dar </w:t>
      </w:r>
      <w:r w:rsidR="001934B8" w:rsidRPr="00C36B8B">
        <w:rPr>
          <w:rFonts w:cs="Courier New"/>
          <w:spacing w:val="-3"/>
          <w:szCs w:val="24"/>
          <w:lang w:val="es-ES"/>
        </w:rPr>
        <w:t xml:space="preserve">cumplimiento </w:t>
      </w:r>
      <w:r w:rsidR="007D1EF3" w:rsidRPr="00C36B8B">
        <w:rPr>
          <w:rFonts w:cs="Courier New"/>
          <w:spacing w:val="-3"/>
          <w:szCs w:val="24"/>
          <w:lang w:val="es-ES"/>
        </w:rPr>
        <w:t>a</w:t>
      </w:r>
      <w:r w:rsidR="00FD6933" w:rsidRPr="00C36B8B">
        <w:rPr>
          <w:rFonts w:cs="Courier New"/>
          <w:spacing w:val="-3"/>
          <w:szCs w:val="24"/>
          <w:lang w:val="es-ES"/>
        </w:rPr>
        <w:t xml:space="preserve"> </w:t>
      </w:r>
      <w:r w:rsidR="007D1EF3" w:rsidRPr="00C36B8B">
        <w:rPr>
          <w:rFonts w:cs="Courier New"/>
          <w:spacing w:val="-3"/>
          <w:szCs w:val="24"/>
          <w:lang w:val="es-ES"/>
        </w:rPr>
        <w:t xml:space="preserve">exigencias regulatorias; y (ii) </w:t>
      </w:r>
      <w:r w:rsidR="007D1EF3" w:rsidRPr="00C36B8B">
        <w:rPr>
          <w:rFonts w:cs="Courier New"/>
          <w:spacing w:val="-3"/>
          <w:szCs w:val="24"/>
          <w:lang w:val="es-ES"/>
        </w:rPr>
        <w:lastRenderedPageBreak/>
        <w:t xml:space="preserve">rentabilizar activos de bajo riesgo </w:t>
      </w:r>
      <w:r w:rsidR="00FD6933" w:rsidRPr="00C36B8B">
        <w:rPr>
          <w:rFonts w:cs="Courier New"/>
          <w:spacing w:val="-3"/>
          <w:szCs w:val="24"/>
          <w:lang w:val="es-ES"/>
        </w:rPr>
        <w:t xml:space="preserve">y </w:t>
      </w:r>
      <w:r w:rsidR="007D1EF3" w:rsidRPr="00C36B8B">
        <w:rPr>
          <w:rFonts w:cs="Courier New"/>
          <w:spacing w:val="-3"/>
          <w:szCs w:val="24"/>
          <w:lang w:val="es-ES"/>
        </w:rPr>
        <w:t>aprovechar oportunidades de arbitrajes en mercados monetarios.</w:t>
      </w:r>
      <w:r w:rsidR="001F6D35" w:rsidRPr="00C36B8B">
        <w:rPr>
          <w:rFonts w:cs="Courier New"/>
          <w:spacing w:val="-3"/>
          <w:szCs w:val="24"/>
          <w:lang w:val="es-ES"/>
        </w:rPr>
        <w:t xml:space="preserve"> </w:t>
      </w:r>
    </w:p>
    <w:p w14:paraId="67DCC3FD" w14:textId="77777777" w:rsidR="005558AA" w:rsidRDefault="005558AA" w:rsidP="005558AA">
      <w:pPr>
        <w:spacing w:before="0" w:after="0" w:line="276" w:lineRule="auto"/>
        <w:ind w:left="2835" w:firstLine="993"/>
        <w:contextualSpacing/>
        <w:rPr>
          <w:rFonts w:cs="Courier New"/>
          <w:spacing w:val="-3"/>
          <w:szCs w:val="24"/>
          <w:lang w:val="es-ES"/>
        </w:rPr>
      </w:pPr>
    </w:p>
    <w:p w14:paraId="74A5AF56" w14:textId="77B425F8" w:rsidR="00521C0F" w:rsidRDefault="008A6922" w:rsidP="00E46E76">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Entre</w:t>
      </w:r>
      <w:r w:rsidR="00AA2F9C" w:rsidRPr="00C36B8B">
        <w:rPr>
          <w:rFonts w:cs="Courier New"/>
          <w:spacing w:val="-3"/>
          <w:szCs w:val="24"/>
          <w:lang w:val="es-ES"/>
        </w:rPr>
        <w:t xml:space="preserve"> las razones que se han </w:t>
      </w:r>
      <w:r w:rsidRPr="00C36B8B">
        <w:rPr>
          <w:rFonts w:cs="Courier New"/>
          <w:spacing w:val="-3"/>
          <w:szCs w:val="24"/>
          <w:lang w:val="es-ES"/>
        </w:rPr>
        <w:t xml:space="preserve">identificado </w:t>
      </w:r>
      <w:r w:rsidR="00AA2F9C" w:rsidRPr="00C36B8B">
        <w:rPr>
          <w:rFonts w:cs="Courier New"/>
          <w:spacing w:val="-3"/>
          <w:szCs w:val="24"/>
          <w:lang w:val="es-ES"/>
        </w:rPr>
        <w:t xml:space="preserve">para explicar el </w:t>
      </w:r>
      <w:r w:rsidR="00623B81" w:rsidRPr="00C36B8B">
        <w:rPr>
          <w:rFonts w:cs="Courier New"/>
          <w:spacing w:val="-3"/>
          <w:szCs w:val="24"/>
          <w:lang w:val="es-ES"/>
        </w:rPr>
        <w:t xml:space="preserve">escaso </w:t>
      </w:r>
      <w:r w:rsidR="00AA2F9C" w:rsidRPr="00C36B8B">
        <w:rPr>
          <w:rFonts w:cs="Courier New"/>
          <w:spacing w:val="-3"/>
          <w:szCs w:val="24"/>
          <w:lang w:val="es-ES"/>
        </w:rPr>
        <w:t>desarrollo d</w:t>
      </w:r>
      <w:r w:rsidRPr="00C36B8B">
        <w:rPr>
          <w:rFonts w:cs="Courier New"/>
          <w:spacing w:val="-3"/>
          <w:szCs w:val="24"/>
          <w:lang w:val="es-ES"/>
        </w:rPr>
        <w:t xml:space="preserve">el mercado de REPOs en Chile se </w:t>
      </w:r>
      <w:r w:rsidR="00CB78E9">
        <w:rPr>
          <w:rFonts w:cs="Courier New"/>
          <w:spacing w:val="-3"/>
          <w:szCs w:val="24"/>
          <w:lang w:val="es-ES"/>
        </w:rPr>
        <w:t>en</w:t>
      </w:r>
      <w:r w:rsidRPr="00C36B8B">
        <w:rPr>
          <w:rFonts w:cs="Courier New"/>
          <w:spacing w:val="-3"/>
          <w:szCs w:val="24"/>
          <w:lang w:val="es-ES"/>
        </w:rPr>
        <w:t>cuent</w:t>
      </w:r>
      <w:r w:rsidR="00CB78E9">
        <w:rPr>
          <w:rFonts w:cs="Courier New"/>
          <w:spacing w:val="-3"/>
          <w:szCs w:val="24"/>
          <w:lang w:val="es-ES"/>
        </w:rPr>
        <w:t>r</w:t>
      </w:r>
      <w:r w:rsidRPr="00C36B8B">
        <w:rPr>
          <w:rFonts w:cs="Courier New"/>
          <w:spacing w:val="-3"/>
          <w:szCs w:val="24"/>
          <w:lang w:val="es-ES"/>
        </w:rPr>
        <w:t>an</w:t>
      </w:r>
      <w:r w:rsidR="00AA2F9C" w:rsidRPr="00C36B8B">
        <w:rPr>
          <w:rFonts w:cs="Courier New"/>
          <w:spacing w:val="-3"/>
          <w:szCs w:val="24"/>
          <w:lang w:val="es-ES"/>
        </w:rPr>
        <w:t>: (i)</w:t>
      </w:r>
      <w:r w:rsidRPr="00C36B8B">
        <w:rPr>
          <w:rFonts w:cs="Courier New"/>
          <w:spacing w:val="-3"/>
          <w:szCs w:val="24"/>
          <w:lang w:val="es-ES"/>
        </w:rPr>
        <w:t xml:space="preserve"> rol predominante de la industria bancaria en la provisión de liquidez</w:t>
      </w:r>
      <w:r w:rsidR="00AA2F9C" w:rsidRPr="00C36B8B">
        <w:rPr>
          <w:rFonts w:cs="Courier New"/>
          <w:spacing w:val="-3"/>
          <w:szCs w:val="24"/>
          <w:lang w:val="es-ES"/>
        </w:rPr>
        <w:t xml:space="preserve">; y (ii) </w:t>
      </w:r>
      <w:r w:rsidRPr="00C36B8B">
        <w:rPr>
          <w:rFonts w:cs="Courier New"/>
          <w:spacing w:val="-3"/>
          <w:szCs w:val="24"/>
          <w:lang w:val="es-ES"/>
        </w:rPr>
        <w:t xml:space="preserve">necesidad de mayor claridad en la legislación de insolvencia respecto al tratamiento aplicable ante posibles eventos de </w:t>
      </w:r>
      <w:r w:rsidRPr="00C36B8B">
        <w:rPr>
          <w:rFonts w:cs="Courier New"/>
          <w:i/>
          <w:spacing w:val="-3"/>
          <w:szCs w:val="24"/>
          <w:lang w:val="es-ES"/>
        </w:rPr>
        <w:t>default</w:t>
      </w:r>
      <w:r w:rsidRPr="00C36B8B">
        <w:rPr>
          <w:rFonts w:cs="Courier New"/>
          <w:spacing w:val="-3"/>
          <w:szCs w:val="24"/>
          <w:lang w:val="es-ES"/>
        </w:rPr>
        <w:t xml:space="preserve"> de la contraparte deudora en una operación REPO</w:t>
      </w:r>
      <w:r w:rsidR="00AA2F9C" w:rsidRPr="00C36B8B">
        <w:rPr>
          <w:rFonts w:cs="Courier New"/>
          <w:spacing w:val="-3"/>
          <w:szCs w:val="24"/>
          <w:lang w:val="es-ES"/>
        </w:rPr>
        <w:t>.</w:t>
      </w:r>
    </w:p>
    <w:p w14:paraId="0FBDD10A" w14:textId="77777777" w:rsidR="005558AA" w:rsidRPr="00C36B8B" w:rsidRDefault="005558AA" w:rsidP="005558AA">
      <w:pPr>
        <w:spacing w:before="0" w:after="0" w:line="276" w:lineRule="auto"/>
        <w:ind w:left="2835" w:firstLine="993"/>
        <w:contextualSpacing/>
        <w:rPr>
          <w:rFonts w:cs="Courier New"/>
          <w:spacing w:val="-3"/>
          <w:szCs w:val="24"/>
          <w:lang w:val="es-ES"/>
        </w:rPr>
      </w:pPr>
    </w:p>
    <w:p w14:paraId="195D8FBB" w14:textId="3BCD052C" w:rsidR="00AA3465" w:rsidRDefault="00AA3465" w:rsidP="005558AA">
      <w:pPr>
        <w:pStyle w:val="Ttulo2"/>
        <w:spacing w:before="0" w:after="0" w:line="276" w:lineRule="auto"/>
        <w:ind w:left="2835" w:firstLine="0"/>
        <w:contextualSpacing/>
      </w:pPr>
      <w:r w:rsidRPr="00C36B8B">
        <w:t xml:space="preserve">Ampliación de los servicios del Banco Central de Chile a </w:t>
      </w:r>
      <w:r w:rsidR="00602DDE" w:rsidRPr="00C36B8B">
        <w:t>i</w:t>
      </w:r>
      <w:r w:rsidRPr="00C36B8B">
        <w:t xml:space="preserve">nfraestructuras del </w:t>
      </w:r>
      <w:r w:rsidR="00602DDE" w:rsidRPr="00C36B8B">
        <w:t>m</w:t>
      </w:r>
      <w:r w:rsidRPr="00C36B8B">
        <w:t xml:space="preserve">ercado </w:t>
      </w:r>
      <w:r w:rsidR="00602DDE" w:rsidRPr="00C36B8B">
        <w:t>f</w:t>
      </w:r>
      <w:r w:rsidRPr="00C36B8B">
        <w:t xml:space="preserve">inanciero e </w:t>
      </w:r>
      <w:r w:rsidR="00602DDE" w:rsidRPr="00C36B8B">
        <w:t>intermediarios f</w:t>
      </w:r>
      <w:r w:rsidRPr="00C36B8B">
        <w:t xml:space="preserve">inancieros </w:t>
      </w:r>
      <w:r w:rsidR="00602DDE" w:rsidRPr="00C36B8B">
        <w:t>n</w:t>
      </w:r>
      <w:r w:rsidRPr="00C36B8B">
        <w:t xml:space="preserve">o </w:t>
      </w:r>
      <w:r w:rsidR="00602DDE" w:rsidRPr="00C36B8B">
        <w:t>b</w:t>
      </w:r>
      <w:r w:rsidRPr="00C36B8B">
        <w:t>ancarios</w:t>
      </w:r>
    </w:p>
    <w:p w14:paraId="164A6644" w14:textId="77777777" w:rsidR="005558AA" w:rsidRDefault="005558AA" w:rsidP="005558AA">
      <w:pPr>
        <w:spacing w:before="0" w:after="0" w:line="276" w:lineRule="auto"/>
        <w:ind w:left="2835" w:firstLine="993"/>
        <w:contextualSpacing/>
        <w:rPr>
          <w:rFonts w:cs="Courier New"/>
          <w:spacing w:val="-3"/>
          <w:szCs w:val="24"/>
          <w:lang w:val="es-ES"/>
        </w:rPr>
      </w:pPr>
    </w:p>
    <w:p w14:paraId="53B94CA2" w14:textId="3CA16271" w:rsidR="00966D84" w:rsidRPr="00C36B8B" w:rsidRDefault="007B743E"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Actualmente, las instituciones bancarias son las únicas que tienen un acceso directo a la liquidez provista por el BCCh</w:t>
      </w:r>
      <w:r w:rsidR="00B85071" w:rsidRPr="00C36B8B">
        <w:rPr>
          <w:rFonts w:cs="Courier New"/>
          <w:spacing w:val="-3"/>
          <w:szCs w:val="24"/>
          <w:lang w:val="es-ES"/>
        </w:rPr>
        <w:t xml:space="preserve"> (</w:t>
      </w:r>
      <w:r w:rsidR="009D3E96" w:rsidRPr="00C36B8B">
        <w:rPr>
          <w:rFonts w:cs="Courier New"/>
          <w:spacing w:val="-3"/>
          <w:szCs w:val="24"/>
          <w:lang w:val="es-ES"/>
        </w:rPr>
        <w:t xml:space="preserve">ya sea </w:t>
      </w:r>
      <w:r w:rsidR="00966D84" w:rsidRPr="00C36B8B">
        <w:rPr>
          <w:rFonts w:cs="Courier New"/>
          <w:spacing w:val="-3"/>
          <w:szCs w:val="24"/>
          <w:lang w:val="es-ES"/>
        </w:rPr>
        <w:t xml:space="preserve">mediante </w:t>
      </w:r>
      <w:r w:rsidRPr="00C36B8B">
        <w:rPr>
          <w:rFonts w:cs="Courier New"/>
          <w:spacing w:val="-3"/>
          <w:szCs w:val="24"/>
          <w:lang w:val="es-ES"/>
        </w:rPr>
        <w:t xml:space="preserve">líneas de crédito, </w:t>
      </w:r>
      <w:r w:rsidR="00840990" w:rsidRPr="00C36B8B">
        <w:rPr>
          <w:rFonts w:cs="Courier New"/>
          <w:spacing w:val="-3"/>
          <w:szCs w:val="24"/>
          <w:lang w:val="es-ES"/>
        </w:rPr>
        <w:t>descuento y redescuento de documentos</w:t>
      </w:r>
      <w:r w:rsidR="00A47F67" w:rsidRPr="00C36B8B">
        <w:rPr>
          <w:rFonts w:cs="Courier New"/>
          <w:spacing w:val="-3"/>
          <w:szCs w:val="24"/>
          <w:lang w:val="es-ES"/>
        </w:rPr>
        <w:t xml:space="preserve"> negociables</w:t>
      </w:r>
      <w:r w:rsidR="00840990" w:rsidRPr="00C36B8B">
        <w:rPr>
          <w:rFonts w:cs="Courier New"/>
          <w:spacing w:val="-3"/>
          <w:szCs w:val="24"/>
          <w:lang w:val="es-ES"/>
        </w:rPr>
        <w:t xml:space="preserve">, </w:t>
      </w:r>
      <w:r w:rsidR="00B85071" w:rsidRPr="00C36B8B">
        <w:rPr>
          <w:rFonts w:cs="Courier New"/>
          <w:spacing w:val="-3"/>
          <w:szCs w:val="24"/>
          <w:lang w:val="es-ES"/>
        </w:rPr>
        <w:t>entre otros)</w:t>
      </w:r>
      <w:r w:rsidR="00C9266A" w:rsidRPr="00C36B8B">
        <w:rPr>
          <w:rFonts w:cs="Courier New"/>
          <w:spacing w:val="-3"/>
          <w:szCs w:val="24"/>
          <w:lang w:val="es-ES"/>
        </w:rPr>
        <w:t xml:space="preserve"> </w:t>
      </w:r>
      <w:r w:rsidR="002B7974" w:rsidRPr="00C36B8B">
        <w:rPr>
          <w:rFonts w:cs="Courier New"/>
          <w:spacing w:val="-3"/>
          <w:szCs w:val="24"/>
          <w:lang w:val="es-ES"/>
        </w:rPr>
        <w:t xml:space="preserve">y a </w:t>
      </w:r>
      <w:r w:rsidRPr="00C36B8B">
        <w:rPr>
          <w:rFonts w:cs="Courier New"/>
          <w:spacing w:val="-3"/>
          <w:szCs w:val="24"/>
          <w:lang w:val="es-ES"/>
        </w:rPr>
        <w:t>otros servicios financiero</w:t>
      </w:r>
      <w:r w:rsidR="002B7974" w:rsidRPr="00C36B8B">
        <w:rPr>
          <w:rFonts w:cs="Courier New"/>
          <w:spacing w:val="-3"/>
          <w:szCs w:val="24"/>
          <w:lang w:val="es-ES"/>
        </w:rPr>
        <w:t xml:space="preserve">s, </w:t>
      </w:r>
      <w:r w:rsidR="009D3E96" w:rsidRPr="00C36B8B">
        <w:rPr>
          <w:rFonts w:cs="Courier New"/>
          <w:spacing w:val="-3"/>
          <w:szCs w:val="24"/>
          <w:lang w:val="es-ES"/>
        </w:rPr>
        <w:t xml:space="preserve">como </w:t>
      </w:r>
      <w:r w:rsidR="002B7974" w:rsidRPr="00C36B8B">
        <w:rPr>
          <w:rFonts w:cs="Courier New"/>
          <w:spacing w:val="-3"/>
          <w:szCs w:val="24"/>
          <w:lang w:val="es-ES"/>
        </w:rPr>
        <w:t>el acceso a</w:t>
      </w:r>
      <w:r w:rsidR="009D3E96" w:rsidRPr="00C36B8B">
        <w:rPr>
          <w:rFonts w:cs="Courier New"/>
          <w:spacing w:val="-3"/>
          <w:szCs w:val="24"/>
          <w:lang w:val="es-ES"/>
        </w:rPr>
        <w:t xml:space="preserve"> </w:t>
      </w:r>
      <w:r w:rsidRPr="00C36B8B">
        <w:rPr>
          <w:rFonts w:cs="Courier New"/>
          <w:spacing w:val="-3"/>
          <w:szCs w:val="24"/>
          <w:lang w:val="es-ES"/>
        </w:rPr>
        <w:t>cuenta</w:t>
      </w:r>
      <w:r w:rsidR="009D3E96" w:rsidRPr="00C36B8B">
        <w:rPr>
          <w:rFonts w:cs="Courier New"/>
          <w:spacing w:val="-3"/>
          <w:szCs w:val="24"/>
          <w:lang w:val="es-ES"/>
        </w:rPr>
        <w:t>s corriente</w:t>
      </w:r>
      <w:r w:rsidR="00CF7478" w:rsidRPr="00C36B8B">
        <w:rPr>
          <w:rFonts w:cs="Courier New"/>
          <w:spacing w:val="-3"/>
          <w:szCs w:val="24"/>
          <w:lang w:val="es-ES"/>
        </w:rPr>
        <w:t>s</w:t>
      </w:r>
      <w:r w:rsidR="009D3E96" w:rsidRPr="00C36B8B">
        <w:rPr>
          <w:rFonts w:cs="Courier New"/>
          <w:spacing w:val="-3"/>
          <w:szCs w:val="24"/>
          <w:lang w:val="es-ES"/>
        </w:rPr>
        <w:t xml:space="preserve"> o</w:t>
      </w:r>
      <w:r w:rsidR="002B7974" w:rsidRPr="00C36B8B">
        <w:rPr>
          <w:rFonts w:cs="Courier New"/>
          <w:spacing w:val="-3"/>
          <w:szCs w:val="24"/>
          <w:lang w:val="es-ES"/>
        </w:rPr>
        <w:t xml:space="preserve"> al</w:t>
      </w:r>
      <w:r w:rsidRPr="00C36B8B">
        <w:rPr>
          <w:rFonts w:cs="Courier New"/>
          <w:spacing w:val="-3"/>
          <w:szCs w:val="24"/>
          <w:lang w:val="es-ES"/>
        </w:rPr>
        <w:t xml:space="preserve"> Sistema </w:t>
      </w:r>
      <w:r w:rsidR="00B85071" w:rsidRPr="00C36B8B">
        <w:rPr>
          <w:rFonts w:cs="Courier New"/>
          <w:spacing w:val="-3"/>
          <w:szCs w:val="24"/>
        </w:rPr>
        <w:t xml:space="preserve">de Liquidación Bruta en Tiempo Real </w:t>
      </w:r>
      <w:r w:rsidR="002B7974" w:rsidRPr="00C36B8B">
        <w:rPr>
          <w:rFonts w:cs="Courier New"/>
          <w:spacing w:val="-3"/>
          <w:szCs w:val="24"/>
        </w:rPr>
        <w:t>(</w:t>
      </w:r>
      <w:r w:rsidR="003F1085" w:rsidRPr="00C36B8B">
        <w:rPr>
          <w:rFonts w:cs="Courier New"/>
          <w:spacing w:val="-3"/>
          <w:szCs w:val="24"/>
        </w:rPr>
        <w:t xml:space="preserve">Sistema </w:t>
      </w:r>
      <w:r w:rsidRPr="00C36B8B">
        <w:rPr>
          <w:rFonts w:cs="Courier New"/>
          <w:spacing w:val="-3"/>
          <w:szCs w:val="24"/>
          <w:lang w:val="es-ES"/>
        </w:rPr>
        <w:t>LBTR</w:t>
      </w:r>
      <w:r w:rsidR="002B7974" w:rsidRPr="00C36B8B">
        <w:rPr>
          <w:rFonts w:cs="Courier New"/>
          <w:spacing w:val="-3"/>
          <w:szCs w:val="24"/>
          <w:lang w:val="es-ES"/>
        </w:rPr>
        <w:t>)</w:t>
      </w:r>
      <w:r w:rsidRPr="00C36B8B">
        <w:rPr>
          <w:rFonts w:cs="Courier New"/>
          <w:spacing w:val="-3"/>
          <w:szCs w:val="24"/>
          <w:lang w:val="es-ES"/>
        </w:rPr>
        <w:t xml:space="preserve">. </w:t>
      </w:r>
    </w:p>
    <w:p w14:paraId="6172EF2E" w14:textId="77777777" w:rsidR="005558AA" w:rsidRDefault="005558AA" w:rsidP="005558AA">
      <w:pPr>
        <w:spacing w:before="0" w:after="0" w:line="276" w:lineRule="auto"/>
        <w:ind w:left="2835" w:firstLine="993"/>
        <w:contextualSpacing/>
        <w:rPr>
          <w:rFonts w:cs="Courier New"/>
          <w:spacing w:val="-3"/>
          <w:szCs w:val="24"/>
          <w:lang w:val="es-ES"/>
        </w:rPr>
      </w:pPr>
    </w:p>
    <w:p w14:paraId="4F250D47" w14:textId="3F41FC25" w:rsidR="008E5200" w:rsidRPr="00C36B8B" w:rsidRDefault="008E5200"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 xml:space="preserve">En efecto, el BCCh, en uso de sus facultades para regular la cantidad de dinero y de crédito en circulación, utiliza activamente mecanismos de provisión de liquidez mediante operaciones que involucran el uso de colaterales. En este sentido, cabe mencionar la línea de crédito de liquidez con garantía prendaria (LCGP), que permite a las empresas bancarias solicitar un crédito al </w:t>
      </w:r>
      <w:r w:rsidR="00493F14" w:rsidRPr="00C36B8B">
        <w:rPr>
          <w:rFonts w:cs="Courier New"/>
          <w:spacing w:val="-3"/>
          <w:szCs w:val="24"/>
          <w:lang w:val="es-ES"/>
        </w:rPr>
        <w:t>BCCh</w:t>
      </w:r>
      <w:r w:rsidRPr="00C36B8B">
        <w:rPr>
          <w:rFonts w:cs="Courier New"/>
          <w:spacing w:val="-3"/>
          <w:szCs w:val="24"/>
          <w:lang w:val="es-ES"/>
        </w:rPr>
        <w:t xml:space="preserve"> </w:t>
      </w:r>
      <w:r w:rsidR="002611C4" w:rsidRPr="00C36B8B">
        <w:rPr>
          <w:rFonts w:cs="Courier New"/>
          <w:spacing w:val="-3"/>
          <w:szCs w:val="24"/>
          <w:lang w:val="es-ES"/>
        </w:rPr>
        <w:lastRenderedPageBreak/>
        <w:t xml:space="preserve">y </w:t>
      </w:r>
      <w:r w:rsidRPr="00C36B8B">
        <w:rPr>
          <w:rFonts w:cs="Courier New"/>
          <w:spacing w:val="-3"/>
          <w:szCs w:val="24"/>
          <w:lang w:val="es-ES"/>
        </w:rPr>
        <w:t xml:space="preserve">que es caucionado con una prenda sobre determinados instrumentos elegibles. </w:t>
      </w:r>
    </w:p>
    <w:p w14:paraId="00B09383" w14:textId="77777777" w:rsidR="005558AA" w:rsidRDefault="005558AA" w:rsidP="005558AA">
      <w:pPr>
        <w:spacing w:before="0" w:after="0" w:line="276" w:lineRule="auto"/>
        <w:ind w:left="2835" w:firstLine="721"/>
        <w:contextualSpacing/>
        <w:rPr>
          <w:rFonts w:cs="Courier New"/>
          <w:spacing w:val="-3"/>
          <w:szCs w:val="24"/>
          <w:lang w:val="es-ES"/>
        </w:rPr>
      </w:pPr>
    </w:p>
    <w:p w14:paraId="5B7B4AC9" w14:textId="427FA8D0" w:rsidR="008E5200" w:rsidRPr="00C36B8B" w:rsidRDefault="008E5200"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Actualmente</w:t>
      </w:r>
      <w:r w:rsidR="00CF7478" w:rsidRPr="00C36B8B">
        <w:rPr>
          <w:rFonts w:cs="Courier New"/>
          <w:spacing w:val="-3"/>
          <w:szCs w:val="24"/>
          <w:lang w:val="es-ES"/>
        </w:rPr>
        <w:t>,</w:t>
      </w:r>
      <w:r w:rsidRPr="00C36B8B">
        <w:rPr>
          <w:rFonts w:cs="Courier New"/>
          <w:spacing w:val="-3"/>
          <w:szCs w:val="24"/>
          <w:lang w:val="es-ES"/>
        </w:rPr>
        <w:t xml:space="preserve"> el acceso a la LCGP y otras operaciones</w:t>
      </w:r>
      <w:r w:rsidR="002611C4" w:rsidRPr="00C36B8B">
        <w:rPr>
          <w:rFonts w:cs="Courier New"/>
          <w:spacing w:val="-3"/>
          <w:szCs w:val="24"/>
          <w:lang w:val="es-ES"/>
        </w:rPr>
        <w:t xml:space="preserve"> </w:t>
      </w:r>
      <w:r w:rsidR="0003293F" w:rsidRPr="00C36B8B">
        <w:rPr>
          <w:rFonts w:cs="Courier New"/>
          <w:spacing w:val="-3"/>
          <w:szCs w:val="24"/>
          <w:lang w:val="es-ES"/>
        </w:rPr>
        <w:t>crediticias</w:t>
      </w:r>
      <w:r w:rsidRPr="00C36B8B">
        <w:rPr>
          <w:rFonts w:cs="Courier New"/>
          <w:spacing w:val="-3"/>
          <w:szCs w:val="24"/>
          <w:lang w:val="es-ES"/>
        </w:rPr>
        <w:t xml:space="preserve"> se circunscribe al sistema bancario, atendido lo previsto en </w:t>
      </w:r>
      <w:r w:rsidR="00CE068E" w:rsidRPr="00C36B8B">
        <w:rPr>
          <w:rFonts w:cs="Courier New"/>
          <w:spacing w:val="-3"/>
          <w:szCs w:val="24"/>
          <w:lang w:val="es-ES"/>
        </w:rPr>
        <w:t>el</w:t>
      </w:r>
      <w:r w:rsidRPr="00C36B8B">
        <w:rPr>
          <w:rFonts w:cs="Courier New"/>
          <w:spacing w:val="-3"/>
          <w:szCs w:val="24"/>
          <w:lang w:val="es-ES"/>
        </w:rPr>
        <w:t xml:space="preserve"> artículo 27 de la </w:t>
      </w:r>
      <w:r w:rsidR="00BD2BC7">
        <w:rPr>
          <w:rFonts w:cs="Courier New"/>
          <w:spacing w:val="-3"/>
          <w:szCs w:val="24"/>
          <w:lang w:val="es-ES"/>
        </w:rPr>
        <w:t>l</w:t>
      </w:r>
      <w:r w:rsidRPr="00C36B8B">
        <w:rPr>
          <w:rFonts w:cs="Courier New"/>
          <w:spacing w:val="-3"/>
          <w:szCs w:val="24"/>
          <w:lang w:val="es-ES"/>
        </w:rPr>
        <w:t xml:space="preserve">ey </w:t>
      </w:r>
      <w:r w:rsidR="00493F14" w:rsidRPr="00C36B8B">
        <w:rPr>
          <w:rFonts w:cs="Courier New"/>
          <w:spacing w:val="-3"/>
          <w:szCs w:val="24"/>
          <w:lang w:val="es-ES"/>
        </w:rPr>
        <w:t xml:space="preserve">Nº 18.840, </w:t>
      </w:r>
      <w:r w:rsidRPr="00C36B8B">
        <w:rPr>
          <w:rFonts w:cs="Courier New"/>
          <w:spacing w:val="-3"/>
          <w:szCs w:val="24"/>
          <w:lang w:val="es-ES"/>
        </w:rPr>
        <w:t>Orgánica Constitucional del Banco Central de Chile</w:t>
      </w:r>
      <w:r w:rsidR="00493F14" w:rsidRPr="00C36B8B">
        <w:rPr>
          <w:rFonts w:cs="Courier New"/>
          <w:spacing w:val="-3"/>
          <w:szCs w:val="24"/>
          <w:lang w:val="es-ES"/>
        </w:rPr>
        <w:t>,</w:t>
      </w:r>
      <w:r w:rsidRPr="00C36B8B">
        <w:rPr>
          <w:rFonts w:cs="Courier New"/>
          <w:spacing w:val="-3"/>
          <w:szCs w:val="24"/>
          <w:lang w:val="es-ES"/>
        </w:rPr>
        <w:t xml:space="preserve"> que solo permite a dicha institución otorgar financiamiento</w:t>
      </w:r>
      <w:r w:rsidR="00010407" w:rsidRPr="00C36B8B">
        <w:rPr>
          <w:rFonts w:cs="Courier New"/>
          <w:spacing w:val="-3"/>
          <w:szCs w:val="24"/>
          <w:lang w:val="es-ES"/>
        </w:rPr>
        <w:t xml:space="preserve"> </w:t>
      </w:r>
      <w:r w:rsidRPr="00C36B8B">
        <w:rPr>
          <w:rFonts w:cs="Courier New"/>
          <w:spacing w:val="-3"/>
          <w:szCs w:val="24"/>
          <w:lang w:val="es-ES"/>
        </w:rPr>
        <w:t>a las empresas bancarias</w:t>
      </w:r>
      <w:r w:rsidR="00D12EC1" w:rsidRPr="00C36B8B">
        <w:rPr>
          <w:rFonts w:cs="Courier New"/>
          <w:spacing w:val="-3"/>
          <w:szCs w:val="24"/>
          <w:lang w:val="es-ES"/>
        </w:rPr>
        <w:t>,</w:t>
      </w:r>
      <w:r w:rsidR="00CE068E" w:rsidRPr="00C36B8B">
        <w:rPr>
          <w:rFonts w:cs="Courier New"/>
          <w:spacing w:val="-3"/>
          <w:szCs w:val="24"/>
          <w:lang w:val="es-ES"/>
        </w:rPr>
        <w:t xml:space="preserve"> mediante las operaciones descritas en los numerales 1</w:t>
      </w:r>
      <w:r w:rsidR="007A37FE" w:rsidRPr="00C36B8B">
        <w:rPr>
          <w:rFonts w:cs="Courier New"/>
          <w:spacing w:val="-3"/>
          <w:szCs w:val="24"/>
          <w:lang w:val="es-ES"/>
        </w:rPr>
        <w:t>, 3 y 4 del artículo 34 del mismo cuerpo legal</w:t>
      </w:r>
      <w:r w:rsidRPr="00C36B8B">
        <w:rPr>
          <w:rFonts w:cs="Courier New"/>
          <w:spacing w:val="-3"/>
          <w:szCs w:val="24"/>
          <w:lang w:val="es-ES"/>
        </w:rPr>
        <w:t xml:space="preserve">. </w:t>
      </w:r>
    </w:p>
    <w:p w14:paraId="53A2ABDC" w14:textId="77777777" w:rsidR="005558AA" w:rsidRDefault="005558AA" w:rsidP="005558AA">
      <w:pPr>
        <w:spacing w:before="0" w:after="0" w:line="276" w:lineRule="auto"/>
        <w:ind w:left="2835" w:firstLine="721"/>
        <w:contextualSpacing/>
        <w:rPr>
          <w:rFonts w:cs="Courier New"/>
          <w:spacing w:val="-3"/>
          <w:szCs w:val="24"/>
          <w:lang w:val="es-ES"/>
        </w:rPr>
      </w:pPr>
    </w:p>
    <w:p w14:paraId="74A96BEE" w14:textId="1117A85D" w:rsidR="00282205" w:rsidRPr="00C36B8B" w:rsidRDefault="008E5200"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 xml:space="preserve">Alternativamente, el </w:t>
      </w:r>
      <w:r w:rsidR="00493F14" w:rsidRPr="00C36B8B">
        <w:rPr>
          <w:rFonts w:cs="Courier New"/>
          <w:spacing w:val="-3"/>
          <w:szCs w:val="24"/>
          <w:lang w:val="es-ES"/>
        </w:rPr>
        <w:t xml:space="preserve">BCCh </w:t>
      </w:r>
      <w:r w:rsidRPr="00C36B8B">
        <w:rPr>
          <w:rFonts w:cs="Courier New"/>
          <w:spacing w:val="-3"/>
          <w:szCs w:val="24"/>
          <w:lang w:val="es-ES"/>
        </w:rPr>
        <w:t>ofrece a las empresas bancarias la posibilidad de acceder a liquidez mediante la celebración de operaciones de compra de títulos de crédito elegibles con pacto de retroventa</w:t>
      </w:r>
      <w:r w:rsidR="008F201C" w:rsidRPr="00C36B8B">
        <w:rPr>
          <w:rFonts w:cs="Courier New"/>
          <w:spacing w:val="-3"/>
          <w:szCs w:val="24"/>
          <w:lang w:val="es-ES"/>
        </w:rPr>
        <w:t xml:space="preserve">. </w:t>
      </w:r>
      <w:r w:rsidR="00A9650C" w:rsidRPr="00C36B8B">
        <w:rPr>
          <w:rFonts w:cs="Courier New"/>
          <w:spacing w:val="-3"/>
          <w:szCs w:val="24"/>
          <w:lang w:val="es-ES"/>
        </w:rPr>
        <w:t>Dentro de esta categoría se encuentran la</w:t>
      </w:r>
      <w:r w:rsidR="008F201C" w:rsidRPr="00C36B8B">
        <w:rPr>
          <w:rFonts w:cs="Courier New"/>
          <w:spacing w:val="-3"/>
          <w:szCs w:val="24"/>
          <w:lang w:val="es-ES"/>
        </w:rPr>
        <w:t xml:space="preserve"> </w:t>
      </w:r>
      <w:r w:rsidRPr="00C36B8B">
        <w:rPr>
          <w:rFonts w:cs="Courier New"/>
          <w:spacing w:val="-3"/>
          <w:szCs w:val="24"/>
          <w:lang w:val="es-ES"/>
        </w:rPr>
        <w:t>facilidad de liquidez intradía (FLI), la facilidad permanente de liquidez (FPL) y los programas REPOs.</w:t>
      </w:r>
      <w:r w:rsidR="008F201C" w:rsidRPr="00C36B8B">
        <w:rPr>
          <w:rFonts w:cs="Courier New"/>
          <w:spacing w:val="-3"/>
          <w:szCs w:val="24"/>
          <w:lang w:val="es-ES"/>
        </w:rPr>
        <w:t xml:space="preserve"> </w:t>
      </w:r>
      <w:r w:rsidR="002611C4" w:rsidRPr="00C36B8B">
        <w:rPr>
          <w:rFonts w:cs="Courier New"/>
          <w:spacing w:val="-3"/>
          <w:szCs w:val="24"/>
          <w:lang w:val="es-ES"/>
        </w:rPr>
        <w:t>Si bien e</w:t>
      </w:r>
      <w:r w:rsidR="00A9650C" w:rsidRPr="00C36B8B">
        <w:rPr>
          <w:rFonts w:cs="Courier New"/>
          <w:spacing w:val="-3"/>
          <w:szCs w:val="24"/>
          <w:lang w:val="es-ES"/>
        </w:rPr>
        <w:t>sta</w:t>
      </w:r>
      <w:r w:rsidR="008F201C" w:rsidRPr="00C36B8B">
        <w:rPr>
          <w:rFonts w:cs="Courier New"/>
          <w:spacing w:val="-3"/>
          <w:szCs w:val="24"/>
          <w:lang w:val="es-ES"/>
        </w:rPr>
        <w:t xml:space="preserve"> clase de operaciones</w:t>
      </w:r>
      <w:r w:rsidR="00266666" w:rsidRPr="00C36B8B">
        <w:rPr>
          <w:rFonts w:cs="Courier New"/>
          <w:spacing w:val="-3"/>
          <w:szCs w:val="24"/>
          <w:lang w:val="es-ES"/>
        </w:rPr>
        <w:t xml:space="preserve"> </w:t>
      </w:r>
      <w:r w:rsidR="005D20F1" w:rsidRPr="00C36B8B">
        <w:rPr>
          <w:rFonts w:cs="Courier New"/>
          <w:spacing w:val="-3"/>
          <w:szCs w:val="24"/>
          <w:lang w:val="es-ES"/>
        </w:rPr>
        <w:t>-</w:t>
      </w:r>
      <w:r w:rsidR="00266666" w:rsidRPr="00C36B8B">
        <w:rPr>
          <w:rFonts w:cs="Courier New"/>
          <w:spacing w:val="-3"/>
          <w:szCs w:val="24"/>
          <w:lang w:val="es-ES"/>
        </w:rPr>
        <w:t>a diferencia de la LCGP</w:t>
      </w:r>
      <w:r w:rsidR="005D20F1" w:rsidRPr="00C36B8B">
        <w:rPr>
          <w:rFonts w:cs="Courier New"/>
          <w:spacing w:val="-3"/>
          <w:szCs w:val="24"/>
          <w:lang w:val="es-ES"/>
        </w:rPr>
        <w:t>-</w:t>
      </w:r>
      <w:r w:rsidR="00266666" w:rsidRPr="00C36B8B">
        <w:rPr>
          <w:rFonts w:cs="Courier New"/>
          <w:spacing w:val="-3"/>
          <w:szCs w:val="24"/>
          <w:lang w:val="es-ES"/>
        </w:rPr>
        <w:t>,</w:t>
      </w:r>
      <w:r w:rsidR="008F201C" w:rsidRPr="00C36B8B">
        <w:rPr>
          <w:rFonts w:cs="Courier New"/>
          <w:spacing w:val="-3"/>
          <w:szCs w:val="24"/>
          <w:lang w:val="es-ES"/>
        </w:rPr>
        <w:t xml:space="preserve"> </w:t>
      </w:r>
      <w:r w:rsidR="005D20F1" w:rsidRPr="00C36B8B">
        <w:rPr>
          <w:rFonts w:cs="Courier New"/>
          <w:spacing w:val="-3"/>
          <w:szCs w:val="24"/>
          <w:lang w:val="es-ES"/>
        </w:rPr>
        <w:t xml:space="preserve">no involucran un crédito, sino que </w:t>
      </w:r>
      <w:r w:rsidR="008F201C" w:rsidRPr="00C36B8B">
        <w:rPr>
          <w:rFonts w:cs="Courier New"/>
          <w:spacing w:val="-3"/>
          <w:szCs w:val="24"/>
          <w:lang w:val="es-ES"/>
        </w:rPr>
        <w:t>conlleva</w:t>
      </w:r>
      <w:r w:rsidR="005D20F1" w:rsidRPr="00C36B8B">
        <w:rPr>
          <w:rFonts w:cs="Courier New"/>
          <w:spacing w:val="-3"/>
          <w:szCs w:val="24"/>
          <w:lang w:val="es-ES"/>
        </w:rPr>
        <w:t>n</w:t>
      </w:r>
      <w:r w:rsidR="008F201C" w:rsidRPr="00C36B8B">
        <w:rPr>
          <w:rFonts w:cs="Courier New"/>
          <w:spacing w:val="-3"/>
          <w:szCs w:val="24"/>
          <w:lang w:val="es-ES"/>
        </w:rPr>
        <w:t xml:space="preserve"> la transferencia de</w:t>
      </w:r>
      <w:r w:rsidR="009222E1" w:rsidRPr="00C36B8B">
        <w:rPr>
          <w:rFonts w:cs="Courier New"/>
          <w:spacing w:val="-3"/>
          <w:szCs w:val="24"/>
          <w:lang w:val="es-ES"/>
        </w:rPr>
        <w:t>l</w:t>
      </w:r>
      <w:r w:rsidR="008F201C" w:rsidRPr="00C36B8B">
        <w:rPr>
          <w:rFonts w:cs="Courier New"/>
          <w:spacing w:val="-3"/>
          <w:szCs w:val="24"/>
          <w:lang w:val="es-ES"/>
        </w:rPr>
        <w:t xml:space="preserve"> dominio de los instrumentos respectivos</w:t>
      </w:r>
      <w:r w:rsidR="002611C4" w:rsidRPr="00C36B8B">
        <w:rPr>
          <w:rFonts w:cs="Courier New"/>
          <w:spacing w:val="-3"/>
          <w:szCs w:val="24"/>
          <w:lang w:val="es-ES"/>
        </w:rPr>
        <w:t xml:space="preserve">, </w:t>
      </w:r>
      <w:r w:rsidR="005D20F1" w:rsidRPr="00C36B8B">
        <w:rPr>
          <w:rFonts w:cs="Courier New"/>
          <w:spacing w:val="-3"/>
          <w:szCs w:val="24"/>
          <w:lang w:val="es-ES"/>
        </w:rPr>
        <w:t xml:space="preserve">en general </w:t>
      </w:r>
      <w:r w:rsidR="002611C4" w:rsidRPr="00C36B8B">
        <w:rPr>
          <w:rFonts w:cs="Courier New"/>
          <w:spacing w:val="-3"/>
          <w:szCs w:val="24"/>
          <w:lang w:val="es-ES"/>
        </w:rPr>
        <w:t>su uso ha estado limitado también sólo a las entidades bancarias</w:t>
      </w:r>
      <w:r w:rsidR="005D20F1" w:rsidRPr="00C36B8B">
        <w:rPr>
          <w:rFonts w:cs="Courier New"/>
          <w:spacing w:val="-3"/>
          <w:szCs w:val="24"/>
          <w:lang w:val="es-ES"/>
        </w:rPr>
        <w:t>. Ello</w:t>
      </w:r>
      <w:r w:rsidR="001501F8" w:rsidRPr="00C36B8B">
        <w:rPr>
          <w:rFonts w:cs="Courier New"/>
          <w:spacing w:val="-3"/>
          <w:szCs w:val="24"/>
          <w:lang w:val="es-ES"/>
        </w:rPr>
        <w:t>, ya que</w:t>
      </w:r>
      <w:r w:rsidR="00D77BE7" w:rsidRPr="00C36B8B">
        <w:rPr>
          <w:rFonts w:cs="Courier New"/>
          <w:spacing w:val="-3"/>
          <w:szCs w:val="24"/>
          <w:lang w:val="es-ES"/>
        </w:rPr>
        <w:t xml:space="preserve"> </w:t>
      </w:r>
      <w:r w:rsidR="00010407" w:rsidRPr="00C36B8B">
        <w:rPr>
          <w:rFonts w:cs="Courier New"/>
          <w:spacing w:val="-3"/>
          <w:szCs w:val="24"/>
          <w:lang w:val="es-ES"/>
        </w:rPr>
        <w:t xml:space="preserve">habitualmente </w:t>
      </w:r>
      <w:r w:rsidR="001501F8" w:rsidRPr="00C36B8B">
        <w:rPr>
          <w:rFonts w:cs="Courier New"/>
          <w:spacing w:val="-3"/>
          <w:szCs w:val="24"/>
          <w:lang w:val="es-ES"/>
        </w:rPr>
        <w:t xml:space="preserve">la </w:t>
      </w:r>
      <w:r w:rsidR="00A24A5E" w:rsidRPr="00C36B8B">
        <w:rPr>
          <w:rFonts w:cs="Courier New"/>
          <w:spacing w:val="-3"/>
          <w:szCs w:val="24"/>
          <w:lang w:val="es-ES"/>
        </w:rPr>
        <w:t xml:space="preserve">provisión </w:t>
      </w:r>
      <w:r w:rsidR="001501F8" w:rsidRPr="00C36B8B">
        <w:rPr>
          <w:rFonts w:cs="Courier New"/>
          <w:spacing w:val="-3"/>
          <w:szCs w:val="24"/>
          <w:lang w:val="es-ES"/>
        </w:rPr>
        <w:t xml:space="preserve">de la liquidez se realiza a través de </w:t>
      </w:r>
      <w:r w:rsidR="00D77BE7" w:rsidRPr="00C36B8B">
        <w:rPr>
          <w:rFonts w:cs="Courier New"/>
          <w:spacing w:val="-3"/>
          <w:szCs w:val="24"/>
          <w:lang w:val="es-ES"/>
        </w:rPr>
        <w:t>los bancos</w:t>
      </w:r>
      <w:r w:rsidR="007A37FE" w:rsidRPr="00C36B8B">
        <w:rPr>
          <w:rFonts w:cs="Courier New"/>
          <w:spacing w:val="-3"/>
          <w:szCs w:val="24"/>
          <w:lang w:val="es-ES"/>
        </w:rPr>
        <w:t xml:space="preserve">. </w:t>
      </w:r>
    </w:p>
    <w:p w14:paraId="22E706B8" w14:textId="77777777" w:rsidR="005558AA" w:rsidRDefault="005558AA" w:rsidP="005558AA">
      <w:pPr>
        <w:spacing w:before="0" w:after="0" w:line="276" w:lineRule="auto"/>
        <w:ind w:left="2835" w:firstLine="721"/>
        <w:contextualSpacing/>
        <w:rPr>
          <w:rFonts w:cs="Courier New"/>
          <w:spacing w:val="-3"/>
          <w:szCs w:val="24"/>
          <w:lang w:val="es-ES"/>
        </w:rPr>
      </w:pPr>
    </w:p>
    <w:p w14:paraId="30EEAB0E" w14:textId="22A8057B" w:rsidR="008E5200" w:rsidRPr="00C36B8B" w:rsidRDefault="00282205"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En efecto, aun cuando</w:t>
      </w:r>
      <w:r w:rsidR="00AA0758" w:rsidRPr="00C36B8B">
        <w:rPr>
          <w:rFonts w:cs="Courier New"/>
          <w:spacing w:val="-3"/>
          <w:szCs w:val="24"/>
          <w:lang w:val="es-ES"/>
        </w:rPr>
        <w:t xml:space="preserve"> </w:t>
      </w:r>
      <w:r w:rsidR="007A37FE" w:rsidRPr="00C36B8B">
        <w:rPr>
          <w:rFonts w:cs="Courier New"/>
          <w:spacing w:val="-3"/>
          <w:szCs w:val="24"/>
          <w:lang w:val="es-ES"/>
        </w:rPr>
        <w:t xml:space="preserve">el </w:t>
      </w:r>
      <w:r w:rsidR="003F1085" w:rsidRPr="00C36B8B">
        <w:rPr>
          <w:rFonts w:cs="Courier New"/>
          <w:spacing w:val="-3"/>
          <w:szCs w:val="24"/>
          <w:lang w:val="es-ES"/>
        </w:rPr>
        <w:t xml:space="preserve">BCCh </w:t>
      </w:r>
      <w:r w:rsidR="00212D9D" w:rsidRPr="00C36B8B">
        <w:rPr>
          <w:rFonts w:cs="Courier New"/>
          <w:spacing w:val="-3"/>
          <w:szCs w:val="24"/>
          <w:lang w:val="es-ES"/>
        </w:rPr>
        <w:t xml:space="preserve">puede regular también la liquidez mediante la facultad que le otorga el artículo 34 N° 6 de </w:t>
      </w:r>
      <w:r w:rsidR="00612A76" w:rsidRPr="00C36B8B">
        <w:rPr>
          <w:rFonts w:cs="Courier New"/>
          <w:spacing w:val="-3"/>
          <w:szCs w:val="24"/>
          <w:lang w:val="es-ES"/>
        </w:rPr>
        <w:t>la ley N° 18.840</w:t>
      </w:r>
      <w:r w:rsidR="00212D9D" w:rsidRPr="00C36B8B">
        <w:rPr>
          <w:rFonts w:cs="Courier New"/>
          <w:spacing w:val="-3"/>
          <w:szCs w:val="24"/>
          <w:lang w:val="es-ES"/>
        </w:rPr>
        <w:t xml:space="preserve">, </w:t>
      </w:r>
      <w:r w:rsidR="00A9143E" w:rsidRPr="00C36B8B">
        <w:rPr>
          <w:rFonts w:cs="Courier New"/>
          <w:spacing w:val="-3"/>
          <w:szCs w:val="24"/>
          <w:lang w:val="es-ES"/>
        </w:rPr>
        <w:t>esto es, de</w:t>
      </w:r>
      <w:r w:rsidR="005C2115" w:rsidRPr="00C36B8B">
        <w:rPr>
          <w:rFonts w:cs="Courier New"/>
          <w:spacing w:val="-3"/>
          <w:szCs w:val="24"/>
          <w:lang w:val="es-ES"/>
        </w:rPr>
        <w:t xml:space="preserve"> comprar y vender </w:t>
      </w:r>
      <w:r w:rsidRPr="00C36B8B">
        <w:rPr>
          <w:rFonts w:cs="Courier New"/>
          <w:spacing w:val="-3"/>
          <w:szCs w:val="24"/>
          <w:lang w:val="es-ES"/>
        </w:rPr>
        <w:t xml:space="preserve">en el mercado abierto (conformado por </w:t>
      </w:r>
      <w:r w:rsidR="00A9143E" w:rsidRPr="00C36B8B">
        <w:rPr>
          <w:rFonts w:cs="Courier New"/>
          <w:spacing w:val="-3"/>
          <w:szCs w:val="24"/>
          <w:lang w:val="es-ES"/>
        </w:rPr>
        <w:t>los bancos</w:t>
      </w:r>
      <w:r w:rsidRPr="00C36B8B">
        <w:rPr>
          <w:rFonts w:cs="Courier New"/>
          <w:spacing w:val="-3"/>
          <w:szCs w:val="24"/>
          <w:lang w:val="es-ES"/>
        </w:rPr>
        <w:t xml:space="preserve">, compañías de seguro, </w:t>
      </w:r>
      <w:r w:rsidR="00B52C1D" w:rsidRPr="00C36B8B">
        <w:rPr>
          <w:rFonts w:cs="Courier New"/>
          <w:spacing w:val="-3"/>
          <w:szCs w:val="24"/>
          <w:lang w:val="es-ES"/>
        </w:rPr>
        <w:t>administradoras de fondos de pensiones</w:t>
      </w:r>
      <w:r w:rsidR="00824FA6" w:rsidRPr="00C36B8B">
        <w:rPr>
          <w:rFonts w:cs="Courier New"/>
          <w:spacing w:val="-3"/>
          <w:szCs w:val="24"/>
          <w:lang w:val="es-ES"/>
        </w:rPr>
        <w:t xml:space="preserve"> y de fondos de cesantía</w:t>
      </w:r>
      <w:r w:rsidR="00B52C1D" w:rsidRPr="00C36B8B">
        <w:rPr>
          <w:rFonts w:cs="Courier New"/>
          <w:spacing w:val="-3"/>
          <w:szCs w:val="24"/>
          <w:lang w:val="es-ES"/>
        </w:rPr>
        <w:t xml:space="preserve">, </w:t>
      </w:r>
      <w:r w:rsidR="00426133" w:rsidRPr="00C36B8B">
        <w:rPr>
          <w:rFonts w:cs="Courier New"/>
          <w:spacing w:val="-3"/>
          <w:szCs w:val="24"/>
          <w:lang w:val="es-ES"/>
        </w:rPr>
        <w:t>administradoras generales de fondos</w:t>
      </w:r>
      <w:r w:rsidR="00B52C1D" w:rsidRPr="00C36B8B">
        <w:rPr>
          <w:rFonts w:cs="Courier New"/>
          <w:spacing w:val="-3"/>
          <w:szCs w:val="24"/>
          <w:lang w:val="es-ES"/>
        </w:rPr>
        <w:t xml:space="preserve">, </w:t>
      </w:r>
      <w:r w:rsidR="00B52C1D" w:rsidRPr="00C36B8B">
        <w:rPr>
          <w:rFonts w:cs="Courier New"/>
          <w:spacing w:val="-3"/>
          <w:szCs w:val="24"/>
          <w:lang w:val="es-ES"/>
        </w:rPr>
        <w:lastRenderedPageBreak/>
        <w:t>corredores de bolsa y agentes de valores</w:t>
      </w:r>
      <w:r w:rsidR="00FC2763" w:rsidRPr="00C36B8B">
        <w:rPr>
          <w:rFonts w:cs="Courier New"/>
          <w:spacing w:val="-3"/>
          <w:szCs w:val="24"/>
          <w:lang w:val="es-ES"/>
        </w:rPr>
        <w:t xml:space="preserve">, </w:t>
      </w:r>
      <w:r w:rsidR="00C97EA8" w:rsidRPr="00C36B8B">
        <w:rPr>
          <w:rFonts w:cs="Courier New"/>
          <w:spacing w:val="-3"/>
          <w:szCs w:val="24"/>
          <w:lang w:val="es-ES"/>
        </w:rPr>
        <w:t>y</w:t>
      </w:r>
      <w:r w:rsidR="00FC2763" w:rsidRPr="00C36B8B">
        <w:rPr>
          <w:rFonts w:cs="Courier New"/>
          <w:spacing w:val="-3"/>
          <w:szCs w:val="24"/>
          <w:lang w:val="es-ES"/>
        </w:rPr>
        <w:t xml:space="preserve"> </w:t>
      </w:r>
      <w:r w:rsidR="00D12D61" w:rsidRPr="00C36B8B">
        <w:rPr>
          <w:rFonts w:cs="Courier New"/>
          <w:spacing w:val="-3"/>
          <w:szCs w:val="24"/>
          <w:lang w:val="es-ES"/>
        </w:rPr>
        <w:t>ciertas</w:t>
      </w:r>
      <w:r w:rsidR="00FC2763" w:rsidRPr="00C36B8B">
        <w:rPr>
          <w:rFonts w:cs="Courier New"/>
          <w:spacing w:val="-3"/>
          <w:szCs w:val="24"/>
          <w:lang w:val="es-ES"/>
        </w:rPr>
        <w:t xml:space="preserve"> </w:t>
      </w:r>
      <w:r w:rsidR="00C97EA8" w:rsidRPr="00C36B8B">
        <w:rPr>
          <w:rFonts w:cs="Courier New"/>
          <w:spacing w:val="-3"/>
          <w:szCs w:val="24"/>
          <w:lang w:val="es-ES"/>
        </w:rPr>
        <w:t>c</w:t>
      </w:r>
      <w:r w:rsidR="00FC2763" w:rsidRPr="00C36B8B">
        <w:rPr>
          <w:rFonts w:cs="Courier New"/>
          <w:spacing w:val="-3"/>
          <w:szCs w:val="24"/>
          <w:lang w:val="es-ES"/>
        </w:rPr>
        <w:t>oo</w:t>
      </w:r>
      <w:r w:rsidR="001B7D54" w:rsidRPr="00C36B8B">
        <w:rPr>
          <w:rFonts w:cs="Courier New"/>
          <w:spacing w:val="-3"/>
          <w:szCs w:val="24"/>
          <w:lang w:val="es-ES"/>
        </w:rPr>
        <w:t xml:space="preserve">perativas de </w:t>
      </w:r>
      <w:r w:rsidR="00C97EA8" w:rsidRPr="00C36B8B">
        <w:rPr>
          <w:rFonts w:cs="Courier New"/>
          <w:spacing w:val="-3"/>
          <w:szCs w:val="24"/>
          <w:lang w:val="es-ES"/>
        </w:rPr>
        <w:t>a</w:t>
      </w:r>
      <w:r w:rsidR="001B7D54" w:rsidRPr="00C36B8B">
        <w:rPr>
          <w:rFonts w:cs="Courier New"/>
          <w:spacing w:val="-3"/>
          <w:szCs w:val="24"/>
          <w:lang w:val="es-ES"/>
        </w:rPr>
        <w:t xml:space="preserve">horro y </w:t>
      </w:r>
      <w:r w:rsidR="00C97EA8" w:rsidRPr="00C36B8B">
        <w:rPr>
          <w:rFonts w:cs="Courier New"/>
          <w:spacing w:val="-3"/>
          <w:szCs w:val="24"/>
          <w:lang w:val="es-ES"/>
        </w:rPr>
        <w:t>c</w:t>
      </w:r>
      <w:r w:rsidR="001B7D54" w:rsidRPr="00C36B8B">
        <w:rPr>
          <w:rFonts w:cs="Courier New"/>
          <w:spacing w:val="-3"/>
          <w:szCs w:val="24"/>
          <w:lang w:val="es-ES"/>
        </w:rPr>
        <w:t xml:space="preserve">rédito fiscalizadas por la </w:t>
      </w:r>
      <w:r w:rsidR="00E5602B" w:rsidRPr="00C36B8B">
        <w:rPr>
          <w:rFonts w:cs="Courier New"/>
          <w:spacing w:val="-3"/>
          <w:szCs w:val="24"/>
          <w:lang w:val="es-ES"/>
        </w:rPr>
        <w:t>Comisión para el Mercado Financiero (</w:t>
      </w:r>
      <w:r w:rsidR="001B7D54" w:rsidRPr="00C36B8B">
        <w:rPr>
          <w:rFonts w:cs="Courier New"/>
          <w:spacing w:val="-3"/>
          <w:szCs w:val="24"/>
          <w:lang w:val="es-ES"/>
        </w:rPr>
        <w:t>CMF</w:t>
      </w:r>
      <w:r w:rsidR="00E5602B" w:rsidRPr="00C36B8B">
        <w:rPr>
          <w:rFonts w:cs="Courier New"/>
          <w:spacing w:val="-3"/>
          <w:szCs w:val="24"/>
          <w:lang w:val="es-ES"/>
        </w:rPr>
        <w:t>)</w:t>
      </w:r>
      <w:r w:rsidR="00B52C1D" w:rsidRPr="00C36B8B">
        <w:rPr>
          <w:rFonts w:cs="Courier New"/>
          <w:spacing w:val="-3"/>
          <w:szCs w:val="24"/>
          <w:lang w:val="es-ES"/>
        </w:rPr>
        <w:t>) instrumentos emitidos por las empresas bancarias</w:t>
      </w:r>
      <w:r w:rsidR="00267803" w:rsidRPr="00C36B8B">
        <w:rPr>
          <w:rFonts w:cs="Courier New"/>
          <w:spacing w:val="-3"/>
          <w:szCs w:val="24"/>
          <w:lang w:val="es-ES"/>
        </w:rPr>
        <w:t xml:space="preserve">, en general el uso de esta atribución se </w:t>
      </w:r>
      <w:r w:rsidR="00B52C1D" w:rsidRPr="00C36B8B">
        <w:rPr>
          <w:rFonts w:cs="Courier New"/>
          <w:spacing w:val="-3"/>
          <w:szCs w:val="24"/>
          <w:lang w:val="es-ES"/>
        </w:rPr>
        <w:t xml:space="preserve">ha </w:t>
      </w:r>
      <w:r w:rsidR="00267803" w:rsidRPr="00C36B8B">
        <w:rPr>
          <w:rFonts w:cs="Courier New"/>
          <w:spacing w:val="-3"/>
          <w:szCs w:val="24"/>
          <w:lang w:val="es-ES"/>
        </w:rPr>
        <w:t>limita</w:t>
      </w:r>
      <w:r w:rsidR="00B52C1D" w:rsidRPr="00C36B8B">
        <w:rPr>
          <w:rFonts w:cs="Courier New"/>
          <w:spacing w:val="-3"/>
          <w:szCs w:val="24"/>
          <w:lang w:val="es-ES"/>
        </w:rPr>
        <w:t>do</w:t>
      </w:r>
      <w:r w:rsidR="00267803" w:rsidRPr="00C36B8B">
        <w:rPr>
          <w:rFonts w:cs="Courier New"/>
          <w:spacing w:val="-3"/>
          <w:szCs w:val="24"/>
          <w:lang w:val="es-ES"/>
        </w:rPr>
        <w:t xml:space="preserve"> a situaciones </w:t>
      </w:r>
      <w:r w:rsidR="003B46F9" w:rsidRPr="00C36B8B">
        <w:rPr>
          <w:rFonts w:cs="Courier New"/>
          <w:spacing w:val="-3"/>
          <w:szCs w:val="24"/>
          <w:lang w:val="es-ES"/>
        </w:rPr>
        <w:t>esporádicas</w:t>
      </w:r>
      <w:r w:rsidR="00B52C1D" w:rsidRPr="00C36B8B">
        <w:rPr>
          <w:rFonts w:cs="Courier New"/>
          <w:spacing w:val="-3"/>
          <w:szCs w:val="24"/>
          <w:lang w:val="es-ES"/>
        </w:rPr>
        <w:t xml:space="preserve">. Ejemplo de ello </w:t>
      </w:r>
      <w:r w:rsidR="00A9143E" w:rsidRPr="00C36B8B">
        <w:rPr>
          <w:rFonts w:cs="Courier New"/>
          <w:spacing w:val="-3"/>
          <w:szCs w:val="24"/>
          <w:lang w:val="es-ES"/>
        </w:rPr>
        <w:t xml:space="preserve">fueron </w:t>
      </w:r>
      <w:r w:rsidR="00267803" w:rsidRPr="00C36B8B">
        <w:rPr>
          <w:rFonts w:cs="Courier New"/>
          <w:spacing w:val="-3"/>
          <w:szCs w:val="24"/>
          <w:lang w:val="es-ES"/>
        </w:rPr>
        <w:t xml:space="preserve">los programas de compra de bonos bancarios implementados con ocasión de la </w:t>
      </w:r>
      <w:r w:rsidR="005B4DDF" w:rsidRPr="00C36B8B">
        <w:rPr>
          <w:rFonts w:cs="Courier New"/>
          <w:spacing w:val="-3"/>
          <w:szCs w:val="24"/>
          <w:lang w:val="es-ES"/>
        </w:rPr>
        <w:t xml:space="preserve">crisis social y la </w:t>
      </w:r>
      <w:r w:rsidR="00267803" w:rsidRPr="00C36B8B">
        <w:rPr>
          <w:rFonts w:cs="Courier New"/>
          <w:spacing w:val="-3"/>
          <w:szCs w:val="24"/>
          <w:lang w:val="es-ES"/>
        </w:rPr>
        <w:t>pandemia</w:t>
      </w:r>
      <w:r w:rsidR="00425449" w:rsidRPr="00C36B8B">
        <w:rPr>
          <w:rFonts w:cs="Courier New"/>
          <w:spacing w:val="-3"/>
          <w:szCs w:val="24"/>
          <w:lang w:val="es-ES"/>
        </w:rPr>
        <w:t xml:space="preserve"> durante los años 2019 y 2020</w:t>
      </w:r>
      <w:r w:rsidR="005B4DDF" w:rsidRPr="00C36B8B">
        <w:rPr>
          <w:rFonts w:cs="Courier New"/>
          <w:spacing w:val="-3"/>
          <w:szCs w:val="24"/>
          <w:lang w:val="es-ES"/>
        </w:rPr>
        <w:t>; así como</w:t>
      </w:r>
      <w:r w:rsidR="00267803" w:rsidRPr="00C36B8B">
        <w:rPr>
          <w:rFonts w:cs="Courier New"/>
          <w:spacing w:val="-3"/>
          <w:szCs w:val="24"/>
          <w:lang w:val="es-ES"/>
        </w:rPr>
        <w:t xml:space="preserve"> el programa de compra al contado y venta a plazo </w:t>
      </w:r>
      <w:r w:rsidR="00201AA2" w:rsidRPr="00C36B8B">
        <w:rPr>
          <w:rFonts w:cs="Courier New"/>
          <w:spacing w:val="-3"/>
          <w:szCs w:val="24"/>
          <w:lang w:val="es-ES"/>
        </w:rPr>
        <w:t xml:space="preserve">(CCVP) </w:t>
      </w:r>
      <w:r w:rsidR="00267803" w:rsidRPr="00C36B8B">
        <w:rPr>
          <w:rFonts w:cs="Courier New"/>
          <w:spacing w:val="-3"/>
          <w:szCs w:val="24"/>
          <w:lang w:val="es-ES"/>
        </w:rPr>
        <w:t xml:space="preserve">de bonos bancarios </w:t>
      </w:r>
      <w:r w:rsidRPr="00C36B8B">
        <w:rPr>
          <w:rFonts w:cs="Courier New"/>
          <w:spacing w:val="-3"/>
          <w:szCs w:val="24"/>
          <w:lang w:val="es-ES"/>
        </w:rPr>
        <w:t xml:space="preserve">llevado a cabo </w:t>
      </w:r>
      <w:r w:rsidR="0018150A" w:rsidRPr="00C36B8B">
        <w:rPr>
          <w:rFonts w:cs="Courier New"/>
          <w:spacing w:val="-3"/>
          <w:szCs w:val="24"/>
          <w:lang w:val="es-ES"/>
        </w:rPr>
        <w:t>con ocasión de los retiros de ahorros previsionales para facilitar la liquidación ordenada de los activos de los fondos de pensiones</w:t>
      </w:r>
      <w:r w:rsidR="00266666" w:rsidRPr="00C36B8B">
        <w:rPr>
          <w:rFonts w:cs="Courier New"/>
          <w:spacing w:val="-3"/>
          <w:szCs w:val="24"/>
          <w:lang w:val="es-ES"/>
        </w:rPr>
        <w:t>.</w:t>
      </w:r>
    </w:p>
    <w:p w14:paraId="650FB287" w14:textId="77777777" w:rsidR="005558AA" w:rsidRDefault="005558AA" w:rsidP="005558AA">
      <w:pPr>
        <w:spacing w:before="0" w:after="0" w:line="276" w:lineRule="auto"/>
        <w:ind w:left="2835" w:firstLine="721"/>
        <w:contextualSpacing/>
        <w:rPr>
          <w:rFonts w:cs="Courier New"/>
          <w:spacing w:val="-3"/>
          <w:szCs w:val="24"/>
          <w:lang w:val="es-ES"/>
        </w:rPr>
      </w:pPr>
    </w:p>
    <w:p w14:paraId="71F6F266" w14:textId="13F97BD1" w:rsidR="007B743E" w:rsidRPr="00C36B8B" w:rsidRDefault="002B7974"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P</w:t>
      </w:r>
      <w:r w:rsidR="001F7DD8" w:rsidRPr="00C36B8B">
        <w:rPr>
          <w:rFonts w:cs="Courier New"/>
          <w:spacing w:val="-3"/>
          <w:szCs w:val="24"/>
          <w:lang w:val="es-ES"/>
        </w:rPr>
        <w:t>or otra parte, p</w:t>
      </w:r>
      <w:r w:rsidRPr="00C36B8B">
        <w:rPr>
          <w:rFonts w:cs="Courier New"/>
          <w:spacing w:val="-3"/>
          <w:szCs w:val="24"/>
          <w:lang w:val="es-ES"/>
        </w:rPr>
        <w:t>ermitir que las instituciones financieras no bancarias y las sociedades de infraestructur</w:t>
      </w:r>
      <w:r w:rsidR="008A6922" w:rsidRPr="00C36B8B">
        <w:rPr>
          <w:rFonts w:cs="Courier New"/>
          <w:spacing w:val="-3"/>
          <w:szCs w:val="24"/>
          <w:lang w:val="es-ES"/>
        </w:rPr>
        <w:t>a del mercado financiero (IMF)</w:t>
      </w:r>
      <w:r w:rsidRPr="00C36B8B">
        <w:rPr>
          <w:rFonts w:cs="Courier New"/>
          <w:spacing w:val="-3"/>
          <w:szCs w:val="24"/>
          <w:lang w:val="es-ES"/>
        </w:rPr>
        <w:t xml:space="preserve"> acced</w:t>
      </w:r>
      <w:r w:rsidR="0003293F" w:rsidRPr="00C36B8B">
        <w:rPr>
          <w:rFonts w:cs="Courier New"/>
          <w:spacing w:val="-3"/>
          <w:szCs w:val="24"/>
          <w:lang w:val="es-ES"/>
        </w:rPr>
        <w:t>an</w:t>
      </w:r>
      <w:r w:rsidRPr="00C36B8B">
        <w:rPr>
          <w:rFonts w:cs="Courier New"/>
          <w:spacing w:val="-3"/>
          <w:szCs w:val="24"/>
          <w:lang w:val="es-ES"/>
        </w:rPr>
        <w:t xml:space="preserve"> a los servicios del </w:t>
      </w:r>
      <w:r w:rsidR="003F1085" w:rsidRPr="00C36B8B">
        <w:rPr>
          <w:rFonts w:cs="Courier New"/>
          <w:spacing w:val="-3"/>
          <w:szCs w:val="24"/>
          <w:lang w:val="es-ES"/>
        </w:rPr>
        <w:t>BCCh</w:t>
      </w:r>
      <w:r w:rsidRPr="00C36B8B">
        <w:rPr>
          <w:rFonts w:cs="Courier New"/>
          <w:spacing w:val="-3"/>
          <w:szCs w:val="24"/>
          <w:lang w:val="es-ES"/>
        </w:rPr>
        <w:t xml:space="preserve">, puede contribuir a un manejo más eficaz de las situaciones de estrés financiero y así velar por el buen funcionamiento </w:t>
      </w:r>
      <w:r w:rsidR="00425449" w:rsidRPr="00C36B8B">
        <w:rPr>
          <w:rFonts w:cs="Courier New"/>
          <w:spacing w:val="-3"/>
          <w:szCs w:val="24"/>
          <w:lang w:val="es-ES"/>
        </w:rPr>
        <w:t xml:space="preserve">del sistema financiero </w:t>
      </w:r>
      <w:r w:rsidRPr="00C36B8B">
        <w:rPr>
          <w:rFonts w:cs="Courier New"/>
          <w:spacing w:val="-3"/>
          <w:szCs w:val="24"/>
          <w:lang w:val="es-ES"/>
        </w:rPr>
        <w:t>y la continuidad de los pagos internos y externos.</w:t>
      </w:r>
    </w:p>
    <w:p w14:paraId="1E51E57B" w14:textId="77777777" w:rsidR="005558AA" w:rsidRDefault="005558AA" w:rsidP="005558AA">
      <w:pPr>
        <w:spacing w:before="0" w:after="0" w:line="276" w:lineRule="auto"/>
        <w:ind w:left="2835" w:firstLine="721"/>
        <w:contextualSpacing/>
        <w:rPr>
          <w:rFonts w:cs="Courier New"/>
          <w:spacing w:val="-3"/>
          <w:szCs w:val="24"/>
          <w:lang w:val="es-ES"/>
        </w:rPr>
      </w:pPr>
    </w:p>
    <w:p w14:paraId="015995CC" w14:textId="2640C853" w:rsidR="007B743E" w:rsidRPr="00C36B8B" w:rsidRDefault="007B743E"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Los servicios de la banca central al mercado financiero en Chile son de tres tipos</w:t>
      </w:r>
      <w:r w:rsidR="00DA161A" w:rsidRPr="00C36B8B">
        <w:rPr>
          <w:rFonts w:cs="Courier New"/>
          <w:spacing w:val="-3"/>
          <w:szCs w:val="24"/>
          <w:lang w:val="es-ES"/>
        </w:rPr>
        <w:t>:</w:t>
      </w:r>
      <w:r w:rsidRPr="00C36B8B">
        <w:rPr>
          <w:rFonts w:cs="Courier New"/>
          <w:spacing w:val="-3"/>
          <w:szCs w:val="24"/>
          <w:lang w:val="es-ES"/>
        </w:rPr>
        <w:t xml:space="preserve"> (i) liquidación en dinero del </w:t>
      </w:r>
      <w:r w:rsidR="003F1085" w:rsidRPr="00C36B8B">
        <w:rPr>
          <w:rFonts w:cs="Courier New"/>
          <w:spacing w:val="-3"/>
          <w:szCs w:val="24"/>
          <w:lang w:val="es-ES"/>
        </w:rPr>
        <w:t>BCCh</w:t>
      </w:r>
      <w:r w:rsidRPr="00C36B8B">
        <w:rPr>
          <w:rFonts w:cs="Courier New"/>
          <w:spacing w:val="-3"/>
          <w:szCs w:val="24"/>
          <w:lang w:val="es-ES"/>
        </w:rPr>
        <w:t xml:space="preserve"> a empresas bancarias y otras instituciones que la </w:t>
      </w:r>
      <w:r w:rsidR="00612A76" w:rsidRPr="00C36B8B">
        <w:rPr>
          <w:rFonts w:cs="Courier New"/>
          <w:spacing w:val="-3"/>
          <w:szCs w:val="24"/>
          <w:lang w:val="es-ES"/>
        </w:rPr>
        <w:t>ley N° 18.840</w:t>
      </w:r>
      <w:r w:rsidR="00602DDE" w:rsidRPr="00C36B8B">
        <w:rPr>
          <w:rFonts w:cs="Courier New"/>
          <w:spacing w:val="-3"/>
          <w:szCs w:val="24"/>
          <w:lang w:val="es-ES"/>
        </w:rPr>
        <w:t xml:space="preserve"> </w:t>
      </w:r>
      <w:r w:rsidRPr="00C36B8B">
        <w:rPr>
          <w:rFonts w:cs="Courier New"/>
          <w:spacing w:val="-3"/>
          <w:szCs w:val="24"/>
          <w:lang w:val="es-ES"/>
        </w:rPr>
        <w:t>autoriza expresamente, que se traduce en la apertura de cuentas corrientes y acceso a la liquidación de pagos en el Sistema LBTR; (ii) facilidades de liquidez y depósito a las empresas bancarias</w:t>
      </w:r>
      <w:r w:rsidR="00B2549F" w:rsidRPr="00C36B8B">
        <w:rPr>
          <w:rStyle w:val="Refdenotaalpie"/>
          <w:rFonts w:cs="Courier New"/>
          <w:spacing w:val="-3"/>
          <w:szCs w:val="24"/>
          <w:lang w:val="es-ES"/>
        </w:rPr>
        <w:footnoteReference w:id="1"/>
      </w:r>
      <w:r w:rsidRPr="00C36B8B">
        <w:rPr>
          <w:rFonts w:cs="Courier New"/>
          <w:spacing w:val="-3"/>
          <w:szCs w:val="24"/>
          <w:lang w:val="es-ES"/>
        </w:rPr>
        <w:t xml:space="preserve">; y (iii) Asistencia de </w:t>
      </w:r>
      <w:r w:rsidRPr="00C36B8B">
        <w:rPr>
          <w:rFonts w:cs="Courier New"/>
          <w:spacing w:val="-3"/>
          <w:szCs w:val="24"/>
          <w:lang w:val="es-ES"/>
        </w:rPr>
        <w:lastRenderedPageBreak/>
        <w:t xml:space="preserve">Liquidez de Emergencia (ELA, </w:t>
      </w:r>
      <w:r w:rsidR="00B2549F" w:rsidRPr="00C36B8B">
        <w:rPr>
          <w:rFonts w:cs="Courier New"/>
          <w:spacing w:val="-3"/>
          <w:szCs w:val="24"/>
          <w:lang w:val="es-ES"/>
        </w:rPr>
        <w:t>por</w:t>
      </w:r>
      <w:r w:rsidRPr="00C36B8B">
        <w:rPr>
          <w:rFonts w:cs="Courier New"/>
          <w:spacing w:val="-3"/>
          <w:szCs w:val="24"/>
          <w:lang w:val="es-ES"/>
        </w:rPr>
        <w:t xml:space="preserve"> su sigla en inglés) a empresas bancarias solventes que presenten una falta transitoria de liquidez. Para esto último, el BCCh está facultado para proveer de liquidez de emergencia, de</w:t>
      </w:r>
      <w:r w:rsidR="00532EE7" w:rsidRPr="00C36B8B">
        <w:rPr>
          <w:rFonts w:cs="Courier New"/>
          <w:spacing w:val="-3"/>
          <w:szCs w:val="24"/>
          <w:lang w:val="es-ES"/>
        </w:rPr>
        <w:t xml:space="preserve"> acuerdo con el </w:t>
      </w:r>
      <w:r w:rsidR="003F1085" w:rsidRPr="00C36B8B">
        <w:rPr>
          <w:rFonts w:cs="Courier New"/>
          <w:spacing w:val="-3"/>
          <w:szCs w:val="24"/>
          <w:lang w:val="es-ES"/>
        </w:rPr>
        <w:t>artículo</w:t>
      </w:r>
      <w:r w:rsidR="00532EE7" w:rsidRPr="00C36B8B">
        <w:rPr>
          <w:rFonts w:cs="Courier New"/>
          <w:spacing w:val="-3"/>
          <w:szCs w:val="24"/>
          <w:lang w:val="es-ES"/>
        </w:rPr>
        <w:t xml:space="preserve"> 36 N° 1 de la </w:t>
      </w:r>
      <w:r w:rsidR="00612A76" w:rsidRPr="00C36B8B">
        <w:rPr>
          <w:rFonts w:cs="Courier New"/>
          <w:spacing w:val="-3"/>
          <w:szCs w:val="24"/>
          <w:lang w:val="es-ES"/>
        </w:rPr>
        <w:t>ley N° 18.840</w:t>
      </w:r>
      <w:r w:rsidRPr="00C36B8B">
        <w:rPr>
          <w:rFonts w:cs="Courier New"/>
          <w:spacing w:val="-3"/>
          <w:szCs w:val="24"/>
          <w:lang w:val="es-ES"/>
        </w:rPr>
        <w:t>.</w:t>
      </w:r>
    </w:p>
    <w:p w14:paraId="3666FF90" w14:textId="77777777" w:rsidR="005558AA" w:rsidRDefault="005558AA" w:rsidP="005558AA">
      <w:pPr>
        <w:spacing w:before="0" w:after="0" w:line="276" w:lineRule="auto"/>
        <w:ind w:left="2835" w:firstLine="721"/>
        <w:contextualSpacing/>
        <w:rPr>
          <w:rFonts w:cs="Courier New"/>
          <w:spacing w:val="-3"/>
          <w:szCs w:val="24"/>
          <w:lang w:val="es-ES"/>
        </w:rPr>
      </w:pPr>
    </w:p>
    <w:p w14:paraId="4DB7BCE7" w14:textId="46DD648B" w:rsidR="00532EE7" w:rsidRPr="00C36B8B" w:rsidRDefault="00E02FC7"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Según se ha señalado, a</w:t>
      </w:r>
      <w:r w:rsidR="007B743E" w:rsidRPr="00C36B8B">
        <w:rPr>
          <w:rFonts w:cs="Courier New"/>
          <w:spacing w:val="-3"/>
          <w:szCs w:val="24"/>
          <w:lang w:val="es-ES"/>
        </w:rPr>
        <w:t xml:space="preserve">ctualmente la </w:t>
      </w:r>
      <w:r w:rsidR="00AE6108" w:rsidRPr="00C36B8B">
        <w:rPr>
          <w:rFonts w:cs="Courier New"/>
          <w:spacing w:val="-3"/>
          <w:szCs w:val="24"/>
          <w:lang w:val="es-ES"/>
        </w:rPr>
        <w:t>ley N° 18.840</w:t>
      </w:r>
      <w:r w:rsidR="007B743E" w:rsidRPr="00C36B8B">
        <w:rPr>
          <w:rFonts w:cs="Courier New"/>
          <w:spacing w:val="-3"/>
          <w:szCs w:val="24"/>
          <w:lang w:val="es-ES"/>
        </w:rPr>
        <w:t xml:space="preserve"> sólo faculta la extensión de todos los servicios anteriormente mencionados a entidades bancarias establecidas o autorizadas para operar en Chile.</w:t>
      </w:r>
      <w:r w:rsidR="007B743E" w:rsidRPr="00C36B8B">
        <w:rPr>
          <w:rFonts w:cs="Courier New"/>
          <w:spacing w:val="-3"/>
          <w:szCs w:val="24"/>
          <w:vertAlign w:val="superscript"/>
          <w:lang w:val="es-ES"/>
        </w:rPr>
        <w:footnoteReference w:id="2"/>
      </w:r>
      <w:r w:rsidR="007B743E" w:rsidRPr="00C36B8B">
        <w:rPr>
          <w:rFonts w:cs="Courier New"/>
          <w:spacing w:val="-3"/>
          <w:szCs w:val="24"/>
          <w:lang w:val="es-ES"/>
        </w:rPr>
        <w:t xml:space="preserve"> Por lo tanto, otros </w:t>
      </w:r>
      <w:r w:rsidR="00602DDE" w:rsidRPr="00C36B8B">
        <w:rPr>
          <w:rFonts w:cs="Courier New"/>
          <w:spacing w:val="-3"/>
          <w:szCs w:val="24"/>
          <w:lang w:val="es-ES"/>
        </w:rPr>
        <w:t>i</w:t>
      </w:r>
      <w:r w:rsidR="00532EE7" w:rsidRPr="00C36B8B">
        <w:rPr>
          <w:rFonts w:cs="Courier New"/>
          <w:spacing w:val="-3"/>
          <w:szCs w:val="24"/>
          <w:lang w:val="es-ES"/>
        </w:rPr>
        <w:t xml:space="preserve">ntermediarios </w:t>
      </w:r>
      <w:r w:rsidR="00602DDE" w:rsidRPr="00C36B8B">
        <w:rPr>
          <w:rFonts w:cs="Courier New"/>
          <w:spacing w:val="-3"/>
          <w:szCs w:val="24"/>
          <w:lang w:val="es-ES"/>
        </w:rPr>
        <w:t>f</w:t>
      </w:r>
      <w:r w:rsidR="00532EE7" w:rsidRPr="00C36B8B">
        <w:rPr>
          <w:rFonts w:cs="Courier New"/>
          <w:spacing w:val="-3"/>
          <w:szCs w:val="24"/>
          <w:lang w:val="es-ES"/>
        </w:rPr>
        <w:t xml:space="preserve">inancieros no </w:t>
      </w:r>
      <w:r w:rsidR="00602DDE" w:rsidRPr="00C36B8B">
        <w:rPr>
          <w:rFonts w:cs="Courier New"/>
          <w:spacing w:val="-3"/>
          <w:szCs w:val="24"/>
          <w:lang w:val="es-ES"/>
        </w:rPr>
        <w:t>bancarios</w:t>
      </w:r>
      <w:r w:rsidR="007B743E" w:rsidRPr="00C36B8B">
        <w:rPr>
          <w:rFonts w:cs="Courier New"/>
          <w:spacing w:val="-3"/>
          <w:szCs w:val="24"/>
          <w:lang w:val="es-ES"/>
        </w:rPr>
        <w:t xml:space="preserve"> no acceden a dichos servicios</w:t>
      </w:r>
      <w:r w:rsidR="003A6651" w:rsidRPr="00C36B8B">
        <w:rPr>
          <w:rFonts w:cs="Courier New"/>
          <w:spacing w:val="-3"/>
          <w:szCs w:val="24"/>
          <w:lang w:val="es-ES"/>
        </w:rPr>
        <w:t xml:space="preserve"> </w:t>
      </w:r>
      <w:r w:rsidR="00DA161A" w:rsidRPr="00C36B8B">
        <w:rPr>
          <w:rFonts w:cs="Courier New"/>
          <w:spacing w:val="-3"/>
          <w:szCs w:val="24"/>
          <w:lang w:val="es-ES"/>
        </w:rPr>
        <w:t>o</w:t>
      </w:r>
      <w:r w:rsidR="003A6651" w:rsidRPr="00C36B8B">
        <w:rPr>
          <w:rFonts w:cs="Courier New"/>
          <w:spacing w:val="-3"/>
          <w:szCs w:val="24"/>
          <w:lang w:val="es-ES"/>
        </w:rPr>
        <w:t xml:space="preserve">, </w:t>
      </w:r>
      <w:r w:rsidR="00CF0704" w:rsidRPr="00C36B8B">
        <w:rPr>
          <w:rFonts w:cs="Courier New"/>
          <w:spacing w:val="-3"/>
          <w:szCs w:val="24"/>
          <w:lang w:val="es-ES"/>
        </w:rPr>
        <w:t>en su caso, pueden acceder indirectamente</w:t>
      </w:r>
      <w:r w:rsidR="007B743E" w:rsidRPr="00C36B8B">
        <w:rPr>
          <w:rFonts w:cs="Courier New"/>
          <w:spacing w:val="-3"/>
          <w:szCs w:val="24"/>
          <w:lang w:val="es-ES"/>
        </w:rPr>
        <w:t xml:space="preserve"> a través de los bancos. </w:t>
      </w:r>
    </w:p>
    <w:p w14:paraId="156B9272" w14:textId="77777777" w:rsidR="005558AA" w:rsidRDefault="005558AA" w:rsidP="005558AA">
      <w:pPr>
        <w:spacing w:before="0" w:after="0" w:line="276" w:lineRule="auto"/>
        <w:ind w:left="2835" w:firstLine="721"/>
        <w:contextualSpacing/>
        <w:rPr>
          <w:rFonts w:cs="Courier New"/>
          <w:spacing w:val="-3"/>
          <w:szCs w:val="24"/>
          <w:lang w:val="es-ES"/>
        </w:rPr>
      </w:pPr>
    </w:p>
    <w:p w14:paraId="452266A3" w14:textId="286713B3" w:rsidR="007B743E" w:rsidRPr="00C36B8B" w:rsidRDefault="00F26390"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 xml:space="preserve">Sin </w:t>
      </w:r>
      <w:r w:rsidR="00602DDE" w:rsidRPr="00C36B8B">
        <w:rPr>
          <w:rFonts w:cs="Courier New"/>
          <w:spacing w:val="-3"/>
          <w:szCs w:val="24"/>
          <w:lang w:val="es-ES"/>
        </w:rPr>
        <w:t>perjuicio de lo anterior</w:t>
      </w:r>
      <w:r w:rsidRPr="00C36B8B">
        <w:rPr>
          <w:rFonts w:cs="Courier New"/>
          <w:spacing w:val="-3"/>
          <w:szCs w:val="24"/>
          <w:lang w:val="es-ES"/>
        </w:rPr>
        <w:t>, l</w:t>
      </w:r>
      <w:r w:rsidR="007B743E" w:rsidRPr="00C36B8B">
        <w:rPr>
          <w:rFonts w:cs="Courier New"/>
          <w:spacing w:val="-3"/>
          <w:szCs w:val="24"/>
          <w:lang w:val="es-ES"/>
        </w:rPr>
        <w:t xml:space="preserve">a </w:t>
      </w:r>
      <w:r w:rsidR="00E02FC7" w:rsidRPr="00C36B8B">
        <w:rPr>
          <w:rFonts w:cs="Courier New"/>
          <w:spacing w:val="-3"/>
          <w:szCs w:val="24"/>
          <w:lang w:val="es-ES"/>
        </w:rPr>
        <w:t>l</w:t>
      </w:r>
      <w:r w:rsidR="007B743E" w:rsidRPr="00C36B8B">
        <w:rPr>
          <w:rFonts w:cs="Courier New"/>
          <w:spacing w:val="-3"/>
          <w:szCs w:val="24"/>
          <w:lang w:val="es-ES"/>
        </w:rPr>
        <w:t xml:space="preserve">ey </w:t>
      </w:r>
      <w:r w:rsidR="00532EE7" w:rsidRPr="00C36B8B">
        <w:rPr>
          <w:rFonts w:cs="Courier New"/>
          <w:spacing w:val="-3"/>
          <w:szCs w:val="24"/>
          <w:lang w:val="es-ES"/>
        </w:rPr>
        <w:t xml:space="preserve">N° </w:t>
      </w:r>
      <w:r w:rsidR="007B743E" w:rsidRPr="00C36B8B">
        <w:rPr>
          <w:rFonts w:cs="Courier New"/>
          <w:spacing w:val="-3"/>
          <w:szCs w:val="24"/>
          <w:lang w:val="es-ES"/>
        </w:rPr>
        <w:t>20.345</w:t>
      </w:r>
      <w:r w:rsidR="00AE6108" w:rsidRPr="00C36B8B">
        <w:rPr>
          <w:rFonts w:cs="Courier New"/>
          <w:spacing w:val="-3"/>
          <w:szCs w:val="24"/>
          <w:lang w:val="es-ES"/>
        </w:rPr>
        <w:t>,</w:t>
      </w:r>
      <w:r w:rsidR="007B743E" w:rsidRPr="00C36B8B">
        <w:rPr>
          <w:rFonts w:cs="Courier New"/>
          <w:spacing w:val="-3"/>
          <w:szCs w:val="24"/>
          <w:lang w:val="es-ES"/>
        </w:rPr>
        <w:t xml:space="preserve"> </w:t>
      </w:r>
      <w:r w:rsidR="00532EE7" w:rsidRPr="00C36B8B">
        <w:rPr>
          <w:rFonts w:cs="Courier New"/>
          <w:spacing w:val="-3"/>
          <w:szCs w:val="24"/>
          <w:lang w:val="es-ES"/>
        </w:rPr>
        <w:t>sobre</w:t>
      </w:r>
      <w:r w:rsidR="007B743E" w:rsidRPr="00C36B8B">
        <w:rPr>
          <w:rFonts w:cs="Courier New"/>
          <w:spacing w:val="-3"/>
          <w:szCs w:val="24"/>
          <w:lang w:val="es-ES"/>
        </w:rPr>
        <w:t xml:space="preserve"> sistemas de compensación y liquidación de instrumentos financieros</w:t>
      </w:r>
      <w:r w:rsidR="00AE6108" w:rsidRPr="00C36B8B">
        <w:rPr>
          <w:rFonts w:cs="Courier New"/>
          <w:spacing w:val="-3"/>
          <w:szCs w:val="24"/>
          <w:lang w:val="es-ES"/>
        </w:rPr>
        <w:t>, publicada</w:t>
      </w:r>
      <w:r w:rsidR="007B743E" w:rsidRPr="00C36B8B">
        <w:rPr>
          <w:rFonts w:cs="Courier New"/>
          <w:spacing w:val="-3"/>
          <w:szCs w:val="24"/>
          <w:lang w:val="es-ES"/>
        </w:rPr>
        <w:t xml:space="preserve"> el año 2009, autorizó la apertura de cuentas corrientes y de liquidación a las sociedades administradoras constituidas como Entidades de Contraparte Central (ECC) o Cámaras de Compensación de Instrumentos Financieros (CCV), a las que les confiere una excepción para ese servicio particular, pero agregando que lo anterior no implicará, en ningún caso, el otorgamiento de facilidades de financiamiento o refinanciamiento, ni la garantía del </w:t>
      </w:r>
      <w:r w:rsidR="00532EE7" w:rsidRPr="00C36B8B">
        <w:rPr>
          <w:rFonts w:cs="Courier New"/>
          <w:spacing w:val="-3"/>
          <w:szCs w:val="24"/>
          <w:lang w:val="es-ES"/>
        </w:rPr>
        <w:t>BCCh</w:t>
      </w:r>
      <w:r w:rsidR="007B743E" w:rsidRPr="00C36B8B">
        <w:rPr>
          <w:rFonts w:cs="Courier New"/>
          <w:spacing w:val="-3"/>
          <w:szCs w:val="24"/>
          <w:lang w:val="es-ES"/>
        </w:rPr>
        <w:t xml:space="preserve">, respecto de las obligaciones a liquidar. </w:t>
      </w:r>
    </w:p>
    <w:p w14:paraId="23910299" w14:textId="77777777" w:rsidR="00A426FF" w:rsidRDefault="00A426FF" w:rsidP="005558AA">
      <w:pPr>
        <w:spacing w:before="0" w:after="0" w:line="276" w:lineRule="auto"/>
        <w:ind w:left="2835" w:firstLine="721"/>
        <w:contextualSpacing/>
        <w:rPr>
          <w:rFonts w:cs="Courier New"/>
          <w:spacing w:val="-3"/>
          <w:szCs w:val="24"/>
          <w:lang w:val="es-ES"/>
        </w:rPr>
      </w:pPr>
    </w:p>
    <w:p w14:paraId="53C8579A" w14:textId="501DD569" w:rsidR="007B743E" w:rsidRPr="00C36B8B" w:rsidRDefault="007B743E"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El resto de lo</w:t>
      </w:r>
      <w:r w:rsidR="00602DDE" w:rsidRPr="00C36B8B">
        <w:rPr>
          <w:rFonts w:cs="Courier New"/>
          <w:spacing w:val="-3"/>
          <w:szCs w:val="24"/>
          <w:lang w:val="es-ES"/>
        </w:rPr>
        <w:t>s intermediarios financieros no bancarios</w:t>
      </w:r>
      <w:r w:rsidRPr="00C36B8B">
        <w:rPr>
          <w:rFonts w:cs="Courier New"/>
          <w:spacing w:val="-3"/>
          <w:szCs w:val="24"/>
          <w:lang w:val="es-ES"/>
        </w:rPr>
        <w:t xml:space="preserve"> como Cooperativas de </w:t>
      </w:r>
      <w:r w:rsidRPr="00C36B8B">
        <w:rPr>
          <w:rFonts w:cs="Courier New"/>
          <w:spacing w:val="-3"/>
          <w:szCs w:val="24"/>
          <w:lang w:val="es-ES"/>
        </w:rPr>
        <w:lastRenderedPageBreak/>
        <w:t xml:space="preserve">Ahorro y Crédito (CAC), y demás agentes del mercado de capitales, tales como </w:t>
      </w:r>
      <w:r w:rsidR="00426133" w:rsidRPr="00C36B8B">
        <w:rPr>
          <w:rFonts w:cs="Courier New"/>
          <w:spacing w:val="-3"/>
          <w:szCs w:val="24"/>
          <w:lang w:val="es-ES"/>
        </w:rPr>
        <w:t>Fondos de Pensiones</w:t>
      </w:r>
      <w:r w:rsidRPr="00C36B8B">
        <w:rPr>
          <w:rFonts w:cs="Courier New"/>
          <w:spacing w:val="-3"/>
          <w:szCs w:val="24"/>
          <w:lang w:val="es-ES"/>
        </w:rPr>
        <w:t>,</w:t>
      </w:r>
      <w:r w:rsidR="003C4FB9" w:rsidRPr="00C36B8B">
        <w:rPr>
          <w:rFonts w:cs="Courier New"/>
          <w:spacing w:val="-3"/>
          <w:szCs w:val="24"/>
          <w:lang w:val="es-ES"/>
        </w:rPr>
        <w:t xml:space="preserve"> Fondos de Cesantía</w:t>
      </w:r>
      <w:r w:rsidR="00824FA6" w:rsidRPr="00C36B8B">
        <w:rPr>
          <w:rFonts w:cs="Courier New"/>
          <w:spacing w:val="-3"/>
          <w:szCs w:val="24"/>
          <w:lang w:val="es-ES"/>
        </w:rPr>
        <w:t>,</w:t>
      </w:r>
      <w:r w:rsidRPr="00C36B8B">
        <w:rPr>
          <w:rFonts w:cs="Courier New"/>
          <w:spacing w:val="-3"/>
          <w:szCs w:val="24"/>
          <w:lang w:val="es-ES"/>
        </w:rPr>
        <w:t xml:space="preserve"> Compañías de Seguros, Fondos Mutuos, Fondos de Inversión, Corredores de Bolsa, y E</w:t>
      </w:r>
      <w:r w:rsidR="00AD4233" w:rsidRPr="00C36B8B">
        <w:rPr>
          <w:rFonts w:cs="Courier New"/>
          <w:spacing w:val="-3"/>
          <w:szCs w:val="24"/>
          <w:lang w:val="es-ES"/>
        </w:rPr>
        <w:t xml:space="preserve">ntidades Privadas de Depósito y Custodia de Valores </w:t>
      </w:r>
      <w:r w:rsidR="00734C2C" w:rsidRPr="00C36B8B">
        <w:rPr>
          <w:rFonts w:cs="Courier New"/>
          <w:spacing w:val="-3"/>
          <w:szCs w:val="24"/>
          <w:lang w:val="es-ES"/>
        </w:rPr>
        <w:t xml:space="preserve">regidas por la Ley N° 18.876 </w:t>
      </w:r>
      <w:r w:rsidR="007824B6" w:rsidRPr="00C36B8B">
        <w:rPr>
          <w:rFonts w:cs="Courier New"/>
          <w:spacing w:val="-3"/>
          <w:szCs w:val="24"/>
          <w:lang w:val="es-ES"/>
        </w:rPr>
        <w:t>(E</w:t>
      </w:r>
      <w:r w:rsidRPr="00C36B8B">
        <w:rPr>
          <w:rFonts w:cs="Courier New"/>
          <w:spacing w:val="-3"/>
          <w:szCs w:val="24"/>
          <w:lang w:val="es-ES"/>
        </w:rPr>
        <w:t xml:space="preserve">mpresas de Depósito Central de Valores </w:t>
      </w:r>
      <w:r w:rsidR="007824B6" w:rsidRPr="00C36B8B">
        <w:rPr>
          <w:rFonts w:cs="Courier New"/>
          <w:spacing w:val="-3"/>
          <w:szCs w:val="24"/>
          <w:lang w:val="es-ES"/>
        </w:rPr>
        <w:t>)</w:t>
      </w:r>
      <w:r w:rsidRPr="00C36B8B">
        <w:rPr>
          <w:rFonts w:cs="Courier New"/>
          <w:spacing w:val="-3"/>
          <w:szCs w:val="24"/>
          <w:lang w:val="es-ES"/>
        </w:rPr>
        <w:t xml:space="preserve">, no acceden a los servicios antes indicados, sino que </w:t>
      </w:r>
      <w:r w:rsidR="00763DDE" w:rsidRPr="00C36B8B">
        <w:rPr>
          <w:rFonts w:cs="Courier New"/>
          <w:spacing w:val="-3"/>
          <w:szCs w:val="24"/>
          <w:lang w:val="es-ES"/>
        </w:rPr>
        <w:t xml:space="preserve">solo </w:t>
      </w:r>
      <w:r w:rsidRPr="00C36B8B">
        <w:rPr>
          <w:rFonts w:cs="Courier New"/>
          <w:spacing w:val="-3"/>
          <w:szCs w:val="24"/>
          <w:lang w:val="es-ES"/>
        </w:rPr>
        <w:t xml:space="preserve">tienen acceso a liquidez a través de la banca. </w:t>
      </w:r>
    </w:p>
    <w:p w14:paraId="3FA4A1C9" w14:textId="77777777" w:rsidR="00A426FF" w:rsidRDefault="00A426FF" w:rsidP="005558AA">
      <w:pPr>
        <w:spacing w:before="0" w:after="0" w:line="276" w:lineRule="auto"/>
        <w:ind w:left="2835" w:firstLine="721"/>
        <w:contextualSpacing/>
        <w:rPr>
          <w:rFonts w:cs="Courier New"/>
          <w:spacing w:val="-3"/>
          <w:szCs w:val="24"/>
          <w:lang w:val="es-ES"/>
        </w:rPr>
      </w:pPr>
    </w:p>
    <w:p w14:paraId="6A6F79C9" w14:textId="0D1D7F2D" w:rsidR="007353F2" w:rsidRPr="00C36B8B" w:rsidRDefault="00532EE7" w:rsidP="005558AA">
      <w:pPr>
        <w:spacing w:before="0" w:after="0" w:line="276" w:lineRule="auto"/>
        <w:ind w:left="2835" w:firstLine="721"/>
        <w:contextualSpacing/>
        <w:rPr>
          <w:rFonts w:cs="Courier New"/>
          <w:spacing w:val="-3"/>
          <w:szCs w:val="24"/>
          <w:lang w:val="es-ES"/>
        </w:rPr>
      </w:pPr>
      <w:r w:rsidRPr="00C36B8B">
        <w:rPr>
          <w:rFonts w:cs="Courier New"/>
          <w:spacing w:val="-3"/>
          <w:szCs w:val="24"/>
          <w:lang w:val="es-ES"/>
        </w:rPr>
        <w:t>E</w:t>
      </w:r>
      <w:r w:rsidR="007B743E" w:rsidRPr="00C36B8B">
        <w:rPr>
          <w:rFonts w:cs="Courier New"/>
          <w:spacing w:val="-3"/>
          <w:szCs w:val="24"/>
          <w:lang w:val="es-ES"/>
        </w:rPr>
        <w:t>xist</w:t>
      </w:r>
      <w:r w:rsidRPr="00C36B8B">
        <w:rPr>
          <w:rFonts w:cs="Courier New"/>
          <w:spacing w:val="-3"/>
          <w:szCs w:val="24"/>
          <w:lang w:val="es-ES"/>
        </w:rPr>
        <w:t>en</w:t>
      </w:r>
      <w:r w:rsidR="007B743E" w:rsidRPr="00C36B8B">
        <w:rPr>
          <w:rFonts w:cs="Courier New"/>
          <w:spacing w:val="-3"/>
          <w:szCs w:val="24"/>
          <w:lang w:val="es-ES"/>
        </w:rPr>
        <w:t xml:space="preserve"> argumentos para revisar la configuración actual, </w:t>
      </w:r>
      <w:r w:rsidR="00E15D78" w:rsidRPr="00C36B8B">
        <w:rPr>
          <w:rFonts w:cs="Courier New"/>
          <w:spacing w:val="-3"/>
          <w:szCs w:val="24"/>
          <w:lang w:val="es-ES"/>
        </w:rPr>
        <w:t xml:space="preserve">los </w:t>
      </w:r>
      <w:r w:rsidR="007B743E" w:rsidRPr="00C36B8B">
        <w:rPr>
          <w:rFonts w:cs="Courier New"/>
          <w:spacing w:val="-3"/>
          <w:szCs w:val="24"/>
          <w:lang w:val="es-ES"/>
        </w:rPr>
        <w:t>que provienen de evaluaciones internacionales (ROSC-FMI de 2017)</w:t>
      </w:r>
      <w:r w:rsidR="00763DDE" w:rsidRPr="00C36B8B">
        <w:rPr>
          <w:rFonts w:cs="Courier New"/>
          <w:spacing w:val="-3"/>
          <w:szCs w:val="24"/>
          <w:lang w:val="es-ES"/>
        </w:rPr>
        <w:t xml:space="preserve"> y</w:t>
      </w:r>
      <w:r w:rsidR="007B743E" w:rsidRPr="00C36B8B">
        <w:rPr>
          <w:rFonts w:cs="Courier New"/>
          <w:spacing w:val="-3"/>
          <w:szCs w:val="24"/>
          <w:lang w:val="es-ES"/>
        </w:rPr>
        <w:t xml:space="preserve"> del sector privado local, </w:t>
      </w:r>
      <w:r w:rsidR="00763DDE" w:rsidRPr="00C36B8B">
        <w:rPr>
          <w:rFonts w:cs="Courier New"/>
          <w:spacing w:val="-3"/>
          <w:szCs w:val="24"/>
          <w:lang w:val="es-ES"/>
        </w:rPr>
        <w:t>con el objeto de</w:t>
      </w:r>
      <w:r w:rsidR="007B743E" w:rsidRPr="00C36B8B">
        <w:rPr>
          <w:rFonts w:cs="Courier New"/>
          <w:spacing w:val="-3"/>
          <w:szCs w:val="24"/>
          <w:lang w:val="es-ES"/>
        </w:rPr>
        <w:t xml:space="preserve"> buscar un balance entre mejor flujo financiero y estabilidad del sistema. Para </w:t>
      </w:r>
      <w:r w:rsidR="00E15D78" w:rsidRPr="00C36B8B">
        <w:rPr>
          <w:rFonts w:cs="Courier New"/>
          <w:spacing w:val="-3"/>
          <w:szCs w:val="24"/>
          <w:lang w:val="es-ES"/>
        </w:rPr>
        <w:t>conseguir dichos objetivos</w:t>
      </w:r>
      <w:r w:rsidR="007B743E" w:rsidRPr="00C36B8B">
        <w:rPr>
          <w:rFonts w:cs="Courier New"/>
          <w:spacing w:val="-3"/>
          <w:szCs w:val="24"/>
          <w:lang w:val="es-ES"/>
        </w:rPr>
        <w:t>, el BCCh solicitó en diciembre de 2018 un estudio (</w:t>
      </w:r>
      <w:r w:rsidR="007B743E" w:rsidRPr="00C36B8B">
        <w:rPr>
          <w:rFonts w:cs="Courier New"/>
          <w:i/>
          <w:iCs/>
          <w:spacing w:val="-3"/>
          <w:szCs w:val="24"/>
          <w:lang w:val="es-ES"/>
        </w:rPr>
        <w:t xml:space="preserve">Technical Assistance </w:t>
      </w:r>
      <w:r w:rsidR="007B743E" w:rsidRPr="00C36B8B">
        <w:rPr>
          <w:rFonts w:cs="Courier New"/>
          <w:spacing w:val="-3"/>
          <w:szCs w:val="24"/>
          <w:lang w:val="es-ES"/>
        </w:rPr>
        <w:t xml:space="preserve">o TA) al </w:t>
      </w:r>
      <w:r w:rsidRPr="00C36B8B">
        <w:rPr>
          <w:rFonts w:cs="Courier New"/>
          <w:spacing w:val="-3"/>
          <w:szCs w:val="24"/>
          <w:lang w:val="es-ES"/>
        </w:rPr>
        <w:t>FMI</w:t>
      </w:r>
      <w:r w:rsidR="007B743E" w:rsidRPr="00C36B8B">
        <w:rPr>
          <w:rFonts w:cs="Courier New"/>
          <w:spacing w:val="-3"/>
          <w:szCs w:val="24"/>
          <w:lang w:val="es-ES"/>
        </w:rPr>
        <w:t xml:space="preserve"> acerca de la eventual extensión de sus servicios a entidades financieras no bancarias.</w:t>
      </w:r>
    </w:p>
    <w:p w14:paraId="7DEFBCA0" w14:textId="77777777" w:rsidR="00A426FF" w:rsidRDefault="00A426FF" w:rsidP="005558AA">
      <w:pPr>
        <w:spacing w:before="0" w:after="0" w:line="276" w:lineRule="auto"/>
        <w:ind w:left="2835" w:firstLine="721"/>
        <w:contextualSpacing/>
        <w:rPr>
          <w:rFonts w:cs="Courier New"/>
          <w:spacing w:val="-3"/>
          <w:szCs w:val="24"/>
          <w:lang w:val="es-ES"/>
        </w:rPr>
      </w:pPr>
    </w:p>
    <w:p w14:paraId="2700975B" w14:textId="29DF7DF4" w:rsidR="007B743E" w:rsidRPr="00C36B8B" w:rsidRDefault="007B743E" w:rsidP="005558AA">
      <w:pPr>
        <w:spacing w:before="0" w:after="0" w:line="276" w:lineRule="auto"/>
        <w:ind w:left="2835" w:firstLine="721"/>
        <w:contextualSpacing/>
        <w:rPr>
          <w:rFonts w:cs="Courier New"/>
          <w:spacing w:val="-3"/>
          <w:szCs w:val="24"/>
          <w:lang w:val="es-CL"/>
        </w:rPr>
      </w:pPr>
      <w:r w:rsidRPr="00C36B8B">
        <w:rPr>
          <w:rFonts w:cs="Courier New"/>
          <w:spacing w:val="-3"/>
          <w:szCs w:val="24"/>
          <w:lang w:val="es-ES"/>
        </w:rPr>
        <w:t>El FMI en su informe</w:t>
      </w:r>
      <w:r w:rsidRPr="00C36B8B">
        <w:rPr>
          <w:rFonts w:cs="Courier New"/>
          <w:spacing w:val="-3"/>
          <w:szCs w:val="24"/>
          <w:lang w:val="es-CL"/>
        </w:rPr>
        <w:t xml:space="preserve"> recomendó</w:t>
      </w:r>
      <w:r w:rsidR="004E5515" w:rsidRPr="00C36B8B">
        <w:rPr>
          <w:rStyle w:val="Refdenotaalpie"/>
          <w:rFonts w:cs="Courier New"/>
          <w:spacing w:val="-3"/>
          <w:szCs w:val="24"/>
          <w:lang w:val="es-CL"/>
        </w:rPr>
        <w:footnoteReference w:id="3"/>
      </w:r>
      <w:r w:rsidRPr="00C36B8B">
        <w:rPr>
          <w:rFonts w:cs="Courier New"/>
          <w:spacing w:val="-3"/>
          <w:szCs w:val="24"/>
          <w:lang w:val="es-CL"/>
        </w:rPr>
        <w:t>:</w:t>
      </w:r>
    </w:p>
    <w:p w14:paraId="14243EE0" w14:textId="77777777" w:rsidR="00A426FF" w:rsidRDefault="00A426FF" w:rsidP="00A426FF">
      <w:pPr>
        <w:tabs>
          <w:tab w:val="left" w:pos="4111"/>
        </w:tabs>
        <w:spacing w:before="0" w:after="0" w:line="276" w:lineRule="auto"/>
        <w:contextualSpacing/>
        <w:rPr>
          <w:rFonts w:cs="Courier New"/>
          <w:spacing w:val="-3"/>
          <w:szCs w:val="24"/>
          <w:lang w:val="es-ES"/>
        </w:rPr>
      </w:pPr>
    </w:p>
    <w:p w14:paraId="74C90449" w14:textId="71242ECC" w:rsidR="00532EE7" w:rsidRDefault="007B743E" w:rsidP="00C252CC">
      <w:pPr>
        <w:numPr>
          <w:ilvl w:val="0"/>
          <w:numId w:val="6"/>
        </w:numPr>
        <w:tabs>
          <w:tab w:val="left" w:pos="4111"/>
        </w:tabs>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Proveer de remuneración </w:t>
      </w:r>
      <w:r w:rsidRPr="00C36B8B">
        <w:rPr>
          <w:rFonts w:cs="Courier New"/>
          <w:i/>
          <w:spacing w:val="-3"/>
          <w:szCs w:val="24"/>
          <w:lang w:val="es-ES"/>
        </w:rPr>
        <w:t>overnight</w:t>
      </w:r>
      <w:r w:rsidRPr="00C36B8B">
        <w:rPr>
          <w:rFonts w:cs="Courier New"/>
          <w:spacing w:val="-3"/>
          <w:szCs w:val="24"/>
          <w:lang w:val="es-ES"/>
        </w:rPr>
        <w:t xml:space="preserve"> a cuentas de las ECC, así como permitir que sean sujetas de ELA.</w:t>
      </w:r>
    </w:p>
    <w:p w14:paraId="2CBF2556" w14:textId="77777777" w:rsidR="00A426FF" w:rsidRPr="00C36B8B" w:rsidRDefault="00A426FF" w:rsidP="00A426FF">
      <w:pPr>
        <w:tabs>
          <w:tab w:val="left" w:pos="4111"/>
        </w:tabs>
        <w:spacing w:before="0" w:after="0" w:line="276" w:lineRule="auto"/>
        <w:ind w:left="3828"/>
        <w:contextualSpacing/>
        <w:rPr>
          <w:rFonts w:cs="Courier New"/>
          <w:spacing w:val="-3"/>
          <w:szCs w:val="24"/>
          <w:lang w:val="es-ES"/>
        </w:rPr>
      </w:pPr>
    </w:p>
    <w:p w14:paraId="65ED9BF6" w14:textId="5134ACB0" w:rsidR="00532EE7" w:rsidRPr="00C36B8B" w:rsidRDefault="007B743E" w:rsidP="00C252CC">
      <w:pPr>
        <w:numPr>
          <w:ilvl w:val="0"/>
          <w:numId w:val="6"/>
        </w:numPr>
        <w:tabs>
          <w:tab w:val="left" w:pos="4111"/>
        </w:tabs>
        <w:spacing w:before="0" w:after="0" w:line="276" w:lineRule="auto"/>
        <w:ind w:left="2835" w:firstLine="709"/>
        <w:contextualSpacing/>
        <w:rPr>
          <w:rFonts w:cs="Courier New"/>
          <w:spacing w:val="-3"/>
          <w:szCs w:val="24"/>
          <w:lang w:val="es-ES"/>
        </w:rPr>
      </w:pPr>
      <w:r w:rsidRPr="00C36B8B">
        <w:rPr>
          <w:rFonts w:cs="Courier New"/>
          <w:spacing w:val="-3"/>
          <w:szCs w:val="24"/>
          <w:lang w:val="es-ES"/>
        </w:rPr>
        <w:t>Otorgar acceso equivalente a la banca a las CAC</w:t>
      </w:r>
      <w:r w:rsidR="00E15D78" w:rsidRPr="00C36B8B">
        <w:rPr>
          <w:rFonts w:cs="Courier New"/>
          <w:spacing w:val="-3"/>
          <w:szCs w:val="24"/>
          <w:lang w:val="es-ES"/>
        </w:rPr>
        <w:t>,</w:t>
      </w:r>
      <w:r w:rsidRPr="00C36B8B">
        <w:rPr>
          <w:rFonts w:cs="Courier New"/>
          <w:spacing w:val="-3"/>
          <w:szCs w:val="24"/>
          <w:lang w:val="es-ES"/>
        </w:rPr>
        <w:t xml:space="preserve"> por tratarse de intermediarios financieros, sujeto a que cumplan un umbral de tamaño u otro criterio de estándar mínimo de supervisión.</w:t>
      </w:r>
    </w:p>
    <w:p w14:paraId="549F958B" w14:textId="77777777" w:rsidR="00A426FF" w:rsidRDefault="00A426FF" w:rsidP="00A426FF">
      <w:pPr>
        <w:tabs>
          <w:tab w:val="left" w:pos="4111"/>
        </w:tabs>
        <w:spacing w:before="0" w:after="0" w:line="276" w:lineRule="auto"/>
        <w:ind w:left="3544"/>
        <w:contextualSpacing/>
        <w:rPr>
          <w:rFonts w:cs="Courier New"/>
          <w:spacing w:val="-3"/>
          <w:szCs w:val="24"/>
          <w:lang w:val="es-ES"/>
        </w:rPr>
      </w:pPr>
    </w:p>
    <w:p w14:paraId="2942DC23" w14:textId="408BF76B" w:rsidR="00532EE7" w:rsidRPr="00C36B8B" w:rsidRDefault="007B743E" w:rsidP="00C252CC">
      <w:pPr>
        <w:numPr>
          <w:ilvl w:val="0"/>
          <w:numId w:val="6"/>
        </w:numPr>
        <w:tabs>
          <w:tab w:val="left" w:pos="4111"/>
        </w:tabs>
        <w:spacing w:before="0" w:after="0" w:line="276" w:lineRule="auto"/>
        <w:ind w:left="2835" w:firstLine="709"/>
        <w:contextualSpacing/>
        <w:rPr>
          <w:rFonts w:cs="Courier New"/>
          <w:spacing w:val="-3"/>
          <w:szCs w:val="24"/>
          <w:lang w:val="es-ES"/>
        </w:rPr>
      </w:pPr>
      <w:r w:rsidRPr="00C36B8B">
        <w:rPr>
          <w:rFonts w:cs="Courier New"/>
          <w:spacing w:val="-3"/>
          <w:szCs w:val="24"/>
          <w:lang w:val="es-ES"/>
        </w:rPr>
        <w:lastRenderedPageBreak/>
        <w:t>Proveer cuentas de liquidación en el Sistema LBTR a</w:t>
      </w:r>
      <w:r w:rsidR="007824B6" w:rsidRPr="00C36B8B">
        <w:rPr>
          <w:rFonts w:cs="Courier New"/>
          <w:spacing w:val="-3"/>
          <w:szCs w:val="24"/>
          <w:lang w:val="es-ES"/>
        </w:rPr>
        <w:t xml:space="preserve"> </w:t>
      </w:r>
      <w:r w:rsidR="00F7157A" w:rsidRPr="00C36B8B">
        <w:rPr>
          <w:rFonts w:cs="Courier New"/>
          <w:spacing w:val="-3"/>
          <w:szCs w:val="24"/>
          <w:lang w:val="es-ES"/>
        </w:rPr>
        <w:t>l</w:t>
      </w:r>
      <w:r w:rsidR="007824B6" w:rsidRPr="00C36B8B">
        <w:rPr>
          <w:rFonts w:cs="Courier New"/>
          <w:spacing w:val="-3"/>
          <w:szCs w:val="24"/>
          <w:lang w:val="es-ES"/>
        </w:rPr>
        <w:t>as Empresas de</w:t>
      </w:r>
      <w:r w:rsidRPr="00C36B8B">
        <w:rPr>
          <w:rFonts w:cs="Courier New"/>
          <w:spacing w:val="-3"/>
          <w:szCs w:val="24"/>
          <w:lang w:val="es-ES"/>
        </w:rPr>
        <w:t xml:space="preserve"> D</w:t>
      </w:r>
      <w:r w:rsidR="00734C2C" w:rsidRPr="00C36B8B">
        <w:rPr>
          <w:rFonts w:cs="Courier New"/>
          <w:spacing w:val="-3"/>
          <w:szCs w:val="24"/>
          <w:lang w:val="es-ES"/>
        </w:rPr>
        <w:t xml:space="preserve">epósito </w:t>
      </w:r>
      <w:r w:rsidRPr="00C36B8B">
        <w:rPr>
          <w:rFonts w:cs="Courier New"/>
          <w:spacing w:val="-3"/>
          <w:szCs w:val="24"/>
          <w:lang w:val="es-ES"/>
        </w:rPr>
        <w:t>C</w:t>
      </w:r>
      <w:r w:rsidR="00734C2C" w:rsidRPr="00C36B8B">
        <w:rPr>
          <w:rFonts w:cs="Courier New"/>
          <w:spacing w:val="-3"/>
          <w:szCs w:val="24"/>
          <w:lang w:val="es-ES"/>
        </w:rPr>
        <w:t xml:space="preserve">entral de </w:t>
      </w:r>
      <w:r w:rsidRPr="00C36B8B">
        <w:rPr>
          <w:rFonts w:cs="Courier New"/>
          <w:spacing w:val="-3"/>
          <w:szCs w:val="24"/>
          <w:lang w:val="es-ES"/>
        </w:rPr>
        <w:t>V</w:t>
      </w:r>
      <w:r w:rsidR="00734C2C" w:rsidRPr="00C36B8B">
        <w:rPr>
          <w:rFonts w:cs="Courier New"/>
          <w:spacing w:val="-3"/>
          <w:szCs w:val="24"/>
          <w:lang w:val="es-ES"/>
        </w:rPr>
        <w:t>alores</w:t>
      </w:r>
      <w:r w:rsidRPr="00C36B8B">
        <w:rPr>
          <w:rFonts w:cs="Courier New"/>
          <w:spacing w:val="-3"/>
          <w:szCs w:val="24"/>
          <w:lang w:val="es-ES"/>
        </w:rPr>
        <w:t xml:space="preserve"> y </w:t>
      </w:r>
      <w:r w:rsidR="00F7157A" w:rsidRPr="00C36B8B">
        <w:rPr>
          <w:rFonts w:cs="Courier New"/>
          <w:spacing w:val="-3"/>
          <w:szCs w:val="24"/>
          <w:lang w:val="es-ES"/>
        </w:rPr>
        <w:t>otros actores</w:t>
      </w:r>
      <w:r w:rsidR="004E5515" w:rsidRPr="00C36B8B">
        <w:rPr>
          <w:rFonts w:cs="Courier New"/>
          <w:spacing w:val="-3"/>
          <w:szCs w:val="24"/>
          <w:lang w:val="es-ES"/>
        </w:rPr>
        <w:t xml:space="preserve"> como proveedores de servicios de pago debidamente </w:t>
      </w:r>
      <w:r w:rsidR="007A40AD" w:rsidRPr="00C36B8B">
        <w:rPr>
          <w:rFonts w:cs="Courier New"/>
          <w:spacing w:val="-3"/>
          <w:szCs w:val="24"/>
          <w:lang w:val="es-ES"/>
        </w:rPr>
        <w:t xml:space="preserve">regulados y </w:t>
      </w:r>
      <w:r w:rsidR="004E5515" w:rsidRPr="00C36B8B">
        <w:rPr>
          <w:rFonts w:cs="Courier New"/>
          <w:spacing w:val="-3"/>
          <w:szCs w:val="24"/>
          <w:lang w:val="es-ES"/>
        </w:rPr>
        <w:t>supervisados</w:t>
      </w:r>
      <w:r w:rsidRPr="00C36B8B">
        <w:rPr>
          <w:rFonts w:cs="Courier New"/>
          <w:spacing w:val="-3"/>
          <w:szCs w:val="24"/>
          <w:lang w:val="es-ES"/>
        </w:rPr>
        <w:t xml:space="preserve">. </w:t>
      </w:r>
    </w:p>
    <w:p w14:paraId="6365A8B0" w14:textId="77777777" w:rsidR="00A426FF" w:rsidRDefault="00A426FF" w:rsidP="00A426FF">
      <w:pPr>
        <w:tabs>
          <w:tab w:val="left" w:pos="4111"/>
        </w:tabs>
        <w:spacing w:before="0" w:after="0" w:line="276" w:lineRule="auto"/>
        <w:ind w:left="3544"/>
        <w:contextualSpacing/>
        <w:rPr>
          <w:rFonts w:cs="Courier New"/>
          <w:spacing w:val="-3"/>
          <w:szCs w:val="24"/>
          <w:lang w:val="es-ES"/>
        </w:rPr>
      </w:pPr>
    </w:p>
    <w:p w14:paraId="47FA2995" w14:textId="0938CEE4" w:rsidR="000D62AC" w:rsidRDefault="007B743E" w:rsidP="00C252CC">
      <w:pPr>
        <w:numPr>
          <w:ilvl w:val="0"/>
          <w:numId w:val="6"/>
        </w:numPr>
        <w:tabs>
          <w:tab w:val="left" w:pos="4111"/>
        </w:tabs>
        <w:spacing w:before="0" w:after="0" w:line="276" w:lineRule="auto"/>
        <w:ind w:left="2835" w:firstLine="709"/>
        <w:contextualSpacing/>
        <w:rPr>
          <w:rFonts w:cs="Courier New"/>
          <w:spacing w:val="-3"/>
          <w:szCs w:val="24"/>
          <w:lang w:val="es-ES"/>
        </w:rPr>
      </w:pPr>
      <w:r w:rsidRPr="00C36B8B">
        <w:rPr>
          <w:rFonts w:cs="Courier New"/>
          <w:spacing w:val="-3"/>
          <w:szCs w:val="24"/>
          <w:lang w:val="es-ES"/>
        </w:rPr>
        <w:t>No otorgar ningún servicio permanente a Fondos Mutuos, Compañías de Seguros o Fondos de Pensiones, debido a que son usuarios de sistemas de pagos y no proveedores.</w:t>
      </w:r>
    </w:p>
    <w:p w14:paraId="3E5C9710" w14:textId="77777777" w:rsidR="00A426FF" w:rsidRPr="00C36B8B" w:rsidRDefault="00A426FF" w:rsidP="00A426FF">
      <w:pPr>
        <w:tabs>
          <w:tab w:val="left" w:pos="4111"/>
        </w:tabs>
        <w:spacing w:before="0" w:after="0" w:line="276" w:lineRule="auto"/>
        <w:ind w:left="3544"/>
        <w:contextualSpacing/>
        <w:rPr>
          <w:rFonts w:cs="Courier New"/>
          <w:spacing w:val="-3"/>
          <w:szCs w:val="24"/>
          <w:lang w:val="es-ES"/>
        </w:rPr>
      </w:pPr>
    </w:p>
    <w:p w14:paraId="2F150DE9" w14:textId="5172D240" w:rsidR="00CD7F47" w:rsidRPr="00C36B8B" w:rsidRDefault="00CD7F47" w:rsidP="00A426FF">
      <w:pPr>
        <w:pStyle w:val="Ttulo2"/>
        <w:spacing w:before="0" w:after="0" w:line="276" w:lineRule="auto"/>
        <w:ind w:left="2835" w:firstLine="0"/>
        <w:contextualSpacing/>
      </w:pPr>
      <w:r w:rsidRPr="00C36B8B">
        <w:t>Mejoramiento de la institucionalidad para Infraestructuras del Mercado Financiero</w:t>
      </w:r>
    </w:p>
    <w:p w14:paraId="71635C9A" w14:textId="77777777" w:rsidR="00217C70" w:rsidRDefault="00217C70" w:rsidP="005558AA">
      <w:pPr>
        <w:spacing w:before="0" w:after="0" w:line="276" w:lineRule="auto"/>
        <w:ind w:left="2835" w:firstLine="993"/>
        <w:contextualSpacing/>
        <w:rPr>
          <w:rFonts w:cs="Courier New"/>
          <w:spacing w:val="-3"/>
          <w:szCs w:val="24"/>
          <w:lang w:val="es-ES"/>
        </w:rPr>
      </w:pPr>
    </w:p>
    <w:p w14:paraId="44B74DB9" w14:textId="30A2D21C" w:rsidR="001F4068" w:rsidRPr="00C36B8B" w:rsidRDefault="001F4068" w:rsidP="00217C70">
      <w:pPr>
        <w:spacing w:before="0" w:after="0" w:line="276" w:lineRule="auto"/>
        <w:ind w:left="2835" w:firstLine="749"/>
        <w:contextualSpacing/>
        <w:rPr>
          <w:rFonts w:cs="Courier New"/>
          <w:spacing w:val="-3"/>
          <w:szCs w:val="24"/>
          <w:lang w:val="es-ES"/>
        </w:rPr>
      </w:pPr>
      <w:r w:rsidRPr="00C36B8B">
        <w:rPr>
          <w:rFonts w:cs="Courier New"/>
          <w:spacing w:val="-3"/>
          <w:szCs w:val="24"/>
          <w:lang w:val="es-ES"/>
        </w:rPr>
        <w:t>Las</w:t>
      </w:r>
      <w:r w:rsidR="00E91838" w:rsidRPr="00C36B8B">
        <w:rPr>
          <w:rFonts w:cs="Courier New"/>
          <w:spacing w:val="-3"/>
          <w:szCs w:val="24"/>
          <w:lang w:val="es-ES"/>
        </w:rPr>
        <w:t xml:space="preserve"> sociedades de</w:t>
      </w:r>
      <w:r w:rsidRPr="00C36B8B">
        <w:rPr>
          <w:rFonts w:cs="Courier New"/>
          <w:spacing w:val="-3"/>
          <w:szCs w:val="24"/>
          <w:lang w:val="es-ES"/>
        </w:rPr>
        <w:t xml:space="preserve"> </w:t>
      </w:r>
      <w:r w:rsidR="00355F2E" w:rsidRPr="00C36B8B">
        <w:rPr>
          <w:rFonts w:cs="Courier New"/>
          <w:spacing w:val="-3"/>
          <w:szCs w:val="24"/>
          <w:lang w:val="es-ES"/>
        </w:rPr>
        <w:t>IMF</w:t>
      </w:r>
      <w:r w:rsidRPr="00C36B8B">
        <w:rPr>
          <w:rFonts w:cs="Courier New"/>
          <w:spacing w:val="-3"/>
          <w:szCs w:val="24"/>
          <w:lang w:val="es-ES"/>
        </w:rPr>
        <w:t xml:space="preserve"> son instituciones cuya relevancia viene dada por sus roles de articulación entre instituciones financieras, </w:t>
      </w:r>
      <w:r w:rsidR="00414954" w:rsidRPr="00C36B8B">
        <w:rPr>
          <w:rFonts w:cs="Courier New"/>
          <w:spacing w:val="-3"/>
          <w:szCs w:val="24"/>
          <w:lang w:val="es-ES"/>
        </w:rPr>
        <w:t xml:space="preserve">entrega de </w:t>
      </w:r>
      <w:r w:rsidRPr="00C36B8B">
        <w:rPr>
          <w:rFonts w:cs="Courier New"/>
          <w:spacing w:val="-3"/>
          <w:szCs w:val="24"/>
          <w:lang w:val="es-ES"/>
        </w:rPr>
        <w:t>información de transacciones</w:t>
      </w:r>
      <w:r w:rsidR="00920496" w:rsidRPr="00C36B8B">
        <w:rPr>
          <w:rFonts w:cs="Courier New"/>
          <w:spacing w:val="-3"/>
          <w:szCs w:val="24"/>
          <w:lang w:val="es-ES"/>
        </w:rPr>
        <w:t>,</w:t>
      </w:r>
      <w:r w:rsidRPr="00C36B8B">
        <w:rPr>
          <w:rFonts w:cs="Courier New"/>
          <w:spacing w:val="-3"/>
          <w:szCs w:val="24"/>
          <w:lang w:val="es-ES"/>
        </w:rPr>
        <w:t xml:space="preserve"> y mitigación de riesgos, entre otros, como asimismo </w:t>
      </w:r>
      <w:r w:rsidR="00414954" w:rsidRPr="00C36B8B">
        <w:rPr>
          <w:rFonts w:cs="Courier New"/>
          <w:spacing w:val="-3"/>
          <w:szCs w:val="24"/>
          <w:lang w:val="es-ES"/>
        </w:rPr>
        <w:t xml:space="preserve">por </w:t>
      </w:r>
      <w:r w:rsidRPr="00C36B8B">
        <w:rPr>
          <w:rFonts w:cs="Courier New"/>
          <w:spacing w:val="-3"/>
          <w:szCs w:val="24"/>
          <w:lang w:val="es-ES"/>
        </w:rPr>
        <w:t>el de fomentar un mercado competitivo y eficiente, promoviendo la integración internacional. Para ello, continuamente se revisa el cumplimiento y seguimiento de estándares internacionales (como PFMI</w:t>
      </w:r>
      <w:r w:rsidRPr="00C36B8B">
        <w:rPr>
          <w:rFonts w:cs="Courier New"/>
          <w:spacing w:val="-3"/>
          <w:szCs w:val="24"/>
          <w:vertAlign w:val="superscript"/>
          <w:lang w:val="es-ES"/>
        </w:rPr>
        <w:footnoteReference w:id="4"/>
      </w:r>
      <w:r w:rsidRPr="00C36B8B">
        <w:rPr>
          <w:rFonts w:cs="Courier New"/>
          <w:spacing w:val="-3"/>
          <w:szCs w:val="24"/>
          <w:lang w:val="es-ES"/>
        </w:rPr>
        <w:t xml:space="preserve">) así como las mejores prácticas en otras jurisdicciones relevantes. </w:t>
      </w:r>
    </w:p>
    <w:p w14:paraId="522628D0" w14:textId="77777777" w:rsidR="00217C70" w:rsidRDefault="00217C70" w:rsidP="00217C70">
      <w:pPr>
        <w:spacing w:before="0" w:after="0" w:line="276" w:lineRule="auto"/>
        <w:ind w:left="2835" w:firstLine="749"/>
        <w:contextualSpacing/>
        <w:rPr>
          <w:rFonts w:cs="Courier New"/>
          <w:spacing w:val="-3"/>
          <w:szCs w:val="24"/>
          <w:lang w:val="es-ES"/>
        </w:rPr>
      </w:pPr>
    </w:p>
    <w:p w14:paraId="472D8E12" w14:textId="52A2FF3A" w:rsidR="001F4068" w:rsidRPr="00C36B8B" w:rsidRDefault="0094612D" w:rsidP="00217C70">
      <w:pPr>
        <w:spacing w:before="0" w:after="0" w:line="276" w:lineRule="auto"/>
        <w:ind w:left="2835" w:firstLine="749"/>
        <w:contextualSpacing/>
        <w:rPr>
          <w:rFonts w:cs="Courier New"/>
          <w:spacing w:val="-3"/>
          <w:szCs w:val="24"/>
          <w:lang w:val="es-ES"/>
        </w:rPr>
      </w:pPr>
      <w:r w:rsidRPr="00C36B8B">
        <w:rPr>
          <w:rFonts w:cs="Courier New"/>
          <w:spacing w:val="-3"/>
          <w:szCs w:val="24"/>
          <w:lang w:val="es-ES"/>
        </w:rPr>
        <w:t>D</w:t>
      </w:r>
      <w:r w:rsidR="001F4068" w:rsidRPr="00C36B8B">
        <w:rPr>
          <w:rFonts w:cs="Courier New"/>
          <w:spacing w:val="-3"/>
          <w:szCs w:val="24"/>
          <w:lang w:val="es-ES"/>
        </w:rPr>
        <w:t>ebido a que usualmente el proceso de transferencia y prenda de valores está asociado con un proceso de compensación y liquidación en dinero, en muchas jurisdicciones es común que los depositarios de valores también gestionen cámaras de compensación de valores.</w:t>
      </w:r>
      <w:r w:rsidR="00D74B5E" w:rsidRPr="00C36B8B">
        <w:rPr>
          <w:rFonts w:cs="Courier New"/>
          <w:spacing w:val="-3"/>
          <w:szCs w:val="24"/>
          <w:lang w:val="es-ES"/>
        </w:rPr>
        <w:t xml:space="preserve"> Por tal motivo, se incorpora un</w:t>
      </w:r>
      <w:r w:rsidR="006E60B2" w:rsidRPr="00C36B8B">
        <w:rPr>
          <w:rFonts w:cs="Courier New"/>
          <w:spacing w:val="-3"/>
          <w:szCs w:val="24"/>
          <w:lang w:val="es-ES"/>
        </w:rPr>
        <w:t>a</w:t>
      </w:r>
      <w:r w:rsidR="00D74B5E" w:rsidRPr="00C36B8B">
        <w:rPr>
          <w:rFonts w:cs="Courier New"/>
          <w:spacing w:val="-3"/>
          <w:szCs w:val="24"/>
          <w:lang w:val="es-ES"/>
        </w:rPr>
        <w:t xml:space="preserve"> indicación para permitir que l</w:t>
      </w:r>
      <w:r w:rsidR="006E60B2" w:rsidRPr="00C36B8B">
        <w:rPr>
          <w:rFonts w:cs="Courier New"/>
          <w:spacing w:val="-3"/>
          <w:szCs w:val="24"/>
          <w:lang w:val="es-ES"/>
        </w:rPr>
        <w:t>a</w:t>
      </w:r>
      <w:r w:rsidR="00D74B5E" w:rsidRPr="00C36B8B">
        <w:rPr>
          <w:rFonts w:cs="Courier New"/>
          <w:spacing w:val="-3"/>
          <w:szCs w:val="24"/>
          <w:lang w:val="es-ES"/>
        </w:rPr>
        <w:t xml:space="preserve">s </w:t>
      </w:r>
      <w:r w:rsidR="006E60B2" w:rsidRPr="00C36B8B">
        <w:rPr>
          <w:rFonts w:cs="Courier New"/>
          <w:spacing w:val="-3"/>
          <w:szCs w:val="24"/>
          <w:lang w:val="es-ES"/>
        </w:rPr>
        <w:t xml:space="preserve">entidades privadas de </w:t>
      </w:r>
      <w:r w:rsidR="00D74B5E" w:rsidRPr="00C36B8B">
        <w:rPr>
          <w:rFonts w:cs="Courier New"/>
          <w:spacing w:val="-3"/>
          <w:szCs w:val="24"/>
          <w:lang w:val="es-ES"/>
        </w:rPr>
        <w:t xml:space="preserve">depósito </w:t>
      </w:r>
      <w:r w:rsidR="006E60B2" w:rsidRPr="00C36B8B">
        <w:rPr>
          <w:rFonts w:cs="Courier New"/>
          <w:spacing w:val="-3"/>
          <w:szCs w:val="24"/>
          <w:lang w:val="es-ES"/>
        </w:rPr>
        <w:t xml:space="preserve">y custodia </w:t>
      </w:r>
      <w:r w:rsidR="00D74B5E" w:rsidRPr="00C36B8B">
        <w:rPr>
          <w:rFonts w:cs="Courier New"/>
          <w:spacing w:val="-3"/>
          <w:szCs w:val="24"/>
          <w:lang w:val="es-ES"/>
        </w:rPr>
        <w:t xml:space="preserve">de valores </w:t>
      </w:r>
      <w:r w:rsidR="006E60B2" w:rsidRPr="00C36B8B">
        <w:rPr>
          <w:rFonts w:cs="Courier New"/>
          <w:spacing w:val="-3"/>
          <w:szCs w:val="24"/>
          <w:lang w:val="es-ES"/>
        </w:rPr>
        <w:t xml:space="preserve">regidas por la </w:t>
      </w:r>
      <w:r w:rsidR="006E60B2" w:rsidRPr="00C36B8B">
        <w:rPr>
          <w:rFonts w:cs="Courier New"/>
          <w:spacing w:val="-3"/>
          <w:szCs w:val="24"/>
          <w:lang w:val="es-ES"/>
        </w:rPr>
        <w:lastRenderedPageBreak/>
        <w:t xml:space="preserve">Ley N° 18.876 </w:t>
      </w:r>
      <w:r w:rsidR="00D74B5E" w:rsidRPr="00C36B8B">
        <w:rPr>
          <w:rFonts w:cs="Courier New"/>
          <w:spacing w:val="-3"/>
          <w:szCs w:val="24"/>
          <w:lang w:val="es-ES"/>
        </w:rPr>
        <w:t>también puedan administrar sistema</w:t>
      </w:r>
      <w:r w:rsidR="006E60B2" w:rsidRPr="00C36B8B">
        <w:rPr>
          <w:rFonts w:cs="Courier New"/>
          <w:spacing w:val="-3"/>
          <w:szCs w:val="24"/>
          <w:lang w:val="es-ES"/>
        </w:rPr>
        <w:t>s</w:t>
      </w:r>
      <w:r w:rsidR="00D74B5E" w:rsidRPr="00C36B8B">
        <w:rPr>
          <w:rFonts w:cs="Courier New"/>
          <w:spacing w:val="-3"/>
          <w:szCs w:val="24"/>
          <w:lang w:val="es-ES"/>
        </w:rPr>
        <w:t xml:space="preserve"> de compensación</w:t>
      </w:r>
      <w:r w:rsidR="006E60B2" w:rsidRPr="00C36B8B">
        <w:rPr>
          <w:rFonts w:cs="Courier New"/>
          <w:spacing w:val="-3"/>
          <w:szCs w:val="24"/>
          <w:lang w:val="es-ES"/>
        </w:rPr>
        <w:t xml:space="preserve"> de esta índole</w:t>
      </w:r>
      <w:r w:rsidR="00D74B5E" w:rsidRPr="00C36B8B">
        <w:rPr>
          <w:rFonts w:cs="Courier New"/>
          <w:spacing w:val="-3"/>
          <w:szCs w:val="24"/>
          <w:lang w:val="es-ES"/>
        </w:rPr>
        <w:t>.</w:t>
      </w:r>
    </w:p>
    <w:p w14:paraId="08D67D41" w14:textId="77777777" w:rsidR="00217C70" w:rsidRDefault="00217C70" w:rsidP="00217C70">
      <w:pPr>
        <w:spacing w:before="0" w:after="0" w:line="276" w:lineRule="auto"/>
        <w:ind w:left="2835" w:firstLine="749"/>
        <w:contextualSpacing/>
        <w:rPr>
          <w:rFonts w:cs="Courier New"/>
          <w:spacing w:val="-3"/>
          <w:szCs w:val="24"/>
          <w:lang w:val="es-ES"/>
        </w:rPr>
      </w:pPr>
    </w:p>
    <w:p w14:paraId="39B0168A" w14:textId="1CF89E1D" w:rsidR="001F4068" w:rsidRDefault="001F4068" w:rsidP="00217C70">
      <w:pPr>
        <w:spacing w:before="0" w:after="0" w:line="276" w:lineRule="auto"/>
        <w:ind w:left="2835" w:firstLine="749"/>
        <w:contextualSpacing/>
        <w:rPr>
          <w:rFonts w:cs="Courier New"/>
          <w:spacing w:val="-3"/>
          <w:szCs w:val="24"/>
          <w:lang w:val="es-ES"/>
        </w:rPr>
      </w:pPr>
      <w:r w:rsidRPr="00C36B8B">
        <w:rPr>
          <w:rFonts w:cs="Courier New"/>
          <w:spacing w:val="-3"/>
          <w:szCs w:val="24"/>
          <w:lang w:val="es-ES"/>
        </w:rPr>
        <w:t xml:space="preserve">Por otro lado, </w:t>
      </w:r>
      <w:r w:rsidR="0094612D" w:rsidRPr="00C36B8B">
        <w:rPr>
          <w:rFonts w:cs="Courier New"/>
          <w:spacing w:val="-3"/>
          <w:szCs w:val="24"/>
          <w:lang w:val="es-ES"/>
        </w:rPr>
        <w:t xml:space="preserve">también es usual que se </w:t>
      </w:r>
      <w:r w:rsidRPr="00C36B8B">
        <w:rPr>
          <w:rFonts w:cs="Courier New"/>
          <w:spacing w:val="-3"/>
          <w:szCs w:val="24"/>
          <w:lang w:val="es-ES"/>
        </w:rPr>
        <w:t>permit</w:t>
      </w:r>
      <w:r w:rsidR="0094612D" w:rsidRPr="00C36B8B">
        <w:rPr>
          <w:rFonts w:cs="Courier New"/>
          <w:spacing w:val="-3"/>
          <w:szCs w:val="24"/>
          <w:lang w:val="es-ES"/>
        </w:rPr>
        <w:t>a</w:t>
      </w:r>
      <w:r w:rsidRPr="00C36B8B">
        <w:rPr>
          <w:rFonts w:cs="Courier New"/>
          <w:spacing w:val="-3"/>
          <w:szCs w:val="24"/>
          <w:lang w:val="es-ES"/>
        </w:rPr>
        <w:t xml:space="preserve"> </w:t>
      </w:r>
      <w:r w:rsidR="0094612D" w:rsidRPr="00C36B8B">
        <w:rPr>
          <w:rFonts w:cs="Courier New"/>
          <w:spacing w:val="-3"/>
          <w:szCs w:val="24"/>
          <w:lang w:val="es-ES"/>
        </w:rPr>
        <w:t xml:space="preserve">a </w:t>
      </w:r>
      <w:r w:rsidRPr="00C36B8B">
        <w:rPr>
          <w:rFonts w:cs="Courier New"/>
          <w:spacing w:val="-3"/>
          <w:szCs w:val="24"/>
          <w:lang w:val="es-ES"/>
        </w:rPr>
        <w:t xml:space="preserve">las ECC sujetas en sus países de origen a un esquema de regulación y supervisión equivalente al local, ser reconocidas en dichas jurisdicciones y ofrecer servicios en sus respectivos mercados. </w:t>
      </w:r>
      <w:r w:rsidR="005E780E" w:rsidRPr="00C36B8B">
        <w:rPr>
          <w:rFonts w:cs="Courier New"/>
          <w:spacing w:val="-3"/>
          <w:szCs w:val="24"/>
          <w:lang w:val="es-ES"/>
        </w:rPr>
        <w:t xml:space="preserve">De manera recíproca se establece un procedimiento para </w:t>
      </w:r>
      <w:r w:rsidR="00D74B5E" w:rsidRPr="00C36B8B">
        <w:rPr>
          <w:rFonts w:cs="Courier New"/>
          <w:spacing w:val="-3"/>
          <w:szCs w:val="24"/>
          <w:lang w:val="es-ES"/>
        </w:rPr>
        <w:t xml:space="preserve">el reconocimiento de </w:t>
      </w:r>
      <w:r w:rsidR="005E780E" w:rsidRPr="00C36B8B">
        <w:rPr>
          <w:rFonts w:cs="Courier New"/>
          <w:spacing w:val="-3"/>
          <w:szCs w:val="24"/>
          <w:lang w:val="es-ES"/>
        </w:rPr>
        <w:t xml:space="preserve">ECC extranjeras </w:t>
      </w:r>
      <w:r w:rsidR="00D74B5E" w:rsidRPr="00C36B8B">
        <w:rPr>
          <w:rFonts w:cs="Courier New"/>
          <w:spacing w:val="-3"/>
          <w:szCs w:val="24"/>
          <w:lang w:val="es-ES"/>
        </w:rPr>
        <w:t>en Chile</w:t>
      </w:r>
      <w:r w:rsidR="00525BCC" w:rsidRPr="00C36B8B">
        <w:rPr>
          <w:rFonts w:cs="Courier New"/>
          <w:spacing w:val="-3"/>
          <w:szCs w:val="24"/>
          <w:lang w:val="es-ES"/>
        </w:rPr>
        <w:t>.</w:t>
      </w:r>
    </w:p>
    <w:p w14:paraId="4B8169E3" w14:textId="77777777" w:rsidR="006E2F16" w:rsidRPr="00C36B8B" w:rsidRDefault="006E2F16" w:rsidP="00217C70">
      <w:pPr>
        <w:spacing w:before="0" w:after="0" w:line="276" w:lineRule="auto"/>
        <w:ind w:left="2835" w:firstLine="749"/>
        <w:contextualSpacing/>
        <w:rPr>
          <w:rFonts w:cs="Courier New"/>
          <w:spacing w:val="-3"/>
          <w:szCs w:val="24"/>
          <w:lang w:val="es-ES"/>
        </w:rPr>
      </w:pPr>
    </w:p>
    <w:p w14:paraId="05DD2670" w14:textId="7F2704C4" w:rsidR="0094612D" w:rsidRPr="00C36B8B" w:rsidRDefault="0094612D" w:rsidP="00217C70">
      <w:pPr>
        <w:pStyle w:val="Ttulo2"/>
        <w:spacing w:before="0" w:after="0" w:line="276" w:lineRule="auto"/>
        <w:ind w:left="2835" w:firstLine="0"/>
        <w:contextualSpacing/>
      </w:pPr>
      <w:r w:rsidRPr="00C36B8B">
        <w:t xml:space="preserve">Perfeccionar aspectos aplicables a la legislación de </w:t>
      </w:r>
      <w:r w:rsidR="00B41CAD" w:rsidRPr="00C36B8B">
        <w:t>C</w:t>
      </w:r>
      <w:r w:rsidRPr="00C36B8B">
        <w:t xml:space="preserve">ooperativas de </w:t>
      </w:r>
      <w:r w:rsidR="00B41CAD" w:rsidRPr="00C36B8B">
        <w:t>A</w:t>
      </w:r>
      <w:r w:rsidRPr="00C36B8B">
        <w:t xml:space="preserve">horro y </w:t>
      </w:r>
      <w:r w:rsidR="00B41CAD" w:rsidRPr="00C36B8B">
        <w:t>C</w:t>
      </w:r>
      <w:r w:rsidRPr="00C36B8B">
        <w:t>rédito (CAC)</w:t>
      </w:r>
    </w:p>
    <w:p w14:paraId="54DF53D4" w14:textId="77777777" w:rsidR="00217C70" w:rsidRDefault="00217C70" w:rsidP="005558AA">
      <w:pPr>
        <w:spacing w:before="0" w:after="0" w:line="276" w:lineRule="auto"/>
        <w:ind w:left="2835" w:firstLine="993"/>
        <w:contextualSpacing/>
        <w:rPr>
          <w:rFonts w:cs="Courier New"/>
          <w:spacing w:val="-3"/>
          <w:szCs w:val="24"/>
          <w:lang w:val="es-ES"/>
        </w:rPr>
      </w:pPr>
    </w:p>
    <w:p w14:paraId="2E404314" w14:textId="278FDB5D" w:rsidR="00143828" w:rsidRPr="00C36B8B" w:rsidRDefault="0094612D" w:rsidP="00217C70">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Las CAC actualmente realizan actividades </w:t>
      </w:r>
      <w:r w:rsidR="00883DC4" w:rsidRPr="00C36B8B">
        <w:rPr>
          <w:rFonts w:cs="Courier New"/>
          <w:spacing w:val="-3"/>
          <w:szCs w:val="24"/>
          <w:lang w:val="es-ES"/>
        </w:rPr>
        <w:t xml:space="preserve">de intermediación financiera </w:t>
      </w:r>
      <w:r w:rsidRPr="00C36B8B">
        <w:rPr>
          <w:rFonts w:cs="Courier New"/>
          <w:spacing w:val="-3"/>
          <w:szCs w:val="24"/>
          <w:lang w:val="es-ES"/>
        </w:rPr>
        <w:t>equivalentes a los bancos, sin embargo, y a diferencia de esto</w:t>
      </w:r>
      <w:r w:rsidR="008410A1" w:rsidRPr="00C36B8B">
        <w:rPr>
          <w:rFonts w:cs="Courier New"/>
          <w:spacing w:val="-3"/>
          <w:szCs w:val="24"/>
          <w:lang w:val="es-ES"/>
        </w:rPr>
        <w:t>s</w:t>
      </w:r>
      <w:r w:rsidRPr="00C36B8B">
        <w:rPr>
          <w:rFonts w:cs="Courier New"/>
          <w:spacing w:val="-3"/>
          <w:szCs w:val="24"/>
          <w:lang w:val="es-ES"/>
        </w:rPr>
        <w:t xml:space="preserve">, se concentran en segmentos de la población que normalmente no tienen acceso a la banca, cumpliendo un rol de inclusión financiera. </w:t>
      </w:r>
    </w:p>
    <w:p w14:paraId="1744876F" w14:textId="77777777" w:rsidR="00217C70" w:rsidRDefault="00217C70" w:rsidP="00217C70">
      <w:pPr>
        <w:spacing w:before="0" w:after="0" w:line="276" w:lineRule="auto"/>
        <w:ind w:left="2835" w:firstLine="709"/>
        <w:contextualSpacing/>
        <w:rPr>
          <w:rFonts w:cs="Courier New"/>
          <w:spacing w:val="-3"/>
          <w:szCs w:val="24"/>
          <w:lang w:val="es-ES"/>
        </w:rPr>
      </w:pPr>
    </w:p>
    <w:p w14:paraId="60E4B673" w14:textId="7FA27A8E" w:rsidR="0094612D" w:rsidRPr="00C36B8B" w:rsidRDefault="008E77BC" w:rsidP="00217C70">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El </w:t>
      </w:r>
      <w:r w:rsidR="00355F2E" w:rsidRPr="00C36B8B">
        <w:rPr>
          <w:rFonts w:cs="Courier New"/>
          <w:spacing w:val="-3"/>
          <w:szCs w:val="24"/>
          <w:lang w:val="es-ES"/>
        </w:rPr>
        <w:t>d</w:t>
      </w:r>
      <w:r w:rsidRPr="00C36B8B">
        <w:rPr>
          <w:rFonts w:cs="Courier New"/>
          <w:spacing w:val="-3"/>
          <w:szCs w:val="24"/>
          <w:lang w:val="es-ES"/>
        </w:rPr>
        <w:t xml:space="preserve">ecreto con </w:t>
      </w:r>
      <w:r w:rsidR="00355F2E" w:rsidRPr="00C36B8B">
        <w:rPr>
          <w:rFonts w:cs="Courier New"/>
          <w:spacing w:val="-3"/>
          <w:szCs w:val="24"/>
          <w:lang w:val="es-ES"/>
        </w:rPr>
        <w:t>f</w:t>
      </w:r>
      <w:r w:rsidRPr="00C36B8B">
        <w:rPr>
          <w:rFonts w:cs="Courier New"/>
          <w:spacing w:val="-3"/>
          <w:szCs w:val="24"/>
          <w:lang w:val="es-ES"/>
        </w:rPr>
        <w:t xml:space="preserve">uerza de </w:t>
      </w:r>
      <w:r w:rsidR="00143828" w:rsidRPr="00C36B8B">
        <w:rPr>
          <w:rFonts w:cs="Courier New"/>
          <w:spacing w:val="-3"/>
          <w:szCs w:val="24"/>
          <w:lang w:val="es-ES"/>
        </w:rPr>
        <w:t>l</w:t>
      </w:r>
      <w:r w:rsidRPr="00C36B8B">
        <w:rPr>
          <w:rFonts w:cs="Courier New"/>
          <w:spacing w:val="-3"/>
          <w:szCs w:val="24"/>
          <w:lang w:val="es-ES"/>
        </w:rPr>
        <w:t>ey N° 5</w:t>
      </w:r>
      <w:r w:rsidR="00BC4A89" w:rsidRPr="00C36B8B">
        <w:rPr>
          <w:rFonts w:cs="Courier New"/>
          <w:spacing w:val="-3"/>
          <w:szCs w:val="24"/>
          <w:lang w:val="es-ES"/>
        </w:rPr>
        <w:t>,</w:t>
      </w:r>
      <w:r w:rsidRPr="00C36B8B">
        <w:rPr>
          <w:rFonts w:cs="Courier New"/>
          <w:spacing w:val="-3"/>
          <w:szCs w:val="24"/>
          <w:lang w:val="es-ES"/>
        </w:rPr>
        <w:t xml:space="preserve"> de</w:t>
      </w:r>
      <w:r w:rsidR="00B867FA" w:rsidRPr="00C36B8B">
        <w:rPr>
          <w:rFonts w:cs="Courier New"/>
          <w:spacing w:val="-3"/>
          <w:szCs w:val="24"/>
          <w:lang w:val="es-ES"/>
        </w:rPr>
        <w:t xml:space="preserve"> </w:t>
      </w:r>
      <w:r w:rsidRPr="00C36B8B">
        <w:rPr>
          <w:rFonts w:cs="Courier New"/>
          <w:spacing w:val="-3"/>
          <w:szCs w:val="24"/>
          <w:lang w:val="es-ES"/>
        </w:rPr>
        <w:t xml:space="preserve">2004, del </w:t>
      </w:r>
      <w:r w:rsidRPr="00C36B8B">
        <w:rPr>
          <w:rFonts w:cs="Courier New"/>
          <w:spacing w:val="-3"/>
          <w:szCs w:val="24"/>
        </w:rPr>
        <w:t xml:space="preserve">Ministerio de Economía, Fomento </w:t>
      </w:r>
      <w:r w:rsidR="00396B44" w:rsidRPr="00C36B8B">
        <w:rPr>
          <w:rFonts w:cs="Courier New"/>
          <w:spacing w:val="-3"/>
          <w:szCs w:val="24"/>
        </w:rPr>
        <w:t>y</w:t>
      </w:r>
      <w:r w:rsidRPr="00C36B8B">
        <w:rPr>
          <w:rFonts w:cs="Courier New"/>
          <w:spacing w:val="-3"/>
          <w:szCs w:val="24"/>
        </w:rPr>
        <w:t xml:space="preserve"> Reconstrucción</w:t>
      </w:r>
      <w:r w:rsidR="00BC4A89" w:rsidRPr="00C36B8B">
        <w:rPr>
          <w:rFonts w:cs="Courier New"/>
          <w:spacing w:val="-3"/>
          <w:szCs w:val="24"/>
        </w:rPr>
        <w:t>,</w:t>
      </w:r>
      <w:r w:rsidRPr="00C36B8B">
        <w:rPr>
          <w:rFonts w:cs="Courier New"/>
          <w:spacing w:val="-3"/>
          <w:szCs w:val="24"/>
        </w:rPr>
        <w:t xml:space="preserve"> </w:t>
      </w:r>
      <w:r w:rsidRPr="00C36B8B">
        <w:rPr>
          <w:rFonts w:cs="Courier New"/>
          <w:spacing w:val="-3"/>
          <w:szCs w:val="24"/>
          <w:lang w:val="es-ES"/>
        </w:rPr>
        <w:t>que fija texto refundido</w:t>
      </w:r>
      <w:r w:rsidR="00143828" w:rsidRPr="00C36B8B">
        <w:rPr>
          <w:rFonts w:cs="Courier New"/>
          <w:spacing w:val="-3"/>
          <w:szCs w:val="24"/>
          <w:lang w:val="es-ES"/>
        </w:rPr>
        <w:t>,</w:t>
      </w:r>
      <w:r w:rsidRPr="00C36B8B">
        <w:rPr>
          <w:rFonts w:cs="Courier New"/>
          <w:spacing w:val="-3"/>
          <w:szCs w:val="24"/>
          <w:lang w:val="es-ES"/>
        </w:rPr>
        <w:t xml:space="preserve"> concordado y sistematizado de la </w:t>
      </w:r>
      <w:r w:rsidR="0094612D" w:rsidRPr="00C36B8B">
        <w:rPr>
          <w:rFonts w:cs="Courier New"/>
          <w:spacing w:val="-3"/>
          <w:szCs w:val="24"/>
          <w:lang w:val="es-ES"/>
        </w:rPr>
        <w:t>Ley General de Cooperativas (LGC) establece para las CAC un régimen de supervisión y regulación prudencial diferenciado por tamaño,</w:t>
      </w:r>
      <w:r w:rsidR="00591074" w:rsidRPr="00C36B8B">
        <w:rPr>
          <w:rFonts w:cs="Courier New"/>
          <w:spacing w:val="-3"/>
          <w:szCs w:val="24"/>
          <w:lang w:val="es-ES"/>
        </w:rPr>
        <w:t xml:space="preserve"> en que el Departamento de Cooperativas del Ministerio de Economía, Fomento y Turismo (DAES) y la CMF</w:t>
      </w:r>
      <w:r w:rsidR="006E25B2" w:rsidRPr="00C36B8B">
        <w:rPr>
          <w:rFonts w:cs="Courier New"/>
          <w:spacing w:val="-3"/>
          <w:szCs w:val="24"/>
          <w:lang w:val="es-ES"/>
        </w:rPr>
        <w:t xml:space="preserve">, ejercen </w:t>
      </w:r>
      <w:r w:rsidR="004021F3" w:rsidRPr="00C36B8B">
        <w:rPr>
          <w:rFonts w:cs="Courier New"/>
          <w:spacing w:val="-3"/>
          <w:szCs w:val="24"/>
          <w:lang w:val="es-ES"/>
        </w:rPr>
        <w:t>diversas</w:t>
      </w:r>
      <w:r w:rsidR="006E25B2" w:rsidRPr="00C36B8B">
        <w:rPr>
          <w:rFonts w:cs="Courier New"/>
          <w:spacing w:val="-3"/>
          <w:szCs w:val="24"/>
          <w:lang w:val="es-ES"/>
        </w:rPr>
        <w:t xml:space="preserve"> facultades de fiscalización y promoción respecto de estas entidades</w:t>
      </w:r>
      <w:r w:rsidR="005634F4" w:rsidRPr="00C36B8B">
        <w:rPr>
          <w:rFonts w:cs="Courier New"/>
          <w:spacing w:val="-3"/>
          <w:szCs w:val="24"/>
          <w:lang w:val="es-ES"/>
        </w:rPr>
        <w:t xml:space="preserve">, lo que ha resultado en la aplicación de </w:t>
      </w:r>
      <w:r w:rsidRPr="00C36B8B">
        <w:rPr>
          <w:rFonts w:cs="Courier New"/>
          <w:spacing w:val="-3"/>
          <w:szCs w:val="24"/>
          <w:lang w:val="es-ES"/>
        </w:rPr>
        <w:t xml:space="preserve">distintos </w:t>
      </w:r>
      <w:r w:rsidR="0094612D" w:rsidRPr="00C36B8B">
        <w:rPr>
          <w:rFonts w:cs="Courier New"/>
          <w:spacing w:val="-3"/>
          <w:szCs w:val="24"/>
          <w:lang w:val="es-ES"/>
        </w:rPr>
        <w:t>criterios de</w:t>
      </w:r>
      <w:r w:rsidRPr="00C36B8B">
        <w:rPr>
          <w:rFonts w:cs="Courier New"/>
          <w:spacing w:val="-3"/>
          <w:szCs w:val="24"/>
          <w:lang w:val="es-ES"/>
        </w:rPr>
        <w:t xml:space="preserve"> supervisión</w:t>
      </w:r>
      <w:r w:rsidR="0094612D" w:rsidRPr="00C36B8B">
        <w:rPr>
          <w:rFonts w:cs="Courier New"/>
          <w:spacing w:val="-3"/>
          <w:szCs w:val="24"/>
          <w:lang w:val="es-ES"/>
        </w:rPr>
        <w:t xml:space="preserve"> </w:t>
      </w:r>
      <w:r w:rsidR="005634F4" w:rsidRPr="00C36B8B">
        <w:rPr>
          <w:rFonts w:cs="Courier New"/>
          <w:spacing w:val="-3"/>
          <w:szCs w:val="24"/>
          <w:lang w:val="es-ES"/>
        </w:rPr>
        <w:t>que</w:t>
      </w:r>
      <w:r w:rsidR="0094612D" w:rsidRPr="00C36B8B">
        <w:rPr>
          <w:rFonts w:cs="Courier New"/>
          <w:spacing w:val="-3"/>
          <w:szCs w:val="24"/>
          <w:lang w:val="es-ES"/>
        </w:rPr>
        <w:t xml:space="preserve"> obedece</w:t>
      </w:r>
      <w:r w:rsidR="005634F4" w:rsidRPr="00C36B8B">
        <w:rPr>
          <w:rFonts w:cs="Courier New"/>
          <w:spacing w:val="-3"/>
          <w:szCs w:val="24"/>
          <w:lang w:val="es-ES"/>
        </w:rPr>
        <w:t>n</w:t>
      </w:r>
      <w:r w:rsidR="0094612D" w:rsidRPr="00C36B8B">
        <w:rPr>
          <w:rFonts w:cs="Courier New"/>
          <w:spacing w:val="-3"/>
          <w:szCs w:val="24"/>
          <w:lang w:val="es-ES"/>
        </w:rPr>
        <w:t xml:space="preserve"> tanto a consideraciones de fomento como a aspectos prudenciales</w:t>
      </w:r>
      <w:r w:rsidR="00FD045F" w:rsidRPr="00C36B8B">
        <w:rPr>
          <w:rFonts w:cs="Courier New"/>
          <w:spacing w:val="-3"/>
          <w:szCs w:val="24"/>
          <w:lang w:val="es-ES"/>
        </w:rPr>
        <w:t xml:space="preserve"> de cada </w:t>
      </w:r>
      <w:r w:rsidR="00B6596A" w:rsidRPr="00C36B8B">
        <w:rPr>
          <w:rFonts w:cs="Courier New"/>
          <w:spacing w:val="-3"/>
          <w:szCs w:val="24"/>
          <w:lang w:val="es-ES"/>
        </w:rPr>
        <w:t>organismo</w:t>
      </w:r>
      <w:r w:rsidR="00271D59" w:rsidRPr="00C36B8B">
        <w:rPr>
          <w:rFonts w:cs="Courier New"/>
          <w:spacing w:val="-3"/>
          <w:szCs w:val="24"/>
          <w:lang w:val="es-ES"/>
        </w:rPr>
        <w:t xml:space="preserve">. </w:t>
      </w:r>
    </w:p>
    <w:p w14:paraId="413852DD" w14:textId="3B0C6BE4" w:rsidR="0094612D" w:rsidRPr="00C36B8B" w:rsidRDefault="0094612D" w:rsidP="00217C70">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lastRenderedPageBreak/>
        <w:t>Este esquema de supervisión diferenciada</w:t>
      </w:r>
      <w:r w:rsidR="002A4F9F" w:rsidRPr="00C36B8B">
        <w:rPr>
          <w:rFonts w:cs="Courier New"/>
          <w:spacing w:val="-3"/>
          <w:szCs w:val="24"/>
          <w:lang w:val="es-ES"/>
        </w:rPr>
        <w:t xml:space="preserve"> respecto del ejercicio del giro de intermediación financiera</w:t>
      </w:r>
      <w:r w:rsidRPr="00C36B8B">
        <w:rPr>
          <w:rFonts w:cs="Courier New"/>
          <w:spacing w:val="-3"/>
          <w:szCs w:val="24"/>
          <w:lang w:val="es-ES"/>
        </w:rPr>
        <w:t>, así como el predominio del enfoque de fomento para las CAC más pequeñas, ha generado problemas en la implementación de la regulación prudencial.</w:t>
      </w:r>
      <w:r w:rsidR="00B867FA" w:rsidRPr="00C36B8B">
        <w:rPr>
          <w:rFonts w:cs="Courier New"/>
          <w:spacing w:val="-3"/>
          <w:szCs w:val="24"/>
          <w:lang w:val="es-ES"/>
        </w:rPr>
        <w:t xml:space="preserve"> </w:t>
      </w:r>
      <w:r w:rsidRPr="00C36B8B">
        <w:rPr>
          <w:rFonts w:cs="Courier New"/>
          <w:spacing w:val="-3"/>
          <w:szCs w:val="24"/>
          <w:lang w:val="es-ES"/>
        </w:rPr>
        <w:t>En consecuencia, se observa un excesivo grado de heterogeneidad en términos de estándares prudenciales y administración de riesgos en estas entidades</w:t>
      </w:r>
      <w:r w:rsidR="008410A1" w:rsidRPr="00C36B8B">
        <w:rPr>
          <w:rFonts w:cs="Courier New"/>
          <w:spacing w:val="-3"/>
          <w:szCs w:val="24"/>
          <w:lang w:val="es-ES"/>
        </w:rPr>
        <w:t xml:space="preserve">. </w:t>
      </w:r>
      <w:r w:rsidRPr="00C36B8B">
        <w:rPr>
          <w:rFonts w:cs="Courier New"/>
          <w:spacing w:val="-3"/>
          <w:szCs w:val="24"/>
          <w:lang w:val="es-ES"/>
        </w:rPr>
        <w:t>Si bien los riesgos para la estabilidad financiera que suponen estas entidades son acotados, considerando que son entidades relativamente pequeñas en comparación con el resto del sistema financiero, sí</w:t>
      </w:r>
      <w:r w:rsidR="00C9266A" w:rsidRPr="00C36B8B">
        <w:rPr>
          <w:rFonts w:cs="Courier New"/>
          <w:spacing w:val="-3"/>
          <w:szCs w:val="24"/>
          <w:lang w:val="es-ES"/>
        </w:rPr>
        <w:t xml:space="preserve"> tienen el potencial de</w:t>
      </w:r>
      <w:r w:rsidRPr="00C36B8B">
        <w:rPr>
          <w:rFonts w:cs="Courier New"/>
          <w:spacing w:val="-3"/>
          <w:szCs w:val="24"/>
          <w:lang w:val="es-ES"/>
        </w:rPr>
        <w:t xml:space="preserve"> afectar la confianza en el sistema financiero</w:t>
      </w:r>
      <w:r w:rsidR="008410A1" w:rsidRPr="00C36B8B">
        <w:rPr>
          <w:rFonts w:cs="Courier New"/>
          <w:spacing w:val="-3"/>
          <w:szCs w:val="24"/>
          <w:lang w:val="es-ES"/>
        </w:rPr>
        <w:t>.</w:t>
      </w:r>
    </w:p>
    <w:p w14:paraId="7620A59C" w14:textId="77777777" w:rsidR="00217C70" w:rsidRDefault="00217C70" w:rsidP="00217C70">
      <w:pPr>
        <w:spacing w:before="0" w:after="0" w:line="276" w:lineRule="auto"/>
        <w:ind w:left="2835" w:firstLine="709"/>
        <w:contextualSpacing/>
        <w:rPr>
          <w:rFonts w:cs="Courier New"/>
          <w:spacing w:val="-3"/>
          <w:szCs w:val="24"/>
          <w:lang w:val="es-ES"/>
        </w:rPr>
      </w:pPr>
    </w:p>
    <w:p w14:paraId="535EFD04" w14:textId="50AC1EA6" w:rsidR="00CD7F47" w:rsidRPr="00C36B8B" w:rsidRDefault="0094612D" w:rsidP="00217C70">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Por lo tanto, es deseable avanzar en una mayor convergencia de los modelos de supervisión aplicados a estas entidades, con el fin de fortalecer su gobierno corporativo y gestión de riesgo de crédito, entre otros aspectos, reduciendo de esta forma la probabilidad de eventos de inestabilidad. Además, considerando los cambios legales </w:t>
      </w:r>
      <w:r w:rsidR="008E77BC" w:rsidRPr="00C36B8B">
        <w:rPr>
          <w:rFonts w:cs="Courier New"/>
          <w:spacing w:val="-3"/>
          <w:szCs w:val="24"/>
          <w:lang w:val="es-ES"/>
        </w:rPr>
        <w:t>que se proponen por medio de este proyecto de ley</w:t>
      </w:r>
      <w:r w:rsidRPr="00C36B8B">
        <w:rPr>
          <w:rFonts w:cs="Courier New"/>
          <w:spacing w:val="-3"/>
          <w:szCs w:val="24"/>
          <w:lang w:val="es-ES"/>
        </w:rPr>
        <w:t xml:space="preserve">, es necesario incorporar requisitos adicionales para las CAC que accedan a facilidades del BCCh, </w:t>
      </w:r>
      <w:r w:rsidR="001258AD" w:rsidRPr="00C36B8B">
        <w:rPr>
          <w:rFonts w:cs="Courier New"/>
          <w:spacing w:val="-3"/>
          <w:szCs w:val="24"/>
          <w:lang w:val="es-ES"/>
        </w:rPr>
        <w:t xml:space="preserve">para </w:t>
      </w:r>
      <w:r w:rsidR="008410A1" w:rsidRPr="00C36B8B">
        <w:rPr>
          <w:rFonts w:cs="Courier New"/>
          <w:spacing w:val="-3"/>
          <w:szCs w:val="24"/>
          <w:lang w:val="es-ES"/>
        </w:rPr>
        <w:t xml:space="preserve">que sean </w:t>
      </w:r>
      <w:r w:rsidRPr="00C36B8B">
        <w:rPr>
          <w:rFonts w:cs="Courier New"/>
          <w:spacing w:val="-3"/>
          <w:szCs w:val="24"/>
          <w:lang w:val="es-ES"/>
        </w:rPr>
        <w:t>equivalentes a</w:t>
      </w:r>
      <w:r w:rsidR="008410A1" w:rsidRPr="00C36B8B">
        <w:rPr>
          <w:rFonts w:cs="Courier New"/>
          <w:spacing w:val="-3"/>
          <w:szCs w:val="24"/>
          <w:lang w:val="es-ES"/>
        </w:rPr>
        <w:t xml:space="preserve"> los requisitos exigidos a</w:t>
      </w:r>
      <w:r w:rsidRPr="00C36B8B">
        <w:rPr>
          <w:rFonts w:cs="Courier New"/>
          <w:spacing w:val="-3"/>
          <w:szCs w:val="24"/>
          <w:lang w:val="es-ES"/>
        </w:rPr>
        <w:t xml:space="preserve"> otros intermediarios financieros.</w:t>
      </w:r>
    </w:p>
    <w:p w14:paraId="525CCD04" w14:textId="77777777" w:rsidR="00217C70" w:rsidRDefault="00217C70" w:rsidP="00217C70">
      <w:pPr>
        <w:spacing w:before="0" w:after="0" w:line="276" w:lineRule="auto"/>
        <w:ind w:left="2835" w:firstLine="709"/>
        <w:contextualSpacing/>
        <w:rPr>
          <w:rFonts w:cs="Courier New"/>
          <w:spacing w:val="-3"/>
          <w:szCs w:val="24"/>
          <w:lang w:val="es-ES"/>
        </w:rPr>
      </w:pPr>
    </w:p>
    <w:p w14:paraId="6DDEEBA8" w14:textId="4D3202FF" w:rsidR="00233340" w:rsidRDefault="00233340" w:rsidP="00217C70">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Por los motivos expuestos, este proyecto </w:t>
      </w:r>
      <w:r w:rsidR="00D514A5" w:rsidRPr="00C36B8B">
        <w:rPr>
          <w:rFonts w:cs="Courier New"/>
          <w:spacing w:val="-3"/>
          <w:szCs w:val="24"/>
          <w:lang w:val="es-ES"/>
        </w:rPr>
        <w:t xml:space="preserve">de ley </w:t>
      </w:r>
      <w:r w:rsidR="003E6DEC" w:rsidRPr="00C36B8B">
        <w:rPr>
          <w:rFonts w:cs="Courier New"/>
          <w:spacing w:val="-3"/>
          <w:szCs w:val="24"/>
          <w:lang w:val="es-ES"/>
        </w:rPr>
        <w:t xml:space="preserve">faculta </w:t>
      </w:r>
      <w:r w:rsidR="00307B4C" w:rsidRPr="00C36B8B">
        <w:rPr>
          <w:rFonts w:cs="Courier New"/>
          <w:spacing w:val="-3"/>
          <w:szCs w:val="24"/>
          <w:lang w:val="es-ES"/>
        </w:rPr>
        <w:t xml:space="preserve">a la CMF </w:t>
      </w:r>
      <w:r w:rsidR="003E6DEC" w:rsidRPr="00C36B8B">
        <w:rPr>
          <w:rFonts w:cs="Courier New"/>
          <w:spacing w:val="-3"/>
          <w:szCs w:val="24"/>
          <w:lang w:val="es-ES"/>
        </w:rPr>
        <w:t xml:space="preserve">para ejercer </w:t>
      </w:r>
      <w:r w:rsidR="000D6E43" w:rsidRPr="00C36B8B">
        <w:rPr>
          <w:rFonts w:cs="Courier New"/>
          <w:spacing w:val="-3"/>
          <w:szCs w:val="24"/>
          <w:lang w:val="es-ES"/>
        </w:rPr>
        <w:t xml:space="preserve"> sobre </w:t>
      </w:r>
      <w:r w:rsidRPr="00C36B8B">
        <w:rPr>
          <w:rFonts w:cs="Courier New"/>
          <w:spacing w:val="-3"/>
          <w:szCs w:val="24"/>
          <w:lang w:val="es-ES"/>
        </w:rPr>
        <w:t xml:space="preserve">las CAC de mayor tamaño </w:t>
      </w:r>
      <w:r w:rsidR="00CB29F4" w:rsidRPr="00C36B8B">
        <w:rPr>
          <w:rFonts w:cs="Courier New"/>
          <w:spacing w:val="-3"/>
          <w:szCs w:val="24"/>
          <w:lang w:val="es-ES"/>
        </w:rPr>
        <w:t xml:space="preserve">(aquéllas que tengan un patrimonio igual o superior a 400.000 UF) </w:t>
      </w:r>
      <w:r w:rsidR="00EA40AE" w:rsidRPr="00C36B8B">
        <w:rPr>
          <w:rFonts w:cs="Courier New"/>
          <w:spacing w:val="-3"/>
          <w:szCs w:val="24"/>
          <w:lang w:val="es-ES"/>
        </w:rPr>
        <w:t xml:space="preserve">las </w:t>
      </w:r>
      <w:r w:rsidR="000D6E43" w:rsidRPr="00C36B8B">
        <w:rPr>
          <w:rFonts w:cs="Courier New"/>
          <w:spacing w:val="-3"/>
          <w:szCs w:val="24"/>
          <w:lang w:val="es-ES"/>
        </w:rPr>
        <w:t xml:space="preserve">mismas </w:t>
      </w:r>
      <w:r w:rsidR="00EA40AE" w:rsidRPr="00C36B8B">
        <w:rPr>
          <w:rFonts w:cs="Courier New"/>
          <w:spacing w:val="-3"/>
          <w:szCs w:val="24"/>
          <w:lang w:val="es-ES"/>
        </w:rPr>
        <w:t>facultades de fiscalización</w:t>
      </w:r>
      <w:r w:rsidR="00EA40AE" w:rsidRPr="00C36B8B" w:rsidDel="00307B4C">
        <w:rPr>
          <w:rFonts w:cs="Courier New"/>
          <w:spacing w:val="-3"/>
          <w:szCs w:val="24"/>
          <w:lang w:val="es-ES"/>
        </w:rPr>
        <w:t xml:space="preserve"> </w:t>
      </w:r>
      <w:r w:rsidR="000D6E43" w:rsidRPr="00C36B8B">
        <w:rPr>
          <w:rFonts w:cs="Courier New"/>
          <w:spacing w:val="-3"/>
          <w:szCs w:val="24"/>
          <w:lang w:val="es-ES"/>
        </w:rPr>
        <w:t>que actualmente</w:t>
      </w:r>
      <w:r w:rsidR="008D0249" w:rsidRPr="00C36B8B">
        <w:rPr>
          <w:rFonts w:cs="Courier New"/>
          <w:spacing w:val="-3"/>
          <w:szCs w:val="24"/>
          <w:lang w:val="es-ES"/>
        </w:rPr>
        <w:t xml:space="preserve"> ejerce respecto de las empresas bancarias</w:t>
      </w:r>
      <w:r w:rsidR="00406390" w:rsidRPr="00C36B8B">
        <w:rPr>
          <w:rFonts w:cs="Courier New"/>
          <w:spacing w:val="-3"/>
          <w:szCs w:val="24"/>
          <w:lang w:val="es-ES"/>
        </w:rPr>
        <w:t xml:space="preserve">. Con todo, </w:t>
      </w:r>
      <w:r w:rsidR="007D6F96" w:rsidRPr="00C36B8B">
        <w:rPr>
          <w:rFonts w:cs="Courier New"/>
          <w:spacing w:val="-3"/>
          <w:szCs w:val="24"/>
          <w:lang w:val="es-ES"/>
        </w:rPr>
        <w:t>el e</w:t>
      </w:r>
      <w:r w:rsidR="00AB6851" w:rsidRPr="00C36B8B">
        <w:rPr>
          <w:rFonts w:cs="Courier New"/>
          <w:spacing w:val="-3"/>
          <w:szCs w:val="24"/>
          <w:lang w:val="es-ES"/>
        </w:rPr>
        <w:t xml:space="preserve">jercicio de estas </w:t>
      </w:r>
      <w:r w:rsidR="00AB6851" w:rsidRPr="00C36B8B">
        <w:rPr>
          <w:rFonts w:cs="Courier New"/>
          <w:spacing w:val="-3"/>
          <w:szCs w:val="24"/>
          <w:lang w:val="es-ES"/>
        </w:rPr>
        <w:lastRenderedPageBreak/>
        <w:t xml:space="preserve">facultades </w:t>
      </w:r>
      <w:r w:rsidR="007D6F96" w:rsidRPr="00C36B8B">
        <w:rPr>
          <w:rFonts w:cs="Courier New"/>
          <w:spacing w:val="-3"/>
          <w:szCs w:val="24"/>
          <w:lang w:val="es-ES"/>
        </w:rPr>
        <w:t>se realizar</w:t>
      </w:r>
      <w:r w:rsidR="00AD2733" w:rsidRPr="00C36B8B">
        <w:rPr>
          <w:rFonts w:cs="Courier New"/>
          <w:spacing w:val="-3"/>
          <w:szCs w:val="24"/>
          <w:lang w:val="es-ES"/>
        </w:rPr>
        <w:t>á de manera</w:t>
      </w:r>
      <w:r w:rsidR="00AB6851" w:rsidRPr="00C36B8B">
        <w:rPr>
          <w:rFonts w:cs="Courier New"/>
          <w:spacing w:val="-3"/>
          <w:szCs w:val="24"/>
          <w:lang w:val="es-ES"/>
        </w:rPr>
        <w:t xml:space="preserve"> compatible con las características fundamentales de las cooperativas</w:t>
      </w:r>
      <w:r w:rsidR="00D245D3" w:rsidRPr="00C36B8B">
        <w:rPr>
          <w:rFonts w:cs="Courier New"/>
          <w:spacing w:val="-3"/>
          <w:szCs w:val="24"/>
          <w:lang w:val="es-ES"/>
        </w:rPr>
        <w:t xml:space="preserve">, </w:t>
      </w:r>
      <w:r w:rsidR="0079551B" w:rsidRPr="00C36B8B">
        <w:rPr>
          <w:rFonts w:cs="Courier New"/>
          <w:spacing w:val="-3"/>
          <w:szCs w:val="24"/>
          <w:lang w:val="es-ES"/>
        </w:rPr>
        <w:t xml:space="preserve">a que se refiere el </w:t>
      </w:r>
      <w:r w:rsidR="00851593" w:rsidRPr="00C36B8B">
        <w:rPr>
          <w:rFonts w:cs="Courier New"/>
          <w:spacing w:val="-3"/>
          <w:szCs w:val="24"/>
          <w:lang w:val="es-ES"/>
        </w:rPr>
        <w:t>artículo 1° de la LGC</w:t>
      </w:r>
      <w:r w:rsidR="008D0249" w:rsidRPr="00C36B8B">
        <w:rPr>
          <w:rFonts w:cs="Courier New"/>
          <w:spacing w:val="-3"/>
          <w:szCs w:val="24"/>
          <w:lang w:val="es-ES"/>
        </w:rPr>
        <w:t>.</w:t>
      </w:r>
      <w:r w:rsidR="008660E3" w:rsidRPr="00C36B8B">
        <w:rPr>
          <w:rFonts w:cs="Courier New"/>
          <w:spacing w:val="-3"/>
          <w:szCs w:val="24"/>
          <w:lang w:val="es-ES"/>
        </w:rPr>
        <w:t xml:space="preserve"> Por su parte, las facultades de</w:t>
      </w:r>
      <w:r w:rsidR="00AF61F4" w:rsidRPr="00C36B8B">
        <w:rPr>
          <w:rFonts w:cs="Courier New"/>
          <w:spacing w:val="-3"/>
          <w:szCs w:val="24"/>
          <w:lang w:val="es-ES"/>
        </w:rPr>
        <w:t xml:space="preserve"> </w:t>
      </w:r>
      <w:r w:rsidR="001B7C2F" w:rsidRPr="00C36B8B">
        <w:rPr>
          <w:rFonts w:cs="Courier New"/>
          <w:spacing w:val="-3"/>
          <w:szCs w:val="24"/>
          <w:lang w:val="es-ES"/>
        </w:rPr>
        <w:t xml:space="preserve">promoción y fomento de </w:t>
      </w:r>
      <w:r w:rsidR="00A02D89" w:rsidRPr="00C36B8B">
        <w:rPr>
          <w:rFonts w:cs="Courier New"/>
          <w:spacing w:val="-3"/>
          <w:szCs w:val="24"/>
          <w:lang w:val="es-ES"/>
        </w:rPr>
        <w:t xml:space="preserve">las CAC de mayor tamaño </w:t>
      </w:r>
      <w:r w:rsidR="005D6482" w:rsidRPr="00C36B8B">
        <w:rPr>
          <w:rFonts w:cs="Courier New"/>
          <w:spacing w:val="-3"/>
          <w:szCs w:val="24"/>
          <w:lang w:val="es-ES"/>
        </w:rPr>
        <w:t>continuarán</w:t>
      </w:r>
      <w:r w:rsidR="00C742BB" w:rsidRPr="00C36B8B">
        <w:rPr>
          <w:rFonts w:cs="Courier New"/>
          <w:spacing w:val="-3"/>
          <w:szCs w:val="24"/>
          <w:lang w:val="es-ES"/>
        </w:rPr>
        <w:t xml:space="preserve"> residien</w:t>
      </w:r>
      <w:r w:rsidR="005D6482" w:rsidRPr="00C36B8B">
        <w:rPr>
          <w:rFonts w:cs="Courier New"/>
          <w:spacing w:val="-3"/>
          <w:szCs w:val="24"/>
          <w:lang w:val="es-ES"/>
        </w:rPr>
        <w:t>do</w:t>
      </w:r>
      <w:r w:rsidR="00C742BB" w:rsidRPr="00C36B8B">
        <w:rPr>
          <w:rFonts w:cs="Courier New"/>
          <w:spacing w:val="-3"/>
          <w:szCs w:val="24"/>
          <w:lang w:val="es-ES"/>
        </w:rPr>
        <w:t xml:space="preserve"> en </w:t>
      </w:r>
      <w:r w:rsidR="00851593" w:rsidRPr="00C36B8B">
        <w:rPr>
          <w:rFonts w:cs="Courier New"/>
          <w:spacing w:val="-3"/>
          <w:szCs w:val="24"/>
          <w:lang w:val="es-ES"/>
        </w:rPr>
        <w:t>el DAES</w:t>
      </w:r>
      <w:r w:rsidR="00C742BB" w:rsidRPr="00C36B8B">
        <w:rPr>
          <w:rFonts w:cs="Courier New"/>
          <w:spacing w:val="-3"/>
          <w:szCs w:val="24"/>
          <w:lang w:val="es-ES"/>
        </w:rPr>
        <w:t>.</w:t>
      </w:r>
      <w:r w:rsidR="000E0BD6" w:rsidRPr="00C36B8B">
        <w:rPr>
          <w:rFonts w:cs="Courier New"/>
          <w:spacing w:val="-3"/>
          <w:szCs w:val="24"/>
          <w:lang w:val="es-ES"/>
        </w:rPr>
        <w:t xml:space="preserve"> </w:t>
      </w:r>
      <w:r w:rsidR="005D6482" w:rsidRPr="00C36B8B">
        <w:rPr>
          <w:rFonts w:cs="Courier New"/>
          <w:spacing w:val="-3"/>
          <w:szCs w:val="24"/>
          <w:lang w:val="es-ES"/>
        </w:rPr>
        <w:t xml:space="preserve"> </w:t>
      </w:r>
      <w:r w:rsidR="008660E3" w:rsidRPr="00C36B8B">
        <w:rPr>
          <w:rFonts w:cs="Courier New"/>
          <w:spacing w:val="-3"/>
          <w:szCs w:val="24"/>
          <w:lang w:val="es-ES"/>
        </w:rPr>
        <w:t xml:space="preserve"> </w:t>
      </w:r>
    </w:p>
    <w:p w14:paraId="12A9C3BC" w14:textId="77777777" w:rsidR="00217C70" w:rsidRPr="00C36B8B" w:rsidRDefault="00217C70" w:rsidP="00217C70">
      <w:pPr>
        <w:spacing w:before="0" w:after="0" w:line="276" w:lineRule="auto"/>
        <w:ind w:left="2835" w:firstLine="709"/>
        <w:contextualSpacing/>
        <w:rPr>
          <w:rFonts w:cs="Courier New"/>
          <w:spacing w:val="-3"/>
          <w:szCs w:val="24"/>
          <w:lang w:val="es-ES"/>
        </w:rPr>
      </w:pPr>
    </w:p>
    <w:p w14:paraId="79EC117C" w14:textId="40475943" w:rsidR="00740A69" w:rsidRPr="00C36B8B" w:rsidRDefault="000A4490" w:rsidP="00217C70">
      <w:pPr>
        <w:pStyle w:val="Ttulo2"/>
        <w:spacing w:before="0" w:after="0" w:line="276" w:lineRule="auto"/>
        <w:ind w:left="2835" w:firstLine="0"/>
        <w:contextualSpacing/>
      </w:pPr>
      <w:bookmarkStart w:id="0" w:name="_Hlk110420268"/>
      <w:r w:rsidRPr="00C36B8B">
        <w:t xml:space="preserve">Incorporar un procedimiento simplificado de obtención de Rol Único Tributario para </w:t>
      </w:r>
      <w:r w:rsidR="00310B37" w:rsidRPr="00C36B8B">
        <w:t>facilitar la internacionalización del peso chileno</w:t>
      </w:r>
      <w:r w:rsidRPr="00C36B8B">
        <w:t>.</w:t>
      </w:r>
      <w:bookmarkEnd w:id="0"/>
      <w:r w:rsidRPr="00C36B8B">
        <w:t xml:space="preserve"> </w:t>
      </w:r>
    </w:p>
    <w:p w14:paraId="16D45C7B" w14:textId="77777777" w:rsidR="00A43DA5" w:rsidRDefault="00A43DA5" w:rsidP="005558AA">
      <w:pPr>
        <w:spacing w:before="0" w:after="0" w:line="276" w:lineRule="auto"/>
        <w:ind w:left="2835" w:firstLine="993"/>
        <w:contextualSpacing/>
        <w:rPr>
          <w:rFonts w:cs="Courier New"/>
          <w:spacing w:val="-3"/>
          <w:szCs w:val="24"/>
          <w:lang w:val="es-ES"/>
        </w:rPr>
      </w:pPr>
    </w:p>
    <w:p w14:paraId="17A59B0B" w14:textId="341B4FE2" w:rsidR="002727DF" w:rsidRPr="00C36B8B" w:rsidRDefault="000A4490" w:rsidP="00A43DA5">
      <w:pPr>
        <w:spacing w:before="0" w:after="0" w:line="276" w:lineRule="auto"/>
        <w:ind w:left="2835" w:firstLine="777"/>
        <w:contextualSpacing/>
        <w:rPr>
          <w:rFonts w:cs="Courier New"/>
          <w:spacing w:val="-3"/>
          <w:szCs w:val="24"/>
          <w:lang w:val="es-ES"/>
        </w:rPr>
      </w:pPr>
      <w:r w:rsidRPr="00C36B8B">
        <w:rPr>
          <w:rFonts w:cs="Courier New"/>
          <w:spacing w:val="-3"/>
          <w:szCs w:val="24"/>
          <w:lang w:val="es-ES"/>
        </w:rPr>
        <w:t>El Banco Central</w:t>
      </w:r>
      <w:r w:rsidR="00D2139D" w:rsidRPr="00C36B8B">
        <w:rPr>
          <w:rFonts w:cs="Courier New"/>
          <w:spacing w:val="-3"/>
          <w:szCs w:val="24"/>
          <w:lang w:val="es-ES"/>
        </w:rPr>
        <w:t>,</w:t>
      </w:r>
      <w:r w:rsidRPr="00C36B8B">
        <w:rPr>
          <w:rFonts w:cs="Courier New"/>
          <w:spacing w:val="-3"/>
          <w:szCs w:val="24"/>
          <w:lang w:val="es-ES"/>
        </w:rPr>
        <w:t xml:space="preserve"> desde el año 2019</w:t>
      </w:r>
      <w:r w:rsidR="00D2139D" w:rsidRPr="00C36B8B">
        <w:rPr>
          <w:rFonts w:cs="Courier New"/>
          <w:spacing w:val="-3"/>
          <w:szCs w:val="24"/>
          <w:lang w:val="es-ES"/>
        </w:rPr>
        <w:t>,</w:t>
      </w:r>
      <w:r w:rsidRPr="00C36B8B">
        <w:rPr>
          <w:rFonts w:cs="Courier New"/>
          <w:spacing w:val="-3"/>
          <w:szCs w:val="24"/>
          <w:lang w:val="es-ES"/>
        </w:rPr>
        <w:t xml:space="preserve"> </w:t>
      </w:r>
      <w:r w:rsidR="00310B37" w:rsidRPr="00C36B8B">
        <w:rPr>
          <w:rFonts w:cs="Courier New"/>
          <w:spacing w:val="-3"/>
          <w:szCs w:val="24"/>
          <w:lang w:val="es-ES"/>
        </w:rPr>
        <w:t xml:space="preserve">ha </w:t>
      </w:r>
      <w:r w:rsidR="00081F59" w:rsidRPr="00C36B8B">
        <w:rPr>
          <w:rFonts w:cs="Courier New"/>
          <w:spacing w:val="-3"/>
          <w:szCs w:val="24"/>
          <w:lang w:val="es-ES"/>
        </w:rPr>
        <w:t xml:space="preserve">anunciado </w:t>
      </w:r>
      <w:r w:rsidR="00335604" w:rsidRPr="00C36B8B">
        <w:rPr>
          <w:rFonts w:cs="Courier New"/>
          <w:spacing w:val="-3"/>
          <w:szCs w:val="24"/>
          <w:lang w:val="es-ES"/>
        </w:rPr>
        <w:t xml:space="preserve">una serie de </w:t>
      </w:r>
      <w:r w:rsidR="00081F59" w:rsidRPr="00C36B8B">
        <w:rPr>
          <w:rFonts w:cs="Courier New"/>
          <w:spacing w:val="-3"/>
          <w:szCs w:val="24"/>
          <w:lang w:val="es-ES"/>
        </w:rPr>
        <w:t xml:space="preserve">acciones que buscan avanzar en la </w:t>
      </w:r>
      <w:r w:rsidR="00310B37" w:rsidRPr="00C36B8B">
        <w:rPr>
          <w:rFonts w:cs="Courier New"/>
          <w:spacing w:val="-3"/>
          <w:szCs w:val="24"/>
          <w:lang w:val="es-ES"/>
        </w:rPr>
        <w:t xml:space="preserve">internacionalización del peso chileno, con el fin de lograr una mayor competitividad de los mercados financieros locales, contribuir a una mejor </w:t>
      </w:r>
      <w:r w:rsidR="00081F59" w:rsidRPr="00C36B8B">
        <w:rPr>
          <w:rFonts w:cs="Courier New"/>
          <w:spacing w:val="-3"/>
          <w:szCs w:val="24"/>
          <w:lang w:val="es-ES"/>
        </w:rPr>
        <w:t>formación</w:t>
      </w:r>
      <w:r w:rsidR="00310B37" w:rsidRPr="00C36B8B">
        <w:rPr>
          <w:rFonts w:cs="Courier New"/>
          <w:spacing w:val="-3"/>
          <w:szCs w:val="24"/>
          <w:lang w:val="es-ES"/>
        </w:rPr>
        <w:t xml:space="preserve"> de precios asociados a </w:t>
      </w:r>
      <w:r w:rsidR="00081F59" w:rsidRPr="00C36B8B">
        <w:rPr>
          <w:rFonts w:cs="Courier New"/>
          <w:spacing w:val="-3"/>
          <w:szCs w:val="24"/>
          <w:lang w:val="es-ES"/>
        </w:rPr>
        <w:t xml:space="preserve">determinadas </w:t>
      </w:r>
      <w:r w:rsidR="00310B37" w:rsidRPr="00C36B8B">
        <w:rPr>
          <w:rFonts w:cs="Courier New"/>
          <w:spacing w:val="-3"/>
          <w:szCs w:val="24"/>
          <w:lang w:val="es-ES"/>
        </w:rPr>
        <w:t>operaciones financieras</w:t>
      </w:r>
      <w:r w:rsidR="00081F59" w:rsidRPr="00C36B8B">
        <w:rPr>
          <w:rFonts w:cs="Courier New"/>
          <w:spacing w:val="-3"/>
          <w:szCs w:val="24"/>
          <w:lang w:val="es-ES"/>
        </w:rPr>
        <w:t xml:space="preserve"> en peso chileno</w:t>
      </w:r>
      <w:r w:rsidR="00310B37" w:rsidRPr="00C36B8B">
        <w:rPr>
          <w:rFonts w:cs="Courier New"/>
          <w:spacing w:val="-3"/>
          <w:szCs w:val="24"/>
          <w:lang w:val="es-ES"/>
        </w:rPr>
        <w:t xml:space="preserve">, aumentar los niveles de liquidez y profundizar el mercado </w:t>
      </w:r>
      <w:r w:rsidR="00081F59" w:rsidRPr="00C36B8B">
        <w:rPr>
          <w:rFonts w:cs="Courier New"/>
          <w:spacing w:val="-3"/>
          <w:szCs w:val="24"/>
          <w:lang w:val="es-ES"/>
        </w:rPr>
        <w:t xml:space="preserve">financiero </w:t>
      </w:r>
      <w:r w:rsidR="00310B37" w:rsidRPr="00C36B8B">
        <w:rPr>
          <w:rFonts w:cs="Courier New"/>
          <w:spacing w:val="-3"/>
          <w:szCs w:val="24"/>
          <w:lang w:val="es-ES"/>
        </w:rPr>
        <w:t>chileno, entre otros.</w:t>
      </w:r>
    </w:p>
    <w:p w14:paraId="5A240F9E" w14:textId="77777777" w:rsidR="00A43DA5" w:rsidRDefault="00A43DA5" w:rsidP="005558AA">
      <w:pPr>
        <w:spacing w:before="0" w:after="0" w:line="276" w:lineRule="auto"/>
        <w:ind w:left="2835" w:firstLine="993"/>
        <w:contextualSpacing/>
        <w:rPr>
          <w:rFonts w:cs="Courier New"/>
          <w:spacing w:val="-3"/>
          <w:szCs w:val="24"/>
          <w:lang w:val="es-ES"/>
        </w:rPr>
      </w:pPr>
    </w:p>
    <w:p w14:paraId="178E08F6" w14:textId="3D4D50DD" w:rsidR="00081F59" w:rsidRPr="00C36B8B" w:rsidRDefault="00335604" w:rsidP="005558AA">
      <w:pPr>
        <w:spacing w:before="0" w:after="0" w:line="276" w:lineRule="auto"/>
        <w:ind w:left="2835" w:firstLine="993"/>
        <w:contextualSpacing/>
        <w:rPr>
          <w:rFonts w:cs="Courier New"/>
          <w:spacing w:val="-3"/>
          <w:szCs w:val="24"/>
          <w:lang w:val="es-ES"/>
        </w:rPr>
      </w:pPr>
      <w:r w:rsidRPr="00C36B8B">
        <w:rPr>
          <w:rFonts w:cs="Courier New"/>
          <w:spacing w:val="-3"/>
          <w:szCs w:val="24"/>
          <w:lang w:val="es-ES"/>
        </w:rPr>
        <w:t xml:space="preserve">Algunas de estas </w:t>
      </w:r>
      <w:r w:rsidR="00081F59" w:rsidRPr="00C36B8B">
        <w:rPr>
          <w:rFonts w:cs="Courier New"/>
          <w:spacing w:val="-3"/>
          <w:szCs w:val="24"/>
          <w:lang w:val="es-ES"/>
        </w:rPr>
        <w:t xml:space="preserve">acciones contemplan la incorporación del peso chileno al Sistema </w:t>
      </w:r>
      <w:r w:rsidR="00081F59" w:rsidRPr="00C36B8B">
        <w:rPr>
          <w:rFonts w:cs="Courier New"/>
          <w:i/>
          <w:iCs/>
          <w:spacing w:val="-3"/>
          <w:szCs w:val="24"/>
          <w:lang w:val="es-ES"/>
        </w:rPr>
        <w:t>Continuous Linked Settlement</w:t>
      </w:r>
      <w:r w:rsidR="00081F59" w:rsidRPr="00C36B8B">
        <w:rPr>
          <w:rFonts w:cs="Courier New"/>
          <w:spacing w:val="-3"/>
          <w:szCs w:val="24"/>
          <w:lang w:val="es-ES"/>
        </w:rPr>
        <w:t xml:space="preserve"> (CLS) con el fin de reducir el riesgo de contraparte en transacciones transfronterizas, como asimismo la ampliación de operaciones transfronterizas en peso chileno que fueron incorporadas al Compendio de Normas de Cambios Internacionales.</w:t>
      </w:r>
    </w:p>
    <w:p w14:paraId="797FEB10" w14:textId="77777777" w:rsidR="00A43DA5" w:rsidRDefault="00A43DA5" w:rsidP="005558AA">
      <w:pPr>
        <w:spacing w:before="0" w:after="0" w:line="276" w:lineRule="auto"/>
        <w:ind w:left="2835" w:firstLine="993"/>
        <w:contextualSpacing/>
        <w:rPr>
          <w:rFonts w:cs="Courier New"/>
          <w:spacing w:val="-3"/>
          <w:szCs w:val="24"/>
          <w:lang w:val="es-ES"/>
        </w:rPr>
      </w:pPr>
    </w:p>
    <w:p w14:paraId="1ADF8DE8" w14:textId="3B69B881" w:rsidR="00335604" w:rsidRDefault="00335604" w:rsidP="00A43DA5">
      <w:pPr>
        <w:spacing w:before="0" w:after="0" w:line="276" w:lineRule="auto"/>
        <w:ind w:left="2835" w:firstLine="993"/>
        <w:contextualSpacing/>
        <w:rPr>
          <w:rFonts w:cs="Courier New"/>
          <w:spacing w:val="-3"/>
          <w:szCs w:val="24"/>
          <w:lang w:val="es-ES"/>
        </w:rPr>
      </w:pPr>
      <w:r w:rsidRPr="00C36B8B">
        <w:rPr>
          <w:rFonts w:cs="Courier New"/>
          <w:spacing w:val="-3"/>
          <w:szCs w:val="24"/>
          <w:lang w:val="es-ES"/>
        </w:rPr>
        <w:t xml:space="preserve">Si bien la ejecución de tales operaciones transfronterizas en peso chileno tienen el potencial de generar una serie de beneficios sobre el mercado financiero local, es necesario que aquellos sujetos no residentes que tomen parte en dichas operaciones obtengan </w:t>
      </w:r>
      <w:r w:rsidRPr="00C36B8B">
        <w:rPr>
          <w:rFonts w:cs="Courier New"/>
          <w:spacing w:val="-3"/>
          <w:szCs w:val="24"/>
          <w:lang w:val="es-ES"/>
        </w:rPr>
        <w:lastRenderedPageBreak/>
        <w:t xml:space="preserve">un Rol Único Tributario </w:t>
      </w:r>
      <w:r w:rsidR="00956776" w:rsidRPr="00C36B8B">
        <w:rPr>
          <w:rFonts w:cs="Courier New"/>
          <w:spacing w:val="-3"/>
          <w:szCs w:val="24"/>
          <w:lang w:val="es-ES"/>
        </w:rPr>
        <w:t>(RUT) por</w:t>
      </w:r>
      <w:r w:rsidRPr="00C36B8B">
        <w:rPr>
          <w:rFonts w:cs="Courier New"/>
          <w:spacing w:val="-3"/>
          <w:szCs w:val="24"/>
          <w:lang w:val="es-ES"/>
        </w:rPr>
        <w:t xml:space="preserve"> lo</w:t>
      </w:r>
      <w:r w:rsidR="00956776" w:rsidRPr="00C36B8B">
        <w:rPr>
          <w:rFonts w:cs="Courier New"/>
          <w:spacing w:val="-3"/>
          <w:szCs w:val="24"/>
          <w:lang w:val="es-ES"/>
        </w:rPr>
        <w:t>s</w:t>
      </w:r>
      <w:r w:rsidRPr="00C36B8B">
        <w:rPr>
          <w:rFonts w:cs="Courier New"/>
          <w:spacing w:val="-3"/>
          <w:szCs w:val="24"/>
          <w:lang w:val="es-ES"/>
        </w:rPr>
        <w:t xml:space="preserve"> eventuales impuestos que generen como consecuencia de su actividad.</w:t>
      </w:r>
    </w:p>
    <w:p w14:paraId="61D7F1B8" w14:textId="77777777" w:rsidR="00A43DA5" w:rsidRPr="00C36B8B" w:rsidRDefault="00A43DA5" w:rsidP="00A43DA5">
      <w:pPr>
        <w:spacing w:before="0" w:after="0" w:line="276" w:lineRule="auto"/>
        <w:ind w:left="2835" w:firstLine="993"/>
        <w:contextualSpacing/>
        <w:rPr>
          <w:rFonts w:cs="Courier New"/>
          <w:spacing w:val="-3"/>
          <w:szCs w:val="24"/>
          <w:lang w:val="es-ES"/>
        </w:rPr>
      </w:pPr>
    </w:p>
    <w:p w14:paraId="451EF4E8" w14:textId="32D0E3D9" w:rsidR="00553D04" w:rsidRDefault="00553D04" w:rsidP="00A43DA5">
      <w:pPr>
        <w:pStyle w:val="Ttulo1"/>
        <w:spacing w:before="0" w:after="0"/>
        <w:contextualSpacing/>
      </w:pPr>
      <w:r w:rsidRPr="00A43DA5">
        <w:t>CONTENIDO</w:t>
      </w:r>
      <w:r w:rsidRPr="00C36B8B">
        <w:t xml:space="preserve"> DEL PROYECTO</w:t>
      </w:r>
    </w:p>
    <w:p w14:paraId="12C1C065" w14:textId="77777777" w:rsidR="00A43DA5" w:rsidRPr="00A43DA5" w:rsidRDefault="00A43DA5" w:rsidP="00A43DA5">
      <w:pPr>
        <w:pStyle w:val="Sangra2detindependiente"/>
        <w:spacing w:before="0" w:after="0"/>
        <w:ind w:left="0" w:firstLine="0"/>
        <w:contextualSpacing/>
        <w:rPr>
          <w:lang w:val="es-ES"/>
        </w:rPr>
      </w:pPr>
    </w:p>
    <w:p w14:paraId="4334A61E" w14:textId="2DFE9DE3" w:rsidR="003B7867" w:rsidRDefault="009168F6" w:rsidP="00C252CC">
      <w:pPr>
        <w:pStyle w:val="Ttulo2"/>
        <w:numPr>
          <w:ilvl w:val="0"/>
          <w:numId w:val="7"/>
        </w:numPr>
        <w:spacing w:before="0" w:after="0" w:line="276" w:lineRule="auto"/>
        <w:ind w:left="2835" w:firstLine="0"/>
        <w:contextualSpacing/>
      </w:pPr>
      <w:r w:rsidRPr="00C36B8B">
        <w:t>Operacion</w:t>
      </w:r>
      <w:r w:rsidR="00B41CAD" w:rsidRPr="00C36B8B">
        <w:t>es de venta con pacto de retroc</w:t>
      </w:r>
      <w:r w:rsidRPr="00C36B8B">
        <w:t>omp</w:t>
      </w:r>
      <w:r w:rsidR="00B41CAD" w:rsidRPr="00C36B8B">
        <w:t>r</w:t>
      </w:r>
      <w:r w:rsidRPr="00C36B8B">
        <w:t>a (REPOs)</w:t>
      </w:r>
    </w:p>
    <w:p w14:paraId="1BFBD3FA" w14:textId="77777777" w:rsidR="00A43DA5" w:rsidRPr="00A43DA5" w:rsidRDefault="00A43DA5" w:rsidP="00A43DA5">
      <w:pPr>
        <w:pStyle w:val="Sangra2detindependiente"/>
        <w:spacing w:before="0" w:after="0"/>
        <w:ind w:left="0" w:firstLine="0"/>
        <w:contextualSpacing/>
        <w:rPr>
          <w:lang w:val="es-ES"/>
        </w:rPr>
      </w:pPr>
    </w:p>
    <w:p w14:paraId="77D6416E" w14:textId="648CF003" w:rsidR="009168F6" w:rsidRDefault="009168F6" w:rsidP="00A43DA5">
      <w:pPr>
        <w:spacing w:before="0" w:after="0" w:line="276" w:lineRule="auto"/>
        <w:ind w:left="2835" w:firstLine="709"/>
        <w:contextualSpacing/>
        <w:rPr>
          <w:rFonts w:cs="Courier New"/>
          <w:color w:val="000000"/>
          <w:szCs w:val="24"/>
        </w:rPr>
      </w:pPr>
      <w:r w:rsidRPr="00C36B8B">
        <w:rPr>
          <w:rFonts w:cs="Courier New"/>
          <w:color w:val="000000"/>
          <w:szCs w:val="24"/>
        </w:rPr>
        <w:t>Con el objeto de otorgar certeza jurídica en caso de incumplimiento de una de las partes de un</w:t>
      </w:r>
      <w:r w:rsidR="003B41B1" w:rsidRPr="00C36B8B">
        <w:rPr>
          <w:rFonts w:cs="Courier New"/>
          <w:color w:val="000000"/>
          <w:szCs w:val="24"/>
        </w:rPr>
        <w:t xml:space="preserve"> convenio marco que genere obligaciones conexas por operaciones de venta con pacto de retrocompra o</w:t>
      </w:r>
      <w:r w:rsidR="00896BC6" w:rsidRPr="00C36B8B">
        <w:rPr>
          <w:rFonts w:cs="Courier New"/>
          <w:color w:val="000000"/>
          <w:szCs w:val="24"/>
        </w:rPr>
        <w:t xml:space="preserve"> </w:t>
      </w:r>
      <w:r w:rsidRPr="00C36B8B">
        <w:rPr>
          <w:rFonts w:cs="Courier New"/>
          <w:color w:val="000000"/>
          <w:szCs w:val="24"/>
        </w:rPr>
        <w:t>REPOs, se ho</w:t>
      </w:r>
      <w:r w:rsidR="00B41CAD" w:rsidRPr="00C36B8B">
        <w:rPr>
          <w:rFonts w:cs="Courier New"/>
          <w:color w:val="000000"/>
          <w:szCs w:val="24"/>
        </w:rPr>
        <w:t>mologa el tratamiento de estas ú</w:t>
      </w:r>
      <w:r w:rsidRPr="00C36B8B">
        <w:rPr>
          <w:rFonts w:cs="Courier New"/>
          <w:color w:val="000000"/>
          <w:szCs w:val="24"/>
        </w:rPr>
        <w:t>ltima</w:t>
      </w:r>
      <w:r w:rsidR="00B41CAD" w:rsidRPr="00C36B8B">
        <w:rPr>
          <w:rFonts w:cs="Courier New"/>
          <w:color w:val="000000"/>
          <w:szCs w:val="24"/>
        </w:rPr>
        <w:t>s</w:t>
      </w:r>
      <w:r w:rsidRPr="00C36B8B">
        <w:rPr>
          <w:rFonts w:cs="Courier New"/>
          <w:color w:val="000000"/>
          <w:szCs w:val="24"/>
        </w:rPr>
        <w:t xml:space="preserve"> al conjunto de obligaciones </w:t>
      </w:r>
      <w:r w:rsidR="00B003A5" w:rsidRPr="00C36B8B">
        <w:rPr>
          <w:rFonts w:cs="Courier New"/>
          <w:color w:val="000000"/>
          <w:szCs w:val="24"/>
        </w:rPr>
        <w:t>conexas</w:t>
      </w:r>
      <w:r w:rsidRPr="00C36B8B">
        <w:rPr>
          <w:rFonts w:cs="Courier New"/>
          <w:color w:val="000000"/>
          <w:szCs w:val="24"/>
        </w:rPr>
        <w:t xml:space="preserve"> reguladas en el artículo 140 de la </w:t>
      </w:r>
      <w:r w:rsidR="00480CFA" w:rsidRPr="00C36B8B">
        <w:rPr>
          <w:rFonts w:cs="Courier New"/>
          <w:color w:val="000000"/>
          <w:szCs w:val="24"/>
        </w:rPr>
        <w:t>l</w:t>
      </w:r>
      <w:r w:rsidRPr="00C36B8B">
        <w:rPr>
          <w:rFonts w:cs="Courier New"/>
          <w:color w:val="000000"/>
          <w:szCs w:val="24"/>
        </w:rPr>
        <w:t xml:space="preserve">ey N° 20.720, contemplando la posibilidad de aplicar mecanismos </w:t>
      </w:r>
      <w:r w:rsidR="006D71D3" w:rsidRPr="00C36B8B">
        <w:rPr>
          <w:rFonts w:cs="Courier New"/>
          <w:color w:val="000000"/>
          <w:szCs w:val="24"/>
        </w:rPr>
        <w:t xml:space="preserve">contractuales </w:t>
      </w:r>
      <w:r w:rsidRPr="00C36B8B">
        <w:rPr>
          <w:rFonts w:cs="Courier New"/>
          <w:color w:val="000000"/>
          <w:szCs w:val="24"/>
        </w:rPr>
        <w:t xml:space="preserve">de compensación en </w:t>
      </w:r>
      <w:r w:rsidR="006C36C9" w:rsidRPr="00C36B8B">
        <w:rPr>
          <w:rFonts w:cs="Courier New"/>
          <w:color w:val="000000"/>
          <w:szCs w:val="24"/>
        </w:rPr>
        <w:t>aqu</w:t>
      </w:r>
      <w:r w:rsidR="001B7BEB" w:rsidRPr="00C36B8B">
        <w:rPr>
          <w:rFonts w:cs="Courier New"/>
          <w:color w:val="000000"/>
          <w:szCs w:val="24"/>
        </w:rPr>
        <w:t>e</w:t>
      </w:r>
      <w:r w:rsidR="006C36C9" w:rsidRPr="00C36B8B">
        <w:rPr>
          <w:rFonts w:cs="Courier New"/>
          <w:color w:val="000000"/>
          <w:szCs w:val="24"/>
        </w:rPr>
        <w:t xml:space="preserve">lla </w:t>
      </w:r>
      <w:r w:rsidRPr="00C36B8B">
        <w:rPr>
          <w:rFonts w:cs="Courier New"/>
          <w:color w:val="000000"/>
          <w:szCs w:val="24"/>
        </w:rPr>
        <w:t>circunstancia.</w:t>
      </w:r>
    </w:p>
    <w:p w14:paraId="0DE0815A" w14:textId="77777777" w:rsidR="00A43DA5" w:rsidRPr="00C36B8B" w:rsidRDefault="00A43DA5" w:rsidP="00A43DA5">
      <w:pPr>
        <w:spacing w:before="0" w:after="0" w:line="276" w:lineRule="auto"/>
        <w:ind w:left="2835" w:firstLine="709"/>
        <w:contextualSpacing/>
        <w:rPr>
          <w:rFonts w:cs="Courier New"/>
          <w:color w:val="000000"/>
          <w:szCs w:val="24"/>
        </w:rPr>
      </w:pPr>
    </w:p>
    <w:p w14:paraId="51E45535" w14:textId="5A4487DE" w:rsidR="00C50F9E" w:rsidRPr="00C36B8B" w:rsidRDefault="00807D53" w:rsidP="00C252CC">
      <w:pPr>
        <w:pStyle w:val="Ttulo2"/>
        <w:numPr>
          <w:ilvl w:val="0"/>
          <w:numId w:val="7"/>
        </w:numPr>
        <w:spacing w:before="0" w:after="0" w:line="276" w:lineRule="auto"/>
        <w:ind w:left="2835" w:firstLine="0"/>
        <w:contextualSpacing/>
        <w:rPr>
          <w:color w:val="000000"/>
        </w:rPr>
      </w:pPr>
      <w:r w:rsidRPr="00C36B8B">
        <w:t xml:space="preserve">Ampliación de los servicios del Banco Central de Chile a </w:t>
      </w:r>
      <w:r w:rsidR="00B41CAD" w:rsidRPr="00C36B8B">
        <w:t>i</w:t>
      </w:r>
      <w:r w:rsidRPr="00C36B8B">
        <w:t xml:space="preserve">nfraestructuras del </w:t>
      </w:r>
      <w:r w:rsidR="00B41CAD" w:rsidRPr="00C36B8B">
        <w:t>m</w:t>
      </w:r>
      <w:r w:rsidRPr="00C36B8B">
        <w:t xml:space="preserve">ercado </w:t>
      </w:r>
      <w:r w:rsidR="00B41CAD" w:rsidRPr="00C36B8B">
        <w:t>f</w:t>
      </w:r>
      <w:r w:rsidRPr="00C36B8B">
        <w:t xml:space="preserve">inanciero e </w:t>
      </w:r>
      <w:r w:rsidR="00B41CAD" w:rsidRPr="00C36B8B">
        <w:t>i</w:t>
      </w:r>
      <w:r w:rsidRPr="00C36B8B">
        <w:t xml:space="preserve">ntermediarios </w:t>
      </w:r>
      <w:r w:rsidR="00B41CAD" w:rsidRPr="00C36B8B">
        <w:t>f</w:t>
      </w:r>
      <w:r w:rsidRPr="00C36B8B">
        <w:t xml:space="preserve">inancieros </w:t>
      </w:r>
      <w:r w:rsidR="00B41CAD" w:rsidRPr="00C36B8B">
        <w:t>no b</w:t>
      </w:r>
      <w:r w:rsidRPr="00C36B8B">
        <w:t>ancarios</w:t>
      </w:r>
    </w:p>
    <w:p w14:paraId="0BEC827A" w14:textId="77777777" w:rsidR="00A43DA5" w:rsidRDefault="00A43DA5" w:rsidP="005558AA">
      <w:pPr>
        <w:spacing w:before="0" w:after="0" w:line="276" w:lineRule="auto"/>
        <w:ind w:left="2835" w:firstLine="993"/>
        <w:contextualSpacing/>
        <w:rPr>
          <w:rFonts w:cs="Courier New"/>
          <w:color w:val="000000"/>
          <w:szCs w:val="24"/>
          <w:lang w:val="es-ES"/>
        </w:rPr>
      </w:pPr>
    </w:p>
    <w:p w14:paraId="0BA800A7" w14:textId="1602FE8F" w:rsidR="00807D53" w:rsidRPr="00C36B8B" w:rsidRDefault="00807D53" w:rsidP="00A43DA5">
      <w:pPr>
        <w:spacing w:before="0" w:after="0" w:line="276" w:lineRule="auto"/>
        <w:ind w:left="2835" w:firstLine="709"/>
        <w:contextualSpacing/>
        <w:rPr>
          <w:rFonts w:cs="Courier New"/>
          <w:color w:val="000000"/>
          <w:szCs w:val="24"/>
          <w:lang w:val="es-ES"/>
        </w:rPr>
      </w:pPr>
      <w:r w:rsidRPr="00C36B8B">
        <w:rPr>
          <w:rFonts w:cs="Courier New"/>
          <w:color w:val="000000"/>
          <w:szCs w:val="24"/>
          <w:lang w:val="es-ES"/>
        </w:rPr>
        <w:t>Se introducen modificaciones a</w:t>
      </w:r>
      <w:r w:rsidR="009A3F4C" w:rsidRPr="00C36B8B">
        <w:rPr>
          <w:rFonts w:cs="Courier New"/>
          <w:color w:val="000000"/>
          <w:szCs w:val="24"/>
          <w:lang w:val="es-ES"/>
        </w:rPr>
        <w:t>l Artículo Primero de</w:t>
      </w:r>
      <w:r w:rsidRPr="00C36B8B">
        <w:rPr>
          <w:rFonts w:cs="Courier New"/>
          <w:color w:val="000000"/>
          <w:szCs w:val="24"/>
          <w:lang w:val="es-ES"/>
        </w:rPr>
        <w:t xml:space="preserve"> la </w:t>
      </w:r>
      <w:r w:rsidR="00623E7E" w:rsidRPr="00C36B8B">
        <w:rPr>
          <w:rFonts w:cs="Courier New"/>
          <w:color w:val="000000"/>
          <w:szCs w:val="24"/>
          <w:lang w:val="es-ES"/>
        </w:rPr>
        <w:t>l</w:t>
      </w:r>
      <w:r w:rsidRPr="00C36B8B">
        <w:rPr>
          <w:rFonts w:cs="Courier New"/>
          <w:color w:val="000000"/>
          <w:szCs w:val="24"/>
          <w:lang w:val="es-ES"/>
        </w:rPr>
        <w:t xml:space="preserve">ey </w:t>
      </w:r>
      <w:r w:rsidR="00623E7E" w:rsidRPr="00C36B8B">
        <w:rPr>
          <w:rFonts w:cs="Courier New"/>
          <w:color w:val="000000"/>
          <w:szCs w:val="24"/>
          <w:lang w:val="es-ES"/>
        </w:rPr>
        <w:t>Nº 18.840</w:t>
      </w:r>
      <w:r w:rsidR="00185206" w:rsidRPr="00C36B8B">
        <w:rPr>
          <w:rFonts w:cs="Courier New"/>
          <w:color w:val="000000"/>
          <w:szCs w:val="24"/>
          <w:lang w:val="es-ES"/>
        </w:rPr>
        <w:t>,</w:t>
      </w:r>
      <w:r w:rsidR="00623E7E" w:rsidRPr="00C36B8B">
        <w:rPr>
          <w:rFonts w:cs="Courier New"/>
          <w:color w:val="000000"/>
          <w:szCs w:val="24"/>
          <w:lang w:val="es-ES"/>
        </w:rPr>
        <w:t xml:space="preserve"> </w:t>
      </w:r>
      <w:r w:rsidRPr="00C36B8B">
        <w:rPr>
          <w:rFonts w:cs="Courier New"/>
          <w:color w:val="000000"/>
          <w:szCs w:val="24"/>
          <w:lang w:val="es-ES"/>
        </w:rPr>
        <w:t xml:space="preserve">Orgánica Constitucional del Banco Central de Chile, </w:t>
      </w:r>
      <w:r w:rsidR="00331CFD" w:rsidRPr="00C36B8B">
        <w:rPr>
          <w:rFonts w:cs="Courier New"/>
          <w:color w:val="000000"/>
          <w:szCs w:val="24"/>
          <w:lang w:val="es-ES"/>
        </w:rPr>
        <w:t xml:space="preserve">a </w:t>
      </w:r>
      <w:r w:rsidRPr="00C36B8B">
        <w:rPr>
          <w:rFonts w:cs="Courier New"/>
          <w:color w:val="000000"/>
          <w:szCs w:val="24"/>
          <w:lang w:val="es-ES"/>
        </w:rPr>
        <w:t xml:space="preserve">la </w:t>
      </w:r>
      <w:r w:rsidR="00623E7E" w:rsidRPr="00C36B8B">
        <w:rPr>
          <w:rFonts w:cs="Courier New"/>
          <w:color w:val="000000"/>
          <w:szCs w:val="24"/>
          <w:lang w:val="es-ES"/>
        </w:rPr>
        <w:t>l</w:t>
      </w:r>
      <w:r w:rsidRPr="00C36B8B">
        <w:rPr>
          <w:rFonts w:cs="Courier New"/>
          <w:color w:val="000000"/>
          <w:szCs w:val="24"/>
          <w:lang w:val="es-ES"/>
        </w:rPr>
        <w:t>ey</w:t>
      </w:r>
      <w:r w:rsidRPr="00C36B8B">
        <w:rPr>
          <w:rFonts w:cs="Courier New"/>
          <w:color w:val="000000"/>
          <w:szCs w:val="24"/>
          <w:lang w:val="es-CL"/>
        </w:rPr>
        <w:t xml:space="preserve"> N° 20.345</w:t>
      </w:r>
      <w:r w:rsidR="00B32CD2" w:rsidRPr="00C36B8B">
        <w:rPr>
          <w:rFonts w:cs="Courier New"/>
          <w:color w:val="000000"/>
          <w:szCs w:val="24"/>
          <w:lang w:val="es-CL"/>
        </w:rPr>
        <w:t>,</w:t>
      </w:r>
      <w:r w:rsidRPr="00C36B8B">
        <w:rPr>
          <w:rFonts w:cs="Courier New"/>
          <w:color w:val="000000"/>
          <w:szCs w:val="24"/>
          <w:lang w:val="es-CL"/>
        </w:rPr>
        <w:t xml:space="preserve"> </w:t>
      </w:r>
      <w:r w:rsidRPr="00C36B8B">
        <w:rPr>
          <w:rFonts w:cs="Courier New"/>
          <w:color w:val="000000"/>
          <w:szCs w:val="24"/>
          <w:lang w:val="es-ES"/>
        </w:rPr>
        <w:t xml:space="preserve">sobre Sistemas de Compensación y Liquidación de Instrumentos Financieros y </w:t>
      </w:r>
      <w:r w:rsidR="00331CFD" w:rsidRPr="00C36B8B">
        <w:rPr>
          <w:rFonts w:cs="Courier New"/>
          <w:color w:val="000000"/>
          <w:szCs w:val="24"/>
          <w:lang w:val="es-ES"/>
        </w:rPr>
        <w:t xml:space="preserve">a </w:t>
      </w:r>
      <w:r w:rsidRPr="00C36B8B">
        <w:rPr>
          <w:rFonts w:cs="Courier New"/>
          <w:color w:val="000000"/>
          <w:szCs w:val="24"/>
          <w:lang w:val="es-ES"/>
        </w:rPr>
        <w:t>la Ley General de Cooperativas</w:t>
      </w:r>
      <w:r w:rsidR="00D906EE" w:rsidRPr="00C36B8B">
        <w:rPr>
          <w:rFonts w:cs="Courier New"/>
          <w:color w:val="000000"/>
          <w:szCs w:val="24"/>
          <w:lang w:val="es-ES"/>
        </w:rPr>
        <w:t xml:space="preserve"> con </w:t>
      </w:r>
      <w:r w:rsidR="00A213F0" w:rsidRPr="00C36B8B">
        <w:rPr>
          <w:rFonts w:cs="Courier New"/>
          <w:color w:val="000000"/>
          <w:szCs w:val="24"/>
          <w:lang w:val="es-ES"/>
        </w:rPr>
        <w:t xml:space="preserve">los siguientes </w:t>
      </w:r>
      <w:r w:rsidR="00D906EE" w:rsidRPr="00C36B8B">
        <w:rPr>
          <w:rFonts w:cs="Courier New"/>
          <w:color w:val="000000"/>
          <w:szCs w:val="24"/>
          <w:lang w:val="es-ES"/>
        </w:rPr>
        <w:t>objet</w:t>
      </w:r>
      <w:r w:rsidR="00A213F0" w:rsidRPr="00C36B8B">
        <w:rPr>
          <w:rFonts w:cs="Courier New"/>
          <w:color w:val="000000"/>
          <w:szCs w:val="24"/>
          <w:lang w:val="es-ES"/>
        </w:rPr>
        <w:t>iv</w:t>
      </w:r>
      <w:r w:rsidR="00D906EE" w:rsidRPr="00C36B8B">
        <w:rPr>
          <w:rFonts w:cs="Courier New"/>
          <w:color w:val="000000"/>
          <w:szCs w:val="24"/>
          <w:lang w:val="es-ES"/>
        </w:rPr>
        <w:t>o</w:t>
      </w:r>
      <w:r w:rsidR="00A213F0" w:rsidRPr="00C36B8B">
        <w:rPr>
          <w:rFonts w:cs="Courier New"/>
          <w:color w:val="000000"/>
          <w:szCs w:val="24"/>
          <w:lang w:val="es-ES"/>
        </w:rPr>
        <w:t>s</w:t>
      </w:r>
      <w:r w:rsidRPr="00C36B8B">
        <w:rPr>
          <w:rFonts w:cs="Courier New"/>
          <w:color w:val="000000"/>
          <w:szCs w:val="24"/>
          <w:lang w:val="es-ES"/>
        </w:rPr>
        <w:t>:</w:t>
      </w:r>
    </w:p>
    <w:p w14:paraId="75BC2D0C" w14:textId="77777777" w:rsidR="00A43DA5" w:rsidRDefault="00A43DA5" w:rsidP="00A43DA5">
      <w:pPr>
        <w:spacing w:before="0" w:after="0" w:line="276" w:lineRule="auto"/>
        <w:ind w:left="2835" w:firstLine="709"/>
        <w:contextualSpacing/>
        <w:rPr>
          <w:rFonts w:cs="Courier New"/>
          <w:color w:val="000000"/>
          <w:szCs w:val="24"/>
          <w:lang w:val="es-ES"/>
        </w:rPr>
      </w:pPr>
    </w:p>
    <w:p w14:paraId="50A7ACEA" w14:textId="7E4A93EB" w:rsidR="00345809" w:rsidRPr="00C36B8B" w:rsidRDefault="00F86A09" w:rsidP="00A43DA5">
      <w:pPr>
        <w:spacing w:before="0" w:after="0" w:line="276" w:lineRule="auto"/>
        <w:ind w:left="2835" w:firstLine="709"/>
        <w:contextualSpacing/>
        <w:rPr>
          <w:rFonts w:cs="Courier New"/>
          <w:color w:val="000000"/>
          <w:szCs w:val="24"/>
          <w:lang w:val="es-ES"/>
        </w:rPr>
      </w:pPr>
      <w:r>
        <w:rPr>
          <w:rFonts w:cs="Courier New"/>
          <w:b/>
          <w:bCs/>
          <w:color w:val="000000"/>
          <w:szCs w:val="24"/>
          <w:lang w:val="es-ES"/>
        </w:rPr>
        <w:t>a</w:t>
      </w:r>
      <w:r w:rsidR="00807D53" w:rsidRPr="008F0778">
        <w:rPr>
          <w:rFonts w:cs="Courier New"/>
          <w:b/>
          <w:bCs/>
          <w:color w:val="000000"/>
          <w:szCs w:val="24"/>
          <w:lang w:val="es-ES"/>
        </w:rPr>
        <w:t>)</w:t>
      </w:r>
      <w:r w:rsidR="00807D53" w:rsidRPr="00C36B8B">
        <w:rPr>
          <w:rFonts w:cs="Courier New"/>
          <w:color w:val="000000"/>
          <w:szCs w:val="24"/>
          <w:lang w:val="es-ES"/>
        </w:rPr>
        <w:t xml:space="preserve"> </w:t>
      </w:r>
      <w:r w:rsidR="005674C7" w:rsidRPr="00C36B8B">
        <w:rPr>
          <w:rFonts w:cs="Courier New"/>
          <w:color w:val="000000"/>
          <w:szCs w:val="24"/>
          <w:lang w:val="es-ES"/>
        </w:rPr>
        <w:t>Otorgar</w:t>
      </w:r>
      <w:r w:rsidR="00807D53" w:rsidRPr="00C36B8B">
        <w:rPr>
          <w:rFonts w:cs="Courier New"/>
          <w:color w:val="000000"/>
          <w:szCs w:val="24"/>
          <w:lang w:val="es-ES"/>
        </w:rPr>
        <w:t xml:space="preserve"> acceso a todos los servicios del BCCh</w:t>
      </w:r>
      <w:r w:rsidR="00345809" w:rsidRPr="00C36B8B">
        <w:rPr>
          <w:rFonts w:cs="Courier New"/>
          <w:color w:val="000000"/>
          <w:szCs w:val="24"/>
          <w:lang w:val="es-ES"/>
        </w:rPr>
        <w:t xml:space="preserve"> a las sociedades administradora</w:t>
      </w:r>
      <w:r w:rsidR="00807D53" w:rsidRPr="00C36B8B">
        <w:rPr>
          <w:rFonts w:cs="Courier New"/>
          <w:color w:val="000000"/>
          <w:szCs w:val="24"/>
          <w:lang w:val="es-ES"/>
        </w:rPr>
        <w:t xml:space="preserve">s </w:t>
      </w:r>
      <w:r w:rsidR="00345809" w:rsidRPr="00C36B8B">
        <w:rPr>
          <w:rFonts w:cs="Courier New"/>
          <w:color w:val="000000"/>
          <w:szCs w:val="24"/>
          <w:lang w:val="es-ES"/>
        </w:rPr>
        <w:t>constituidas</w:t>
      </w:r>
      <w:r w:rsidR="00807D53" w:rsidRPr="00C36B8B">
        <w:rPr>
          <w:rFonts w:cs="Courier New"/>
          <w:color w:val="000000"/>
          <w:szCs w:val="24"/>
          <w:lang w:val="es-ES"/>
        </w:rPr>
        <w:t xml:space="preserve"> como </w:t>
      </w:r>
      <w:r w:rsidR="00623E7E" w:rsidRPr="00C36B8B">
        <w:rPr>
          <w:rFonts w:cs="Courier New"/>
          <w:color w:val="000000"/>
          <w:szCs w:val="24"/>
          <w:lang w:val="es-ES"/>
        </w:rPr>
        <w:t>ECC</w:t>
      </w:r>
      <w:r w:rsidR="00807D53" w:rsidRPr="00C36B8B">
        <w:rPr>
          <w:rFonts w:cs="Courier New"/>
          <w:color w:val="000000"/>
          <w:szCs w:val="24"/>
          <w:lang w:val="es-ES"/>
        </w:rPr>
        <w:t xml:space="preserve"> bajo la </w:t>
      </w:r>
      <w:r w:rsidR="00623E7E" w:rsidRPr="00C36B8B">
        <w:rPr>
          <w:rFonts w:cs="Courier New"/>
          <w:color w:val="000000"/>
          <w:szCs w:val="24"/>
          <w:lang w:val="es-ES"/>
        </w:rPr>
        <w:t>l</w:t>
      </w:r>
      <w:r w:rsidR="00807D53" w:rsidRPr="00C36B8B">
        <w:rPr>
          <w:rFonts w:cs="Courier New"/>
          <w:color w:val="000000"/>
          <w:szCs w:val="24"/>
          <w:lang w:val="es-ES"/>
        </w:rPr>
        <w:t>ey N° 20.345</w:t>
      </w:r>
      <w:r w:rsidR="00345809" w:rsidRPr="00C36B8B">
        <w:rPr>
          <w:rFonts w:cs="Courier New"/>
          <w:color w:val="000000"/>
          <w:szCs w:val="24"/>
          <w:lang w:val="es-ES"/>
        </w:rPr>
        <w:t xml:space="preserve">, incorporando la posibilidad de que estas reciban remuneración por sus depósitos </w:t>
      </w:r>
      <w:r w:rsidR="00345809" w:rsidRPr="00C36B8B">
        <w:rPr>
          <w:rFonts w:cs="Courier New"/>
          <w:i/>
          <w:color w:val="000000"/>
          <w:szCs w:val="24"/>
          <w:lang w:val="es-ES"/>
        </w:rPr>
        <w:lastRenderedPageBreak/>
        <w:t>overnight</w:t>
      </w:r>
      <w:r w:rsidR="00345809" w:rsidRPr="00C36B8B">
        <w:rPr>
          <w:rFonts w:cs="Courier New"/>
          <w:color w:val="000000"/>
          <w:szCs w:val="24"/>
          <w:lang w:val="es-ES"/>
        </w:rPr>
        <w:t xml:space="preserve"> (FPD</w:t>
      </w:r>
      <w:r w:rsidR="00BD388D" w:rsidRPr="00C36B8B">
        <w:rPr>
          <w:rFonts w:cs="Courier New"/>
          <w:color w:val="000000"/>
          <w:szCs w:val="24"/>
          <w:lang w:val="es-ES"/>
        </w:rPr>
        <w:t xml:space="preserve"> u otras operaciones </w:t>
      </w:r>
      <w:r w:rsidR="0001552D" w:rsidRPr="00C36B8B">
        <w:rPr>
          <w:rFonts w:cs="Courier New"/>
          <w:color w:val="000000"/>
          <w:szCs w:val="24"/>
          <w:lang w:val="es-ES"/>
        </w:rPr>
        <w:t xml:space="preserve">financieramente </w:t>
      </w:r>
      <w:r w:rsidR="00BD388D" w:rsidRPr="00C36B8B">
        <w:rPr>
          <w:rFonts w:cs="Courier New"/>
          <w:color w:val="000000"/>
          <w:szCs w:val="24"/>
          <w:lang w:val="es-ES"/>
        </w:rPr>
        <w:t>equivalentes</w:t>
      </w:r>
      <w:r w:rsidR="00345809" w:rsidRPr="00C36B8B">
        <w:rPr>
          <w:rFonts w:cs="Courier New"/>
          <w:color w:val="000000"/>
          <w:szCs w:val="24"/>
          <w:lang w:val="es-ES"/>
        </w:rPr>
        <w:t>);</w:t>
      </w:r>
    </w:p>
    <w:p w14:paraId="10B1EEDC" w14:textId="77777777" w:rsidR="00A43DA5" w:rsidRDefault="00A43DA5" w:rsidP="00A43DA5">
      <w:pPr>
        <w:spacing w:before="0" w:after="0" w:line="276" w:lineRule="auto"/>
        <w:ind w:left="2835" w:firstLine="709"/>
        <w:contextualSpacing/>
        <w:rPr>
          <w:rFonts w:cs="Courier New"/>
          <w:color w:val="000000"/>
          <w:szCs w:val="24"/>
          <w:lang w:val="es-ES"/>
        </w:rPr>
      </w:pPr>
    </w:p>
    <w:p w14:paraId="40BD1E54" w14:textId="265A7269" w:rsidR="00807D53" w:rsidRPr="00C36B8B" w:rsidRDefault="00F86A09" w:rsidP="00A43DA5">
      <w:pPr>
        <w:spacing w:before="0" w:after="0" w:line="276" w:lineRule="auto"/>
        <w:ind w:left="2835" w:firstLine="709"/>
        <w:contextualSpacing/>
        <w:rPr>
          <w:rFonts w:cs="Courier New"/>
          <w:color w:val="000000"/>
          <w:szCs w:val="24"/>
          <w:lang w:val="es-ES"/>
        </w:rPr>
      </w:pPr>
      <w:r>
        <w:rPr>
          <w:rFonts w:cs="Courier New"/>
          <w:b/>
          <w:bCs/>
          <w:color w:val="000000"/>
          <w:szCs w:val="24"/>
          <w:lang w:val="es-ES"/>
        </w:rPr>
        <w:t>b</w:t>
      </w:r>
      <w:r w:rsidR="00345809" w:rsidRPr="008F0778">
        <w:rPr>
          <w:rFonts w:cs="Courier New"/>
          <w:b/>
          <w:bCs/>
          <w:color w:val="000000"/>
          <w:szCs w:val="24"/>
          <w:lang w:val="es-ES"/>
        </w:rPr>
        <w:t>)</w:t>
      </w:r>
      <w:r w:rsidR="00345809" w:rsidRPr="00C36B8B">
        <w:rPr>
          <w:rFonts w:cs="Courier New"/>
          <w:color w:val="000000"/>
          <w:szCs w:val="24"/>
          <w:lang w:val="es-ES"/>
        </w:rPr>
        <w:t xml:space="preserve"> Otorgar </w:t>
      </w:r>
      <w:r w:rsidR="003C34EE" w:rsidRPr="00C36B8B">
        <w:rPr>
          <w:rFonts w:cs="Courier New"/>
          <w:color w:val="000000"/>
          <w:szCs w:val="24"/>
          <w:lang w:val="es-ES"/>
        </w:rPr>
        <w:t xml:space="preserve">a los Administradores de las Cámaras de Compensación de Pago de Alto Valor </w:t>
      </w:r>
      <w:r w:rsidR="00345809" w:rsidRPr="00C36B8B">
        <w:rPr>
          <w:rFonts w:cs="Courier New"/>
          <w:color w:val="000000"/>
          <w:szCs w:val="24"/>
          <w:lang w:val="es-ES"/>
        </w:rPr>
        <w:t xml:space="preserve">acceso a </w:t>
      </w:r>
      <w:r w:rsidR="00DA5EFC" w:rsidRPr="00C36B8B">
        <w:rPr>
          <w:rFonts w:cs="Courier New"/>
          <w:color w:val="000000"/>
          <w:szCs w:val="24"/>
          <w:lang w:val="es-ES"/>
        </w:rPr>
        <w:t>las</w:t>
      </w:r>
      <w:r w:rsidR="00345809" w:rsidRPr="00C36B8B">
        <w:rPr>
          <w:rFonts w:cs="Courier New"/>
          <w:color w:val="000000"/>
          <w:szCs w:val="24"/>
          <w:lang w:val="es-ES"/>
        </w:rPr>
        <w:t xml:space="preserve"> cuentas corrientes </w:t>
      </w:r>
      <w:r w:rsidR="00EA3246" w:rsidRPr="00C36B8B">
        <w:rPr>
          <w:rFonts w:cs="Courier New"/>
          <w:color w:val="000000"/>
          <w:szCs w:val="24"/>
          <w:lang w:val="es-ES"/>
        </w:rPr>
        <w:t xml:space="preserve">bancarias </w:t>
      </w:r>
      <w:r w:rsidR="00D906EE" w:rsidRPr="00C36B8B">
        <w:rPr>
          <w:rFonts w:cs="Courier New"/>
          <w:color w:val="000000"/>
          <w:szCs w:val="24"/>
          <w:lang w:val="es-ES"/>
        </w:rPr>
        <w:t xml:space="preserve">y cuentas de liquidación en el BCCh </w:t>
      </w:r>
      <w:r w:rsidR="00EA3246" w:rsidRPr="00C36B8B">
        <w:rPr>
          <w:rFonts w:cs="Courier New"/>
          <w:color w:val="000000"/>
          <w:szCs w:val="24"/>
          <w:lang w:val="es-ES"/>
        </w:rPr>
        <w:t xml:space="preserve">que operen </w:t>
      </w:r>
      <w:r w:rsidR="00EA3246" w:rsidRPr="00A43DA5">
        <w:rPr>
          <w:rFonts w:cs="Courier New"/>
          <w:color w:val="000000"/>
          <w:szCs w:val="24"/>
        </w:rPr>
        <w:t>respecto</w:t>
      </w:r>
      <w:r w:rsidR="00EA3246" w:rsidRPr="00C36B8B">
        <w:rPr>
          <w:rFonts w:cs="Courier New"/>
          <w:color w:val="000000"/>
          <w:szCs w:val="24"/>
          <w:lang w:val="es-ES"/>
        </w:rPr>
        <w:t xml:space="preserve"> de </w:t>
      </w:r>
      <w:r w:rsidR="00B74EEE" w:rsidRPr="00C36B8B">
        <w:rPr>
          <w:rFonts w:cs="Courier New"/>
          <w:color w:val="000000"/>
          <w:szCs w:val="24"/>
          <w:lang w:val="es-ES"/>
        </w:rPr>
        <w:t>aquéllas</w:t>
      </w:r>
      <w:r w:rsidR="003C34EE" w:rsidRPr="00C36B8B">
        <w:rPr>
          <w:rFonts w:cs="Courier New"/>
          <w:color w:val="000000"/>
          <w:szCs w:val="24"/>
          <w:lang w:val="es-ES"/>
        </w:rPr>
        <w:t>.</w:t>
      </w:r>
      <w:r w:rsidR="00EA3246" w:rsidRPr="00C36B8B">
        <w:rPr>
          <w:rFonts w:cs="Courier New"/>
          <w:color w:val="000000"/>
          <w:szCs w:val="24"/>
          <w:lang w:val="es-ES"/>
        </w:rPr>
        <w:t xml:space="preserve"> </w:t>
      </w:r>
      <w:r w:rsidR="003C34EE" w:rsidRPr="00C36B8B">
        <w:rPr>
          <w:rFonts w:cs="Courier New"/>
          <w:color w:val="000000"/>
          <w:szCs w:val="24"/>
          <w:lang w:val="es-ES"/>
        </w:rPr>
        <w:t>Asimismo,</w:t>
      </w:r>
      <w:r w:rsidR="005C1635" w:rsidRPr="00C36B8B">
        <w:rPr>
          <w:rFonts w:cs="Courier New"/>
          <w:color w:val="000000"/>
          <w:szCs w:val="24"/>
          <w:lang w:val="es-ES"/>
        </w:rPr>
        <w:t xml:space="preserve"> otorgar</w:t>
      </w:r>
      <w:r w:rsidR="003508E0" w:rsidRPr="00C36B8B">
        <w:rPr>
          <w:rFonts w:cs="Courier New"/>
          <w:color w:val="000000"/>
          <w:szCs w:val="24"/>
          <w:lang w:val="es-ES"/>
        </w:rPr>
        <w:t xml:space="preserve"> acceso a cuentas de liquidación a </w:t>
      </w:r>
      <w:r w:rsidR="005F02AB" w:rsidRPr="00C36B8B">
        <w:rPr>
          <w:rFonts w:cs="Courier New"/>
          <w:color w:val="000000"/>
          <w:szCs w:val="24"/>
          <w:lang w:val="es-ES"/>
        </w:rPr>
        <w:t xml:space="preserve">los </w:t>
      </w:r>
      <w:r w:rsidR="007D5C55" w:rsidRPr="00C36B8B">
        <w:rPr>
          <w:rFonts w:cs="Courier New"/>
          <w:color w:val="000000"/>
          <w:szCs w:val="24"/>
          <w:lang w:val="es-ES"/>
        </w:rPr>
        <w:t xml:space="preserve">Administradores </w:t>
      </w:r>
      <w:r w:rsidR="003508E0" w:rsidRPr="00C36B8B">
        <w:rPr>
          <w:rFonts w:cs="Courier New"/>
          <w:color w:val="000000"/>
          <w:szCs w:val="24"/>
          <w:lang w:val="es-ES"/>
        </w:rPr>
        <w:t>de Cámaras de Compensación de Pago de Bajo Valor</w:t>
      </w:r>
      <w:r w:rsidR="00120B3E" w:rsidRPr="00C36B8B">
        <w:rPr>
          <w:rFonts w:cs="Courier New"/>
          <w:color w:val="000000"/>
          <w:szCs w:val="24"/>
          <w:lang w:val="es-ES"/>
        </w:rPr>
        <w:t xml:space="preserve">. </w:t>
      </w:r>
      <w:r w:rsidR="007A1956" w:rsidRPr="00C36B8B">
        <w:rPr>
          <w:rFonts w:cs="Courier New"/>
          <w:color w:val="000000"/>
          <w:szCs w:val="24"/>
          <w:lang w:val="es-ES"/>
        </w:rPr>
        <w:t>En particular</w:t>
      </w:r>
      <w:r w:rsidR="00120B3E" w:rsidRPr="00C36B8B">
        <w:rPr>
          <w:rFonts w:cs="Courier New"/>
          <w:color w:val="000000"/>
          <w:szCs w:val="24"/>
          <w:lang w:val="es-ES"/>
        </w:rPr>
        <w:t>,</w:t>
      </w:r>
      <w:r w:rsidR="007A1956" w:rsidRPr="00C36B8B">
        <w:rPr>
          <w:rFonts w:cs="Courier New"/>
          <w:color w:val="000000"/>
          <w:szCs w:val="24"/>
          <w:lang w:val="es-ES"/>
        </w:rPr>
        <w:t xml:space="preserve"> respecto de estos últimos</w:t>
      </w:r>
      <w:r w:rsidR="005F02AB" w:rsidRPr="00C36B8B">
        <w:rPr>
          <w:rFonts w:cs="Courier New"/>
          <w:color w:val="000000"/>
          <w:szCs w:val="24"/>
          <w:lang w:val="es-ES"/>
        </w:rPr>
        <w:t>,</w:t>
      </w:r>
      <w:r w:rsidR="007A1956" w:rsidRPr="00C36B8B">
        <w:rPr>
          <w:rFonts w:cs="Courier New"/>
          <w:color w:val="000000"/>
          <w:szCs w:val="24"/>
          <w:lang w:val="es-ES"/>
        </w:rPr>
        <w:t xml:space="preserve"> se busca mejorar la eficiencia y seguridad del proceso de liquidación de pagos de bajo valor</w:t>
      </w:r>
      <w:r w:rsidR="00120B3E" w:rsidRPr="00C36B8B">
        <w:rPr>
          <w:rFonts w:cs="Courier New"/>
          <w:color w:val="000000"/>
          <w:szCs w:val="24"/>
          <w:lang w:val="es-ES"/>
        </w:rPr>
        <w:t xml:space="preserve"> </w:t>
      </w:r>
      <w:r w:rsidR="00351525" w:rsidRPr="00C36B8B">
        <w:rPr>
          <w:rFonts w:cs="Courier New"/>
          <w:color w:val="000000"/>
          <w:szCs w:val="24"/>
          <w:lang w:val="es-ES"/>
        </w:rPr>
        <w:t xml:space="preserve">para obtener </w:t>
      </w:r>
      <w:r w:rsidR="00120B3E" w:rsidRPr="00C36B8B">
        <w:rPr>
          <w:rFonts w:cs="Courier New"/>
          <w:color w:val="000000"/>
          <w:szCs w:val="24"/>
          <w:lang w:val="es-ES"/>
        </w:rPr>
        <w:t>los correspondientes beneficios de eficiencia</w:t>
      </w:r>
      <w:r w:rsidR="000E0A76" w:rsidRPr="00C36B8B">
        <w:rPr>
          <w:rFonts w:cs="Courier New"/>
          <w:color w:val="000000"/>
          <w:szCs w:val="24"/>
          <w:lang w:val="es-ES"/>
        </w:rPr>
        <w:t xml:space="preserve"> en la</w:t>
      </w:r>
      <w:r w:rsidR="00120B3E" w:rsidRPr="00C36B8B">
        <w:rPr>
          <w:rFonts w:cs="Courier New"/>
          <w:color w:val="000000"/>
          <w:szCs w:val="24"/>
          <w:lang w:val="es-ES"/>
        </w:rPr>
        <w:t xml:space="preserve"> gestión de riesgos y en el uso de liquidez, como asimismo</w:t>
      </w:r>
      <w:r w:rsidR="00A40086" w:rsidRPr="00C36B8B">
        <w:rPr>
          <w:rFonts w:cs="Courier New"/>
          <w:color w:val="000000"/>
          <w:szCs w:val="24"/>
          <w:lang w:val="es-ES"/>
        </w:rPr>
        <w:t xml:space="preserve"> promover</w:t>
      </w:r>
      <w:r w:rsidR="00120B3E" w:rsidRPr="00C36B8B">
        <w:rPr>
          <w:rFonts w:cs="Courier New"/>
          <w:color w:val="000000"/>
          <w:szCs w:val="24"/>
          <w:lang w:val="es-ES"/>
        </w:rPr>
        <w:t xml:space="preserve"> el funcionamiento de innovaciones como pagos rápidos o instantáneos</w:t>
      </w:r>
      <w:r w:rsidR="00466388" w:rsidRPr="00C36B8B">
        <w:rPr>
          <w:rFonts w:cs="Courier New"/>
          <w:color w:val="000000"/>
          <w:szCs w:val="24"/>
          <w:lang w:val="es-ES"/>
        </w:rPr>
        <w:t xml:space="preserve">. </w:t>
      </w:r>
      <w:r w:rsidR="00E253CA" w:rsidRPr="00C36B8B">
        <w:rPr>
          <w:rFonts w:cs="Courier New"/>
          <w:color w:val="000000"/>
          <w:szCs w:val="24"/>
          <w:lang w:val="es-ES"/>
        </w:rPr>
        <w:t>También se propone incorporar la facultad de extender dicho acceso a las instituciones financieras que correspondan a participantes no bancarios de sistemas de pagos regulados por el BCCh</w:t>
      </w:r>
      <w:r w:rsidR="004944D3" w:rsidRPr="00C36B8B">
        <w:rPr>
          <w:rFonts w:cs="Courier New"/>
          <w:color w:val="000000"/>
          <w:szCs w:val="24"/>
          <w:lang w:val="es-ES"/>
        </w:rPr>
        <w:t>,</w:t>
      </w:r>
      <w:r w:rsidR="00E253CA" w:rsidRPr="00C36B8B">
        <w:rPr>
          <w:rFonts w:cs="Courier New"/>
          <w:color w:val="000000"/>
          <w:szCs w:val="24"/>
          <w:lang w:val="es-ES"/>
        </w:rPr>
        <w:t xml:space="preserve"> en</w:t>
      </w:r>
      <w:r w:rsidR="00E253CA" w:rsidRPr="00C36B8B">
        <w:rPr>
          <w:rFonts w:cs="Courier New"/>
          <w:spacing w:val="-3"/>
          <w:szCs w:val="24"/>
          <w:lang w:val="es-CL"/>
        </w:rPr>
        <w:t xml:space="preserve"> conformidad al artículo 35 número 8 de su Ley Orgánica Constitucional</w:t>
      </w:r>
      <w:r w:rsidR="00E253CA" w:rsidRPr="00C36B8B">
        <w:rPr>
          <w:rFonts w:cs="Courier New"/>
          <w:color w:val="000000"/>
          <w:szCs w:val="24"/>
          <w:lang w:val="es-ES"/>
        </w:rPr>
        <w:t xml:space="preserve">, para los solos efectos </w:t>
      </w:r>
      <w:r w:rsidR="004944D3" w:rsidRPr="00C36B8B">
        <w:rPr>
          <w:rFonts w:cs="Courier New"/>
          <w:color w:val="000000"/>
          <w:szCs w:val="24"/>
          <w:lang w:val="es-ES"/>
        </w:rPr>
        <w:t xml:space="preserve">de </w:t>
      </w:r>
      <w:r w:rsidR="00E253CA" w:rsidRPr="00C36B8B">
        <w:rPr>
          <w:rFonts w:cs="Courier New"/>
          <w:color w:val="000000"/>
          <w:szCs w:val="24"/>
          <w:lang w:val="es-ES"/>
        </w:rPr>
        <w:t>que puedan liquidar en el Sistema LBTR los saldos netos resultantes de la compensación de pagos que realicen a través de estos sistemas</w:t>
      </w:r>
      <w:r w:rsidR="003508E0" w:rsidRPr="00C36B8B">
        <w:rPr>
          <w:rFonts w:cs="Courier New"/>
          <w:color w:val="000000"/>
          <w:szCs w:val="24"/>
          <w:lang w:val="es-ES"/>
        </w:rPr>
        <w:t>;</w:t>
      </w:r>
    </w:p>
    <w:p w14:paraId="4C203BFE" w14:textId="77777777" w:rsidR="00A43DA5" w:rsidRDefault="00A43DA5" w:rsidP="00A43DA5">
      <w:pPr>
        <w:spacing w:before="0" w:after="0" w:line="276" w:lineRule="auto"/>
        <w:ind w:left="2835" w:firstLine="709"/>
        <w:contextualSpacing/>
        <w:rPr>
          <w:rFonts w:cs="Courier New"/>
          <w:color w:val="000000"/>
          <w:szCs w:val="24"/>
          <w:lang w:val="es-ES"/>
        </w:rPr>
      </w:pPr>
    </w:p>
    <w:p w14:paraId="620F9673" w14:textId="35315FEA" w:rsidR="003508E0" w:rsidRPr="00C36B8B" w:rsidRDefault="00F86A09" w:rsidP="00A43DA5">
      <w:pPr>
        <w:spacing w:before="0" w:after="0" w:line="276" w:lineRule="auto"/>
        <w:ind w:left="2835" w:firstLine="709"/>
        <w:contextualSpacing/>
        <w:rPr>
          <w:rFonts w:cs="Courier New"/>
          <w:color w:val="000000"/>
          <w:szCs w:val="24"/>
          <w:lang w:val="es-ES"/>
        </w:rPr>
      </w:pPr>
      <w:r>
        <w:rPr>
          <w:rFonts w:cs="Courier New"/>
          <w:b/>
          <w:bCs/>
          <w:color w:val="000000"/>
          <w:szCs w:val="24"/>
          <w:lang w:val="es-ES"/>
        </w:rPr>
        <w:t>c</w:t>
      </w:r>
      <w:r w:rsidR="003508E0" w:rsidRPr="008F0778">
        <w:rPr>
          <w:rFonts w:cs="Courier New"/>
          <w:b/>
          <w:bCs/>
          <w:color w:val="000000"/>
          <w:szCs w:val="24"/>
          <w:lang w:val="es-ES"/>
        </w:rPr>
        <w:t>)</w:t>
      </w:r>
      <w:r w:rsidR="005C1635" w:rsidRPr="00C36B8B">
        <w:rPr>
          <w:rFonts w:asciiTheme="minorHAnsi" w:eastAsiaTheme="minorHAnsi" w:hAnsiTheme="minorHAnsi" w:cstheme="minorHAnsi"/>
          <w:sz w:val="22"/>
          <w:szCs w:val="22"/>
          <w:lang w:val="es-ES" w:eastAsia="en-US"/>
        </w:rPr>
        <w:t xml:space="preserve"> </w:t>
      </w:r>
      <w:r w:rsidR="002808CA" w:rsidRPr="00C36B8B">
        <w:rPr>
          <w:rFonts w:cs="Courier New"/>
          <w:color w:val="000000"/>
          <w:szCs w:val="24"/>
          <w:lang w:val="es-ES"/>
        </w:rPr>
        <w:t xml:space="preserve">Otorgar a </w:t>
      </w:r>
      <w:r w:rsidR="005C1635" w:rsidRPr="00C36B8B">
        <w:rPr>
          <w:rFonts w:cs="Courier New"/>
          <w:color w:val="000000"/>
          <w:szCs w:val="24"/>
          <w:lang w:val="es-ES"/>
        </w:rPr>
        <w:t xml:space="preserve">las Cooperativas de Ahorro y Crédito </w:t>
      </w:r>
      <w:r w:rsidR="00EA298D" w:rsidRPr="00C36B8B">
        <w:rPr>
          <w:rFonts w:cs="Courier New"/>
          <w:color w:val="000000"/>
          <w:szCs w:val="24"/>
          <w:lang w:val="es-ES"/>
        </w:rPr>
        <w:t xml:space="preserve">(CAC) </w:t>
      </w:r>
      <w:r w:rsidR="005C1635" w:rsidRPr="00C36B8B">
        <w:rPr>
          <w:rFonts w:cs="Courier New"/>
          <w:color w:val="000000"/>
          <w:szCs w:val="24"/>
          <w:lang w:val="es-ES"/>
        </w:rPr>
        <w:t xml:space="preserve">los mismos beneficios </w:t>
      </w:r>
      <w:r w:rsidR="004944D3" w:rsidRPr="00C36B8B">
        <w:rPr>
          <w:rFonts w:cs="Courier New"/>
          <w:color w:val="000000"/>
          <w:szCs w:val="24"/>
          <w:lang w:val="es-ES"/>
        </w:rPr>
        <w:t xml:space="preserve">que tiene la banca respecto </w:t>
      </w:r>
      <w:r w:rsidR="005C1635" w:rsidRPr="00C36B8B">
        <w:rPr>
          <w:rFonts w:cs="Courier New"/>
          <w:color w:val="000000"/>
          <w:szCs w:val="24"/>
          <w:lang w:val="es-ES"/>
        </w:rPr>
        <w:t>de</w:t>
      </w:r>
      <w:r w:rsidR="004944D3" w:rsidRPr="00C36B8B">
        <w:rPr>
          <w:rFonts w:cs="Courier New"/>
          <w:color w:val="000000"/>
          <w:szCs w:val="24"/>
          <w:lang w:val="es-ES"/>
        </w:rPr>
        <w:t>l</w:t>
      </w:r>
      <w:r w:rsidR="005C1635" w:rsidRPr="00C36B8B">
        <w:rPr>
          <w:rFonts w:cs="Courier New"/>
          <w:color w:val="000000"/>
          <w:szCs w:val="24"/>
          <w:lang w:val="es-ES"/>
        </w:rPr>
        <w:t xml:space="preserve"> acceso </w:t>
      </w:r>
      <w:r w:rsidR="00B41CAD" w:rsidRPr="00C36B8B">
        <w:rPr>
          <w:rFonts w:cs="Courier New"/>
          <w:color w:val="000000"/>
          <w:szCs w:val="24"/>
          <w:lang w:val="es-ES"/>
        </w:rPr>
        <w:t xml:space="preserve">a </w:t>
      </w:r>
      <w:r w:rsidR="00EA3246" w:rsidRPr="00C36B8B">
        <w:rPr>
          <w:rFonts w:cs="Courier New"/>
          <w:color w:val="000000"/>
          <w:szCs w:val="24"/>
          <w:lang w:val="es-ES"/>
        </w:rPr>
        <w:t xml:space="preserve">otros </w:t>
      </w:r>
      <w:r w:rsidR="00B41CAD" w:rsidRPr="00C36B8B">
        <w:rPr>
          <w:rFonts w:cs="Courier New"/>
          <w:color w:val="000000"/>
          <w:szCs w:val="24"/>
          <w:lang w:val="es-ES"/>
        </w:rPr>
        <w:t>servicios del BCCh</w:t>
      </w:r>
      <w:r w:rsidR="005C1635" w:rsidRPr="00C36B8B">
        <w:rPr>
          <w:rFonts w:cs="Courier New"/>
          <w:color w:val="000000"/>
          <w:szCs w:val="24"/>
          <w:lang w:val="es-ES"/>
        </w:rPr>
        <w:t xml:space="preserve">, dado que cumplen un rol equivalente en intermediación </w:t>
      </w:r>
      <w:r w:rsidR="002808CA" w:rsidRPr="00C36B8B">
        <w:rPr>
          <w:rFonts w:cs="Courier New"/>
          <w:color w:val="000000"/>
          <w:szCs w:val="24"/>
          <w:lang w:val="es-ES"/>
        </w:rPr>
        <w:t>financiera.</w:t>
      </w:r>
      <w:r w:rsidR="005C1635" w:rsidRPr="00C36B8B">
        <w:rPr>
          <w:rFonts w:cs="Courier New"/>
          <w:color w:val="000000"/>
          <w:szCs w:val="24"/>
          <w:lang w:val="es-ES"/>
        </w:rPr>
        <w:t xml:space="preserve"> Sin embargo, con el objetivo de reducir riesgos para la estabilidad financiera producto de la </w:t>
      </w:r>
      <w:r w:rsidR="005C1635" w:rsidRPr="00A43DA5">
        <w:rPr>
          <w:rFonts w:cs="Courier New"/>
          <w:color w:val="000000"/>
          <w:szCs w:val="24"/>
        </w:rPr>
        <w:t>existencia</w:t>
      </w:r>
      <w:r w:rsidR="005C1635" w:rsidRPr="00C36B8B">
        <w:rPr>
          <w:rFonts w:cs="Courier New"/>
          <w:color w:val="000000"/>
          <w:szCs w:val="24"/>
          <w:lang w:val="es-ES"/>
        </w:rPr>
        <w:t xml:space="preserve"> de CAC de menor tamaño y </w:t>
      </w:r>
      <w:r w:rsidR="00B97A07" w:rsidRPr="00C36B8B">
        <w:rPr>
          <w:rFonts w:cs="Courier New"/>
          <w:color w:val="000000"/>
          <w:szCs w:val="24"/>
          <w:lang w:val="es-ES"/>
        </w:rPr>
        <w:t xml:space="preserve">de </w:t>
      </w:r>
      <w:r w:rsidR="005C1635" w:rsidRPr="00C36B8B">
        <w:rPr>
          <w:rFonts w:cs="Courier New"/>
          <w:color w:val="000000"/>
          <w:szCs w:val="24"/>
          <w:lang w:val="es-ES"/>
        </w:rPr>
        <w:t xml:space="preserve">distintos tipos de supervisión, el acceso se </w:t>
      </w:r>
      <w:r w:rsidR="005C1635" w:rsidRPr="00C36B8B">
        <w:rPr>
          <w:rFonts w:cs="Courier New"/>
          <w:color w:val="000000"/>
          <w:szCs w:val="24"/>
          <w:lang w:val="es-ES"/>
        </w:rPr>
        <w:lastRenderedPageBreak/>
        <w:t>restringiría a CAC que cumplan requisitos especiales de tamaño</w:t>
      </w:r>
      <w:r w:rsidR="008D1C6E" w:rsidRPr="00C36B8B">
        <w:rPr>
          <w:rFonts w:cs="Courier New"/>
          <w:color w:val="000000"/>
          <w:szCs w:val="24"/>
          <w:lang w:val="es-ES"/>
        </w:rPr>
        <w:t>, solvencia</w:t>
      </w:r>
      <w:r w:rsidR="007801E0" w:rsidRPr="00C36B8B">
        <w:rPr>
          <w:rFonts w:cs="Courier New"/>
          <w:color w:val="000000"/>
          <w:szCs w:val="24"/>
          <w:lang w:val="es-ES"/>
        </w:rPr>
        <w:t xml:space="preserve">, liquidez y otros </w:t>
      </w:r>
      <w:r w:rsidR="008D1C6E" w:rsidRPr="00C36B8B">
        <w:rPr>
          <w:rFonts w:cs="Courier New"/>
          <w:color w:val="000000"/>
          <w:szCs w:val="24"/>
          <w:lang w:val="es-ES"/>
        </w:rPr>
        <w:t>riesgo</w:t>
      </w:r>
      <w:r w:rsidR="007801E0" w:rsidRPr="00C36B8B">
        <w:rPr>
          <w:rFonts w:cs="Courier New"/>
          <w:color w:val="000000"/>
          <w:szCs w:val="24"/>
          <w:lang w:val="es-ES"/>
        </w:rPr>
        <w:t>s financieros</w:t>
      </w:r>
      <w:r w:rsidR="008D1C6E" w:rsidRPr="00C36B8B">
        <w:rPr>
          <w:rFonts w:cs="Courier New"/>
          <w:color w:val="000000"/>
          <w:szCs w:val="24"/>
          <w:lang w:val="es-ES"/>
        </w:rPr>
        <w:t xml:space="preserve"> que defina el </w:t>
      </w:r>
      <w:r w:rsidR="00CF53C1" w:rsidRPr="00C36B8B">
        <w:rPr>
          <w:rFonts w:cs="Courier New"/>
          <w:color w:val="000000"/>
          <w:szCs w:val="24"/>
          <w:lang w:val="es-ES"/>
        </w:rPr>
        <w:t>BCCh</w:t>
      </w:r>
      <w:r w:rsidR="005C1635" w:rsidRPr="00C36B8B">
        <w:rPr>
          <w:rFonts w:cs="Courier New"/>
          <w:color w:val="000000"/>
          <w:szCs w:val="24"/>
          <w:lang w:val="es-ES"/>
        </w:rPr>
        <w:t>, en concordancia con las modificaciones que se detallan en la sección 4 posterior.</w:t>
      </w:r>
    </w:p>
    <w:p w14:paraId="243A3BE7" w14:textId="77777777" w:rsidR="00A43DA5" w:rsidRDefault="00A43DA5" w:rsidP="00A43DA5">
      <w:pPr>
        <w:spacing w:before="0" w:after="0" w:line="276" w:lineRule="auto"/>
        <w:ind w:left="2835" w:firstLine="709"/>
        <w:contextualSpacing/>
        <w:rPr>
          <w:rFonts w:cs="Courier New"/>
          <w:color w:val="000000"/>
          <w:szCs w:val="24"/>
          <w:lang w:val="es-ES"/>
        </w:rPr>
      </w:pPr>
    </w:p>
    <w:p w14:paraId="1A21E6D5" w14:textId="16EAA2FB" w:rsidR="002808CA" w:rsidRPr="00C36B8B" w:rsidRDefault="00633CBC" w:rsidP="00A43DA5">
      <w:pPr>
        <w:spacing w:before="0" w:after="0" w:line="276" w:lineRule="auto"/>
        <w:ind w:left="2835" w:firstLine="709"/>
        <w:contextualSpacing/>
        <w:rPr>
          <w:rFonts w:cs="Courier New"/>
          <w:color w:val="000000"/>
          <w:szCs w:val="24"/>
          <w:lang w:val="es-ES"/>
        </w:rPr>
      </w:pPr>
      <w:r>
        <w:rPr>
          <w:rFonts w:cs="Courier New"/>
          <w:b/>
          <w:bCs/>
          <w:color w:val="000000"/>
          <w:szCs w:val="24"/>
          <w:lang w:val="es-ES"/>
        </w:rPr>
        <w:t>d</w:t>
      </w:r>
      <w:r w:rsidR="002808CA" w:rsidRPr="008F0778">
        <w:rPr>
          <w:rFonts w:cs="Courier New"/>
          <w:b/>
          <w:bCs/>
          <w:color w:val="000000"/>
          <w:szCs w:val="24"/>
          <w:lang w:val="es-ES"/>
        </w:rPr>
        <w:t>)</w:t>
      </w:r>
      <w:r w:rsidR="002808CA" w:rsidRPr="00C36B8B">
        <w:rPr>
          <w:rFonts w:cs="Courier New"/>
          <w:color w:val="000000"/>
          <w:szCs w:val="24"/>
          <w:lang w:val="es-ES"/>
        </w:rPr>
        <w:t xml:space="preserve"> </w:t>
      </w:r>
      <w:r w:rsidR="007A1956" w:rsidRPr="00C36B8B">
        <w:rPr>
          <w:rFonts w:cs="Courier New"/>
          <w:color w:val="000000"/>
          <w:szCs w:val="24"/>
          <w:lang w:val="es-ES"/>
        </w:rPr>
        <w:t xml:space="preserve">Otorgar acceso a cuentas corrientes </w:t>
      </w:r>
      <w:r w:rsidR="00EA3246" w:rsidRPr="00C36B8B">
        <w:rPr>
          <w:rFonts w:cs="Courier New"/>
          <w:color w:val="000000"/>
          <w:szCs w:val="24"/>
          <w:lang w:val="es-ES"/>
        </w:rPr>
        <w:t xml:space="preserve">bancarias </w:t>
      </w:r>
      <w:r w:rsidR="007A1956" w:rsidRPr="00C36B8B">
        <w:rPr>
          <w:rFonts w:cs="Courier New"/>
          <w:color w:val="000000"/>
          <w:szCs w:val="24"/>
          <w:lang w:val="es-ES"/>
        </w:rPr>
        <w:t xml:space="preserve">y cuentas de liquidación en el BCCh </w:t>
      </w:r>
      <w:r w:rsidR="00EA3246" w:rsidRPr="00C36B8B">
        <w:rPr>
          <w:rFonts w:cs="Courier New"/>
          <w:color w:val="000000"/>
          <w:szCs w:val="24"/>
          <w:lang w:val="es-ES"/>
        </w:rPr>
        <w:t xml:space="preserve">que operen respecto de las anteriores, </w:t>
      </w:r>
      <w:r w:rsidR="007A1956" w:rsidRPr="00C36B8B">
        <w:rPr>
          <w:rFonts w:cs="Courier New"/>
          <w:color w:val="000000"/>
          <w:szCs w:val="24"/>
          <w:lang w:val="es-ES"/>
        </w:rPr>
        <w:t xml:space="preserve">a las Empresas de </w:t>
      </w:r>
      <w:r w:rsidR="00734C2C" w:rsidRPr="00C36B8B">
        <w:rPr>
          <w:rFonts w:cs="Courier New"/>
          <w:color w:val="000000"/>
          <w:szCs w:val="24"/>
          <w:lang w:val="es-ES"/>
        </w:rPr>
        <w:t>Depósito Central de Valores</w:t>
      </w:r>
      <w:r w:rsidR="00001181" w:rsidRPr="00C36B8B">
        <w:rPr>
          <w:rFonts w:cs="Courier New"/>
          <w:color w:val="000000"/>
          <w:szCs w:val="24"/>
          <w:lang w:val="es-ES"/>
        </w:rPr>
        <w:t>,</w:t>
      </w:r>
      <w:r w:rsidR="007A1956" w:rsidRPr="00C36B8B">
        <w:rPr>
          <w:rFonts w:cs="Courier New"/>
          <w:color w:val="000000"/>
          <w:szCs w:val="24"/>
          <w:lang w:val="es-ES"/>
        </w:rPr>
        <w:t xml:space="preserve"> por su rol de promo</w:t>
      </w:r>
      <w:r w:rsidR="00001181" w:rsidRPr="00C36B8B">
        <w:rPr>
          <w:rFonts w:cs="Courier New"/>
          <w:color w:val="000000"/>
          <w:szCs w:val="24"/>
          <w:lang w:val="es-ES"/>
        </w:rPr>
        <w:t>ción</w:t>
      </w:r>
      <w:r w:rsidR="007A1956" w:rsidRPr="00C36B8B">
        <w:rPr>
          <w:rFonts w:cs="Courier New"/>
          <w:color w:val="000000"/>
          <w:szCs w:val="24"/>
          <w:lang w:val="es-ES"/>
        </w:rPr>
        <w:t xml:space="preserve"> </w:t>
      </w:r>
      <w:r w:rsidR="00001181" w:rsidRPr="00C36B8B">
        <w:rPr>
          <w:rFonts w:cs="Courier New"/>
          <w:color w:val="000000"/>
          <w:szCs w:val="24"/>
          <w:lang w:val="es-ES"/>
        </w:rPr>
        <w:t>d</w:t>
      </w:r>
      <w:r w:rsidR="007A1956" w:rsidRPr="00C36B8B">
        <w:rPr>
          <w:rFonts w:cs="Courier New"/>
          <w:color w:val="000000"/>
          <w:szCs w:val="24"/>
          <w:lang w:val="es-ES"/>
        </w:rPr>
        <w:t xml:space="preserve">el normal funcionamiento </w:t>
      </w:r>
      <w:r w:rsidR="007A1956" w:rsidRPr="00A43DA5">
        <w:rPr>
          <w:rFonts w:cs="Courier New"/>
          <w:color w:val="000000"/>
          <w:szCs w:val="24"/>
        </w:rPr>
        <w:t>de</w:t>
      </w:r>
      <w:r w:rsidR="007A1956" w:rsidRPr="00C36B8B">
        <w:rPr>
          <w:rFonts w:cs="Courier New"/>
          <w:color w:val="000000"/>
          <w:szCs w:val="24"/>
          <w:lang w:val="es-ES"/>
        </w:rPr>
        <w:t xml:space="preserve"> los pagos, </w:t>
      </w:r>
      <w:r w:rsidR="00001181" w:rsidRPr="00C36B8B">
        <w:rPr>
          <w:rFonts w:cs="Courier New"/>
          <w:color w:val="000000"/>
          <w:szCs w:val="24"/>
          <w:lang w:val="es-ES"/>
        </w:rPr>
        <w:t xml:space="preserve">mediante la </w:t>
      </w:r>
      <w:r w:rsidR="007A1956" w:rsidRPr="00C36B8B">
        <w:rPr>
          <w:rFonts w:cs="Courier New"/>
          <w:color w:val="000000"/>
          <w:szCs w:val="24"/>
          <w:lang w:val="es-ES"/>
        </w:rPr>
        <w:t>coordina</w:t>
      </w:r>
      <w:r w:rsidR="00001181" w:rsidRPr="00C36B8B">
        <w:rPr>
          <w:rFonts w:cs="Courier New"/>
          <w:color w:val="000000"/>
          <w:szCs w:val="24"/>
          <w:lang w:val="es-ES"/>
        </w:rPr>
        <w:t>ción</w:t>
      </w:r>
      <w:r w:rsidR="007A1956" w:rsidRPr="00C36B8B">
        <w:rPr>
          <w:rFonts w:cs="Courier New"/>
          <w:color w:val="000000"/>
          <w:szCs w:val="24"/>
          <w:lang w:val="es-ES"/>
        </w:rPr>
        <w:t xml:space="preserve"> y suministr</w:t>
      </w:r>
      <w:r w:rsidR="00001181" w:rsidRPr="00C36B8B">
        <w:rPr>
          <w:rFonts w:cs="Courier New"/>
          <w:color w:val="000000"/>
          <w:szCs w:val="24"/>
          <w:lang w:val="es-ES"/>
        </w:rPr>
        <w:t>o de la</w:t>
      </w:r>
      <w:r w:rsidR="007A1956" w:rsidRPr="00C36B8B">
        <w:rPr>
          <w:rFonts w:cs="Courier New"/>
          <w:color w:val="000000"/>
          <w:szCs w:val="24"/>
          <w:lang w:val="es-ES"/>
        </w:rPr>
        <w:t xml:space="preserve"> información necesaria para la liquidación financiera de las operaciones realizadas</w:t>
      </w:r>
      <w:r w:rsidR="00607988" w:rsidRPr="00C36B8B">
        <w:rPr>
          <w:rFonts w:cs="Courier New"/>
          <w:color w:val="000000"/>
          <w:szCs w:val="24"/>
          <w:lang w:val="es-ES"/>
        </w:rPr>
        <w:t>.</w:t>
      </w:r>
    </w:p>
    <w:p w14:paraId="79682885" w14:textId="77777777" w:rsidR="00A43DA5" w:rsidRDefault="00A43DA5" w:rsidP="00A43DA5">
      <w:pPr>
        <w:spacing w:before="0" w:after="0" w:line="276" w:lineRule="auto"/>
        <w:ind w:left="2835" w:firstLine="709"/>
        <w:contextualSpacing/>
        <w:rPr>
          <w:rFonts w:cs="Courier New"/>
          <w:color w:val="000000"/>
          <w:szCs w:val="24"/>
          <w:lang w:val="es-ES"/>
        </w:rPr>
      </w:pPr>
    </w:p>
    <w:p w14:paraId="4E6BE126" w14:textId="6918D9CB" w:rsidR="000D7BBB" w:rsidRPr="00C36B8B" w:rsidRDefault="000D7BBB" w:rsidP="00A43DA5">
      <w:pPr>
        <w:spacing w:before="0" w:after="0" w:line="276" w:lineRule="auto"/>
        <w:ind w:left="2835" w:firstLine="709"/>
        <w:contextualSpacing/>
        <w:rPr>
          <w:rFonts w:cs="Courier New"/>
          <w:color w:val="000000"/>
          <w:szCs w:val="24"/>
          <w:lang w:val="es-ES"/>
        </w:rPr>
      </w:pPr>
      <w:r w:rsidRPr="00C36B8B">
        <w:rPr>
          <w:rFonts w:cs="Courier New"/>
          <w:color w:val="000000"/>
          <w:szCs w:val="24"/>
          <w:lang w:val="es-ES"/>
        </w:rPr>
        <w:t xml:space="preserve">Lo anterior comprende cambios a los artículos </w:t>
      </w:r>
      <w:r w:rsidR="00D708B9" w:rsidRPr="00C36B8B">
        <w:rPr>
          <w:rFonts w:cs="Courier New"/>
          <w:color w:val="000000"/>
          <w:szCs w:val="24"/>
          <w:lang w:val="es-ES"/>
        </w:rPr>
        <w:t xml:space="preserve">27, </w:t>
      </w:r>
      <w:r w:rsidRPr="00C36B8B">
        <w:rPr>
          <w:rFonts w:cs="Courier New"/>
          <w:color w:val="000000"/>
          <w:szCs w:val="24"/>
          <w:lang w:val="es-ES"/>
        </w:rPr>
        <w:t>34</w:t>
      </w:r>
      <w:r w:rsidR="00A50751" w:rsidRPr="00C36B8B">
        <w:rPr>
          <w:rFonts w:cs="Courier New"/>
          <w:color w:val="000000"/>
          <w:szCs w:val="24"/>
          <w:lang w:val="es-ES"/>
        </w:rPr>
        <w:t>,</w:t>
      </w:r>
      <w:r w:rsidRPr="00C36B8B">
        <w:rPr>
          <w:rFonts w:cs="Courier New"/>
          <w:color w:val="000000"/>
          <w:szCs w:val="24"/>
          <w:lang w:val="es-ES"/>
        </w:rPr>
        <w:t xml:space="preserve"> 36 </w:t>
      </w:r>
      <w:r w:rsidR="00A50751" w:rsidRPr="00C36B8B">
        <w:rPr>
          <w:rFonts w:cs="Courier New"/>
          <w:color w:val="000000"/>
          <w:szCs w:val="24"/>
          <w:lang w:val="es-ES"/>
        </w:rPr>
        <w:t xml:space="preserve">y 37 </w:t>
      </w:r>
      <w:r w:rsidRPr="00C36B8B">
        <w:rPr>
          <w:rFonts w:cs="Courier New"/>
          <w:color w:val="000000"/>
          <w:szCs w:val="24"/>
          <w:lang w:val="es-ES"/>
        </w:rPr>
        <w:t xml:space="preserve">de la </w:t>
      </w:r>
      <w:r w:rsidR="00B32CD2" w:rsidRPr="00C36B8B">
        <w:rPr>
          <w:rFonts w:cs="Courier New"/>
          <w:color w:val="000000"/>
          <w:szCs w:val="24"/>
        </w:rPr>
        <w:t>ley N° 18.840</w:t>
      </w:r>
      <w:r w:rsidR="00D66D51" w:rsidRPr="00C36B8B">
        <w:rPr>
          <w:rFonts w:cs="Courier New"/>
          <w:color w:val="000000"/>
          <w:szCs w:val="24"/>
        </w:rPr>
        <w:t>, entre otras disposiciones de ese cuerpo legal</w:t>
      </w:r>
      <w:r w:rsidRPr="00C36B8B">
        <w:rPr>
          <w:rFonts w:cs="Courier New"/>
          <w:color w:val="000000"/>
          <w:szCs w:val="24"/>
        </w:rPr>
        <w:t>.</w:t>
      </w:r>
    </w:p>
    <w:p w14:paraId="67451A4F" w14:textId="77777777" w:rsidR="00A43DA5" w:rsidRDefault="00A43DA5" w:rsidP="00A43DA5">
      <w:pPr>
        <w:spacing w:before="0" w:after="0" w:line="276" w:lineRule="auto"/>
        <w:ind w:left="2835" w:firstLine="709"/>
        <w:contextualSpacing/>
        <w:rPr>
          <w:rFonts w:cs="Courier New"/>
          <w:color w:val="000000"/>
          <w:szCs w:val="24"/>
        </w:rPr>
      </w:pPr>
    </w:p>
    <w:p w14:paraId="144EE8C9" w14:textId="2BE7661C" w:rsidR="00180C2B" w:rsidRPr="00C36B8B" w:rsidRDefault="000D7BBB" w:rsidP="00A43DA5">
      <w:pPr>
        <w:spacing w:before="0" w:after="0" w:line="276" w:lineRule="auto"/>
        <w:ind w:left="2835" w:firstLine="709"/>
        <w:contextualSpacing/>
        <w:rPr>
          <w:rFonts w:cs="Courier New"/>
          <w:spacing w:val="-3"/>
          <w:szCs w:val="24"/>
          <w:lang w:val="es-CL"/>
        </w:rPr>
      </w:pPr>
      <w:r w:rsidRPr="00C36B8B">
        <w:rPr>
          <w:rFonts w:cs="Courier New"/>
          <w:color w:val="000000"/>
          <w:szCs w:val="24"/>
        </w:rPr>
        <w:t>Adicionalmente</w:t>
      </w:r>
      <w:r w:rsidR="00B76F52" w:rsidRPr="00C36B8B">
        <w:rPr>
          <w:rFonts w:cs="Courier New"/>
          <w:color w:val="000000"/>
          <w:szCs w:val="24"/>
        </w:rPr>
        <w:t xml:space="preserve">, se </w:t>
      </w:r>
      <w:r w:rsidRPr="00C36B8B">
        <w:rPr>
          <w:rFonts w:cs="Courier New"/>
          <w:color w:val="000000"/>
          <w:szCs w:val="24"/>
        </w:rPr>
        <w:t xml:space="preserve">propone </w:t>
      </w:r>
      <w:r w:rsidR="00B76F52" w:rsidRPr="00C36B8B">
        <w:rPr>
          <w:rFonts w:cs="Courier New"/>
          <w:color w:val="000000"/>
          <w:szCs w:val="24"/>
        </w:rPr>
        <w:t>incorpora</w:t>
      </w:r>
      <w:r w:rsidRPr="00C36B8B">
        <w:rPr>
          <w:rFonts w:cs="Courier New"/>
          <w:color w:val="000000"/>
          <w:szCs w:val="24"/>
        </w:rPr>
        <w:t>r</w:t>
      </w:r>
      <w:r w:rsidR="00B76F52" w:rsidRPr="00C36B8B">
        <w:rPr>
          <w:rFonts w:cs="Courier New"/>
          <w:color w:val="000000"/>
          <w:szCs w:val="24"/>
        </w:rPr>
        <w:t xml:space="preserve"> un nuevo artículo 36 bis</w:t>
      </w:r>
      <w:r w:rsidR="00CF53C1" w:rsidRPr="00C36B8B">
        <w:rPr>
          <w:rFonts w:cs="Courier New"/>
          <w:color w:val="000000"/>
          <w:szCs w:val="24"/>
        </w:rPr>
        <w:t xml:space="preserve"> a la ley 18.840</w:t>
      </w:r>
      <w:r w:rsidR="00B76F52" w:rsidRPr="00C36B8B">
        <w:rPr>
          <w:rFonts w:cs="Courier New"/>
          <w:color w:val="000000"/>
          <w:szCs w:val="24"/>
        </w:rPr>
        <w:t xml:space="preserve">, </w:t>
      </w:r>
      <w:r w:rsidR="00235665" w:rsidRPr="00C36B8B">
        <w:rPr>
          <w:rFonts w:cs="Courier New"/>
          <w:color w:val="000000"/>
          <w:szCs w:val="24"/>
        </w:rPr>
        <w:t xml:space="preserve">con el objeto de facultar al </w:t>
      </w:r>
      <w:r w:rsidR="00EE2785" w:rsidRPr="00C36B8B">
        <w:rPr>
          <w:rFonts w:cs="Courier New"/>
          <w:color w:val="000000"/>
          <w:szCs w:val="24"/>
        </w:rPr>
        <w:t xml:space="preserve">BCCh </w:t>
      </w:r>
      <w:r w:rsidR="00235665" w:rsidRPr="00C36B8B">
        <w:rPr>
          <w:rFonts w:cs="Courier New"/>
          <w:color w:val="000000"/>
          <w:szCs w:val="24"/>
        </w:rPr>
        <w:t xml:space="preserve">para que </w:t>
      </w:r>
      <w:r w:rsidR="00235665" w:rsidRPr="00C36B8B">
        <w:rPr>
          <w:rFonts w:cs="Courier New"/>
          <w:spacing w:val="-3"/>
          <w:szCs w:val="24"/>
          <w:lang w:val="es-CL"/>
        </w:rPr>
        <w:t xml:space="preserve">excepcionalmente, por motivos fundados en el resguardo de la estabilidad del sistema financiero, pueda comprar y vender en el mercado abierto, a otras </w:t>
      </w:r>
      <w:r w:rsidR="00426133" w:rsidRPr="00C36B8B">
        <w:rPr>
          <w:rFonts w:cs="Courier New"/>
          <w:spacing w:val="-3"/>
          <w:szCs w:val="24"/>
          <w:lang w:val="es-CL"/>
        </w:rPr>
        <w:t>instituciones financieras</w:t>
      </w:r>
      <w:r w:rsidR="00235665" w:rsidRPr="00C36B8B">
        <w:rPr>
          <w:rFonts w:cs="Courier New"/>
          <w:spacing w:val="-3"/>
          <w:szCs w:val="24"/>
          <w:lang w:val="es-CL"/>
        </w:rPr>
        <w:t xml:space="preserve"> fiscalizadas por la Comisión para el Mercado Financiero o </w:t>
      </w:r>
      <w:r w:rsidR="00844C45" w:rsidRPr="00C36B8B">
        <w:rPr>
          <w:rFonts w:cs="Courier New"/>
          <w:spacing w:val="-3"/>
          <w:szCs w:val="24"/>
          <w:lang w:val="es-CL"/>
        </w:rPr>
        <w:t xml:space="preserve">a </w:t>
      </w:r>
      <w:r w:rsidR="00D14DD4" w:rsidRPr="00C36B8B">
        <w:rPr>
          <w:rFonts w:cs="Courier New"/>
          <w:spacing w:val="-3"/>
          <w:szCs w:val="24"/>
          <w:lang w:val="es-CL"/>
        </w:rPr>
        <w:t xml:space="preserve">los </w:t>
      </w:r>
      <w:r w:rsidR="00C01878" w:rsidRPr="00C36B8B">
        <w:rPr>
          <w:rFonts w:cs="Courier New"/>
          <w:spacing w:val="-3"/>
          <w:szCs w:val="24"/>
          <w:lang w:val="es-CL"/>
        </w:rPr>
        <w:t>F</w:t>
      </w:r>
      <w:r w:rsidR="00D14DD4" w:rsidRPr="00C36B8B">
        <w:rPr>
          <w:rFonts w:cs="Courier New"/>
          <w:spacing w:val="-3"/>
          <w:szCs w:val="24"/>
          <w:lang w:val="es-CL"/>
        </w:rPr>
        <w:t xml:space="preserve">ondos </w:t>
      </w:r>
      <w:r w:rsidR="00C01878" w:rsidRPr="00C36B8B">
        <w:rPr>
          <w:rFonts w:cs="Courier New"/>
          <w:spacing w:val="-3"/>
          <w:szCs w:val="24"/>
          <w:lang w:val="es-CL"/>
        </w:rPr>
        <w:t xml:space="preserve">fiscalizados por </w:t>
      </w:r>
      <w:r w:rsidR="00235665" w:rsidRPr="00C36B8B">
        <w:rPr>
          <w:rFonts w:cs="Courier New"/>
          <w:spacing w:val="-3"/>
          <w:szCs w:val="24"/>
          <w:lang w:val="es-CL"/>
        </w:rPr>
        <w:t>la Superintendencia de Pensiones</w:t>
      </w:r>
      <w:r w:rsidR="00C01878" w:rsidRPr="00C36B8B">
        <w:rPr>
          <w:rFonts w:cs="Courier New"/>
          <w:spacing w:val="-3"/>
          <w:szCs w:val="24"/>
          <w:lang w:val="es-CL"/>
        </w:rPr>
        <w:t xml:space="preserve"> que actúen representados por una Administradora de Fondos de Pensiones o Sociedad Administradora de Fondos de Cesantía</w:t>
      </w:r>
      <w:r w:rsidR="00235665" w:rsidRPr="00C36B8B">
        <w:rPr>
          <w:rFonts w:cs="Courier New"/>
          <w:spacing w:val="-3"/>
          <w:szCs w:val="24"/>
          <w:lang w:val="es-CL"/>
        </w:rPr>
        <w:t xml:space="preserve">, valores mobiliarios y efectos de comercio emitidos por empresas </w:t>
      </w:r>
      <w:r w:rsidR="00426133" w:rsidRPr="00C36B8B">
        <w:rPr>
          <w:rFonts w:cs="Courier New"/>
          <w:spacing w:val="-3"/>
          <w:szCs w:val="24"/>
          <w:lang w:val="es-CL"/>
        </w:rPr>
        <w:t>bancarias</w:t>
      </w:r>
      <w:r w:rsidR="00D41686" w:rsidRPr="00C36B8B">
        <w:rPr>
          <w:rFonts w:cs="Courier New"/>
          <w:spacing w:val="-3"/>
          <w:szCs w:val="24"/>
          <w:lang w:val="es-CL"/>
        </w:rPr>
        <w:t xml:space="preserve">. </w:t>
      </w:r>
    </w:p>
    <w:p w14:paraId="1FA0D7CB" w14:textId="77777777" w:rsidR="00A43DA5" w:rsidRDefault="00A43DA5" w:rsidP="00A43DA5">
      <w:pPr>
        <w:spacing w:before="0" w:after="0" w:line="276" w:lineRule="auto"/>
        <w:ind w:left="2835" w:firstLine="709"/>
        <w:contextualSpacing/>
        <w:rPr>
          <w:rFonts w:cs="Courier New"/>
          <w:spacing w:val="-3"/>
          <w:szCs w:val="24"/>
          <w:lang w:val="es-CL"/>
        </w:rPr>
      </w:pPr>
    </w:p>
    <w:p w14:paraId="68C9755E" w14:textId="610F363E" w:rsidR="00235665" w:rsidRPr="00C36B8B" w:rsidRDefault="00180C2B" w:rsidP="00A43DA5">
      <w:pPr>
        <w:spacing w:before="0" w:after="0" w:line="276" w:lineRule="auto"/>
        <w:ind w:left="2835" w:firstLine="709"/>
        <w:contextualSpacing/>
        <w:rPr>
          <w:rFonts w:cs="Courier New"/>
          <w:color w:val="000000"/>
          <w:szCs w:val="24"/>
        </w:rPr>
      </w:pPr>
      <w:r w:rsidRPr="00C36B8B">
        <w:rPr>
          <w:rFonts w:cs="Courier New"/>
          <w:spacing w:val="-3"/>
          <w:szCs w:val="24"/>
          <w:lang w:val="es-CL"/>
        </w:rPr>
        <w:t>Dichas</w:t>
      </w:r>
      <w:r w:rsidR="00D41686" w:rsidRPr="00C36B8B">
        <w:rPr>
          <w:rFonts w:cs="Courier New"/>
          <w:spacing w:val="-3"/>
          <w:szCs w:val="24"/>
          <w:lang w:val="es-CL"/>
        </w:rPr>
        <w:t xml:space="preserve"> operaciones de compra y venta podrán efectuarse de manera pura y simple, o bien, sujetas a un pacto de retroventa o </w:t>
      </w:r>
      <w:r w:rsidR="00D41686" w:rsidRPr="00C36B8B">
        <w:rPr>
          <w:rFonts w:cs="Courier New"/>
          <w:spacing w:val="-3"/>
          <w:szCs w:val="24"/>
          <w:lang w:val="es-CL"/>
        </w:rPr>
        <w:lastRenderedPageBreak/>
        <w:t>re</w:t>
      </w:r>
      <w:r w:rsidR="00F35461" w:rsidRPr="00C36B8B">
        <w:rPr>
          <w:rFonts w:cs="Courier New"/>
          <w:spacing w:val="-3"/>
          <w:szCs w:val="24"/>
          <w:lang w:val="es-CL"/>
        </w:rPr>
        <w:t>tro</w:t>
      </w:r>
      <w:r w:rsidR="00D41686" w:rsidRPr="00C36B8B">
        <w:rPr>
          <w:rFonts w:cs="Courier New"/>
          <w:spacing w:val="-3"/>
          <w:szCs w:val="24"/>
          <w:lang w:val="es-CL"/>
        </w:rPr>
        <w:t>compra</w:t>
      </w:r>
      <w:r w:rsidRPr="00C36B8B">
        <w:rPr>
          <w:rFonts w:cs="Courier New"/>
          <w:spacing w:val="-3"/>
          <w:szCs w:val="24"/>
          <w:lang w:val="es-CL"/>
        </w:rPr>
        <w:t xml:space="preserve"> (</w:t>
      </w:r>
      <w:r w:rsidRPr="00A43DA5">
        <w:rPr>
          <w:rFonts w:cs="Courier New"/>
          <w:color w:val="000000"/>
          <w:szCs w:val="24"/>
        </w:rPr>
        <w:t>mediante</w:t>
      </w:r>
      <w:r w:rsidRPr="00C36B8B">
        <w:rPr>
          <w:rFonts w:cs="Courier New"/>
          <w:spacing w:val="-3"/>
          <w:szCs w:val="24"/>
          <w:lang w:val="es-CL"/>
        </w:rPr>
        <w:t xml:space="preserve"> un REPO)</w:t>
      </w:r>
      <w:r w:rsidR="00D41686" w:rsidRPr="00C36B8B">
        <w:rPr>
          <w:rFonts w:cs="Courier New"/>
          <w:spacing w:val="-3"/>
          <w:szCs w:val="24"/>
          <w:lang w:val="es-CL"/>
        </w:rPr>
        <w:t>, bajo las condiciones fin</w:t>
      </w:r>
      <w:r w:rsidR="004E5515" w:rsidRPr="00C36B8B">
        <w:rPr>
          <w:rFonts w:cs="Courier New"/>
          <w:spacing w:val="-3"/>
          <w:szCs w:val="24"/>
          <w:lang w:val="es-CL"/>
        </w:rPr>
        <w:t>ancieras que establezca el BCCh</w:t>
      </w:r>
      <w:r w:rsidR="00D41686" w:rsidRPr="00C36B8B">
        <w:rPr>
          <w:rFonts w:cs="Courier New"/>
          <w:spacing w:val="-3"/>
          <w:szCs w:val="24"/>
          <w:lang w:val="es-CL"/>
        </w:rPr>
        <w:t xml:space="preserve">. </w:t>
      </w:r>
      <w:r w:rsidR="00A712B2" w:rsidRPr="00C36B8B">
        <w:rPr>
          <w:rFonts w:cs="Courier New"/>
          <w:spacing w:val="-3"/>
          <w:szCs w:val="24"/>
          <w:lang w:val="es-CL"/>
        </w:rPr>
        <w:t>E</w:t>
      </w:r>
      <w:r w:rsidR="00D41686" w:rsidRPr="00C36B8B">
        <w:rPr>
          <w:rFonts w:cs="Courier New"/>
          <w:spacing w:val="-3"/>
          <w:szCs w:val="24"/>
          <w:lang w:val="es-CL"/>
        </w:rPr>
        <w:t xml:space="preserve">l </w:t>
      </w:r>
      <w:r w:rsidR="00F01AA1" w:rsidRPr="00C36B8B">
        <w:rPr>
          <w:rFonts w:cs="Courier New"/>
          <w:spacing w:val="-3"/>
          <w:szCs w:val="24"/>
          <w:lang w:val="es-CL"/>
        </w:rPr>
        <w:t xml:space="preserve">BCCh </w:t>
      </w:r>
      <w:r w:rsidR="00D41686" w:rsidRPr="00C36B8B">
        <w:rPr>
          <w:rFonts w:cs="Courier New"/>
          <w:spacing w:val="-3"/>
          <w:szCs w:val="24"/>
          <w:lang w:val="es-CL"/>
        </w:rPr>
        <w:t xml:space="preserve">podrá aprobar la realización de </w:t>
      </w:r>
      <w:r w:rsidR="00A712B2" w:rsidRPr="00C36B8B">
        <w:rPr>
          <w:rFonts w:cs="Courier New"/>
          <w:spacing w:val="-3"/>
          <w:szCs w:val="24"/>
          <w:lang w:val="es-CL"/>
        </w:rPr>
        <w:t xml:space="preserve">estos </w:t>
      </w:r>
      <w:r w:rsidR="00D41686" w:rsidRPr="00C36B8B">
        <w:rPr>
          <w:rFonts w:cs="Courier New"/>
          <w:spacing w:val="-3"/>
          <w:szCs w:val="24"/>
          <w:lang w:val="es-CL"/>
        </w:rPr>
        <w:t>programas siempre que sean ofrecidos a uno o más grupos de instituciones correspondientes a segmentos del mercado que requieran provisión de liquidez y que sean relevantes para el normal desenvolvimiento del sistema financiero</w:t>
      </w:r>
      <w:r w:rsidR="00A712B2" w:rsidRPr="00C36B8B">
        <w:rPr>
          <w:rFonts w:cs="Courier New"/>
          <w:spacing w:val="-3"/>
          <w:szCs w:val="24"/>
          <w:lang w:val="es-CL"/>
        </w:rPr>
        <w:t>.</w:t>
      </w:r>
    </w:p>
    <w:p w14:paraId="61991D9F" w14:textId="77777777" w:rsidR="00A43DA5" w:rsidRDefault="00A43DA5" w:rsidP="00A43DA5">
      <w:pPr>
        <w:pStyle w:val="Ttulo2"/>
        <w:numPr>
          <w:ilvl w:val="0"/>
          <w:numId w:val="0"/>
        </w:numPr>
        <w:spacing w:before="0" w:after="0" w:line="276" w:lineRule="auto"/>
        <w:ind w:left="3828"/>
        <w:contextualSpacing/>
      </w:pPr>
    </w:p>
    <w:p w14:paraId="73D4AD85" w14:textId="78835677" w:rsidR="00607988" w:rsidRPr="00C36B8B" w:rsidRDefault="00607988" w:rsidP="00C252CC">
      <w:pPr>
        <w:pStyle w:val="Ttulo2"/>
        <w:numPr>
          <w:ilvl w:val="0"/>
          <w:numId w:val="7"/>
        </w:numPr>
        <w:spacing w:before="0" w:after="0" w:line="276" w:lineRule="auto"/>
        <w:ind w:left="2835" w:firstLine="0"/>
        <w:contextualSpacing/>
      </w:pPr>
      <w:r w:rsidRPr="00C36B8B">
        <w:t>Mejoramient</w:t>
      </w:r>
      <w:r w:rsidR="00B41CAD" w:rsidRPr="00C36B8B">
        <w:t>o de la institucionalidad para i</w:t>
      </w:r>
      <w:r w:rsidRPr="00C36B8B">
        <w:t xml:space="preserve">nfraestructuras del </w:t>
      </w:r>
      <w:r w:rsidR="00B41CAD" w:rsidRPr="00C36B8B">
        <w:t>m</w:t>
      </w:r>
      <w:r w:rsidRPr="00C36B8B">
        <w:t xml:space="preserve">ercado </w:t>
      </w:r>
      <w:r w:rsidR="00B41CAD" w:rsidRPr="00C36B8B">
        <w:t>f</w:t>
      </w:r>
      <w:r w:rsidRPr="00C36B8B">
        <w:t>inanciero</w:t>
      </w:r>
    </w:p>
    <w:p w14:paraId="2FC791C8" w14:textId="77777777" w:rsidR="00A43DA5" w:rsidRDefault="00A43DA5" w:rsidP="005558AA">
      <w:pPr>
        <w:spacing w:before="0" w:after="0" w:line="276" w:lineRule="auto"/>
        <w:ind w:left="2835" w:firstLine="993"/>
        <w:contextualSpacing/>
        <w:rPr>
          <w:rFonts w:cs="Courier New"/>
          <w:spacing w:val="-3"/>
          <w:szCs w:val="24"/>
          <w:lang w:val="es-ES"/>
        </w:rPr>
      </w:pPr>
    </w:p>
    <w:p w14:paraId="2B2EEFAF" w14:textId="1BA3881E" w:rsidR="00607988" w:rsidRPr="00C36B8B" w:rsidRDefault="00633CBC" w:rsidP="00A43DA5">
      <w:pPr>
        <w:spacing w:before="0" w:after="0" w:line="276" w:lineRule="auto"/>
        <w:ind w:left="2835" w:firstLine="709"/>
        <w:contextualSpacing/>
        <w:rPr>
          <w:rFonts w:cs="Courier New"/>
          <w:spacing w:val="-3"/>
          <w:szCs w:val="24"/>
          <w:lang w:val="es-ES"/>
        </w:rPr>
      </w:pPr>
      <w:r>
        <w:rPr>
          <w:rFonts w:cs="Courier New"/>
          <w:b/>
          <w:bCs/>
          <w:spacing w:val="-3"/>
          <w:szCs w:val="24"/>
          <w:lang w:val="es-ES"/>
        </w:rPr>
        <w:t>a</w:t>
      </w:r>
      <w:r w:rsidR="00607988" w:rsidRPr="008F0778">
        <w:rPr>
          <w:rFonts w:cs="Courier New"/>
          <w:b/>
          <w:bCs/>
          <w:spacing w:val="-3"/>
          <w:szCs w:val="24"/>
          <w:lang w:val="es-ES"/>
        </w:rPr>
        <w:t>)</w:t>
      </w:r>
      <w:r w:rsidR="00724AF6" w:rsidRPr="00C36B8B">
        <w:rPr>
          <w:rFonts w:cs="Courier New"/>
          <w:spacing w:val="-3"/>
          <w:szCs w:val="24"/>
          <w:lang w:val="es-ES"/>
        </w:rPr>
        <w:t xml:space="preserve"> Se modifican las </w:t>
      </w:r>
      <w:r w:rsidR="00F35461" w:rsidRPr="00C36B8B">
        <w:rPr>
          <w:rFonts w:cs="Courier New"/>
          <w:spacing w:val="-3"/>
          <w:szCs w:val="24"/>
          <w:lang w:val="es-ES"/>
        </w:rPr>
        <w:t>l</w:t>
      </w:r>
      <w:r w:rsidR="00724AF6" w:rsidRPr="00C36B8B">
        <w:rPr>
          <w:rFonts w:cs="Courier New"/>
          <w:spacing w:val="-3"/>
          <w:szCs w:val="24"/>
          <w:lang w:val="es-ES"/>
        </w:rPr>
        <w:t>eyes N° 20.345 y 18.876 con el objeto de permitir</w:t>
      </w:r>
      <w:r w:rsidR="0053546B" w:rsidRPr="00C36B8B">
        <w:rPr>
          <w:rFonts w:cs="Courier New"/>
          <w:spacing w:val="-3"/>
          <w:szCs w:val="24"/>
          <w:lang w:val="es-ES"/>
        </w:rPr>
        <w:t xml:space="preserve"> </w:t>
      </w:r>
      <w:r w:rsidR="00F35461" w:rsidRPr="00C36B8B">
        <w:rPr>
          <w:rFonts w:cs="Courier New"/>
          <w:spacing w:val="-3"/>
          <w:szCs w:val="24"/>
          <w:lang w:val="es-ES"/>
        </w:rPr>
        <w:t xml:space="preserve">que </w:t>
      </w:r>
      <w:r w:rsidR="0053546B" w:rsidRPr="00C36B8B">
        <w:rPr>
          <w:rFonts w:cs="Courier New"/>
          <w:spacing w:val="-3"/>
          <w:szCs w:val="24"/>
          <w:lang w:val="es-ES"/>
        </w:rPr>
        <w:t>las e</w:t>
      </w:r>
      <w:r w:rsidR="003125AA" w:rsidRPr="00C36B8B">
        <w:rPr>
          <w:rFonts w:cs="Courier New"/>
          <w:spacing w:val="-3"/>
          <w:szCs w:val="24"/>
          <w:lang w:val="es-ES"/>
        </w:rPr>
        <w:t>ntidades</w:t>
      </w:r>
      <w:r w:rsidR="0053546B" w:rsidRPr="00C36B8B">
        <w:rPr>
          <w:rFonts w:cs="Courier New"/>
          <w:spacing w:val="-3"/>
          <w:szCs w:val="24"/>
          <w:lang w:val="es-ES"/>
        </w:rPr>
        <w:t xml:space="preserve"> </w:t>
      </w:r>
      <w:r w:rsidR="003125AA" w:rsidRPr="00C36B8B">
        <w:rPr>
          <w:rFonts w:cs="Courier New"/>
          <w:spacing w:val="-3"/>
          <w:szCs w:val="24"/>
          <w:lang w:val="es-ES"/>
        </w:rPr>
        <w:t xml:space="preserve">privadas </w:t>
      </w:r>
      <w:r w:rsidR="0053546B" w:rsidRPr="00C36B8B">
        <w:rPr>
          <w:rFonts w:cs="Courier New"/>
          <w:spacing w:val="-3"/>
          <w:szCs w:val="24"/>
          <w:lang w:val="es-ES"/>
        </w:rPr>
        <w:t xml:space="preserve">de depósito y custodia de valores </w:t>
      </w:r>
      <w:r w:rsidR="003125AA" w:rsidRPr="00C36B8B">
        <w:rPr>
          <w:rFonts w:cs="Courier New"/>
          <w:spacing w:val="-3"/>
          <w:szCs w:val="24"/>
          <w:lang w:val="es-ES"/>
        </w:rPr>
        <w:t>(Empresas de</w:t>
      </w:r>
      <w:r w:rsidR="00E00AAE" w:rsidRPr="00C36B8B">
        <w:rPr>
          <w:rFonts w:cs="Courier New"/>
          <w:spacing w:val="-3"/>
          <w:szCs w:val="24"/>
          <w:lang w:val="es-ES"/>
        </w:rPr>
        <w:t xml:space="preserve"> Depósito Central de Valores</w:t>
      </w:r>
      <w:r w:rsidR="003125AA" w:rsidRPr="00C36B8B">
        <w:rPr>
          <w:rFonts w:cs="Courier New"/>
          <w:spacing w:val="-3"/>
          <w:szCs w:val="24"/>
          <w:lang w:val="es-ES"/>
        </w:rPr>
        <w:t xml:space="preserve">) </w:t>
      </w:r>
      <w:r w:rsidR="0053546B" w:rsidRPr="00C36B8B">
        <w:rPr>
          <w:rFonts w:cs="Courier New"/>
          <w:spacing w:val="-3"/>
          <w:szCs w:val="24"/>
          <w:lang w:val="es-ES"/>
        </w:rPr>
        <w:t>puedan realizar funciones de compensación. Esta modificación se complementaría con la ya señalada</w:t>
      </w:r>
      <w:r w:rsidR="00B41CAD" w:rsidRPr="00C36B8B">
        <w:rPr>
          <w:rFonts w:cs="Courier New"/>
          <w:spacing w:val="-3"/>
          <w:szCs w:val="24"/>
          <w:lang w:val="es-ES"/>
        </w:rPr>
        <w:t>,</w:t>
      </w:r>
      <w:r w:rsidR="0053546B" w:rsidRPr="00C36B8B">
        <w:rPr>
          <w:rFonts w:cs="Courier New"/>
          <w:spacing w:val="-3"/>
          <w:szCs w:val="24"/>
          <w:lang w:val="es-ES"/>
        </w:rPr>
        <w:t xml:space="preserve"> que tiene por objeto otorgar acceso a cuentas de liquidación a </w:t>
      </w:r>
      <w:r w:rsidR="00B41CAD" w:rsidRPr="00C36B8B">
        <w:rPr>
          <w:rFonts w:cs="Courier New"/>
          <w:spacing w:val="-3"/>
          <w:szCs w:val="24"/>
          <w:lang w:val="es-ES"/>
        </w:rPr>
        <w:t>tales</w:t>
      </w:r>
      <w:r w:rsidR="0053546B" w:rsidRPr="00C36B8B">
        <w:rPr>
          <w:rFonts w:cs="Courier New"/>
          <w:spacing w:val="-3"/>
          <w:szCs w:val="24"/>
          <w:lang w:val="es-ES"/>
        </w:rPr>
        <w:t xml:space="preserve"> entidades.</w:t>
      </w:r>
    </w:p>
    <w:p w14:paraId="29B86759" w14:textId="77777777" w:rsidR="00B949FF" w:rsidRDefault="00B949FF" w:rsidP="00A43DA5">
      <w:pPr>
        <w:spacing w:before="0" w:after="0" w:line="276" w:lineRule="auto"/>
        <w:ind w:left="2835" w:firstLine="709"/>
        <w:contextualSpacing/>
        <w:rPr>
          <w:rFonts w:cs="Courier New"/>
          <w:b/>
          <w:bCs/>
          <w:spacing w:val="-3"/>
          <w:szCs w:val="24"/>
          <w:lang w:val="es-ES"/>
        </w:rPr>
      </w:pPr>
    </w:p>
    <w:p w14:paraId="5CF1B659" w14:textId="7470E2C4" w:rsidR="0053546B" w:rsidRDefault="00971D52" w:rsidP="00A43DA5">
      <w:pPr>
        <w:spacing w:before="0" w:after="0" w:line="276" w:lineRule="auto"/>
        <w:ind w:left="2835" w:firstLine="709"/>
        <w:contextualSpacing/>
        <w:rPr>
          <w:rFonts w:cs="Courier New"/>
          <w:spacing w:val="-3"/>
          <w:szCs w:val="24"/>
          <w:lang w:val="es-ES"/>
        </w:rPr>
      </w:pPr>
      <w:r>
        <w:rPr>
          <w:rFonts w:cs="Courier New"/>
          <w:b/>
          <w:bCs/>
          <w:spacing w:val="-3"/>
          <w:szCs w:val="24"/>
          <w:lang w:val="es-ES"/>
        </w:rPr>
        <w:t>b</w:t>
      </w:r>
      <w:r w:rsidR="0053546B" w:rsidRPr="008F0778">
        <w:rPr>
          <w:rFonts w:cs="Courier New"/>
          <w:b/>
          <w:bCs/>
          <w:spacing w:val="-3"/>
          <w:szCs w:val="24"/>
          <w:lang w:val="es-ES"/>
        </w:rPr>
        <w:t>)</w:t>
      </w:r>
      <w:r w:rsidR="0053546B" w:rsidRPr="00C36B8B">
        <w:rPr>
          <w:rFonts w:cs="Courier New"/>
          <w:spacing w:val="-3"/>
          <w:szCs w:val="24"/>
          <w:lang w:val="es-ES"/>
        </w:rPr>
        <w:t xml:space="preserve"> </w:t>
      </w:r>
      <w:r w:rsidR="00B41CAD" w:rsidRPr="00C36B8B">
        <w:rPr>
          <w:rFonts w:cs="Courier New"/>
          <w:spacing w:val="-3"/>
          <w:szCs w:val="24"/>
          <w:lang w:val="es-ES"/>
        </w:rPr>
        <w:t>S</w:t>
      </w:r>
      <w:r w:rsidR="0053546B" w:rsidRPr="00C36B8B">
        <w:rPr>
          <w:rFonts w:cs="Courier New"/>
          <w:spacing w:val="-3"/>
          <w:szCs w:val="24"/>
          <w:lang w:val="es-ES"/>
        </w:rPr>
        <w:t xml:space="preserve">e incorporan modificaciones a la </w:t>
      </w:r>
      <w:r w:rsidR="00F35461" w:rsidRPr="00C36B8B">
        <w:rPr>
          <w:rFonts w:cs="Courier New"/>
          <w:spacing w:val="-3"/>
          <w:szCs w:val="24"/>
          <w:lang w:val="es-ES"/>
        </w:rPr>
        <w:t>l</w:t>
      </w:r>
      <w:r w:rsidR="0053546B" w:rsidRPr="00C36B8B">
        <w:rPr>
          <w:rFonts w:cs="Courier New"/>
          <w:spacing w:val="-3"/>
          <w:szCs w:val="24"/>
          <w:lang w:val="es-ES"/>
        </w:rPr>
        <w:t xml:space="preserve">ey N° 20.345 con el objeto de </w:t>
      </w:r>
      <w:r w:rsidR="00F406B0" w:rsidRPr="00C36B8B">
        <w:rPr>
          <w:rFonts w:cs="Courier New"/>
          <w:spacing w:val="-3"/>
          <w:szCs w:val="24"/>
          <w:lang w:val="es-ES"/>
        </w:rPr>
        <w:t xml:space="preserve">que la Comisión para el Mercado Financiero </w:t>
      </w:r>
      <w:r w:rsidR="00B472D9" w:rsidRPr="00C36B8B">
        <w:rPr>
          <w:rFonts w:cs="Courier New"/>
          <w:spacing w:val="-3"/>
          <w:szCs w:val="24"/>
          <w:lang w:val="es-ES"/>
        </w:rPr>
        <w:t>(</w:t>
      </w:r>
      <w:r w:rsidR="005C6D26" w:rsidRPr="00C36B8B">
        <w:rPr>
          <w:rFonts w:cs="Courier New"/>
          <w:spacing w:val="-3"/>
          <w:szCs w:val="24"/>
          <w:lang w:val="es-ES"/>
        </w:rPr>
        <w:t>CMF</w:t>
      </w:r>
      <w:r w:rsidR="00B472D9" w:rsidRPr="00C36B8B">
        <w:rPr>
          <w:rFonts w:cs="Courier New"/>
          <w:spacing w:val="-3"/>
          <w:szCs w:val="24"/>
          <w:lang w:val="es-ES"/>
        </w:rPr>
        <w:t xml:space="preserve">) </w:t>
      </w:r>
      <w:r w:rsidR="00F406B0" w:rsidRPr="00C36B8B">
        <w:rPr>
          <w:rFonts w:cs="Courier New"/>
          <w:spacing w:val="-3"/>
          <w:szCs w:val="24"/>
          <w:lang w:val="es-ES"/>
        </w:rPr>
        <w:t xml:space="preserve">pueda reconocer a </w:t>
      </w:r>
      <w:r w:rsidR="00F35461" w:rsidRPr="00C36B8B">
        <w:rPr>
          <w:rFonts w:cs="Courier New"/>
          <w:spacing w:val="-3"/>
          <w:szCs w:val="24"/>
          <w:lang w:val="es-ES"/>
        </w:rPr>
        <w:t>ECC</w:t>
      </w:r>
      <w:r w:rsidR="00F406B0" w:rsidRPr="00C36B8B">
        <w:rPr>
          <w:rFonts w:cs="Courier New"/>
          <w:spacing w:val="-3"/>
          <w:szCs w:val="24"/>
          <w:lang w:val="es-ES"/>
        </w:rPr>
        <w:t xml:space="preserve"> extranjeras para operar con contrapartes locales.</w:t>
      </w:r>
    </w:p>
    <w:p w14:paraId="778A8A28" w14:textId="77777777" w:rsidR="00A43DA5" w:rsidRPr="00C36B8B" w:rsidRDefault="00A43DA5" w:rsidP="00A43DA5">
      <w:pPr>
        <w:spacing w:before="0" w:after="0" w:line="276" w:lineRule="auto"/>
        <w:ind w:left="2835" w:firstLine="993"/>
        <w:contextualSpacing/>
        <w:rPr>
          <w:rFonts w:cs="Courier New"/>
          <w:spacing w:val="-3"/>
          <w:szCs w:val="24"/>
          <w:lang w:val="es-ES"/>
        </w:rPr>
      </w:pPr>
    </w:p>
    <w:p w14:paraId="39A1B1BD" w14:textId="3F0E3E66" w:rsidR="00F406B0" w:rsidRDefault="00F406B0" w:rsidP="00C252CC">
      <w:pPr>
        <w:pStyle w:val="Ttulo2"/>
        <w:numPr>
          <w:ilvl w:val="0"/>
          <w:numId w:val="7"/>
        </w:numPr>
        <w:spacing w:before="0" w:after="0" w:line="276" w:lineRule="auto"/>
        <w:ind w:left="2835" w:firstLine="0"/>
        <w:contextualSpacing/>
      </w:pPr>
      <w:r w:rsidRPr="00C36B8B">
        <w:t>Perfeccionar aspectos aplicables a la legislación de cooperativas de ahorro y crédito (CAC)</w:t>
      </w:r>
    </w:p>
    <w:p w14:paraId="207CA66C" w14:textId="77777777" w:rsidR="00A43DA5" w:rsidRPr="00A43DA5" w:rsidRDefault="00A43DA5" w:rsidP="00A43DA5">
      <w:pPr>
        <w:pStyle w:val="Sangra2detindependiente"/>
        <w:spacing w:before="0" w:after="0"/>
        <w:contextualSpacing/>
        <w:rPr>
          <w:lang w:val="es-ES"/>
        </w:rPr>
      </w:pPr>
    </w:p>
    <w:p w14:paraId="23D4E98C" w14:textId="6B4498D2" w:rsidR="004336B6" w:rsidRDefault="004336B6" w:rsidP="00A43DA5">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 xml:space="preserve">Se introducen modificaciones al </w:t>
      </w:r>
      <w:r w:rsidR="0084089B" w:rsidRPr="00C36B8B">
        <w:rPr>
          <w:rFonts w:cs="Courier New"/>
          <w:spacing w:val="-3"/>
          <w:szCs w:val="24"/>
          <w:lang w:val="es-ES"/>
        </w:rPr>
        <w:t>d</w:t>
      </w:r>
      <w:r w:rsidRPr="00C36B8B">
        <w:rPr>
          <w:rFonts w:cs="Courier New"/>
          <w:spacing w:val="-3"/>
          <w:szCs w:val="24"/>
          <w:lang w:val="es-ES"/>
        </w:rPr>
        <w:t xml:space="preserve">ecreto con </w:t>
      </w:r>
      <w:r w:rsidR="0084089B" w:rsidRPr="00C36B8B">
        <w:rPr>
          <w:rFonts w:cs="Courier New"/>
          <w:spacing w:val="-3"/>
          <w:szCs w:val="24"/>
          <w:lang w:val="es-ES"/>
        </w:rPr>
        <w:t>f</w:t>
      </w:r>
      <w:r w:rsidRPr="00C36B8B">
        <w:rPr>
          <w:rFonts w:cs="Courier New"/>
          <w:spacing w:val="-3"/>
          <w:szCs w:val="24"/>
          <w:lang w:val="es-ES"/>
        </w:rPr>
        <w:t xml:space="preserve">uerza de </w:t>
      </w:r>
      <w:r w:rsidR="0084089B" w:rsidRPr="00C36B8B">
        <w:rPr>
          <w:rFonts w:cs="Courier New"/>
          <w:spacing w:val="-3"/>
          <w:szCs w:val="24"/>
          <w:lang w:val="es-ES"/>
        </w:rPr>
        <w:t>l</w:t>
      </w:r>
      <w:r w:rsidRPr="00C36B8B">
        <w:rPr>
          <w:rFonts w:cs="Courier New"/>
          <w:spacing w:val="-3"/>
          <w:szCs w:val="24"/>
          <w:lang w:val="es-ES"/>
        </w:rPr>
        <w:t>ey N° 5</w:t>
      </w:r>
      <w:r w:rsidR="005C6D26" w:rsidRPr="00C36B8B">
        <w:rPr>
          <w:rFonts w:cs="Courier New"/>
          <w:spacing w:val="-3"/>
          <w:szCs w:val="24"/>
          <w:lang w:val="es-ES"/>
        </w:rPr>
        <w:t>,</w:t>
      </w:r>
      <w:r w:rsidR="004E5515" w:rsidRPr="00C36B8B">
        <w:rPr>
          <w:rFonts w:cs="Courier New"/>
          <w:spacing w:val="-3"/>
          <w:szCs w:val="24"/>
          <w:lang w:val="es-ES"/>
        </w:rPr>
        <w:t xml:space="preserve"> </w:t>
      </w:r>
      <w:r w:rsidR="005C6D26" w:rsidRPr="00C36B8B">
        <w:rPr>
          <w:rFonts w:cs="Courier New"/>
          <w:spacing w:val="-3"/>
          <w:szCs w:val="24"/>
          <w:lang w:val="es-ES"/>
        </w:rPr>
        <w:t>de</w:t>
      </w:r>
      <w:r w:rsidRPr="00C36B8B">
        <w:rPr>
          <w:rFonts w:cs="Courier New"/>
          <w:spacing w:val="-3"/>
          <w:szCs w:val="24"/>
          <w:lang w:val="es-ES"/>
        </w:rPr>
        <w:t xml:space="preserve"> 2004, del </w:t>
      </w:r>
      <w:r w:rsidRPr="00C36B8B">
        <w:rPr>
          <w:rFonts w:cs="Courier New"/>
          <w:spacing w:val="-3"/>
          <w:szCs w:val="24"/>
        </w:rPr>
        <w:t>Ministerio de Economía, Fomento Y Reconstrucción</w:t>
      </w:r>
      <w:r w:rsidR="005C6D26" w:rsidRPr="00C36B8B">
        <w:rPr>
          <w:rFonts w:cs="Courier New"/>
          <w:spacing w:val="-3"/>
          <w:szCs w:val="24"/>
        </w:rPr>
        <w:t>,</w:t>
      </w:r>
      <w:r w:rsidRPr="00C36B8B">
        <w:rPr>
          <w:rFonts w:cs="Courier New"/>
          <w:spacing w:val="-3"/>
          <w:szCs w:val="24"/>
        </w:rPr>
        <w:t xml:space="preserve"> </w:t>
      </w:r>
      <w:r w:rsidRPr="00C36B8B">
        <w:rPr>
          <w:rFonts w:cs="Courier New"/>
          <w:spacing w:val="-3"/>
          <w:szCs w:val="24"/>
          <w:lang w:val="es-ES"/>
        </w:rPr>
        <w:t>que fija texto refundido</w:t>
      </w:r>
      <w:r w:rsidR="00001181" w:rsidRPr="00C36B8B">
        <w:rPr>
          <w:rFonts w:cs="Courier New"/>
          <w:spacing w:val="-3"/>
          <w:szCs w:val="24"/>
          <w:lang w:val="es-ES"/>
        </w:rPr>
        <w:t>,</w:t>
      </w:r>
      <w:r w:rsidRPr="00C36B8B">
        <w:rPr>
          <w:rFonts w:cs="Courier New"/>
          <w:spacing w:val="-3"/>
          <w:szCs w:val="24"/>
          <w:lang w:val="es-ES"/>
        </w:rPr>
        <w:t xml:space="preserve"> concordado y sistematizado de la Ley General de Cooperativas, con el objeto de:</w:t>
      </w:r>
    </w:p>
    <w:p w14:paraId="41A7B06B" w14:textId="77777777" w:rsidR="00A43DA5" w:rsidRPr="008F0778" w:rsidRDefault="00A43DA5" w:rsidP="00A43DA5">
      <w:pPr>
        <w:spacing w:before="0" w:after="0" w:line="276" w:lineRule="auto"/>
        <w:ind w:left="2835" w:firstLine="709"/>
        <w:contextualSpacing/>
        <w:rPr>
          <w:rFonts w:cs="Courier New"/>
          <w:b/>
          <w:bCs/>
          <w:spacing w:val="-3"/>
          <w:szCs w:val="24"/>
          <w:lang w:val="es-ES"/>
        </w:rPr>
      </w:pPr>
    </w:p>
    <w:p w14:paraId="608AB870" w14:textId="5968D543" w:rsidR="004336B6" w:rsidRDefault="00971D52" w:rsidP="00A43DA5">
      <w:pPr>
        <w:spacing w:before="0" w:after="0" w:line="276" w:lineRule="auto"/>
        <w:ind w:left="2835" w:firstLine="709"/>
        <w:contextualSpacing/>
        <w:rPr>
          <w:rFonts w:cs="Courier New"/>
          <w:spacing w:val="-3"/>
          <w:szCs w:val="24"/>
          <w:lang w:val="es-ES"/>
        </w:rPr>
      </w:pPr>
      <w:r>
        <w:rPr>
          <w:rFonts w:cs="Courier New"/>
          <w:b/>
          <w:bCs/>
          <w:spacing w:val="-3"/>
          <w:szCs w:val="24"/>
          <w:lang w:val="es-ES"/>
        </w:rPr>
        <w:t>a</w:t>
      </w:r>
      <w:r w:rsidR="004336B6" w:rsidRPr="008F0778">
        <w:rPr>
          <w:rFonts w:cs="Courier New"/>
          <w:b/>
          <w:bCs/>
          <w:spacing w:val="-3"/>
          <w:szCs w:val="24"/>
          <w:lang w:val="es-ES"/>
        </w:rPr>
        <w:t>)</w:t>
      </w:r>
      <w:r w:rsidR="004336B6" w:rsidRPr="00C36B8B">
        <w:rPr>
          <w:rFonts w:cs="Courier New"/>
          <w:spacing w:val="-3"/>
          <w:szCs w:val="24"/>
          <w:lang w:val="es-ES"/>
        </w:rPr>
        <w:t xml:space="preserve"> </w:t>
      </w:r>
      <w:r w:rsidR="009F3F29" w:rsidRPr="00C36B8B">
        <w:rPr>
          <w:rFonts w:cs="Courier New"/>
          <w:spacing w:val="-3"/>
          <w:szCs w:val="24"/>
          <w:lang w:val="es-ES"/>
        </w:rPr>
        <w:t>Establecer</w:t>
      </w:r>
      <w:r w:rsidR="009F3F29" w:rsidRPr="00C36B8B" w:rsidDel="009F3F29">
        <w:rPr>
          <w:rFonts w:cs="Courier New"/>
          <w:spacing w:val="-3"/>
          <w:szCs w:val="24"/>
          <w:lang w:val="es-ES"/>
        </w:rPr>
        <w:t xml:space="preserve"> </w:t>
      </w:r>
      <w:r w:rsidR="004336B6" w:rsidRPr="00C36B8B">
        <w:rPr>
          <w:rFonts w:cs="Courier New"/>
          <w:spacing w:val="-3"/>
          <w:szCs w:val="24"/>
          <w:lang w:val="es-ES"/>
        </w:rPr>
        <w:t xml:space="preserve">estándares mínimos prudenciales más elevados para todas las CAC que entren al perímetro de supervisión de la </w:t>
      </w:r>
      <w:r w:rsidR="0010112C" w:rsidRPr="00C36B8B">
        <w:rPr>
          <w:rFonts w:cs="Courier New"/>
          <w:spacing w:val="-3"/>
          <w:szCs w:val="24"/>
          <w:lang w:val="es-ES"/>
        </w:rPr>
        <w:t>CMF</w:t>
      </w:r>
      <w:r w:rsidR="004336B6" w:rsidRPr="00C36B8B">
        <w:rPr>
          <w:rFonts w:cs="Courier New"/>
          <w:spacing w:val="-3"/>
          <w:szCs w:val="24"/>
          <w:lang w:val="es-ES"/>
        </w:rPr>
        <w:t>, es decir</w:t>
      </w:r>
      <w:r w:rsidR="00B472D9" w:rsidRPr="00C36B8B">
        <w:rPr>
          <w:rFonts w:cs="Courier New"/>
          <w:spacing w:val="-3"/>
          <w:szCs w:val="24"/>
          <w:lang w:val="es-ES"/>
        </w:rPr>
        <w:t>,</w:t>
      </w:r>
      <w:r w:rsidR="004336B6" w:rsidRPr="00C36B8B">
        <w:rPr>
          <w:rFonts w:cs="Courier New"/>
          <w:spacing w:val="-3"/>
          <w:szCs w:val="24"/>
          <w:lang w:val="es-ES"/>
        </w:rPr>
        <w:t xml:space="preserve"> para las CAC cuyo patrimonio sea igual o </w:t>
      </w:r>
      <w:r w:rsidR="004336B6" w:rsidRPr="00A43DA5">
        <w:rPr>
          <w:rFonts w:cs="Courier New"/>
          <w:spacing w:val="-3"/>
          <w:szCs w:val="24"/>
        </w:rPr>
        <w:t>superior</w:t>
      </w:r>
      <w:r w:rsidR="004336B6" w:rsidRPr="00C36B8B">
        <w:rPr>
          <w:rFonts w:cs="Courier New"/>
          <w:spacing w:val="-3"/>
          <w:szCs w:val="24"/>
          <w:lang w:val="es-ES"/>
        </w:rPr>
        <w:t xml:space="preserve"> a 400 mil Unidades de Fomento</w:t>
      </w:r>
      <w:r w:rsidR="00ED3E88" w:rsidRPr="00C36B8B">
        <w:rPr>
          <w:rFonts w:cs="Courier New"/>
          <w:spacing w:val="-3"/>
          <w:szCs w:val="24"/>
          <w:lang w:val="es-ES"/>
        </w:rPr>
        <w:t>, quedando sometidas exclusivamente a la fiscalización y control integral y permanente de la Comisión, en términos equivalentes y bajo las mismas facultades de supervisión que dicho organismo ejerce respecto de las empresas bancarias</w:t>
      </w:r>
      <w:r w:rsidR="004336B6" w:rsidRPr="00C36B8B">
        <w:rPr>
          <w:rFonts w:cs="Courier New"/>
          <w:spacing w:val="-3"/>
          <w:szCs w:val="24"/>
          <w:lang w:val="es-ES"/>
        </w:rPr>
        <w:t xml:space="preserve">. </w:t>
      </w:r>
    </w:p>
    <w:p w14:paraId="658C7BA7" w14:textId="77777777" w:rsidR="00A43DA5" w:rsidRPr="00C36B8B" w:rsidRDefault="00A43DA5" w:rsidP="00A43DA5">
      <w:pPr>
        <w:spacing w:before="0" w:after="0" w:line="276" w:lineRule="auto"/>
        <w:ind w:left="2835" w:firstLine="709"/>
        <w:contextualSpacing/>
        <w:rPr>
          <w:rFonts w:cs="Courier New"/>
          <w:spacing w:val="-3"/>
          <w:szCs w:val="24"/>
          <w:lang w:val="es-ES"/>
        </w:rPr>
      </w:pPr>
    </w:p>
    <w:p w14:paraId="4290BC92" w14:textId="439C1AD8" w:rsidR="004336B6" w:rsidRPr="00C36B8B" w:rsidRDefault="004336B6" w:rsidP="00A43DA5">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En particular</w:t>
      </w:r>
      <w:r w:rsidR="0084089B" w:rsidRPr="00C36B8B">
        <w:rPr>
          <w:rFonts w:cs="Courier New"/>
          <w:spacing w:val="-3"/>
          <w:szCs w:val="24"/>
          <w:lang w:val="es-ES"/>
        </w:rPr>
        <w:t>, se establece</w:t>
      </w:r>
      <w:r w:rsidRPr="00C36B8B">
        <w:rPr>
          <w:rFonts w:cs="Courier New"/>
          <w:spacing w:val="-3"/>
          <w:szCs w:val="24"/>
          <w:lang w:val="es-ES"/>
        </w:rPr>
        <w:t xml:space="preserve"> un requisito de patrimonio superior al 5% de los </w:t>
      </w:r>
      <w:r w:rsidR="00EF00A7" w:rsidRPr="00C36B8B">
        <w:rPr>
          <w:rFonts w:cs="Courier New"/>
          <w:spacing w:val="-3"/>
          <w:szCs w:val="24"/>
          <w:lang w:val="es-ES"/>
        </w:rPr>
        <w:t>a</w:t>
      </w:r>
      <w:r w:rsidRPr="00C36B8B">
        <w:rPr>
          <w:rFonts w:cs="Courier New"/>
          <w:spacing w:val="-3"/>
          <w:szCs w:val="24"/>
          <w:lang w:val="es-ES"/>
        </w:rPr>
        <w:t xml:space="preserve">ctivos totales y mayor a 10,5% de los </w:t>
      </w:r>
      <w:r w:rsidR="00EF00A7" w:rsidRPr="00C36B8B">
        <w:rPr>
          <w:rFonts w:cs="Courier New"/>
          <w:spacing w:val="-3"/>
          <w:szCs w:val="24"/>
          <w:lang w:val="es-ES"/>
        </w:rPr>
        <w:t>a</w:t>
      </w:r>
      <w:r w:rsidRPr="00C36B8B">
        <w:rPr>
          <w:rFonts w:cs="Courier New"/>
          <w:spacing w:val="-3"/>
          <w:szCs w:val="24"/>
          <w:lang w:val="es-ES"/>
        </w:rPr>
        <w:t xml:space="preserve">ctivos </w:t>
      </w:r>
      <w:r w:rsidR="00EF00A7" w:rsidRPr="00C36B8B">
        <w:rPr>
          <w:rFonts w:cs="Courier New"/>
          <w:spacing w:val="-3"/>
          <w:szCs w:val="24"/>
          <w:lang w:val="es-ES"/>
        </w:rPr>
        <w:t>p</w:t>
      </w:r>
      <w:r w:rsidRPr="00C36B8B">
        <w:rPr>
          <w:rFonts w:cs="Courier New"/>
          <w:spacing w:val="-3"/>
          <w:szCs w:val="24"/>
          <w:lang w:val="es-ES"/>
        </w:rPr>
        <w:t>onderados por riesgo de crédito, mercado y operacional</w:t>
      </w:r>
      <w:r w:rsidR="00C3046C" w:rsidRPr="00C36B8B">
        <w:rPr>
          <w:rFonts w:cs="Courier New"/>
          <w:spacing w:val="-3"/>
          <w:szCs w:val="24"/>
          <w:lang w:val="es-ES"/>
        </w:rPr>
        <w:t>.</w:t>
      </w:r>
      <w:r w:rsidRPr="00C36B8B">
        <w:rPr>
          <w:rFonts w:cs="Courier New"/>
          <w:spacing w:val="-3"/>
          <w:szCs w:val="24"/>
          <w:lang w:val="es-ES"/>
        </w:rPr>
        <w:t xml:space="preserve"> </w:t>
      </w:r>
      <w:r w:rsidR="00C3046C" w:rsidRPr="00C36B8B">
        <w:rPr>
          <w:rFonts w:cs="Courier New"/>
          <w:spacing w:val="-3"/>
          <w:szCs w:val="24"/>
          <w:lang w:val="es-ES"/>
        </w:rPr>
        <w:t>A</w:t>
      </w:r>
      <w:r w:rsidRPr="00C36B8B">
        <w:rPr>
          <w:rFonts w:cs="Courier New"/>
          <w:spacing w:val="-3"/>
          <w:szCs w:val="24"/>
          <w:lang w:val="es-ES"/>
        </w:rPr>
        <w:t>demás</w:t>
      </w:r>
      <w:r w:rsidR="00C3046C" w:rsidRPr="00C36B8B">
        <w:rPr>
          <w:rFonts w:cs="Courier New"/>
          <w:spacing w:val="-3"/>
          <w:szCs w:val="24"/>
          <w:lang w:val="es-ES"/>
        </w:rPr>
        <w:t>,</w:t>
      </w:r>
      <w:r w:rsidRPr="00C36B8B">
        <w:rPr>
          <w:rFonts w:cs="Courier New"/>
          <w:spacing w:val="-3"/>
          <w:szCs w:val="24"/>
          <w:lang w:val="es-ES"/>
        </w:rPr>
        <w:t xml:space="preserve"> </w:t>
      </w:r>
      <w:r w:rsidR="00C3046C" w:rsidRPr="00C36B8B">
        <w:rPr>
          <w:rFonts w:cs="Courier New"/>
          <w:spacing w:val="-3"/>
          <w:szCs w:val="24"/>
          <w:lang w:val="es-ES"/>
        </w:rPr>
        <w:t xml:space="preserve">se </w:t>
      </w:r>
      <w:r w:rsidRPr="00C36B8B">
        <w:rPr>
          <w:rFonts w:cs="Courier New"/>
          <w:spacing w:val="-3"/>
          <w:szCs w:val="24"/>
          <w:lang w:val="es-ES"/>
        </w:rPr>
        <w:t>fortalece</w:t>
      </w:r>
      <w:r w:rsidR="00C3046C" w:rsidRPr="00C36B8B">
        <w:rPr>
          <w:rFonts w:cs="Courier New"/>
          <w:spacing w:val="-3"/>
          <w:szCs w:val="24"/>
          <w:lang w:val="es-ES"/>
        </w:rPr>
        <w:t>n</w:t>
      </w:r>
      <w:r w:rsidRPr="00C36B8B">
        <w:rPr>
          <w:rFonts w:cs="Courier New"/>
          <w:spacing w:val="-3"/>
          <w:szCs w:val="24"/>
          <w:lang w:val="es-ES"/>
        </w:rPr>
        <w:t xml:space="preserve"> </w:t>
      </w:r>
      <w:r w:rsidR="00834E8C" w:rsidRPr="00C36B8B">
        <w:rPr>
          <w:rFonts w:cs="Courier New"/>
          <w:spacing w:val="-3"/>
          <w:szCs w:val="24"/>
          <w:lang w:val="es-ES"/>
        </w:rPr>
        <w:t>la</w:t>
      </w:r>
      <w:r w:rsidR="00C3046C" w:rsidRPr="00C36B8B">
        <w:rPr>
          <w:rFonts w:cs="Courier New"/>
          <w:spacing w:val="-3"/>
          <w:szCs w:val="24"/>
          <w:lang w:val="es-ES"/>
        </w:rPr>
        <w:t>s facultades de</w:t>
      </w:r>
      <w:r w:rsidR="00834E8C" w:rsidRPr="00C36B8B">
        <w:rPr>
          <w:rFonts w:cs="Courier New"/>
          <w:spacing w:val="-3"/>
          <w:szCs w:val="24"/>
          <w:lang w:val="es-ES"/>
        </w:rPr>
        <w:t xml:space="preserve"> </w:t>
      </w:r>
      <w:r w:rsidRPr="00C36B8B">
        <w:rPr>
          <w:rFonts w:cs="Courier New"/>
          <w:spacing w:val="-3"/>
          <w:szCs w:val="24"/>
          <w:lang w:val="es-ES"/>
        </w:rPr>
        <w:t xml:space="preserve">supervisión </w:t>
      </w:r>
      <w:r w:rsidR="00C3046C" w:rsidRPr="00C36B8B">
        <w:rPr>
          <w:rFonts w:cs="Courier New"/>
          <w:spacing w:val="-3"/>
          <w:szCs w:val="24"/>
          <w:lang w:val="es-ES"/>
        </w:rPr>
        <w:t xml:space="preserve">de la CMF </w:t>
      </w:r>
      <w:r w:rsidRPr="00C36B8B">
        <w:rPr>
          <w:rFonts w:cs="Courier New"/>
          <w:spacing w:val="-3"/>
          <w:szCs w:val="24"/>
          <w:lang w:val="es-ES"/>
        </w:rPr>
        <w:t>en materia de gobierno corporativo, entre otros.</w:t>
      </w:r>
    </w:p>
    <w:p w14:paraId="756D3DD6" w14:textId="77777777" w:rsidR="00A43DA5" w:rsidRDefault="00A43DA5" w:rsidP="00A43DA5">
      <w:pPr>
        <w:spacing w:before="0" w:after="0" w:line="276" w:lineRule="auto"/>
        <w:ind w:left="2835" w:firstLine="709"/>
        <w:contextualSpacing/>
        <w:rPr>
          <w:rFonts w:cs="Courier New"/>
          <w:spacing w:val="-3"/>
          <w:szCs w:val="24"/>
          <w:lang w:val="es-ES"/>
        </w:rPr>
      </w:pPr>
    </w:p>
    <w:p w14:paraId="70197154" w14:textId="0A18A9F2" w:rsidR="00C355DB" w:rsidRPr="00C36B8B" w:rsidRDefault="00971D52" w:rsidP="00A43DA5">
      <w:pPr>
        <w:spacing w:before="0" w:after="0" w:line="276" w:lineRule="auto"/>
        <w:ind w:left="2835" w:firstLine="709"/>
        <w:contextualSpacing/>
        <w:rPr>
          <w:rFonts w:cs="Courier New"/>
          <w:spacing w:val="-3"/>
          <w:szCs w:val="24"/>
          <w:lang w:val="es-ES"/>
        </w:rPr>
      </w:pPr>
      <w:r>
        <w:rPr>
          <w:rFonts w:cs="Courier New"/>
          <w:b/>
          <w:bCs/>
          <w:spacing w:val="-3"/>
          <w:szCs w:val="24"/>
          <w:lang w:val="es-ES"/>
        </w:rPr>
        <w:t>b</w:t>
      </w:r>
      <w:r w:rsidR="004336B6" w:rsidRPr="008F0778">
        <w:rPr>
          <w:rFonts w:cs="Courier New"/>
          <w:b/>
          <w:bCs/>
          <w:spacing w:val="-3"/>
          <w:szCs w:val="24"/>
          <w:lang w:val="es-ES"/>
        </w:rPr>
        <w:t>)</w:t>
      </w:r>
      <w:r w:rsidR="004336B6" w:rsidRPr="00C36B8B">
        <w:rPr>
          <w:rFonts w:cs="Courier New"/>
          <w:spacing w:val="-3"/>
          <w:szCs w:val="24"/>
          <w:lang w:val="es-ES"/>
        </w:rPr>
        <w:t xml:space="preserve"> </w:t>
      </w:r>
      <w:r w:rsidR="00ED27B9" w:rsidRPr="00C36B8B">
        <w:rPr>
          <w:rFonts w:cs="Courier New"/>
          <w:spacing w:val="-3"/>
          <w:szCs w:val="24"/>
          <w:lang w:val="es-ES"/>
        </w:rPr>
        <w:t>Permitir</w:t>
      </w:r>
      <w:r w:rsidR="004336B6" w:rsidRPr="00C36B8B">
        <w:rPr>
          <w:rFonts w:cs="Courier New"/>
          <w:spacing w:val="-3"/>
          <w:szCs w:val="24"/>
          <w:lang w:val="es-ES"/>
        </w:rPr>
        <w:t xml:space="preserve"> el acceso a servicios del BCCh (cuentas corrientes y facilidades de liquidez y </w:t>
      </w:r>
      <w:r w:rsidR="004336B6" w:rsidRPr="00A43DA5">
        <w:rPr>
          <w:rFonts w:cs="Courier New"/>
          <w:spacing w:val="-3"/>
          <w:szCs w:val="24"/>
        </w:rPr>
        <w:t>depósito</w:t>
      </w:r>
      <w:r w:rsidR="004336B6" w:rsidRPr="00C36B8B">
        <w:rPr>
          <w:rFonts w:cs="Courier New"/>
          <w:spacing w:val="-3"/>
          <w:szCs w:val="24"/>
          <w:lang w:val="es-ES"/>
        </w:rPr>
        <w:t>) a CAC cuyo patrimonio no sea inferior a las 800 mil Unidades de Fomento</w:t>
      </w:r>
      <w:r w:rsidR="007B5E0C" w:rsidRPr="00C36B8B">
        <w:rPr>
          <w:rFonts w:cs="Courier New"/>
          <w:spacing w:val="-3"/>
          <w:szCs w:val="24"/>
          <w:lang w:val="es-ES"/>
        </w:rPr>
        <w:t>,</w:t>
      </w:r>
      <w:r w:rsidR="00CF53C1" w:rsidRPr="00C36B8B">
        <w:rPr>
          <w:rFonts w:cs="Courier New"/>
          <w:spacing w:val="-3"/>
          <w:szCs w:val="24"/>
          <w:lang w:val="es-ES"/>
        </w:rPr>
        <w:t>y</w:t>
      </w:r>
      <w:r w:rsidR="007B5E0C" w:rsidRPr="00C36B8B">
        <w:rPr>
          <w:rFonts w:cs="Courier New"/>
          <w:spacing w:val="-3"/>
          <w:szCs w:val="24"/>
          <w:lang w:val="es-ES"/>
        </w:rPr>
        <w:t xml:space="preserve"> que cumplan con los</w:t>
      </w:r>
      <w:r w:rsidR="00EF00A7" w:rsidRPr="00C36B8B">
        <w:rPr>
          <w:rFonts w:cs="Courier New"/>
          <w:spacing w:val="-3"/>
          <w:szCs w:val="24"/>
          <w:lang w:val="es-ES"/>
        </w:rPr>
        <w:t xml:space="preserve"> </w:t>
      </w:r>
      <w:r w:rsidR="00024574" w:rsidRPr="00C36B8B">
        <w:rPr>
          <w:rFonts w:cs="Courier New"/>
          <w:spacing w:val="-3"/>
          <w:szCs w:val="24"/>
          <w:lang w:val="es-ES"/>
        </w:rPr>
        <w:t>otros requisitos que estable</w:t>
      </w:r>
      <w:r w:rsidR="007B5E0C" w:rsidRPr="00C36B8B">
        <w:rPr>
          <w:rFonts w:cs="Courier New"/>
          <w:spacing w:val="-3"/>
          <w:szCs w:val="24"/>
          <w:lang w:val="es-ES"/>
        </w:rPr>
        <w:t>zca</w:t>
      </w:r>
      <w:r w:rsidR="00024574" w:rsidRPr="00C36B8B">
        <w:rPr>
          <w:rFonts w:cs="Courier New"/>
          <w:spacing w:val="-3"/>
          <w:szCs w:val="24"/>
          <w:lang w:val="es-ES"/>
        </w:rPr>
        <w:t xml:space="preserve"> el BCCh relacionados con solvencia</w:t>
      </w:r>
      <w:r w:rsidR="007E08AF" w:rsidRPr="00C36B8B">
        <w:rPr>
          <w:rFonts w:cs="Courier New"/>
          <w:spacing w:val="-3"/>
          <w:szCs w:val="24"/>
          <w:lang w:val="es-ES"/>
        </w:rPr>
        <w:t>, liquidez</w:t>
      </w:r>
      <w:r w:rsidR="00024574" w:rsidRPr="00C36B8B">
        <w:rPr>
          <w:rFonts w:cs="Courier New"/>
          <w:spacing w:val="-3"/>
          <w:szCs w:val="24"/>
          <w:lang w:val="es-ES"/>
        </w:rPr>
        <w:t xml:space="preserve"> y estándares de riesgo </w:t>
      </w:r>
      <w:r w:rsidR="007E08AF" w:rsidRPr="00C36B8B">
        <w:rPr>
          <w:rFonts w:cs="Courier New"/>
          <w:spacing w:val="-3"/>
          <w:szCs w:val="24"/>
          <w:lang w:val="es-ES"/>
        </w:rPr>
        <w:t>financiero</w:t>
      </w:r>
      <w:r w:rsidR="004336B6" w:rsidRPr="00C36B8B">
        <w:rPr>
          <w:rFonts w:cs="Courier New"/>
          <w:spacing w:val="-3"/>
          <w:szCs w:val="24"/>
          <w:lang w:val="es-ES"/>
        </w:rPr>
        <w:t>.</w:t>
      </w:r>
    </w:p>
    <w:p w14:paraId="071AC548" w14:textId="77777777" w:rsidR="00A43DA5" w:rsidRDefault="00A43DA5" w:rsidP="00A43DA5">
      <w:pPr>
        <w:spacing w:before="0" w:after="0" w:line="276" w:lineRule="auto"/>
        <w:ind w:left="2835" w:firstLine="709"/>
        <w:contextualSpacing/>
        <w:rPr>
          <w:rFonts w:cs="Courier New"/>
          <w:spacing w:val="-3"/>
          <w:szCs w:val="24"/>
          <w:lang w:val="es-ES"/>
        </w:rPr>
      </w:pPr>
    </w:p>
    <w:p w14:paraId="4A10FE85" w14:textId="7AEA3C5D" w:rsidR="00807D53" w:rsidRPr="00C36B8B" w:rsidRDefault="004336B6" w:rsidP="00A43DA5">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t>Además de mejorar los estándares de las CAC</w:t>
      </w:r>
      <w:r w:rsidR="00440595" w:rsidRPr="00C36B8B">
        <w:rPr>
          <w:rFonts w:cs="Courier New"/>
          <w:spacing w:val="-3"/>
          <w:szCs w:val="24"/>
          <w:lang w:val="es-ES"/>
        </w:rPr>
        <w:t xml:space="preserve"> </w:t>
      </w:r>
      <w:r w:rsidR="00A65CEA" w:rsidRPr="00C36B8B">
        <w:rPr>
          <w:rFonts w:cs="Courier New"/>
          <w:spacing w:val="-3"/>
          <w:szCs w:val="24"/>
          <w:lang w:val="es-ES"/>
        </w:rPr>
        <w:t xml:space="preserve">que cumplen con los requisitos para acceder a las </w:t>
      </w:r>
      <w:r w:rsidR="00A65CEA" w:rsidRPr="00A43DA5">
        <w:rPr>
          <w:rFonts w:cs="Courier New"/>
          <w:spacing w:val="-3"/>
          <w:szCs w:val="24"/>
        </w:rPr>
        <w:t>facilidades</w:t>
      </w:r>
      <w:r w:rsidR="00A65CEA" w:rsidRPr="00C36B8B">
        <w:rPr>
          <w:rFonts w:cs="Courier New"/>
          <w:spacing w:val="-3"/>
          <w:szCs w:val="24"/>
          <w:lang w:val="es-ES"/>
        </w:rPr>
        <w:t xml:space="preserve"> de liquidez del B</w:t>
      </w:r>
      <w:r w:rsidR="007E08AF" w:rsidRPr="00C36B8B">
        <w:rPr>
          <w:rFonts w:cs="Courier New"/>
          <w:spacing w:val="-3"/>
          <w:szCs w:val="24"/>
          <w:lang w:val="es-ES"/>
        </w:rPr>
        <w:t>C</w:t>
      </w:r>
      <w:r w:rsidR="00A65CEA" w:rsidRPr="00C36B8B">
        <w:rPr>
          <w:rFonts w:cs="Courier New"/>
          <w:spacing w:val="-3"/>
          <w:szCs w:val="24"/>
          <w:lang w:val="es-ES"/>
        </w:rPr>
        <w:t>Ch</w:t>
      </w:r>
      <w:r w:rsidRPr="00C36B8B">
        <w:rPr>
          <w:rFonts w:cs="Courier New"/>
          <w:spacing w:val="-3"/>
          <w:szCs w:val="24"/>
          <w:lang w:val="es-ES"/>
        </w:rPr>
        <w:t xml:space="preserve">, este nuevo marco generaría incentivos a que </w:t>
      </w:r>
      <w:r w:rsidR="00A65CEA" w:rsidRPr="00C36B8B">
        <w:rPr>
          <w:rFonts w:cs="Courier New"/>
          <w:spacing w:val="-3"/>
          <w:szCs w:val="24"/>
          <w:lang w:val="es-ES"/>
        </w:rPr>
        <w:t xml:space="preserve">las otras </w:t>
      </w:r>
      <w:r w:rsidRPr="00C36B8B">
        <w:rPr>
          <w:rFonts w:cs="Courier New"/>
          <w:spacing w:val="-3"/>
          <w:szCs w:val="24"/>
          <w:lang w:val="es-ES"/>
        </w:rPr>
        <w:t>CAC</w:t>
      </w:r>
      <w:r w:rsidR="00A65CEA" w:rsidRPr="00C36B8B">
        <w:rPr>
          <w:rFonts w:cs="Courier New"/>
          <w:spacing w:val="-3"/>
          <w:szCs w:val="24"/>
          <w:lang w:val="es-ES"/>
        </w:rPr>
        <w:t xml:space="preserve"> fiscalizadas por la CMF </w:t>
      </w:r>
      <w:r w:rsidRPr="00C36B8B">
        <w:rPr>
          <w:rFonts w:cs="Courier New"/>
          <w:spacing w:val="-3"/>
          <w:szCs w:val="24"/>
          <w:lang w:val="es-ES"/>
        </w:rPr>
        <w:t xml:space="preserve">busquen </w:t>
      </w:r>
      <w:r w:rsidR="00113F24" w:rsidRPr="00C36B8B">
        <w:rPr>
          <w:rFonts w:cs="Courier New"/>
          <w:spacing w:val="-3"/>
          <w:szCs w:val="24"/>
          <w:lang w:val="es-ES"/>
        </w:rPr>
        <w:t xml:space="preserve">alcanzar el cumplimiento de dichos estándares, para luego poder </w:t>
      </w:r>
      <w:r w:rsidRPr="00C36B8B">
        <w:rPr>
          <w:rFonts w:cs="Courier New"/>
          <w:spacing w:val="-3"/>
          <w:szCs w:val="24"/>
          <w:lang w:val="es-ES"/>
        </w:rPr>
        <w:t>realizar más funciones financieras.</w:t>
      </w:r>
    </w:p>
    <w:p w14:paraId="437D19D5" w14:textId="77777777" w:rsidR="00A43DA5" w:rsidRDefault="00A43DA5" w:rsidP="00A43DA5">
      <w:pPr>
        <w:spacing w:before="0" w:after="0" w:line="276" w:lineRule="auto"/>
        <w:ind w:left="2835" w:firstLine="709"/>
        <w:contextualSpacing/>
        <w:rPr>
          <w:rFonts w:cs="Courier New"/>
          <w:spacing w:val="-3"/>
          <w:szCs w:val="24"/>
          <w:lang w:val="es-ES"/>
        </w:rPr>
      </w:pPr>
    </w:p>
    <w:p w14:paraId="572D1073" w14:textId="3154D294" w:rsidR="00A71B0D" w:rsidRDefault="00A71B0D" w:rsidP="00A43DA5">
      <w:pPr>
        <w:spacing w:before="0" w:after="0" w:line="276" w:lineRule="auto"/>
        <w:ind w:left="2835" w:firstLine="709"/>
        <w:contextualSpacing/>
        <w:rPr>
          <w:rFonts w:cs="Courier New"/>
          <w:spacing w:val="-3"/>
          <w:szCs w:val="24"/>
          <w:lang w:val="es-ES"/>
        </w:rPr>
      </w:pPr>
      <w:r w:rsidRPr="00C36B8B">
        <w:rPr>
          <w:rFonts w:cs="Courier New"/>
          <w:spacing w:val="-3"/>
          <w:szCs w:val="24"/>
          <w:lang w:val="es-ES"/>
        </w:rPr>
        <w:lastRenderedPageBreak/>
        <w:t xml:space="preserve">Por otra parte, se incorpora una alternativa de devolución de cuotas de participación para las CAC fiscalizadas por la CMF, la que </w:t>
      </w:r>
      <w:r w:rsidR="004C4815" w:rsidRPr="00A43DA5">
        <w:rPr>
          <w:rFonts w:cs="Courier New"/>
          <w:spacing w:val="-3"/>
          <w:szCs w:val="24"/>
        </w:rPr>
        <w:t>se</w:t>
      </w:r>
      <w:r w:rsidR="004C4815" w:rsidRPr="00C36B8B">
        <w:rPr>
          <w:rFonts w:cs="Courier New"/>
          <w:spacing w:val="-3"/>
          <w:szCs w:val="24"/>
          <w:lang w:val="es-ES"/>
        </w:rPr>
        <w:t xml:space="preserve"> </w:t>
      </w:r>
      <w:r w:rsidRPr="00C36B8B">
        <w:rPr>
          <w:rFonts w:cs="Courier New"/>
          <w:spacing w:val="-3"/>
          <w:szCs w:val="24"/>
          <w:lang w:val="es-ES"/>
        </w:rPr>
        <w:t xml:space="preserve">aprobará cuando se verifique el cumplimiento de las disposiciones establecidas por </w:t>
      </w:r>
      <w:r w:rsidR="007B5E0C" w:rsidRPr="00C36B8B">
        <w:rPr>
          <w:rFonts w:cs="Courier New"/>
          <w:spacing w:val="-3"/>
          <w:szCs w:val="24"/>
          <w:lang w:val="es-ES"/>
        </w:rPr>
        <w:t>la CMF con informe previo favorable del B</w:t>
      </w:r>
      <w:r w:rsidR="004C4815" w:rsidRPr="00C36B8B">
        <w:rPr>
          <w:rFonts w:cs="Courier New"/>
          <w:spacing w:val="-3"/>
          <w:szCs w:val="24"/>
          <w:lang w:val="es-ES"/>
        </w:rPr>
        <w:t>C</w:t>
      </w:r>
      <w:r w:rsidR="007B5E0C" w:rsidRPr="00C36B8B">
        <w:rPr>
          <w:rFonts w:cs="Courier New"/>
          <w:spacing w:val="-3"/>
          <w:szCs w:val="24"/>
          <w:lang w:val="es-ES"/>
        </w:rPr>
        <w:t>Ch.</w:t>
      </w:r>
    </w:p>
    <w:p w14:paraId="1E1F3536" w14:textId="77777777" w:rsidR="00A43DA5" w:rsidRPr="00C36B8B" w:rsidRDefault="00A43DA5" w:rsidP="00A43DA5">
      <w:pPr>
        <w:spacing w:before="0" w:after="0" w:line="276" w:lineRule="auto"/>
        <w:ind w:left="2835" w:firstLine="709"/>
        <w:contextualSpacing/>
        <w:rPr>
          <w:rFonts w:cs="Courier New"/>
          <w:spacing w:val="-3"/>
          <w:szCs w:val="24"/>
          <w:lang w:val="es-ES"/>
        </w:rPr>
      </w:pPr>
    </w:p>
    <w:p w14:paraId="13CDDCA4" w14:textId="2E4909FF" w:rsidR="00335604" w:rsidRDefault="000D5EB5" w:rsidP="00C252CC">
      <w:pPr>
        <w:pStyle w:val="Ttulo2"/>
        <w:numPr>
          <w:ilvl w:val="0"/>
          <w:numId w:val="7"/>
        </w:numPr>
        <w:spacing w:before="0" w:after="0" w:line="276" w:lineRule="auto"/>
        <w:ind w:left="2835" w:firstLine="0"/>
        <w:contextualSpacing/>
        <w:rPr>
          <w:lang w:val="es-ES_tradnl"/>
        </w:rPr>
      </w:pPr>
      <w:r w:rsidRPr="00C36B8B">
        <w:rPr>
          <w:lang w:val="es-ES_tradnl"/>
        </w:rPr>
        <w:t>Incorporar un procedimiento simplificado de obtención de Rol Único Tributario para facilitar la internacionalización del peso chileno.</w:t>
      </w:r>
    </w:p>
    <w:p w14:paraId="43114A03" w14:textId="77777777" w:rsidR="00A43DA5" w:rsidRPr="00A43DA5" w:rsidRDefault="00A43DA5" w:rsidP="00A43DA5">
      <w:pPr>
        <w:pStyle w:val="Sangra2detindependiente"/>
        <w:spacing w:before="0" w:after="0"/>
        <w:contextualSpacing/>
      </w:pPr>
    </w:p>
    <w:p w14:paraId="551C6711" w14:textId="19F3837F" w:rsidR="000D5EB5" w:rsidRPr="00C36B8B" w:rsidRDefault="00956776" w:rsidP="00A43DA5">
      <w:pPr>
        <w:spacing w:before="0" w:after="0" w:line="276" w:lineRule="auto"/>
        <w:ind w:left="2835" w:firstLine="709"/>
        <w:contextualSpacing/>
      </w:pPr>
      <w:r w:rsidRPr="00C36B8B">
        <w:t>Se incorporan modificaciones al Código Tributario con el objeto de permitir que el Servicio de Impuestos Internos, por resolución fundada, establezca procedimientos simplificados para la obtención de RUT, dentro de los cuales se contempla un procedimiento especial para aquellos sujetos no residentes que celebren determinadas operaciones financieras transfronterizas en peso chileno.</w:t>
      </w:r>
    </w:p>
    <w:p w14:paraId="54438C37" w14:textId="77777777" w:rsidR="00A43DA5" w:rsidRDefault="00A43DA5" w:rsidP="00A43DA5">
      <w:pPr>
        <w:spacing w:before="0" w:after="0" w:line="276" w:lineRule="auto"/>
        <w:ind w:left="2835" w:firstLine="709"/>
        <w:contextualSpacing/>
      </w:pPr>
    </w:p>
    <w:p w14:paraId="0BE34CEC" w14:textId="3E66F000" w:rsidR="00956776" w:rsidRDefault="00956776" w:rsidP="00A43DA5">
      <w:pPr>
        <w:spacing w:before="0" w:after="0" w:line="276" w:lineRule="auto"/>
        <w:ind w:left="2835" w:firstLine="709"/>
        <w:contextualSpacing/>
      </w:pPr>
      <w:r w:rsidRPr="00C36B8B">
        <w:t xml:space="preserve">Para la obtención del señalado </w:t>
      </w:r>
      <w:r w:rsidR="00E87153" w:rsidRPr="00C36B8B">
        <w:t>RUT, las instituciones bancarias o financieras locales podrán efectuar la solicitud respecto de los sujetos no residentes, debiendo cumplir, además, con informar anualmente al Servicio de Impuestos Internos el detalle de las operaciones financieras en peso chileno, conforme al texto del nuevo artículo 66 bis del Código Tributario.</w:t>
      </w:r>
    </w:p>
    <w:p w14:paraId="0E11F78F" w14:textId="77777777" w:rsidR="00A43DA5" w:rsidRPr="00C36B8B" w:rsidRDefault="00A43DA5" w:rsidP="00A43DA5">
      <w:pPr>
        <w:spacing w:before="0" w:after="0" w:line="276" w:lineRule="auto"/>
        <w:ind w:left="2835" w:firstLine="709"/>
        <w:contextualSpacing/>
      </w:pPr>
    </w:p>
    <w:p w14:paraId="4893F544" w14:textId="4ED9C7AB" w:rsidR="002136C9" w:rsidRPr="00C36B8B" w:rsidRDefault="002136C9" w:rsidP="00C252CC">
      <w:pPr>
        <w:pStyle w:val="Ttulo2"/>
        <w:numPr>
          <w:ilvl w:val="0"/>
          <w:numId w:val="7"/>
        </w:numPr>
        <w:spacing w:before="0" w:after="0" w:line="276" w:lineRule="auto"/>
        <w:ind w:left="2835" w:firstLine="0"/>
        <w:contextualSpacing/>
      </w:pPr>
      <w:r w:rsidRPr="00C36B8B">
        <w:t>Otras modificaciones</w:t>
      </w:r>
    </w:p>
    <w:p w14:paraId="228E145D" w14:textId="77777777" w:rsidR="00A43DA5" w:rsidRDefault="00A43DA5" w:rsidP="005558AA">
      <w:pPr>
        <w:spacing w:before="0" w:after="0" w:line="276" w:lineRule="auto"/>
        <w:ind w:left="2835" w:firstLine="993"/>
        <w:contextualSpacing/>
        <w:rPr>
          <w:rFonts w:cs="Courier New"/>
          <w:spacing w:val="-3"/>
          <w:szCs w:val="24"/>
          <w:lang w:val="es-CL"/>
        </w:rPr>
      </w:pPr>
    </w:p>
    <w:p w14:paraId="3DE38A1A" w14:textId="6252EE55" w:rsidR="002136C9" w:rsidRPr="00C36B8B" w:rsidRDefault="002136C9" w:rsidP="00A43DA5">
      <w:pPr>
        <w:spacing w:before="0" w:after="0" w:line="276" w:lineRule="auto"/>
        <w:ind w:left="2835" w:firstLine="709"/>
        <w:contextualSpacing/>
        <w:rPr>
          <w:rFonts w:cs="Courier New"/>
          <w:spacing w:val="-3"/>
          <w:szCs w:val="24"/>
          <w:lang w:val="es-CL"/>
        </w:rPr>
      </w:pPr>
      <w:r w:rsidRPr="00C36B8B">
        <w:rPr>
          <w:rFonts w:cs="Courier New"/>
          <w:spacing w:val="-3"/>
          <w:szCs w:val="24"/>
          <w:lang w:val="es-CL"/>
        </w:rPr>
        <w:t xml:space="preserve">Finalmente, se incorporan otras modificaciones necesarias a la </w:t>
      </w:r>
      <w:r w:rsidR="001B74A3" w:rsidRPr="00C36B8B">
        <w:rPr>
          <w:rFonts w:cs="Courier New"/>
          <w:spacing w:val="-3"/>
          <w:szCs w:val="24"/>
          <w:lang w:val="es-CL"/>
        </w:rPr>
        <w:t>ley N°</w:t>
      </w:r>
      <w:r w:rsidR="004139AA" w:rsidRPr="00C36B8B">
        <w:rPr>
          <w:rFonts w:cs="Courier New"/>
          <w:spacing w:val="-3"/>
          <w:szCs w:val="24"/>
          <w:lang w:val="es-CL"/>
        </w:rPr>
        <w:t xml:space="preserve"> </w:t>
      </w:r>
      <w:r w:rsidR="001B74A3" w:rsidRPr="00C36B8B">
        <w:rPr>
          <w:rFonts w:cs="Courier New"/>
          <w:spacing w:val="-3"/>
          <w:szCs w:val="24"/>
          <w:lang w:val="es-CL"/>
        </w:rPr>
        <w:t>18.840</w:t>
      </w:r>
      <w:r w:rsidRPr="00C36B8B">
        <w:rPr>
          <w:rFonts w:cs="Courier New"/>
          <w:spacing w:val="-3"/>
          <w:szCs w:val="24"/>
          <w:lang w:val="es-CL"/>
        </w:rPr>
        <w:t xml:space="preserve">, relativas al retiro del poder liberatorio del circulante legal y actualización de la </w:t>
      </w:r>
      <w:r w:rsidRPr="00C36B8B">
        <w:rPr>
          <w:rFonts w:cs="Courier New"/>
          <w:spacing w:val="-3"/>
          <w:szCs w:val="24"/>
          <w:lang w:val="es-CL"/>
        </w:rPr>
        <w:lastRenderedPageBreak/>
        <w:t>tipificación penal de conductas relacionadas con la falsificación de billetes</w:t>
      </w:r>
      <w:r w:rsidR="00E66EE3" w:rsidRPr="00C36B8B">
        <w:rPr>
          <w:rFonts w:cs="Courier New"/>
          <w:spacing w:val="-3"/>
          <w:szCs w:val="24"/>
          <w:lang w:val="es-CL"/>
        </w:rPr>
        <w:t>, materializándose en un nuevo artículo 33 bis y el reemplazo del artículo 64 del señalado cuerpo legal</w:t>
      </w:r>
      <w:r w:rsidRPr="00C36B8B">
        <w:rPr>
          <w:rFonts w:cs="Courier New"/>
          <w:spacing w:val="-3"/>
          <w:szCs w:val="24"/>
          <w:lang w:val="es-CL"/>
        </w:rPr>
        <w:t>.</w:t>
      </w:r>
    </w:p>
    <w:p w14:paraId="6D179385" w14:textId="77777777" w:rsidR="00A43DA5" w:rsidRDefault="00A43DA5" w:rsidP="005558AA">
      <w:pPr>
        <w:spacing w:before="0" w:after="0" w:line="276" w:lineRule="auto"/>
        <w:ind w:left="2835" w:firstLine="993"/>
        <w:contextualSpacing/>
        <w:rPr>
          <w:rFonts w:cs="Courier New"/>
          <w:spacing w:val="-3"/>
          <w:szCs w:val="24"/>
          <w:lang w:val="es-CL"/>
        </w:rPr>
      </w:pPr>
    </w:p>
    <w:p w14:paraId="767E8B55" w14:textId="41C2E6A8" w:rsidR="00B92F6A" w:rsidRPr="00C36B8B" w:rsidRDefault="00B92F6A" w:rsidP="00A43DA5">
      <w:pPr>
        <w:spacing w:before="0" w:after="0" w:line="276" w:lineRule="auto"/>
        <w:ind w:left="2835" w:firstLine="709"/>
        <w:contextualSpacing/>
        <w:rPr>
          <w:rFonts w:cs="Courier New"/>
          <w:spacing w:val="-3"/>
          <w:szCs w:val="24"/>
          <w:lang w:val="es-CL"/>
        </w:rPr>
      </w:pPr>
      <w:r w:rsidRPr="00C36B8B">
        <w:rPr>
          <w:rFonts w:cs="Courier New"/>
          <w:spacing w:val="-3"/>
          <w:szCs w:val="24"/>
          <w:lang w:val="es-CL"/>
        </w:rPr>
        <w:t xml:space="preserve">Adicionalmente, se introducen modificaciones particulares a la </w:t>
      </w:r>
      <w:r w:rsidR="004139AA" w:rsidRPr="00C36B8B">
        <w:rPr>
          <w:rFonts w:cs="Courier New"/>
          <w:spacing w:val="-3"/>
          <w:szCs w:val="24"/>
          <w:lang w:val="es-CL"/>
        </w:rPr>
        <w:t>l</w:t>
      </w:r>
      <w:r w:rsidRPr="00C36B8B">
        <w:rPr>
          <w:rFonts w:cs="Courier New"/>
          <w:spacing w:val="-3"/>
          <w:szCs w:val="24"/>
          <w:lang w:val="es-CL"/>
        </w:rPr>
        <w:t>ey</w:t>
      </w:r>
      <w:r w:rsidR="004139AA" w:rsidRPr="00C36B8B">
        <w:rPr>
          <w:rFonts w:cs="Courier New"/>
          <w:spacing w:val="-3"/>
          <w:szCs w:val="24"/>
          <w:lang w:val="es-CL"/>
        </w:rPr>
        <w:t xml:space="preserve"> Nº</w:t>
      </w:r>
      <w:r w:rsidRPr="00C36B8B">
        <w:rPr>
          <w:rFonts w:cs="Courier New"/>
          <w:spacing w:val="-3"/>
          <w:szCs w:val="24"/>
          <w:lang w:val="es-CL"/>
        </w:rPr>
        <w:t xml:space="preserve"> </w:t>
      </w:r>
      <w:r w:rsidR="00CF53C1" w:rsidRPr="00C36B8B">
        <w:rPr>
          <w:rFonts w:cs="Courier New"/>
          <w:spacing w:val="-3"/>
          <w:szCs w:val="24"/>
          <w:lang w:val="es-CL"/>
        </w:rPr>
        <w:t xml:space="preserve">18.045 </w:t>
      </w:r>
      <w:r w:rsidRPr="00C36B8B">
        <w:rPr>
          <w:rFonts w:cs="Courier New"/>
          <w:spacing w:val="-3"/>
          <w:szCs w:val="24"/>
          <w:lang w:val="es-CL"/>
        </w:rPr>
        <w:t>de Mercado de Valores</w:t>
      </w:r>
      <w:r w:rsidR="006A5448" w:rsidRPr="00C36B8B">
        <w:rPr>
          <w:rFonts w:cs="Courier New"/>
          <w:spacing w:val="-3"/>
          <w:szCs w:val="24"/>
          <w:lang w:val="es-CL"/>
        </w:rPr>
        <w:t>,</w:t>
      </w:r>
      <w:r w:rsidRPr="00C36B8B">
        <w:rPr>
          <w:rFonts w:cs="Courier New"/>
          <w:spacing w:val="-3"/>
          <w:szCs w:val="24"/>
          <w:lang w:val="es-CL"/>
        </w:rPr>
        <w:t xml:space="preserve"> </w:t>
      </w:r>
      <w:r w:rsidR="004139AA" w:rsidRPr="00C36B8B">
        <w:rPr>
          <w:rFonts w:cs="Courier New"/>
          <w:spacing w:val="-3"/>
          <w:szCs w:val="24"/>
          <w:lang w:val="es-CL"/>
        </w:rPr>
        <w:t xml:space="preserve">para </w:t>
      </w:r>
      <w:r w:rsidRPr="00C36B8B">
        <w:rPr>
          <w:rFonts w:cs="Courier New"/>
          <w:spacing w:val="-3"/>
          <w:szCs w:val="24"/>
          <w:lang w:val="es-CL"/>
        </w:rPr>
        <w:t>mejora</w:t>
      </w:r>
      <w:r w:rsidR="004139AA" w:rsidRPr="00C36B8B">
        <w:rPr>
          <w:rFonts w:cs="Courier New"/>
          <w:spacing w:val="-3"/>
          <w:szCs w:val="24"/>
          <w:lang w:val="es-CL"/>
        </w:rPr>
        <w:t>r</w:t>
      </w:r>
      <w:r w:rsidRPr="00C36B8B">
        <w:rPr>
          <w:rFonts w:cs="Courier New"/>
          <w:spacing w:val="-3"/>
          <w:szCs w:val="24"/>
          <w:lang w:val="es-CL"/>
        </w:rPr>
        <w:t xml:space="preserve"> las facultades de la CMF para suspender transacciones en Bolsas de Valores</w:t>
      </w:r>
      <w:r w:rsidR="006A5448" w:rsidRPr="00C36B8B">
        <w:rPr>
          <w:rFonts w:cs="Courier New"/>
          <w:spacing w:val="-3"/>
          <w:szCs w:val="24"/>
          <w:lang w:val="es-CL"/>
        </w:rPr>
        <w:t>,</w:t>
      </w:r>
      <w:r w:rsidRPr="00C36B8B">
        <w:rPr>
          <w:rFonts w:cs="Courier New"/>
          <w:spacing w:val="-3"/>
          <w:szCs w:val="24"/>
          <w:lang w:val="es-CL"/>
        </w:rPr>
        <w:t xml:space="preserve"> y en la </w:t>
      </w:r>
      <w:r w:rsidR="006A5448" w:rsidRPr="00C36B8B">
        <w:rPr>
          <w:rFonts w:cs="Courier New"/>
          <w:spacing w:val="-3"/>
          <w:szCs w:val="24"/>
          <w:lang w:val="es-CL"/>
        </w:rPr>
        <w:t>l</w:t>
      </w:r>
      <w:r w:rsidRPr="00C36B8B">
        <w:rPr>
          <w:rFonts w:cs="Courier New"/>
          <w:spacing w:val="-3"/>
          <w:szCs w:val="24"/>
          <w:lang w:val="es-CL"/>
        </w:rPr>
        <w:t>ey</w:t>
      </w:r>
      <w:r w:rsidR="006A5448" w:rsidRPr="00C36B8B">
        <w:rPr>
          <w:rFonts w:cs="Courier New"/>
          <w:spacing w:val="-3"/>
          <w:szCs w:val="24"/>
          <w:lang w:val="es-CL"/>
        </w:rPr>
        <w:t xml:space="preserve"> Nº</w:t>
      </w:r>
      <w:r w:rsidRPr="00C36B8B">
        <w:rPr>
          <w:rFonts w:cs="Courier New"/>
          <w:spacing w:val="-3"/>
          <w:szCs w:val="24"/>
          <w:lang w:val="es-CL"/>
        </w:rPr>
        <w:t xml:space="preserve"> </w:t>
      </w:r>
      <w:r w:rsidR="00CF53C1" w:rsidRPr="00C36B8B">
        <w:rPr>
          <w:rFonts w:cs="Courier New"/>
          <w:spacing w:val="-3"/>
          <w:szCs w:val="24"/>
          <w:lang w:val="es-CL"/>
        </w:rPr>
        <w:t xml:space="preserve">20.712 </w:t>
      </w:r>
      <w:r w:rsidR="00F965FC" w:rsidRPr="00C36B8B">
        <w:rPr>
          <w:rFonts w:cs="Courier New"/>
          <w:spacing w:val="-3"/>
          <w:szCs w:val="24"/>
          <w:lang w:val="es-CL"/>
        </w:rPr>
        <w:t>sobre administración de fondos de terceros y carteras individuales</w:t>
      </w:r>
      <w:r w:rsidR="00F965FC" w:rsidRPr="00C36B8B" w:rsidDel="00F965FC">
        <w:rPr>
          <w:rFonts w:cs="Courier New"/>
          <w:spacing w:val="-3"/>
          <w:szCs w:val="24"/>
          <w:lang w:val="es-CL"/>
        </w:rPr>
        <w:t xml:space="preserve"> </w:t>
      </w:r>
      <w:r w:rsidR="006A5448" w:rsidRPr="00C36B8B">
        <w:rPr>
          <w:rFonts w:cs="Courier New"/>
          <w:spacing w:val="-3"/>
          <w:szCs w:val="24"/>
          <w:lang w:val="es-CL"/>
        </w:rPr>
        <w:t xml:space="preserve">, para </w:t>
      </w:r>
      <w:r w:rsidRPr="00C36B8B">
        <w:rPr>
          <w:rFonts w:cs="Courier New"/>
          <w:spacing w:val="-3"/>
          <w:szCs w:val="24"/>
          <w:lang w:val="es-CL"/>
        </w:rPr>
        <w:t>fortalece</w:t>
      </w:r>
      <w:r w:rsidR="004C50CC" w:rsidRPr="00C36B8B">
        <w:rPr>
          <w:rFonts w:cs="Courier New"/>
          <w:spacing w:val="-3"/>
          <w:szCs w:val="24"/>
          <w:lang w:val="es-CL"/>
        </w:rPr>
        <w:t>r</w:t>
      </w:r>
      <w:r w:rsidRPr="00C36B8B">
        <w:rPr>
          <w:rFonts w:cs="Courier New"/>
          <w:spacing w:val="-3"/>
          <w:szCs w:val="24"/>
          <w:lang w:val="es-CL"/>
        </w:rPr>
        <w:t xml:space="preserve"> las facultades de la CMF en materia de liquidez de los fondos.</w:t>
      </w:r>
    </w:p>
    <w:p w14:paraId="12AEA0EF" w14:textId="77777777" w:rsidR="00A43DA5" w:rsidRDefault="00A43DA5" w:rsidP="005558AA">
      <w:pPr>
        <w:spacing w:before="0" w:after="0" w:line="276" w:lineRule="auto"/>
        <w:ind w:left="2835" w:firstLine="993"/>
        <w:contextualSpacing/>
        <w:rPr>
          <w:rFonts w:cs="Courier New"/>
          <w:color w:val="000000"/>
          <w:szCs w:val="24"/>
        </w:rPr>
      </w:pPr>
    </w:p>
    <w:p w14:paraId="705C2636" w14:textId="79B1D308" w:rsidR="00B9144F" w:rsidRDefault="00553D04" w:rsidP="00AD6705">
      <w:pPr>
        <w:spacing w:before="0" w:after="0" w:line="276" w:lineRule="auto"/>
        <w:ind w:left="2835" w:firstLine="709"/>
        <w:contextualSpacing/>
        <w:rPr>
          <w:rFonts w:cs="Courier New"/>
          <w:color w:val="000000"/>
          <w:szCs w:val="24"/>
        </w:rPr>
      </w:pPr>
      <w:r w:rsidRPr="00C36B8B">
        <w:rPr>
          <w:rFonts w:cs="Courier New"/>
          <w:color w:val="000000"/>
          <w:szCs w:val="24"/>
        </w:rPr>
        <w:t xml:space="preserve">En consecuencia, propongo al H. Congreso </w:t>
      </w:r>
      <w:r w:rsidRPr="00A43DA5">
        <w:rPr>
          <w:rFonts w:cs="Courier New"/>
          <w:spacing w:val="-3"/>
          <w:szCs w:val="24"/>
          <w:lang w:val="es-CL"/>
        </w:rPr>
        <w:t>Nacional</w:t>
      </w:r>
      <w:r w:rsidRPr="00C36B8B">
        <w:rPr>
          <w:rFonts w:cs="Courier New"/>
          <w:color w:val="000000"/>
          <w:szCs w:val="24"/>
        </w:rPr>
        <w:t>, el siguiente</w:t>
      </w:r>
    </w:p>
    <w:p w14:paraId="4C8D5D5D" w14:textId="77777777" w:rsidR="00AD6705" w:rsidRDefault="00AD6705" w:rsidP="00AD6705">
      <w:pPr>
        <w:spacing w:before="0" w:after="0" w:line="276" w:lineRule="auto"/>
        <w:ind w:left="2835" w:firstLine="709"/>
        <w:contextualSpacing/>
        <w:rPr>
          <w:rFonts w:cs="Courier New"/>
          <w:color w:val="000000"/>
          <w:szCs w:val="24"/>
        </w:rPr>
      </w:pPr>
    </w:p>
    <w:p w14:paraId="4C17565F" w14:textId="77777777" w:rsidR="00AD6705" w:rsidRDefault="00AD6705" w:rsidP="00AD6705">
      <w:pPr>
        <w:spacing w:before="0" w:after="0" w:line="276" w:lineRule="auto"/>
        <w:ind w:left="2835" w:firstLine="709"/>
        <w:contextualSpacing/>
        <w:rPr>
          <w:rFonts w:cs="Courier New"/>
          <w:color w:val="000000"/>
          <w:szCs w:val="24"/>
        </w:rPr>
      </w:pPr>
    </w:p>
    <w:p w14:paraId="1B5C3A00" w14:textId="77777777" w:rsidR="00AD6705" w:rsidRDefault="00AD6705" w:rsidP="00AD6705">
      <w:pPr>
        <w:spacing w:before="0" w:after="0" w:line="276" w:lineRule="auto"/>
        <w:ind w:left="2835" w:firstLine="709"/>
        <w:contextualSpacing/>
        <w:rPr>
          <w:rFonts w:cs="Courier New"/>
          <w:color w:val="000000"/>
          <w:szCs w:val="24"/>
        </w:rPr>
      </w:pPr>
    </w:p>
    <w:p w14:paraId="2B69B565" w14:textId="77777777" w:rsidR="00AD6705" w:rsidRPr="00C36B8B" w:rsidRDefault="00AD6705" w:rsidP="00AD6705">
      <w:pPr>
        <w:spacing w:before="0" w:after="0" w:line="276" w:lineRule="auto"/>
        <w:ind w:left="2835" w:firstLine="709"/>
        <w:contextualSpacing/>
        <w:rPr>
          <w:rFonts w:cs="Courier New"/>
          <w:b/>
          <w:bCs/>
          <w:color w:val="000000"/>
          <w:szCs w:val="24"/>
        </w:rPr>
      </w:pPr>
    </w:p>
    <w:p w14:paraId="4D38E193" w14:textId="62242BB3" w:rsidR="00B516BA" w:rsidRPr="00C36B8B" w:rsidRDefault="00553D04"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r w:rsidRPr="00C36B8B">
        <w:rPr>
          <w:rFonts w:cs="Courier New"/>
          <w:b/>
          <w:color w:val="000000"/>
          <w:spacing w:val="120"/>
          <w:szCs w:val="24"/>
        </w:rPr>
        <w:t>PROYECTO DE LEY:</w:t>
      </w:r>
    </w:p>
    <w:p w14:paraId="20AD6E69" w14:textId="67F6E47D" w:rsidR="00DD5A62" w:rsidRDefault="00DD5A62"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p>
    <w:p w14:paraId="05A86C40" w14:textId="294D88C0" w:rsidR="00A43DA5" w:rsidRDefault="00A43DA5"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p>
    <w:p w14:paraId="1E83FBC1" w14:textId="77777777" w:rsidR="00A43DA5" w:rsidRPr="00C36B8B" w:rsidRDefault="00A43DA5"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p>
    <w:p w14:paraId="63DA6FFD" w14:textId="66549949" w:rsidR="00DD5A62" w:rsidRPr="00C36B8B" w:rsidRDefault="00DD5A62" w:rsidP="005558AA">
      <w:pPr>
        <w:spacing w:before="0" w:after="0" w:line="276" w:lineRule="auto"/>
        <w:contextualSpacing/>
        <w:rPr>
          <w:rFonts w:eastAsiaTheme="minorHAnsi" w:cs="Courier New"/>
          <w:szCs w:val="24"/>
          <w:lang w:val="es-CL" w:eastAsia="en-US"/>
        </w:rPr>
      </w:pPr>
    </w:p>
    <w:p w14:paraId="6A300466" w14:textId="03A876B3" w:rsidR="0002626C" w:rsidRDefault="00BD1F81" w:rsidP="005558AA">
      <w:pPr>
        <w:spacing w:before="0" w:after="0" w:line="276" w:lineRule="auto"/>
        <w:contextualSpacing/>
        <w:rPr>
          <w:rFonts w:cs="Courier New"/>
          <w:spacing w:val="-3"/>
          <w:szCs w:val="24"/>
          <w:lang w:val="es-CL"/>
        </w:rPr>
      </w:pPr>
      <w:r>
        <w:rPr>
          <w:rFonts w:eastAsiaTheme="minorHAnsi" w:cs="Courier New"/>
          <w:b/>
          <w:szCs w:val="24"/>
          <w:lang w:val="es-CL" w:eastAsia="en-US"/>
        </w:rPr>
        <w:t>“</w:t>
      </w:r>
      <w:r w:rsidR="00321FA3" w:rsidRPr="00C36B8B">
        <w:rPr>
          <w:rFonts w:eastAsiaTheme="minorHAnsi" w:cs="Courier New"/>
          <w:b/>
          <w:szCs w:val="24"/>
          <w:lang w:val="es-CL" w:eastAsia="en-US"/>
        </w:rPr>
        <w:t>A</w:t>
      </w:r>
      <w:r w:rsidR="00465555" w:rsidRPr="00C36B8B">
        <w:rPr>
          <w:rFonts w:eastAsiaTheme="minorHAnsi" w:cs="Courier New"/>
          <w:b/>
          <w:szCs w:val="24"/>
          <w:lang w:val="es-CL" w:eastAsia="en-US"/>
        </w:rPr>
        <w:t xml:space="preserve">rtículo </w:t>
      </w:r>
      <w:r w:rsidR="00440595" w:rsidRPr="00C36B8B">
        <w:rPr>
          <w:rFonts w:eastAsiaTheme="minorHAnsi" w:cs="Courier New"/>
          <w:b/>
          <w:szCs w:val="24"/>
          <w:lang w:val="es-CL" w:eastAsia="en-US"/>
        </w:rPr>
        <w:t>p</w:t>
      </w:r>
      <w:r w:rsidR="00465555" w:rsidRPr="00C36B8B">
        <w:rPr>
          <w:rFonts w:eastAsiaTheme="minorHAnsi" w:cs="Courier New"/>
          <w:b/>
          <w:szCs w:val="24"/>
          <w:lang w:val="es-CL" w:eastAsia="en-US"/>
        </w:rPr>
        <w:t>rimero</w:t>
      </w:r>
      <w:r w:rsidR="00321FA3" w:rsidRPr="00C36B8B">
        <w:rPr>
          <w:rFonts w:eastAsiaTheme="minorHAnsi" w:cs="Courier New"/>
          <w:b/>
          <w:szCs w:val="24"/>
          <w:lang w:val="es-CL" w:eastAsia="en-US"/>
        </w:rPr>
        <w:t>.-</w:t>
      </w:r>
      <w:r w:rsidR="00321FA3" w:rsidRPr="00C36B8B">
        <w:rPr>
          <w:rFonts w:eastAsiaTheme="minorHAnsi" w:cs="Courier New"/>
          <w:szCs w:val="24"/>
          <w:lang w:val="es-CL" w:eastAsia="en-US"/>
        </w:rPr>
        <w:t xml:space="preserve"> </w:t>
      </w:r>
      <w:r w:rsidR="0002626C" w:rsidRPr="00C36B8B">
        <w:rPr>
          <w:rFonts w:eastAsiaTheme="minorHAnsi" w:cs="Courier New"/>
          <w:szCs w:val="24"/>
          <w:lang w:val="es-CL" w:eastAsia="en-US"/>
        </w:rPr>
        <w:t>Reemplázase el</w:t>
      </w:r>
      <w:r w:rsidR="00321FA3" w:rsidRPr="00C36B8B">
        <w:rPr>
          <w:rFonts w:eastAsiaTheme="minorHAnsi" w:cs="Courier New"/>
          <w:szCs w:val="24"/>
          <w:lang w:val="es-CL" w:eastAsia="en-US"/>
        </w:rPr>
        <w:t xml:space="preserve"> artículo 140 de la </w:t>
      </w:r>
      <w:r w:rsidR="00440595" w:rsidRPr="00C36B8B">
        <w:rPr>
          <w:rFonts w:eastAsiaTheme="minorHAnsi" w:cs="Courier New"/>
          <w:szCs w:val="24"/>
          <w:lang w:val="es-CL" w:eastAsia="en-US"/>
        </w:rPr>
        <w:t>l</w:t>
      </w:r>
      <w:r w:rsidR="00321FA3" w:rsidRPr="00C36B8B">
        <w:rPr>
          <w:rFonts w:eastAsiaTheme="minorHAnsi" w:cs="Courier New"/>
          <w:szCs w:val="24"/>
          <w:lang w:val="es-CL" w:eastAsia="en-US"/>
        </w:rPr>
        <w:t>ey N° 20.720</w:t>
      </w:r>
      <w:r w:rsidR="001C457F" w:rsidRPr="00C36B8B">
        <w:rPr>
          <w:rFonts w:eastAsiaTheme="minorHAnsi" w:cs="Courier New"/>
          <w:szCs w:val="24"/>
          <w:lang w:val="es-CL" w:eastAsia="en-US"/>
        </w:rPr>
        <w:t>,</w:t>
      </w:r>
      <w:r w:rsidR="00321FA3" w:rsidRPr="00C36B8B">
        <w:rPr>
          <w:rFonts w:eastAsiaTheme="minorHAnsi" w:cs="Courier New"/>
          <w:szCs w:val="24"/>
          <w:lang w:val="es-CL" w:eastAsia="en-US"/>
        </w:rPr>
        <w:t xml:space="preserve"> que </w:t>
      </w:r>
      <w:r w:rsidR="009149C2" w:rsidRPr="00C36B8B">
        <w:rPr>
          <w:rFonts w:cs="Courier New"/>
          <w:spacing w:val="-3"/>
          <w:szCs w:val="24"/>
          <w:lang w:val="es-CL"/>
        </w:rPr>
        <w:t>S</w:t>
      </w:r>
      <w:r w:rsidR="00321FA3" w:rsidRPr="00C36B8B">
        <w:rPr>
          <w:rFonts w:cs="Courier New"/>
          <w:spacing w:val="-3"/>
          <w:szCs w:val="24"/>
          <w:lang w:val="es-CL"/>
        </w:rPr>
        <w:t>ustituye el régimen concursal vigente por una ley de reorganización y liquidación de empresas y personas, y perfecciona el rol de la Superintendencia del ramo</w:t>
      </w:r>
      <w:r w:rsidR="00DC26A9" w:rsidRPr="00C36B8B">
        <w:rPr>
          <w:rFonts w:cs="Courier New"/>
          <w:spacing w:val="-3"/>
          <w:szCs w:val="24"/>
          <w:lang w:val="es-CL"/>
        </w:rPr>
        <w:t xml:space="preserve">, </w:t>
      </w:r>
      <w:r w:rsidR="0002626C" w:rsidRPr="00C36B8B">
        <w:rPr>
          <w:rFonts w:cs="Courier New"/>
          <w:spacing w:val="-3"/>
          <w:szCs w:val="24"/>
          <w:lang w:val="es-CL"/>
        </w:rPr>
        <w:t>por el siguiente</w:t>
      </w:r>
      <w:r w:rsidR="00587719" w:rsidRPr="00C36B8B">
        <w:rPr>
          <w:rFonts w:cs="Courier New"/>
          <w:spacing w:val="-3"/>
          <w:szCs w:val="24"/>
          <w:lang w:val="es-CL"/>
        </w:rPr>
        <w:t>:</w:t>
      </w:r>
    </w:p>
    <w:p w14:paraId="524CA2B5" w14:textId="77777777" w:rsidR="00A43DA5" w:rsidRPr="00C36B8B" w:rsidRDefault="00A43DA5" w:rsidP="005558AA">
      <w:pPr>
        <w:spacing w:before="0" w:after="0" w:line="276" w:lineRule="auto"/>
        <w:contextualSpacing/>
        <w:rPr>
          <w:rFonts w:cs="Courier New"/>
          <w:spacing w:val="-3"/>
          <w:szCs w:val="24"/>
          <w:lang w:val="es-CL"/>
        </w:rPr>
      </w:pPr>
    </w:p>
    <w:p w14:paraId="322BC5E5" w14:textId="73AFE95C" w:rsidR="00587719" w:rsidRPr="00C36B8B" w:rsidRDefault="00587719" w:rsidP="00A43DA5">
      <w:pPr>
        <w:spacing w:before="0" w:after="0" w:line="276" w:lineRule="auto"/>
        <w:ind w:firstLine="2977"/>
        <w:contextualSpacing/>
        <w:rPr>
          <w:rFonts w:cs="Courier New"/>
          <w:spacing w:val="-3"/>
          <w:szCs w:val="24"/>
          <w:lang w:val="es-CL"/>
        </w:rPr>
      </w:pPr>
      <w:r w:rsidRPr="00C36B8B">
        <w:rPr>
          <w:rFonts w:cs="Courier New"/>
          <w:spacing w:val="-3"/>
          <w:szCs w:val="24"/>
          <w:lang w:val="es-CL"/>
        </w:rPr>
        <w:t>“</w:t>
      </w:r>
      <w:r w:rsidRPr="00C36B8B">
        <w:rPr>
          <w:rFonts w:cs="Courier New"/>
          <w:bCs/>
          <w:spacing w:val="-3"/>
          <w:szCs w:val="24"/>
          <w:lang w:val="es-CL"/>
        </w:rPr>
        <w:t>Artículo 140</w:t>
      </w:r>
      <w:r w:rsidRPr="00C36B8B">
        <w:rPr>
          <w:rFonts w:cs="Courier New"/>
          <w:spacing w:val="-3"/>
          <w:szCs w:val="24"/>
          <w:lang w:val="es-CL"/>
        </w:rPr>
        <w:t xml:space="preserve">.- Compensaciones. La dictación de la Resolución de Liquidación impide toda compensación que no hubiere operado antes por el ministerio de la ley, entre las obligaciones recíprocas del Deudor y los acreedores, salvo que se trate de obligaciones conexas, derivadas de un mismo contrato o de una misma negociación y aunque sean </w:t>
      </w:r>
      <w:r w:rsidR="00A93CD8" w:rsidRPr="00C36B8B">
        <w:rPr>
          <w:rFonts w:cs="Courier New"/>
          <w:spacing w:val="-3"/>
          <w:szCs w:val="24"/>
          <w:lang w:val="es-CL"/>
        </w:rPr>
        <w:t>exigibles en diferentes plazos.</w:t>
      </w:r>
    </w:p>
    <w:p w14:paraId="2B4D317C" w14:textId="7012F8B0" w:rsidR="00587719" w:rsidRDefault="00587719" w:rsidP="005558AA">
      <w:pPr>
        <w:spacing w:before="0" w:after="0" w:line="276" w:lineRule="auto"/>
        <w:contextualSpacing/>
        <w:rPr>
          <w:rFonts w:cs="Courier New"/>
          <w:spacing w:val="-3"/>
          <w:szCs w:val="24"/>
          <w:lang w:val="es-CL"/>
        </w:rPr>
      </w:pPr>
      <w:r w:rsidRPr="00C36B8B">
        <w:rPr>
          <w:rFonts w:cs="Courier New"/>
          <w:spacing w:val="-3"/>
          <w:szCs w:val="24"/>
          <w:lang w:val="es-CL"/>
        </w:rPr>
        <w:lastRenderedPageBreak/>
        <w:t xml:space="preserve">Para estos efectos, se entenderá que revisten el carácter de obligaciones conexas aquellas que, aun siendo en distinta moneda, </w:t>
      </w:r>
      <w:r w:rsidRPr="00C36B8B">
        <w:rPr>
          <w:rFonts w:cs="Courier New"/>
          <w:bCs/>
          <w:iCs/>
          <w:spacing w:val="-3"/>
          <w:szCs w:val="24"/>
          <w:lang w:val="es-CL"/>
        </w:rPr>
        <w:t xml:space="preserve">emanen de operaciones de venta con pacto de retrocompra o de operaciones de compra con pacto de retroventa u otras operaciones equivalentes </w:t>
      </w:r>
      <w:r w:rsidR="000C2FB6" w:rsidRPr="00C36B8B">
        <w:rPr>
          <w:rFonts w:cs="Courier New"/>
          <w:bCs/>
          <w:iCs/>
          <w:spacing w:val="-3"/>
          <w:szCs w:val="24"/>
          <w:lang w:val="es-CL"/>
        </w:rPr>
        <w:t xml:space="preserve">según la definición contenida </w:t>
      </w:r>
      <w:r w:rsidRPr="00C36B8B">
        <w:rPr>
          <w:rFonts w:cs="Courier New"/>
          <w:bCs/>
          <w:iCs/>
          <w:spacing w:val="-3"/>
          <w:szCs w:val="24"/>
          <w:lang w:val="es-CL"/>
        </w:rPr>
        <w:t xml:space="preserve">en el artículo 8 bis de la </w:t>
      </w:r>
      <w:r w:rsidR="00CC51BB" w:rsidRPr="00C36B8B">
        <w:rPr>
          <w:rFonts w:cs="Courier New"/>
          <w:bCs/>
          <w:iCs/>
          <w:spacing w:val="-3"/>
          <w:szCs w:val="24"/>
          <w:lang w:val="es-CL"/>
        </w:rPr>
        <w:t>l</w:t>
      </w:r>
      <w:r w:rsidRPr="00C36B8B">
        <w:rPr>
          <w:rFonts w:cs="Courier New"/>
          <w:bCs/>
          <w:iCs/>
          <w:spacing w:val="-3"/>
          <w:szCs w:val="24"/>
          <w:lang w:val="es-CL"/>
        </w:rPr>
        <w:t>ey N° 18.876</w:t>
      </w:r>
      <w:r w:rsidR="00094830" w:rsidRPr="00C36B8B">
        <w:rPr>
          <w:rFonts w:cs="Courier New"/>
          <w:bCs/>
          <w:iCs/>
          <w:spacing w:val="-3"/>
          <w:szCs w:val="24"/>
          <w:lang w:val="es-CL"/>
        </w:rPr>
        <w:t xml:space="preserve">, que recaigan sobre alguno de los instrumentos a que se refiere el artículo 1° N° 8 de la ley N° 20.345 </w:t>
      </w:r>
      <w:r w:rsidRPr="00C36B8B">
        <w:rPr>
          <w:rFonts w:cs="Courier New"/>
          <w:bCs/>
          <w:iCs/>
          <w:spacing w:val="-3"/>
          <w:szCs w:val="24"/>
          <w:lang w:val="es-CL"/>
        </w:rPr>
        <w:t>(en adelante, indistintamente “operaciones REPO”); y de operaciones de derivados</w:t>
      </w:r>
      <w:r w:rsidRPr="00C36B8B">
        <w:rPr>
          <w:rFonts w:cs="Courier New"/>
          <w:spacing w:val="-3"/>
          <w:szCs w:val="24"/>
          <w:lang w:val="es-CL"/>
        </w:rPr>
        <w:t>, tales como futuros, opciones, swaps, forwards u otros instrumentos o contratos de derivados. Lo anterior, siempre que las operaciones REPO o de derivados, según corresponda, provengan de contratos suscritos entre las mismas partes, en una o más oportunidades, bajo ley chilena o extranjera, al amparo de un mismo convenio marco de contratación de los reconocidos por el Banco Central</w:t>
      </w:r>
      <w:r w:rsidR="001C457F" w:rsidRPr="00C36B8B">
        <w:rPr>
          <w:rFonts w:cs="Courier New"/>
          <w:spacing w:val="-3"/>
          <w:szCs w:val="24"/>
          <w:lang w:val="es-CL"/>
        </w:rPr>
        <w:t xml:space="preserve"> de Chile</w:t>
      </w:r>
      <w:r w:rsidRPr="00C36B8B">
        <w:rPr>
          <w:rFonts w:cs="Courier New"/>
          <w:spacing w:val="-3"/>
          <w:szCs w:val="24"/>
          <w:lang w:val="es-CL"/>
        </w:rPr>
        <w:t xml:space="preserve"> y que incluyan un acuerdo de compensación en caso de Liquidación Voluntaria o de Liquidación Forzosa. El Banco Central de Chile podrá determinar los términos y condiciones generales de los convenios marco de contratación referidos en que sea parte una empresa bancaria o cualquier otro inversionista institucional, considerando para ello los convenios de general aceptación en los mercados</w:t>
      </w:r>
      <w:r w:rsidR="00A93CD8" w:rsidRPr="00C36B8B">
        <w:rPr>
          <w:rFonts w:cs="Courier New"/>
          <w:spacing w:val="-3"/>
          <w:szCs w:val="24"/>
          <w:lang w:val="es-CL"/>
        </w:rPr>
        <w:t xml:space="preserve"> internacionales.</w:t>
      </w:r>
    </w:p>
    <w:p w14:paraId="22DB63C3" w14:textId="77777777" w:rsidR="00A43DA5" w:rsidRPr="00C36B8B" w:rsidRDefault="00A43DA5" w:rsidP="005558AA">
      <w:pPr>
        <w:spacing w:before="0" w:after="0" w:line="276" w:lineRule="auto"/>
        <w:contextualSpacing/>
        <w:rPr>
          <w:rFonts w:cs="Courier New"/>
          <w:spacing w:val="-3"/>
          <w:szCs w:val="24"/>
          <w:lang w:val="es-CL"/>
        </w:rPr>
      </w:pPr>
    </w:p>
    <w:p w14:paraId="2A37F657" w14:textId="3EDAA5C0" w:rsidR="00587719" w:rsidRDefault="00587719" w:rsidP="00A43DA5">
      <w:pPr>
        <w:spacing w:before="0" w:after="0" w:line="276" w:lineRule="auto"/>
        <w:ind w:firstLine="2968"/>
        <w:contextualSpacing/>
        <w:rPr>
          <w:rFonts w:cs="Courier New"/>
          <w:spacing w:val="-3"/>
          <w:szCs w:val="24"/>
          <w:lang w:val="es-CL"/>
        </w:rPr>
      </w:pPr>
      <w:r w:rsidRPr="00C36B8B">
        <w:rPr>
          <w:rFonts w:cs="Courier New"/>
          <w:spacing w:val="-3"/>
          <w:szCs w:val="24"/>
          <w:lang w:val="es-CL"/>
        </w:rPr>
        <w:t>Cada una de las obligaciones que emanen de la</w:t>
      </w:r>
      <w:r w:rsidR="00CC51BB" w:rsidRPr="00C36B8B">
        <w:rPr>
          <w:rFonts w:cs="Courier New"/>
          <w:spacing w:val="-3"/>
          <w:szCs w:val="24"/>
          <w:lang w:val="es-CL"/>
        </w:rPr>
        <w:t xml:space="preserve">s operaciones </w:t>
      </w:r>
      <w:r w:rsidRPr="00C36B8B">
        <w:rPr>
          <w:rFonts w:cs="Courier New"/>
          <w:spacing w:val="-3"/>
          <w:szCs w:val="24"/>
          <w:lang w:val="es-CL"/>
        </w:rPr>
        <w:t>antedicha</w:t>
      </w:r>
      <w:r w:rsidR="00CC51BB" w:rsidRPr="00C36B8B">
        <w:rPr>
          <w:rFonts w:cs="Courier New"/>
          <w:spacing w:val="-3"/>
          <w:szCs w:val="24"/>
          <w:lang w:val="es-CL"/>
        </w:rPr>
        <w:t>s</w:t>
      </w:r>
      <w:r w:rsidRPr="00C36B8B">
        <w:rPr>
          <w:rFonts w:cs="Courier New"/>
          <w:spacing w:val="-3"/>
          <w:szCs w:val="24"/>
          <w:lang w:val="es-CL"/>
        </w:rPr>
        <w:t xml:space="preserve">, se entenderá de plazo vencido, líquida y actualmente exigible a la fecha de la dictación de la Resolución de Liquidación y su valor se calculará a dicha fecha de acuerdo a sus términos y condiciones. Luego, las compensaciones que operen por aplicación del inciso precedente serán calculadas y ejecutadas </w:t>
      </w:r>
      <w:r w:rsidR="00A93CD8" w:rsidRPr="00C36B8B">
        <w:rPr>
          <w:rFonts w:cs="Courier New"/>
          <w:spacing w:val="-3"/>
          <w:szCs w:val="24"/>
          <w:lang w:val="es-CL"/>
        </w:rPr>
        <w:t>simultáneamente en dicha fecha.</w:t>
      </w:r>
    </w:p>
    <w:p w14:paraId="65157F0E" w14:textId="77777777" w:rsidR="00A43DA5" w:rsidRPr="00C36B8B" w:rsidRDefault="00A43DA5" w:rsidP="00A43DA5">
      <w:pPr>
        <w:spacing w:before="0" w:after="0" w:line="276" w:lineRule="auto"/>
        <w:ind w:firstLine="2968"/>
        <w:contextualSpacing/>
        <w:rPr>
          <w:rFonts w:cs="Courier New"/>
          <w:spacing w:val="-3"/>
          <w:szCs w:val="24"/>
          <w:lang w:val="es-CL"/>
        </w:rPr>
      </w:pPr>
    </w:p>
    <w:p w14:paraId="479B1411" w14:textId="3CD31049" w:rsidR="00587719" w:rsidRPr="00C36B8B" w:rsidRDefault="00587719" w:rsidP="00BD1F81">
      <w:pPr>
        <w:spacing w:before="0" w:after="0" w:line="276" w:lineRule="auto"/>
        <w:ind w:firstLine="3010"/>
        <w:contextualSpacing/>
        <w:rPr>
          <w:rFonts w:cs="Courier New"/>
          <w:spacing w:val="-3"/>
          <w:szCs w:val="24"/>
          <w:lang w:val="es-CL"/>
        </w:rPr>
      </w:pPr>
      <w:r w:rsidRPr="00C36B8B">
        <w:rPr>
          <w:rFonts w:cs="Courier New"/>
          <w:spacing w:val="-3"/>
          <w:szCs w:val="24"/>
          <w:lang w:val="es-CL"/>
        </w:rPr>
        <w:t xml:space="preserve">Tratándose de los convenios marco referidos a operaciones REPO o de derivados, en que sea parte una empresa bancaria o cualquier otro inversionista institucional, las causales de terminación y exigibilidad anticipada que digan relación con inestabilidad financiera, administración deficiente u otras situaciones anteriores a la liquidación forzosa de esas entidades que señale la regulación dictada por el Banco Central de Chile, sólo podrán hacerse efectivas una vez transcurrido el plazo que establezca dicha normativa, el que será fijado considerando las </w:t>
      </w:r>
      <w:r w:rsidRPr="00C36B8B">
        <w:rPr>
          <w:rFonts w:cs="Courier New"/>
          <w:spacing w:val="-3"/>
          <w:szCs w:val="24"/>
          <w:lang w:val="es-CL"/>
        </w:rPr>
        <w:lastRenderedPageBreak/>
        <w:t>recomendaciones y mejores prácticas internacionales sobre la materia. En caso que la posición contractual de la entidad afectada por la situación descrita precedentemente sea transferida durante dicho lapso a otra institución, las operaciones REPO o de derivados, según corresponda, comprendidas en el convenio marco conservarán sus términos y condiciones de vige</w:t>
      </w:r>
      <w:r w:rsidR="00A93CD8" w:rsidRPr="00C36B8B">
        <w:rPr>
          <w:rFonts w:cs="Courier New"/>
          <w:spacing w:val="-3"/>
          <w:szCs w:val="24"/>
          <w:lang w:val="es-CL"/>
        </w:rPr>
        <w:t>ncia originalmente estipulados.</w:t>
      </w:r>
    </w:p>
    <w:p w14:paraId="64E4D7FA" w14:textId="2A18468A" w:rsidR="00587719" w:rsidRPr="00C36B8B" w:rsidRDefault="00587719" w:rsidP="005558AA">
      <w:pPr>
        <w:spacing w:before="0" w:after="0" w:line="276" w:lineRule="auto"/>
        <w:contextualSpacing/>
        <w:rPr>
          <w:rFonts w:cs="Courier New"/>
          <w:spacing w:val="-3"/>
          <w:szCs w:val="24"/>
          <w:lang w:val="es-CL"/>
        </w:rPr>
      </w:pPr>
      <w:r w:rsidRPr="00C36B8B">
        <w:rPr>
          <w:rFonts w:cs="Courier New"/>
          <w:spacing w:val="-3"/>
          <w:szCs w:val="24"/>
          <w:lang w:val="es-CL"/>
        </w:rPr>
        <w:t>En caso que una de las partes sea un banco establecido en Chile, sólo procederá dicha compensación tratándose de operaciones REPO o con productos derivados cuyos términos y condiciones se encuentren autorizados por el Banco Central de Chile.”</w:t>
      </w:r>
      <w:r w:rsidR="00555B16" w:rsidRPr="00C36B8B">
        <w:rPr>
          <w:rFonts w:cs="Courier New"/>
          <w:spacing w:val="-3"/>
          <w:szCs w:val="24"/>
          <w:lang w:val="es-CL"/>
        </w:rPr>
        <w:t>.</w:t>
      </w:r>
    </w:p>
    <w:p w14:paraId="3193E9FE" w14:textId="65A9D026" w:rsidR="00587719" w:rsidRPr="00C36B8B" w:rsidRDefault="00587719" w:rsidP="005558AA">
      <w:pPr>
        <w:spacing w:before="0" w:after="0" w:line="276" w:lineRule="auto"/>
        <w:contextualSpacing/>
        <w:rPr>
          <w:rFonts w:cs="Courier New"/>
          <w:spacing w:val="-3"/>
          <w:szCs w:val="24"/>
          <w:lang w:val="es-CL"/>
        </w:rPr>
      </w:pPr>
    </w:p>
    <w:p w14:paraId="3EA31E31" w14:textId="4A1FC7E4" w:rsidR="00587719" w:rsidRDefault="00465555" w:rsidP="005558AA">
      <w:pPr>
        <w:spacing w:before="0" w:after="0" w:line="276" w:lineRule="auto"/>
        <w:contextualSpacing/>
        <w:rPr>
          <w:rFonts w:cs="Courier New"/>
          <w:spacing w:val="-3"/>
          <w:szCs w:val="24"/>
        </w:rPr>
      </w:pPr>
      <w:r w:rsidRPr="00C36B8B">
        <w:rPr>
          <w:rFonts w:cs="Courier New"/>
          <w:b/>
          <w:spacing w:val="-3"/>
          <w:szCs w:val="24"/>
          <w:lang w:val="es-CL"/>
        </w:rPr>
        <w:t xml:space="preserve">Artículo </w:t>
      </w:r>
      <w:r w:rsidR="00440595" w:rsidRPr="00C36B8B">
        <w:rPr>
          <w:rFonts w:cs="Courier New"/>
          <w:b/>
          <w:spacing w:val="-3"/>
          <w:szCs w:val="24"/>
          <w:lang w:val="es-CL"/>
        </w:rPr>
        <w:t>s</w:t>
      </w:r>
      <w:r w:rsidRPr="00C36B8B">
        <w:rPr>
          <w:rFonts w:cs="Courier New"/>
          <w:b/>
          <w:spacing w:val="-3"/>
          <w:szCs w:val="24"/>
          <w:lang w:val="es-CL"/>
        </w:rPr>
        <w:t>egundo</w:t>
      </w:r>
      <w:r w:rsidR="00587719" w:rsidRPr="00C36B8B">
        <w:rPr>
          <w:rFonts w:cs="Courier New"/>
          <w:b/>
          <w:spacing w:val="-3"/>
          <w:szCs w:val="24"/>
          <w:lang w:val="es-CL"/>
        </w:rPr>
        <w:t>.-</w:t>
      </w:r>
      <w:r w:rsidR="00587719" w:rsidRPr="00C36B8B">
        <w:rPr>
          <w:rFonts w:cs="Courier New"/>
          <w:spacing w:val="-3"/>
          <w:szCs w:val="24"/>
          <w:lang w:val="es-CL"/>
        </w:rPr>
        <w:t xml:space="preserve"> Reemplázase el inciso cuarto del artículo 136 del decreto con fuerza de ley N° 3, de 1997, del Ministerio de Hacienda, que </w:t>
      </w:r>
      <w:r w:rsidR="00587719" w:rsidRPr="00C36B8B">
        <w:rPr>
          <w:rFonts w:cs="Courier New"/>
          <w:spacing w:val="-3"/>
          <w:szCs w:val="24"/>
        </w:rPr>
        <w:t>fija texto refundido, sistematizado y concordado de la Ley General de Bancos y de otros cuerpos legales que se indican, por el siguiente:</w:t>
      </w:r>
    </w:p>
    <w:p w14:paraId="40445D14" w14:textId="77777777" w:rsidR="00BD1F81" w:rsidRPr="00C36B8B" w:rsidRDefault="00BD1F81" w:rsidP="005558AA">
      <w:pPr>
        <w:spacing w:before="0" w:after="0" w:line="276" w:lineRule="auto"/>
        <w:contextualSpacing/>
        <w:rPr>
          <w:rFonts w:cs="Courier New"/>
          <w:spacing w:val="-3"/>
          <w:szCs w:val="24"/>
        </w:rPr>
      </w:pPr>
    </w:p>
    <w:p w14:paraId="1A84705F" w14:textId="681625B1" w:rsidR="00587719" w:rsidRPr="00C36B8B" w:rsidRDefault="00587719" w:rsidP="00BD1F81">
      <w:pPr>
        <w:spacing w:before="0" w:after="0" w:line="276" w:lineRule="auto"/>
        <w:ind w:firstLine="2772"/>
        <w:contextualSpacing/>
        <w:rPr>
          <w:rFonts w:cs="Courier New"/>
          <w:spacing w:val="-3"/>
          <w:szCs w:val="24"/>
          <w:lang w:val="es-CL"/>
        </w:rPr>
      </w:pPr>
      <w:r w:rsidRPr="00C36B8B">
        <w:rPr>
          <w:rFonts w:cs="Courier New"/>
          <w:spacing w:val="-3"/>
          <w:szCs w:val="24"/>
        </w:rPr>
        <w:t>“</w:t>
      </w:r>
      <w:r w:rsidRPr="00C36B8B">
        <w:rPr>
          <w:rFonts w:cs="Courier New"/>
          <w:spacing w:val="-3"/>
          <w:szCs w:val="24"/>
          <w:lang w:val="es-CL"/>
        </w:rPr>
        <w:t xml:space="preserve">Cuando un acreedor sea a la vez deudor del banco, la compensación tendrá lugar sólo al tiempo de los respectivos repartos de fondos hasta concurrencia de las sumas que se abonen al crédito y siempre que se cumplan los demás requisitos legales. Asimismo, se compensarán las obligaciones conexas </w:t>
      </w:r>
      <w:r w:rsidRPr="00C36B8B">
        <w:rPr>
          <w:rFonts w:cs="Courier New"/>
          <w:bCs/>
          <w:spacing w:val="-3"/>
          <w:szCs w:val="24"/>
          <w:lang w:val="es-CL"/>
        </w:rPr>
        <w:t xml:space="preserve">a que se refiere el inciso segundo del artículo 140 de la </w:t>
      </w:r>
      <w:r w:rsidR="001201B3" w:rsidRPr="00C36B8B">
        <w:rPr>
          <w:rFonts w:cs="Courier New"/>
          <w:bCs/>
          <w:spacing w:val="-3"/>
          <w:szCs w:val="24"/>
          <w:lang w:val="es-CL"/>
        </w:rPr>
        <w:t>l</w:t>
      </w:r>
      <w:r w:rsidRPr="00C36B8B">
        <w:rPr>
          <w:rFonts w:cs="Courier New"/>
          <w:bCs/>
          <w:spacing w:val="-3"/>
          <w:szCs w:val="24"/>
          <w:lang w:val="es-CL"/>
        </w:rPr>
        <w:t>ey N° 20.720,</w:t>
      </w:r>
      <w:r w:rsidRPr="00C36B8B">
        <w:rPr>
          <w:rFonts w:cs="Courier New"/>
          <w:spacing w:val="-3"/>
          <w:szCs w:val="24"/>
          <w:lang w:val="es-CL"/>
        </w:rPr>
        <w:t xml:space="preserve"> emanadas de operaciones </w:t>
      </w:r>
      <w:r w:rsidRPr="00C36B8B">
        <w:rPr>
          <w:rFonts w:cs="Courier New"/>
          <w:bCs/>
          <w:spacing w:val="-3"/>
          <w:szCs w:val="24"/>
          <w:lang w:val="es-CL"/>
        </w:rPr>
        <w:t xml:space="preserve">de venta con pacto de retrocompra o de compra con pacto de retroventa de instrumentos financieros, u </w:t>
      </w:r>
      <w:r w:rsidR="00094830" w:rsidRPr="00C36B8B">
        <w:rPr>
          <w:rFonts w:cs="Courier New"/>
          <w:bCs/>
          <w:spacing w:val="-3"/>
          <w:szCs w:val="24"/>
          <w:lang w:val="es-CL"/>
        </w:rPr>
        <w:t xml:space="preserve">otras </w:t>
      </w:r>
      <w:r w:rsidRPr="00C36B8B">
        <w:rPr>
          <w:rFonts w:cs="Courier New"/>
          <w:bCs/>
          <w:spacing w:val="-3"/>
          <w:szCs w:val="24"/>
          <w:lang w:val="es-CL"/>
        </w:rPr>
        <w:t xml:space="preserve">operaciones equivalentes </w:t>
      </w:r>
      <w:r w:rsidR="00C26A6B" w:rsidRPr="00C36B8B">
        <w:rPr>
          <w:rFonts w:cs="Courier New"/>
          <w:spacing w:val="-3"/>
          <w:szCs w:val="24"/>
          <w:lang w:val="es-CL"/>
        </w:rPr>
        <w:t xml:space="preserve">según la definición contenida en el artículo 8 bis de la Ley N°18.876, que recaigan sobre instrumentos financieros </w:t>
      </w:r>
      <w:r w:rsidRPr="00C36B8B">
        <w:rPr>
          <w:rFonts w:cs="Courier New"/>
          <w:bCs/>
          <w:spacing w:val="-3"/>
          <w:szCs w:val="24"/>
          <w:lang w:val="es-CL"/>
        </w:rPr>
        <w:t xml:space="preserve">a que se refiere el artículo </w:t>
      </w:r>
      <w:r w:rsidR="00F22C78" w:rsidRPr="00C36B8B">
        <w:rPr>
          <w:rFonts w:cs="Courier New"/>
          <w:bCs/>
          <w:spacing w:val="-3"/>
          <w:szCs w:val="24"/>
          <w:lang w:val="es-CL"/>
        </w:rPr>
        <w:t>1</w:t>
      </w:r>
      <w:r w:rsidR="00450EB6" w:rsidRPr="00C36B8B">
        <w:rPr>
          <w:rFonts w:cs="Courier New"/>
          <w:bCs/>
          <w:spacing w:val="-3"/>
          <w:szCs w:val="24"/>
          <w:lang w:val="es-CL"/>
        </w:rPr>
        <w:t>°</w:t>
      </w:r>
      <w:r w:rsidR="00C26A6B" w:rsidRPr="00C36B8B">
        <w:rPr>
          <w:rFonts w:cs="Courier New"/>
          <w:bCs/>
          <w:spacing w:val="-3"/>
          <w:szCs w:val="24"/>
          <w:lang w:val="es-CL"/>
        </w:rPr>
        <w:t xml:space="preserve"> N°</w:t>
      </w:r>
      <w:r w:rsidRPr="00C36B8B">
        <w:rPr>
          <w:rFonts w:cs="Courier New"/>
          <w:bCs/>
          <w:spacing w:val="-3"/>
          <w:szCs w:val="24"/>
          <w:lang w:val="es-CL"/>
        </w:rPr>
        <w:t xml:space="preserve">8 de la </w:t>
      </w:r>
      <w:r w:rsidR="001201B3" w:rsidRPr="00C36B8B">
        <w:rPr>
          <w:rFonts w:cs="Courier New"/>
          <w:bCs/>
          <w:spacing w:val="-3"/>
          <w:szCs w:val="24"/>
          <w:lang w:val="es-CL"/>
        </w:rPr>
        <w:t>l</w:t>
      </w:r>
      <w:r w:rsidRPr="00C36B8B">
        <w:rPr>
          <w:rFonts w:cs="Courier New"/>
          <w:bCs/>
          <w:spacing w:val="-3"/>
          <w:szCs w:val="24"/>
          <w:lang w:val="es-CL"/>
        </w:rPr>
        <w:t xml:space="preserve">ey N° </w:t>
      </w:r>
      <w:r w:rsidR="001277D1" w:rsidRPr="00C36B8B">
        <w:rPr>
          <w:rFonts w:cs="Courier New"/>
          <w:bCs/>
          <w:spacing w:val="-3"/>
          <w:szCs w:val="24"/>
          <w:lang w:val="es-CL"/>
        </w:rPr>
        <w:t>20</w:t>
      </w:r>
      <w:r w:rsidRPr="00C36B8B">
        <w:rPr>
          <w:rFonts w:cs="Courier New"/>
          <w:bCs/>
          <w:spacing w:val="-3"/>
          <w:szCs w:val="24"/>
          <w:lang w:val="es-CL"/>
        </w:rPr>
        <w:t>.</w:t>
      </w:r>
      <w:r w:rsidR="001277D1" w:rsidRPr="00C36B8B">
        <w:rPr>
          <w:rFonts w:cs="Courier New"/>
          <w:bCs/>
          <w:spacing w:val="-3"/>
          <w:szCs w:val="24"/>
          <w:lang w:val="es-CL"/>
        </w:rPr>
        <w:t>345</w:t>
      </w:r>
      <w:r w:rsidRPr="00C36B8B">
        <w:rPr>
          <w:rFonts w:cs="Courier New"/>
          <w:bCs/>
          <w:spacing w:val="-3"/>
          <w:szCs w:val="24"/>
          <w:lang w:val="es-CL"/>
        </w:rPr>
        <w:t>; y</w:t>
      </w:r>
      <w:r w:rsidRPr="00C36B8B">
        <w:rPr>
          <w:rFonts w:cs="Courier New"/>
          <w:spacing w:val="-3"/>
          <w:szCs w:val="24"/>
          <w:lang w:val="es-CL"/>
        </w:rPr>
        <w:t xml:space="preserve"> </w:t>
      </w:r>
      <w:r w:rsidRPr="00C36B8B">
        <w:rPr>
          <w:rFonts w:cs="Courier New"/>
          <w:bCs/>
          <w:spacing w:val="-3"/>
          <w:szCs w:val="24"/>
          <w:lang w:val="es-CL"/>
        </w:rPr>
        <w:t>de operaciones</w:t>
      </w:r>
      <w:r w:rsidRPr="00C36B8B">
        <w:rPr>
          <w:rFonts w:cs="Courier New"/>
          <w:spacing w:val="-3"/>
          <w:szCs w:val="24"/>
          <w:lang w:val="es-CL"/>
        </w:rPr>
        <w:t xml:space="preserve"> con productos derivados efectuadas de conformidad con lo dispuesto en el párrafo segundo del artículo 69, Nº 6, de esta ley, respecto de </w:t>
      </w:r>
      <w:r w:rsidRPr="00C36B8B">
        <w:rPr>
          <w:rFonts w:cs="Courier New"/>
          <w:bCs/>
          <w:spacing w:val="-3"/>
          <w:szCs w:val="24"/>
          <w:lang w:val="es-CL"/>
        </w:rPr>
        <w:t>todas</w:t>
      </w:r>
      <w:r w:rsidRPr="00C36B8B">
        <w:rPr>
          <w:rFonts w:cs="Courier New"/>
          <w:spacing w:val="-3"/>
          <w:szCs w:val="24"/>
          <w:lang w:val="es-CL"/>
        </w:rPr>
        <w:t xml:space="preserve"> las cuales se aplicará a la empresa bancaria en liquidación forzosa lo previsto en los incisos segundo y siguientes del artículo 140 de la ley N° 20.720. No procederán otras compensaciones durante el proceso de liquidación.”</w:t>
      </w:r>
      <w:r w:rsidR="00555B16" w:rsidRPr="00C36B8B">
        <w:rPr>
          <w:rFonts w:cs="Courier New"/>
          <w:spacing w:val="-3"/>
          <w:szCs w:val="24"/>
          <w:lang w:val="es-CL"/>
        </w:rPr>
        <w:t>.</w:t>
      </w:r>
    </w:p>
    <w:p w14:paraId="391DE62A" w14:textId="0CFE0A41" w:rsidR="00A93CD8" w:rsidRPr="00C36B8B" w:rsidRDefault="00A93CD8" w:rsidP="005558AA">
      <w:pPr>
        <w:spacing w:before="0" w:after="0" w:line="276" w:lineRule="auto"/>
        <w:contextualSpacing/>
        <w:rPr>
          <w:rFonts w:cs="Courier New"/>
          <w:spacing w:val="-3"/>
          <w:szCs w:val="24"/>
          <w:lang w:val="es-CL"/>
        </w:rPr>
      </w:pPr>
    </w:p>
    <w:p w14:paraId="4AE0A65F" w14:textId="2EF08765" w:rsidR="00C85FFF" w:rsidRPr="00C36B8B" w:rsidRDefault="00465555" w:rsidP="005558AA">
      <w:pPr>
        <w:spacing w:before="0" w:after="0" w:line="276" w:lineRule="auto"/>
        <w:contextualSpacing/>
        <w:rPr>
          <w:rFonts w:cs="Courier New"/>
          <w:spacing w:val="-3"/>
          <w:szCs w:val="24"/>
          <w:lang w:val="es-CL"/>
        </w:rPr>
      </w:pPr>
      <w:r w:rsidRPr="00C36B8B">
        <w:rPr>
          <w:rFonts w:cs="Courier New"/>
          <w:b/>
          <w:spacing w:val="-3"/>
          <w:szCs w:val="24"/>
          <w:lang w:val="es-CL"/>
        </w:rPr>
        <w:t xml:space="preserve">Artículo </w:t>
      </w:r>
      <w:r w:rsidR="00440595" w:rsidRPr="00C36B8B">
        <w:rPr>
          <w:rFonts w:cs="Courier New"/>
          <w:b/>
          <w:spacing w:val="-3"/>
          <w:szCs w:val="24"/>
          <w:lang w:val="es-CL"/>
        </w:rPr>
        <w:t>t</w:t>
      </w:r>
      <w:r w:rsidRPr="00C36B8B">
        <w:rPr>
          <w:rFonts w:cs="Courier New"/>
          <w:b/>
          <w:spacing w:val="-3"/>
          <w:szCs w:val="24"/>
          <w:lang w:val="es-CL"/>
        </w:rPr>
        <w:t>ercero</w:t>
      </w:r>
      <w:r w:rsidR="00A93CD8" w:rsidRPr="00C36B8B">
        <w:rPr>
          <w:rFonts w:cs="Courier New"/>
          <w:b/>
          <w:spacing w:val="-3"/>
          <w:szCs w:val="24"/>
          <w:lang w:val="es-CL"/>
        </w:rPr>
        <w:t xml:space="preserve">.- </w:t>
      </w:r>
      <w:r w:rsidR="00C85FFF" w:rsidRPr="00C36B8B">
        <w:rPr>
          <w:rFonts w:cs="Courier New"/>
          <w:spacing w:val="-3"/>
          <w:szCs w:val="24"/>
          <w:lang w:val="es-CL"/>
        </w:rPr>
        <w:t xml:space="preserve">Modifícase </w:t>
      </w:r>
      <w:r w:rsidR="00FB2075" w:rsidRPr="00C36B8B">
        <w:rPr>
          <w:rFonts w:cs="Courier New"/>
          <w:spacing w:val="-3"/>
          <w:szCs w:val="24"/>
          <w:lang w:val="es-CL"/>
        </w:rPr>
        <w:t xml:space="preserve">el Artículo Primero de </w:t>
      </w:r>
      <w:r w:rsidR="00A93CD8" w:rsidRPr="00C36B8B">
        <w:rPr>
          <w:rFonts w:cs="Courier New"/>
          <w:spacing w:val="-3"/>
          <w:szCs w:val="24"/>
          <w:lang w:val="es-CL"/>
        </w:rPr>
        <w:t xml:space="preserve">la ley </w:t>
      </w:r>
      <w:r w:rsidR="0071255F" w:rsidRPr="00C36B8B">
        <w:rPr>
          <w:rFonts w:cs="Courier New"/>
          <w:spacing w:val="-3"/>
          <w:szCs w:val="24"/>
          <w:lang w:val="es-CL"/>
        </w:rPr>
        <w:t xml:space="preserve">           </w:t>
      </w:r>
      <w:r w:rsidR="00A93CD8" w:rsidRPr="00C36B8B">
        <w:rPr>
          <w:rFonts w:cs="Courier New"/>
          <w:spacing w:val="-3"/>
          <w:szCs w:val="24"/>
          <w:lang w:val="es-CL"/>
        </w:rPr>
        <w:t xml:space="preserve">N° 18.840, </w:t>
      </w:r>
      <w:r w:rsidR="0071255F" w:rsidRPr="00C36B8B">
        <w:rPr>
          <w:rFonts w:cs="Courier New"/>
          <w:spacing w:val="-3"/>
          <w:szCs w:val="24"/>
          <w:lang w:val="es-CL"/>
        </w:rPr>
        <w:t xml:space="preserve">que contiene la </w:t>
      </w:r>
      <w:r w:rsidR="00A93CD8" w:rsidRPr="00C36B8B">
        <w:rPr>
          <w:rFonts w:cs="Courier New"/>
          <w:spacing w:val="-3"/>
          <w:szCs w:val="24"/>
          <w:lang w:val="es-CL"/>
        </w:rPr>
        <w:t xml:space="preserve">Ley Orgánica Constitucional del Banco Central de Chile, </w:t>
      </w:r>
      <w:r w:rsidR="00C85FFF" w:rsidRPr="00C36B8B">
        <w:rPr>
          <w:rFonts w:cs="Courier New"/>
          <w:spacing w:val="-3"/>
          <w:szCs w:val="24"/>
          <w:lang w:val="es-CL"/>
        </w:rPr>
        <w:t xml:space="preserve">en </w:t>
      </w:r>
      <w:r w:rsidR="0046713F" w:rsidRPr="00C36B8B">
        <w:rPr>
          <w:rFonts w:cs="Courier New"/>
          <w:spacing w:val="-3"/>
          <w:szCs w:val="24"/>
          <w:lang w:val="es-CL"/>
        </w:rPr>
        <w:t>el siguiente sentido</w:t>
      </w:r>
      <w:r w:rsidR="00C85FFF" w:rsidRPr="00C36B8B">
        <w:rPr>
          <w:rFonts w:cs="Courier New"/>
          <w:spacing w:val="-3"/>
          <w:szCs w:val="24"/>
          <w:lang w:val="es-CL"/>
        </w:rPr>
        <w:t>:</w:t>
      </w:r>
    </w:p>
    <w:p w14:paraId="1EA38617" w14:textId="54260939" w:rsidR="00C85FFF" w:rsidRPr="00C36B8B" w:rsidRDefault="00C85FFF" w:rsidP="005558AA">
      <w:pPr>
        <w:tabs>
          <w:tab w:val="left" w:pos="2835"/>
        </w:tabs>
        <w:spacing w:before="0" w:after="0" w:line="276" w:lineRule="auto"/>
        <w:ind w:firstLine="2268"/>
        <w:contextualSpacing/>
        <w:rPr>
          <w:rFonts w:cs="Courier New"/>
          <w:spacing w:val="-3"/>
          <w:szCs w:val="24"/>
          <w:lang w:val="es-CL"/>
        </w:rPr>
      </w:pPr>
    </w:p>
    <w:p w14:paraId="523CC4AC" w14:textId="5C87085A" w:rsidR="00726674" w:rsidRPr="00C36B8B" w:rsidRDefault="00974103" w:rsidP="00BD1F81">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lastRenderedPageBreak/>
        <w:t>1</w:t>
      </w:r>
      <w:r w:rsidR="00726674" w:rsidRPr="00C36B8B">
        <w:rPr>
          <w:rFonts w:cs="Courier New"/>
          <w:b/>
          <w:spacing w:val="-3"/>
          <w:szCs w:val="24"/>
          <w:lang w:val="es-CL"/>
        </w:rPr>
        <w:t>)</w:t>
      </w:r>
      <w:r w:rsidR="00726674" w:rsidRPr="00C36B8B">
        <w:rPr>
          <w:rFonts w:cs="Courier New"/>
          <w:spacing w:val="-3"/>
          <w:szCs w:val="24"/>
          <w:lang w:val="es-CL"/>
        </w:rPr>
        <w:t xml:space="preserve"> </w:t>
      </w:r>
      <w:r w:rsidR="00D63E46" w:rsidRPr="00C36B8B">
        <w:rPr>
          <w:rFonts w:cs="Courier New"/>
          <w:spacing w:val="-3"/>
          <w:szCs w:val="24"/>
          <w:lang w:val="es-CL"/>
        </w:rPr>
        <w:t xml:space="preserve">Modifícase </w:t>
      </w:r>
      <w:r w:rsidR="00726674" w:rsidRPr="00C36B8B">
        <w:rPr>
          <w:rFonts w:cs="Courier New"/>
          <w:spacing w:val="-3"/>
          <w:szCs w:val="24"/>
          <w:lang w:val="es-CL"/>
        </w:rPr>
        <w:t>el artículo 27</w:t>
      </w:r>
      <w:r w:rsidR="00D63E46" w:rsidRPr="00C36B8B">
        <w:rPr>
          <w:rFonts w:cs="Courier New"/>
          <w:spacing w:val="-3"/>
          <w:szCs w:val="24"/>
          <w:lang w:val="es-CL"/>
        </w:rPr>
        <w:t xml:space="preserve"> de la siguiente manera</w:t>
      </w:r>
      <w:r w:rsidR="00726674" w:rsidRPr="00C36B8B">
        <w:rPr>
          <w:rFonts w:cs="Courier New"/>
          <w:spacing w:val="-3"/>
          <w:szCs w:val="24"/>
          <w:lang w:val="es-CL"/>
        </w:rPr>
        <w:t>:</w:t>
      </w:r>
    </w:p>
    <w:p w14:paraId="116944C0" w14:textId="71AA7D53" w:rsidR="00E91838" w:rsidRPr="00C36B8B" w:rsidRDefault="00E91838" w:rsidP="005558AA">
      <w:pPr>
        <w:tabs>
          <w:tab w:val="left" w:pos="2835"/>
        </w:tabs>
        <w:spacing w:before="0" w:after="0" w:line="276" w:lineRule="auto"/>
        <w:ind w:firstLine="2268"/>
        <w:contextualSpacing/>
        <w:rPr>
          <w:rFonts w:cs="Courier New"/>
          <w:spacing w:val="-3"/>
          <w:szCs w:val="24"/>
          <w:lang w:val="es-CL"/>
        </w:rPr>
      </w:pPr>
    </w:p>
    <w:p w14:paraId="3496E066" w14:textId="43585CA8" w:rsidR="00E91838" w:rsidRPr="00C36B8B" w:rsidRDefault="00974103" w:rsidP="00BD1F81">
      <w:pPr>
        <w:tabs>
          <w:tab w:val="left" w:pos="2835"/>
        </w:tabs>
        <w:spacing w:before="0" w:after="0" w:line="276" w:lineRule="auto"/>
        <w:ind w:firstLine="3402"/>
        <w:contextualSpacing/>
        <w:rPr>
          <w:rFonts w:cs="Courier New"/>
          <w:spacing w:val="-3"/>
          <w:szCs w:val="24"/>
          <w:lang w:val="es-CL"/>
        </w:rPr>
      </w:pPr>
      <w:r w:rsidRPr="007B3420">
        <w:rPr>
          <w:rFonts w:cs="Courier New"/>
          <w:b/>
          <w:bCs/>
          <w:spacing w:val="-3"/>
          <w:szCs w:val="24"/>
          <w:lang w:val="es-CL"/>
        </w:rPr>
        <w:t>a)</w:t>
      </w:r>
      <w:r w:rsidR="00E91838" w:rsidRPr="00C36B8B">
        <w:rPr>
          <w:rFonts w:cs="Courier New"/>
          <w:spacing w:val="-3"/>
          <w:szCs w:val="24"/>
          <w:lang w:val="es-CL"/>
        </w:rPr>
        <w:t xml:space="preserve"> Reemplázase en su inciso primero </w:t>
      </w:r>
      <w:r w:rsidR="00B71587" w:rsidRPr="00C36B8B">
        <w:rPr>
          <w:rFonts w:cs="Courier New"/>
          <w:spacing w:val="-3"/>
          <w:szCs w:val="24"/>
          <w:lang w:val="es-CL"/>
        </w:rPr>
        <w:t>la expresión</w:t>
      </w:r>
      <w:r w:rsidR="00E91838" w:rsidRPr="00C36B8B">
        <w:rPr>
          <w:rFonts w:cs="Courier New"/>
          <w:spacing w:val="-3"/>
          <w:szCs w:val="24"/>
          <w:lang w:val="es-CL"/>
        </w:rPr>
        <w:t xml:space="preserve"> “sociedades financieras” por la frase “demás instituciones financieras a que se refiere el inciso cuarto de este artículo, en los términos y condiciones previstos en esta ley”</w:t>
      </w:r>
      <w:r w:rsidR="00115F04" w:rsidRPr="00C36B8B">
        <w:rPr>
          <w:rFonts w:cs="Courier New"/>
          <w:spacing w:val="-3"/>
          <w:szCs w:val="24"/>
          <w:lang w:val="es-CL"/>
        </w:rPr>
        <w:t>.</w:t>
      </w:r>
    </w:p>
    <w:p w14:paraId="67D4D1D9" w14:textId="2B791D1B" w:rsidR="00E91838" w:rsidRPr="00C36B8B" w:rsidRDefault="00E91838" w:rsidP="005558AA">
      <w:pPr>
        <w:tabs>
          <w:tab w:val="left" w:pos="2835"/>
        </w:tabs>
        <w:spacing w:before="0" w:after="0" w:line="276" w:lineRule="auto"/>
        <w:ind w:firstLine="2268"/>
        <w:contextualSpacing/>
        <w:rPr>
          <w:rFonts w:cs="Courier New"/>
          <w:spacing w:val="-3"/>
          <w:szCs w:val="24"/>
          <w:lang w:val="es-CL"/>
        </w:rPr>
      </w:pPr>
    </w:p>
    <w:p w14:paraId="605E649B" w14:textId="2A239CD8" w:rsidR="00E91838" w:rsidRPr="00C36B8B" w:rsidRDefault="00974103" w:rsidP="00BD1F81">
      <w:pPr>
        <w:tabs>
          <w:tab w:val="left" w:pos="2835"/>
        </w:tabs>
        <w:spacing w:before="0" w:after="0" w:line="276" w:lineRule="auto"/>
        <w:ind w:firstLine="3402"/>
        <w:contextualSpacing/>
        <w:rPr>
          <w:rFonts w:cs="Courier New"/>
          <w:spacing w:val="-3"/>
          <w:szCs w:val="24"/>
          <w:lang w:val="es-CL"/>
        </w:rPr>
      </w:pPr>
      <w:r w:rsidRPr="007B3420">
        <w:rPr>
          <w:rFonts w:cs="Courier New"/>
          <w:b/>
          <w:bCs/>
          <w:spacing w:val="-3"/>
          <w:szCs w:val="24"/>
          <w:lang w:val="es-CL"/>
        </w:rPr>
        <w:t>b)</w:t>
      </w:r>
      <w:r w:rsidR="00E91838" w:rsidRPr="00C36B8B">
        <w:rPr>
          <w:rFonts w:cs="Courier New"/>
          <w:spacing w:val="-3"/>
          <w:szCs w:val="24"/>
          <w:lang w:val="es-CL"/>
        </w:rPr>
        <w:t xml:space="preserve"> Reemplázase en su inciso primero</w:t>
      </w:r>
      <w:r w:rsidR="0026472A" w:rsidRPr="00C36B8B">
        <w:rPr>
          <w:rFonts w:cs="Courier New"/>
          <w:spacing w:val="-3"/>
          <w:szCs w:val="24"/>
          <w:lang w:val="es-CL"/>
        </w:rPr>
        <w:t xml:space="preserve"> la frase “otorgar a ellas su garantía” por la frase “el Banco otorgar su garantía a cualquiera de las entidades señaladas”.</w:t>
      </w:r>
    </w:p>
    <w:p w14:paraId="2457865F" w14:textId="1D5A9686" w:rsidR="0026472A" w:rsidRPr="00C36B8B" w:rsidRDefault="0026472A" w:rsidP="005558AA">
      <w:pPr>
        <w:tabs>
          <w:tab w:val="left" w:pos="2835"/>
        </w:tabs>
        <w:spacing w:before="0" w:after="0" w:line="276" w:lineRule="auto"/>
        <w:ind w:firstLine="2268"/>
        <w:contextualSpacing/>
        <w:rPr>
          <w:rFonts w:cs="Courier New"/>
          <w:spacing w:val="-3"/>
          <w:szCs w:val="24"/>
          <w:lang w:val="es-CL"/>
        </w:rPr>
      </w:pPr>
    </w:p>
    <w:p w14:paraId="042EACE0" w14:textId="70FDF022" w:rsidR="0026472A" w:rsidRPr="00C36B8B" w:rsidRDefault="00974103" w:rsidP="00BD1F81">
      <w:pPr>
        <w:tabs>
          <w:tab w:val="left" w:pos="2835"/>
        </w:tabs>
        <w:spacing w:before="0" w:after="0" w:line="276" w:lineRule="auto"/>
        <w:ind w:firstLine="3402"/>
        <w:contextualSpacing/>
        <w:rPr>
          <w:rFonts w:cs="Courier New"/>
          <w:spacing w:val="-3"/>
          <w:szCs w:val="24"/>
          <w:lang w:val="es-CL"/>
        </w:rPr>
      </w:pPr>
      <w:r w:rsidRPr="007B3420">
        <w:rPr>
          <w:rFonts w:cs="Courier New"/>
          <w:b/>
          <w:bCs/>
          <w:spacing w:val="-3"/>
          <w:szCs w:val="24"/>
          <w:lang w:val="es-CL"/>
        </w:rPr>
        <w:t>c</w:t>
      </w:r>
      <w:r w:rsidR="0026472A" w:rsidRPr="007B3420">
        <w:rPr>
          <w:rFonts w:cs="Courier New"/>
          <w:b/>
          <w:bCs/>
          <w:spacing w:val="-3"/>
          <w:szCs w:val="24"/>
          <w:lang w:val="es-CL"/>
        </w:rPr>
        <w:t>)</w:t>
      </w:r>
      <w:r w:rsidR="0026472A" w:rsidRPr="00C36B8B">
        <w:rPr>
          <w:rFonts w:cs="Courier New"/>
          <w:spacing w:val="-3"/>
          <w:szCs w:val="24"/>
          <w:lang w:val="es-CL"/>
        </w:rPr>
        <w:t xml:space="preserve"> Intercálase a continuación del inciso tercero, el siguiente inciso cuarto, nuevo, pasando el actual a ser el quinto y así sucesivamente:</w:t>
      </w:r>
    </w:p>
    <w:p w14:paraId="44242A31" w14:textId="45570D63" w:rsidR="0026472A" w:rsidRPr="00C36B8B" w:rsidRDefault="0026472A" w:rsidP="005558AA">
      <w:pPr>
        <w:tabs>
          <w:tab w:val="left" w:pos="2835"/>
        </w:tabs>
        <w:spacing w:before="0" w:after="0" w:line="276" w:lineRule="auto"/>
        <w:ind w:firstLine="2268"/>
        <w:contextualSpacing/>
        <w:rPr>
          <w:rFonts w:cs="Courier New"/>
          <w:spacing w:val="-3"/>
          <w:szCs w:val="24"/>
          <w:lang w:val="es-CL"/>
        </w:rPr>
      </w:pPr>
    </w:p>
    <w:p w14:paraId="62E6C668" w14:textId="218BA6C8" w:rsidR="00726674" w:rsidRPr="00C36B8B" w:rsidRDefault="0026472A" w:rsidP="00BD1F81">
      <w:pPr>
        <w:tabs>
          <w:tab w:val="left" w:pos="2835"/>
        </w:tabs>
        <w:spacing w:before="0" w:after="0" w:line="276" w:lineRule="auto"/>
        <w:ind w:firstLine="3969"/>
        <w:contextualSpacing/>
        <w:rPr>
          <w:rFonts w:cs="Courier New"/>
          <w:spacing w:val="-3"/>
          <w:szCs w:val="24"/>
          <w:lang w:val="es-CL"/>
        </w:rPr>
      </w:pPr>
      <w:r w:rsidRPr="00C36B8B">
        <w:rPr>
          <w:rFonts w:cs="Courier New"/>
          <w:spacing w:val="-3"/>
          <w:szCs w:val="24"/>
          <w:lang w:val="es-CL"/>
        </w:rPr>
        <w:t>“</w:t>
      </w:r>
      <w:r w:rsidR="00726674" w:rsidRPr="00C36B8B">
        <w:rPr>
          <w:rFonts w:cs="Courier New"/>
          <w:spacing w:val="-3"/>
          <w:szCs w:val="24"/>
          <w:lang w:val="es-CL"/>
        </w:rPr>
        <w:t xml:space="preserve">Además de las empresas bancarias, el Banco podrá otorgar financiamiento y refinanciamiento a las sociedades administradoras constituidas como Entidades de Contraparte Central a que se refiere la </w:t>
      </w:r>
      <w:r w:rsidR="000B3A9F" w:rsidRPr="00C36B8B">
        <w:rPr>
          <w:rFonts w:cs="Courier New"/>
          <w:spacing w:val="-3"/>
          <w:szCs w:val="24"/>
          <w:lang w:val="es-CL"/>
        </w:rPr>
        <w:t>l</w:t>
      </w:r>
      <w:r w:rsidR="00726674" w:rsidRPr="00C36B8B">
        <w:rPr>
          <w:rFonts w:cs="Courier New"/>
          <w:spacing w:val="-3"/>
          <w:szCs w:val="24"/>
          <w:lang w:val="es-CL"/>
        </w:rPr>
        <w:t xml:space="preserve">ey N° 20.345, para los fines previstos en el artículo 3° inciso final del mismo cuerpo legal; y a las cooperativas de ahorro y crédito que cumplan con los requisitos dispuestos para este efecto en el </w:t>
      </w:r>
      <w:r w:rsidR="00E405E4" w:rsidRPr="00C36B8B">
        <w:rPr>
          <w:rFonts w:cs="Courier New"/>
          <w:spacing w:val="-3"/>
          <w:szCs w:val="24"/>
          <w:lang w:val="es-CL"/>
        </w:rPr>
        <w:t xml:space="preserve">inciso cuarto del </w:t>
      </w:r>
      <w:r w:rsidR="00726674" w:rsidRPr="00C36B8B">
        <w:rPr>
          <w:rFonts w:cs="Courier New"/>
          <w:spacing w:val="-3"/>
          <w:szCs w:val="24"/>
          <w:lang w:val="es-CL"/>
        </w:rPr>
        <w:t>artículo 87 de la Ley General de Cooperativas.</w:t>
      </w:r>
      <w:r w:rsidRPr="00C36B8B">
        <w:rPr>
          <w:rFonts w:cs="Courier New"/>
          <w:spacing w:val="-3"/>
          <w:szCs w:val="24"/>
          <w:lang w:val="es-CL"/>
        </w:rPr>
        <w:t>”</w:t>
      </w:r>
      <w:r w:rsidR="00115F04" w:rsidRPr="00C36B8B">
        <w:rPr>
          <w:rFonts w:cs="Courier New"/>
          <w:spacing w:val="-3"/>
          <w:szCs w:val="24"/>
          <w:lang w:val="es-CL"/>
        </w:rPr>
        <w:t>.</w:t>
      </w:r>
    </w:p>
    <w:p w14:paraId="1448137F" w14:textId="667AF82C" w:rsidR="00726674" w:rsidRPr="00C36B8B" w:rsidRDefault="00726674" w:rsidP="005558AA">
      <w:pPr>
        <w:tabs>
          <w:tab w:val="left" w:pos="2835"/>
        </w:tabs>
        <w:spacing w:before="0" w:after="0" w:line="276" w:lineRule="auto"/>
        <w:contextualSpacing/>
        <w:rPr>
          <w:rFonts w:cs="Courier New"/>
          <w:spacing w:val="-3"/>
          <w:szCs w:val="24"/>
          <w:lang w:val="es-ES"/>
        </w:rPr>
      </w:pPr>
    </w:p>
    <w:p w14:paraId="3B34B7FA" w14:textId="7204CE39" w:rsidR="002136C9" w:rsidRPr="00C36B8B" w:rsidRDefault="00974103" w:rsidP="00BD1F81">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t>2</w:t>
      </w:r>
      <w:r w:rsidR="00726674" w:rsidRPr="00C36B8B">
        <w:rPr>
          <w:rFonts w:cs="Courier New"/>
          <w:b/>
          <w:spacing w:val="-3"/>
          <w:szCs w:val="24"/>
          <w:lang w:val="es-CL"/>
        </w:rPr>
        <w:t>)</w:t>
      </w:r>
      <w:r w:rsidR="00726674" w:rsidRPr="00C36B8B">
        <w:rPr>
          <w:rFonts w:cs="Courier New"/>
          <w:spacing w:val="-3"/>
          <w:szCs w:val="24"/>
          <w:lang w:val="es-CL"/>
        </w:rPr>
        <w:t xml:space="preserve"> </w:t>
      </w:r>
      <w:r w:rsidR="002136C9" w:rsidRPr="00C36B8B">
        <w:rPr>
          <w:rFonts w:cs="Courier New"/>
          <w:spacing w:val="-3"/>
          <w:szCs w:val="24"/>
          <w:lang w:val="es-CL"/>
        </w:rPr>
        <w:t>Intercálase a continuación del artículo 33, el siguiente artículo 33 bis, nuevo:</w:t>
      </w:r>
    </w:p>
    <w:p w14:paraId="65A13448" w14:textId="2B3688EA" w:rsidR="002136C9" w:rsidRPr="00C36B8B" w:rsidRDefault="002136C9" w:rsidP="005558AA">
      <w:pPr>
        <w:tabs>
          <w:tab w:val="left" w:pos="2835"/>
        </w:tabs>
        <w:spacing w:before="0" w:after="0" w:line="276" w:lineRule="auto"/>
        <w:contextualSpacing/>
        <w:rPr>
          <w:rFonts w:cs="Courier New"/>
          <w:spacing w:val="-3"/>
          <w:szCs w:val="24"/>
          <w:lang w:val="es-CL"/>
        </w:rPr>
      </w:pPr>
    </w:p>
    <w:p w14:paraId="5A35A4E4" w14:textId="5438587C" w:rsidR="002136C9" w:rsidRDefault="002136C9" w:rsidP="00BD1F81">
      <w:pPr>
        <w:spacing w:before="0" w:after="0" w:line="276" w:lineRule="auto"/>
        <w:ind w:firstLine="3402"/>
        <w:contextualSpacing/>
        <w:rPr>
          <w:rFonts w:cs="Courier New"/>
          <w:spacing w:val="-3"/>
          <w:szCs w:val="24"/>
          <w:lang w:val="es-CL"/>
        </w:rPr>
      </w:pPr>
      <w:r w:rsidRPr="00C36B8B">
        <w:rPr>
          <w:rFonts w:cs="Courier New"/>
          <w:spacing w:val="-3"/>
          <w:szCs w:val="24"/>
          <w:lang w:val="es-CL"/>
        </w:rPr>
        <w:t>“Artículo 33 bis.- Sin perjuicio de lo dispuesto en los artículos precedentes, el Banco podrá retirar de circulación aquellas series</w:t>
      </w:r>
      <w:r w:rsidR="00173447" w:rsidRPr="00C36B8B">
        <w:rPr>
          <w:rFonts w:cs="Courier New"/>
          <w:spacing w:val="-3"/>
          <w:szCs w:val="24"/>
          <w:lang w:val="es-CL"/>
        </w:rPr>
        <w:t xml:space="preserve"> o denominaciones</w:t>
      </w:r>
      <w:r w:rsidRPr="00C36B8B">
        <w:rPr>
          <w:rFonts w:cs="Courier New"/>
          <w:spacing w:val="-3"/>
          <w:szCs w:val="24"/>
          <w:lang w:val="es-CL"/>
        </w:rPr>
        <w:t xml:space="preserve"> de billetes o monedas que se hayan emitido bajo determinadas características, ya sea de composición, diseño, medidas de seguridad u otras especificaciones técnicas. </w:t>
      </w:r>
    </w:p>
    <w:p w14:paraId="10A77A4C" w14:textId="77777777" w:rsidR="00BD1F81" w:rsidRPr="00C36B8B" w:rsidRDefault="00BD1F81" w:rsidP="005558AA">
      <w:pPr>
        <w:spacing w:before="0" w:after="0" w:line="276" w:lineRule="auto"/>
        <w:contextualSpacing/>
        <w:rPr>
          <w:rFonts w:cs="Courier New"/>
          <w:spacing w:val="-3"/>
          <w:szCs w:val="24"/>
          <w:lang w:val="es-CL"/>
        </w:rPr>
      </w:pPr>
    </w:p>
    <w:p w14:paraId="5703B417" w14:textId="040B62A5" w:rsidR="002136C9" w:rsidRDefault="002136C9" w:rsidP="00BD1F81">
      <w:pPr>
        <w:spacing w:before="0" w:after="0" w:line="276" w:lineRule="auto"/>
        <w:ind w:firstLine="3402"/>
        <w:contextualSpacing/>
        <w:rPr>
          <w:rFonts w:cs="Courier New"/>
          <w:spacing w:val="-3"/>
          <w:szCs w:val="24"/>
          <w:lang w:val="es-CL"/>
        </w:rPr>
      </w:pPr>
      <w:r w:rsidRPr="00C36B8B">
        <w:rPr>
          <w:rFonts w:cs="Courier New"/>
          <w:spacing w:val="-3"/>
          <w:szCs w:val="24"/>
          <w:lang w:val="es-CL"/>
        </w:rPr>
        <w:t xml:space="preserve">Esta facultad sólo podrá ser ejercida mediante acuerdo adoptado por la mayoría del total de los miembros del Consejo, que deberá publicarse en el Diario Oficial. </w:t>
      </w:r>
    </w:p>
    <w:p w14:paraId="43D40DC9" w14:textId="77777777" w:rsidR="00BD1F81" w:rsidRPr="00C36B8B" w:rsidRDefault="00BD1F81" w:rsidP="005558AA">
      <w:pPr>
        <w:spacing w:before="0" w:after="0" w:line="276" w:lineRule="auto"/>
        <w:contextualSpacing/>
        <w:rPr>
          <w:rFonts w:cs="Courier New"/>
          <w:spacing w:val="-3"/>
          <w:szCs w:val="24"/>
          <w:lang w:val="es-CL"/>
        </w:rPr>
      </w:pPr>
    </w:p>
    <w:p w14:paraId="4420BA76" w14:textId="263D799B" w:rsidR="002136C9" w:rsidRDefault="002136C9" w:rsidP="00BD1F81">
      <w:pPr>
        <w:spacing w:before="0" w:after="0" w:line="276" w:lineRule="auto"/>
        <w:ind w:firstLine="3402"/>
        <w:contextualSpacing/>
        <w:rPr>
          <w:rFonts w:cs="Courier New"/>
          <w:spacing w:val="-3"/>
          <w:szCs w:val="24"/>
          <w:lang w:val="es-CL"/>
        </w:rPr>
      </w:pPr>
      <w:r w:rsidRPr="00C36B8B">
        <w:rPr>
          <w:rFonts w:cs="Courier New"/>
          <w:spacing w:val="-3"/>
          <w:szCs w:val="24"/>
          <w:lang w:val="es-CL"/>
        </w:rPr>
        <w:lastRenderedPageBreak/>
        <w:t xml:space="preserve">Los billetes y monedas que correspondan a las referidas series </w:t>
      </w:r>
      <w:r w:rsidR="00173447" w:rsidRPr="00C36B8B">
        <w:rPr>
          <w:rFonts w:cs="Courier New"/>
          <w:spacing w:val="-3"/>
          <w:szCs w:val="24"/>
          <w:lang w:val="es-CL"/>
        </w:rPr>
        <w:t xml:space="preserve">o denominaciones </w:t>
      </w:r>
      <w:r w:rsidRPr="00C36B8B">
        <w:rPr>
          <w:rFonts w:cs="Courier New"/>
          <w:spacing w:val="-3"/>
          <w:szCs w:val="24"/>
          <w:lang w:val="es-CL"/>
        </w:rPr>
        <w:t xml:space="preserve">solo mantendrán su poder liberatorio hasta por el plazo que determine el Consejo, el que no podrá ser inferior a seis meses, contado desde la publicación antedicha. </w:t>
      </w:r>
    </w:p>
    <w:p w14:paraId="1F6EF718" w14:textId="77777777" w:rsidR="00BD1F81" w:rsidRPr="00C36B8B" w:rsidRDefault="00BD1F81" w:rsidP="00BD1F81">
      <w:pPr>
        <w:spacing w:before="0" w:after="0" w:line="276" w:lineRule="auto"/>
        <w:ind w:firstLine="3402"/>
        <w:contextualSpacing/>
        <w:rPr>
          <w:rFonts w:cs="Courier New"/>
          <w:spacing w:val="-3"/>
          <w:szCs w:val="24"/>
          <w:lang w:val="es-CL"/>
        </w:rPr>
      </w:pPr>
    </w:p>
    <w:p w14:paraId="662F3A6B" w14:textId="66815EBE" w:rsidR="002136C9" w:rsidRPr="00C36B8B" w:rsidRDefault="002136C9" w:rsidP="00BD1F81">
      <w:pPr>
        <w:spacing w:before="0" w:after="0" w:line="276" w:lineRule="auto"/>
        <w:ind w:firstLine="3402"/>
        <w:contextualSpacing/>
        <w:rPr>
          <w:rFonts w:cs="Courier New"/>
          <w:spacing w:val="-3"/>
          <w:szCs w:val="24"/>
          <w:lang w:val="es-CL"/>
        </w:rPr>
      </w:pPr>
      <w:r w:rsidRPr="00C36B8B">
        <w:rPr>
          <w:rFonts w:cs="Courier New"/>
          <w:spacing w:val="-3"/>
          <w:szCs w:val="24"/>
          <w:lang w:val="es-CL"/>
        </w:rPr>
        <w:t>En todo caso, el Banco estará obligado a canjear por su valor nominal los billetes y monedas que dejen de tener poder liberatorio en virtud de este artículo, para cuyo efecto deberá adoptar las medidas que permitan asegurar el ejercicio de este derecho por todos los habitantes de la República en todas las regiones del país. Tratándose de billetes o monedas en mal estado, deberá cumplirse lo dispuesto en el artículo 32.”</w:t>
      </w:r>
      <w:r w:rsidR="00555B16" w:rsidRPr="00C36B8B">
        <w:rPr>
          <w:rFonts w:cs="Courier New"/>
          <w:spacing w:val="-3"/>
          <w:szCs w:val="24"/>
          <w:lang w:val="es-CL"/>
        </w:rPr>
        <w:t>.</w:t>
      </w:r>
    </w:p>
    <w:p w14:paraId="5FAD149C" w14:textId="77777777" w:rsidR="002136C9" w:rsidRPr="00C36B8B" w:rsidRDefault="002136C9" w:rsidP="005558AA">
      <w:pPr>
        <w:tabs>
          <w:tab w:val="left" w:pos="2835"/>
        </w:tabs>
        <w:spacing w:before="0" w:after="0" w:line="276" w:lineRule="auto"/>
        <w:ind w:firstLine="2268"/>
        <w:contextualSpacing/>
        <w:rPr>
          <w:rFonts w:cs="Courier New"/>
          <w:spacing w:val="-3"/>
          <w:szCs w:val="24"/>
          <w:lang w:val="es-CL"/>
        </w:rPr>
      </w:pPr>
    </w:p>
    <w:p w14:paraId="2029E73E" w14:textId="2FE76B74" w:rsidR="00726674" w:rsidRPr="00C36B8B" w:rsidRDefault="00974103" w:rsidP="00BD1F81">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t>3</w:t>
      </w:r>
      <w:r w:rsidR="002136C9" w:rsidRPr="00C36B8B">
        <w:rPr>
          <w:rFonts w:cs="Courier New"/>
          <w:b/>
          <w:spacing w:val="-3"/>
          <w:szCs w:val="24"/>
          <w:lang w:val="es-CL"/>
        </w:rPr>
        <w:t>)</w:t>
      </w:r>
      <w:r w:rsidR="002136C9" w:rsidRPr="00C36B8B">
        <w:rPr>
          <w:rFonts w:cs="Courier New"/>
          <w:spacing w:val="-3"/>
          <w:szCs w:val="24"/>
          <w:lang w:val="es-CL"/>
        </w:rPr>
        <w:t xml:space="preserve"> </w:t>
      </w:r>
      <w:r w:rsidR="006272E6" w:rsidRPr="00C36B8B">
        <w:rPr>
          <w:rFonts w:cs="Courier New"/>
          <w:spacing w:val="-3"/>
          <w:szCs w:val="24"/>
          <w:lang w:val="es-CL"/>
        </w:rPr>
        <w:t xml:space="preserve">Modifícase </w:t>
      </w:r>
      <w:r w:rsidR="00650822" w:rsidRPr="00C36B8B">
        <w:rPr>
          <w:rFonts w:cs="Courier New"/>
          <w:spacing w:val="-3"/>
          <w:szCs w:val="24"/>
          <w:lang w:val="es-CL"/>
        </w:rPr>
        <w:t>el</w:t>
      </w:r>
      <w:r w:rsidR="0026472A" w:rsidRPr="00C36B8B">
        <w:rPr>
          <w:rFonts w:cs="Courier New"/>
          <w:spacing w:val="-3"/>
          <w:szCs w:val="24"/>
          <w:lang w:val="es-CL"/>
        </w:rPr>
        <w:t xml:space="preserve"> </w:t>
      </w:r>
      <w:r w:rsidR="00112421" w:rsidRPr="00C36B8B">
        <w:rPr>
          <w:rFonts w:cs="Courier New"/>
          <w:spacing w:val="-3"/>
          <w:szCs w:val="24"/>
          <w:lang w:val="es-CL"/>
        </w:rPr>
        <w:t>artículo 34</w:t>
      </w:r>
      <w:r w:rsidR="006272E6" w:rsidRPr="00C36B8B">
        <w:rPr>
          <w:rFonts w:cs="Courier New"/>
          <w:spacing w:val="-3"/>
          <w:szCs w:val="24"/>
          <w:lang w:val="es-CL"/>
        </w:rPr>
        <w:t xml:space="preserve"> de la siguiente manera</w:t>
      </w:r>
      <w:r w:rsidR="00112421" w:rsidRPr="00C36B8B">
        <w:rPr>
          <w:rFonts w:cs="Courier New"/>
          <w:spacing w:val="-3"/>
          <w:szCs w:val="24"/>
          <w:lang w:val="es-CL"/>
        </w:rPr>
        <w:t>:</w:t>
      </w:r>
    </w:p>
    <w:p w14:paraId="04FBF917" w14:textId="77777777" w:rsidR="00650822" w:rsidRPr="00C36B8B" w:rsidRDefault="00650822" w:rsidP="005558AA">
      <w:pPr>
        <w:tabs>
          <w:tab w:val="left" w:pos="2835"/>
        </w:tabs>
        <w:spacing w:before="0" w:after="0" w:line="276" w:lineRule="auto"/>
        <w:ind w:firstLine="2268"/>
        <w:contextualSpacing/>
        <w:rPr>
          <w:rFonts w:cs="Courier New"/>
          <w:spacing w:val="-3"/>
          <w:szCs w:val="24"/>
          <w:lang w:val="es-CL"/>
        </w:rPr>
      </w:pPr>
    </w:p>
    <w:p w14:paraId="69224999" w14:textId="77777777" w:rsidR="00786609" w:rsidRPr="00C36B8B" w:rsidRDefault="00974103"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a</w:t>
      </w:r>
      <w:r w:rsidR="00650822" w:rsidRPr="007B3420">
        <w:rPr>
          <w:rFonts w:cs="Courier New"/>
          <w:b/>
          <w:bCs/>
          <w:spacing w:val="-3"/>
          <w:szCs w:val="24"/>
          <w:lang w:val="es-CL"/>
        </w:rPr>
        <w:t>)</w:t>
      </w:r>
      <w:r w:rsidR="00650822" w:rsidRPr="00C36B8B">
        <w:rPr>
          <w:rFonts w:cs="Courier New"/>
          <w:spacing w:val="-3"/>
          <w:szCs w:val="24"/>
          <w:lang w:val="es-CL"/>
        </w:rPr>
        <w:t xml:space="preserve"> Reemplázase en </w:t>
      </w:r>
      <w:r w:rsidR="00923E2A" w:rsidRPr="00C36B8B">
        <w:rPr>
          <w:rFonts w:cs="Courier New"/>
          <w:spacing w:val="-3"/>
          <w:szCs w:val="24"/>
          <w:lang w:val="es-CL"/>
        </w:rPr>
        <w:t xml:space="preserve">el primer párrafo de </w:t>
      </w:r>
      <w:r w:rsidR="00650822" w:rsidRPr="00C36B8B">
        <w:rPr>
          <w:rFonts w:cs="Courier New"/>
          <w:spacing w:val="-3"/>
          <w:szCs w:val="24"/>
          <w:lang w:val="es-CL"/>
        </w:rPr>
        <w:t>su numeral 1, el término “</w:t>
      </w:r>
      <w:r w:rsidR="005A7A45" w:rsidRPr="00C36B8B">
        <w:rPr>
          <w:rFonts w:cs="Courier New"/>
          <w:spacing w:val="-3"/>
          <w:szCs w:val="24"/>
          <w:lang w:val="es-CL"/>
        </w:rPr>
        <w:t xml:space="preserve">y </w:t>
      </w:r>
      <w:r w:rsidR="00650822" w:rsidRPr="00C36B8B">
        <w:rPr>
          <w:rFonts w:cs="Courier New"/>
          <w:spacing w:val="-3"/>
          <w:szCs w:val="24"/>
          <w:lang w:val="es-CL"/>
        </w:rPr>
        <w:t>sociedades financieras” por la frase “</w:t>
      </w:r>
      <w:r w:rsidR="00191F99" w:rsidRPr="00C36B8B">
        <w:rPr>
          <w:rFonts w:cs="Courier New"/>
          <w:spacing w:val="-3"/>
          <w:szCs w:val="24"/>
          <w:lang w:val="es-CL"/>
        </w:rPr>
        <w:t>y demás instituciones financieras a que se refiere el inciso cuarto del artículo 27 de esta ley,</w:t>
      </w:r>
      <w:r w:rsidR="00650822" w:rsidRPr="00C36B8B">
        <w:rPr>
          <w:rFonts w:cs="Courier New"/>
          <w:spacing w:val="-3"/>
          <w:szCs w:val="24"/>
          <w:lang w:val="es-CL"/>
        </w:rPr>
        <w:t>”.</w:t>
      </w:r>
    </w:p>
    <w:p w14:paraId="1E9B09E5" w14:textId="2C7D974E" w:rsidR="00786609" w:rsidRPr="00C36B8B" w:rsidRDefault="00191F99" w:rsidP="005558AA">
      <w:pPr>
        <w:tabs>
          <w:tab w:val="left" w:pos="2835"/>
        </w:tabs>
        <w:spacing w:before="0" w:after="0" w:line="276" w:lineRule="auto"/>
        <w:ind w:firstLine="2268"/>
        <w:contextualSpacing/>
        <w:rPr>
          <w:rFonts w:cs="Courier New"/>
          <w:spacing w:val="-3"/>
          <w:szCs w:val="24"/>
          <w:lang w:val="es-CL"/>
        </w:rPr>
      </w:pPr>
      <w:r w:rsidRPr="00C36B8B">
        <w:rPr>
          <w:rFonts w:cs="Courier New"/>
          <w:spacing w:val="-3"/>
          <w:szCs w:val="24"/>
          <w:lang w:val="es-CL"/>
        </w:rPr>
        <w:t xml:space="preserve"> </w:t>
      </w:r>
    </w:p>
    <w:p w14:paraId="1DA1ADDB" w14:textId="01C3BC2E" w:rsidR="00650822" w:rsidRPr="00C36B8B" w:rsidRDefault="00786609"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b)</w:t>
      </w:r>
      <w:r w:rsidRPr="00C36B8B">
        <w:rPr>
          <w:rFonts w:cs="Courier New"/>
          <w:spacing w:val="-3"/>
          <w:szCs w:val="24"/>
          <w:lang w:val="es-CL"/>
        </w:rPr>
        <w:t xml:space="preserve"> Reemplázase en el </w:t>
      </w:r>
      <w:r w:rsidR="007A7E2E" w:rsidRPr="00C36B8B">
        <w:rPr>
          <w:rFonts w:cs="Courier New"/>
          <w:spacing w:val="-3"/>
          <w:szCs w:val="24"/>
          <w:lang w:val="es-CL"/>
        </w:rPr>
        <w:t>tercer</w:t>
      </w:r>
      <w:r w:rsidRPr="00C36B8B">
        <w:rPr>
          <w:rFonts w:cs="Courier New"/>
          <w:spacing w:val="-3"/>
          <w:szCs w:val="24"/>
          <w:lang w:val="es-CL"/>
        </w:rPr>
        <w:t xml:space="preserve"> párrafo de su numeral 1, </w:t>
      </w:r>
      <w:r w:rsidR="00B6687F" w:rsidRPr="00C36B8B">
        <w:rPr>
          <w:rFonts w:cs="Courier New"/>
          <w:spacing w:val="-3"/>
          <w:szCs w:val="24"/>
          <w:lang w:val="es-CL"/>
        </w:rPr>
        <w:t xml:space="preserve">la expresión “o sociedades financieras” </w:t>
      </w:r>
      <w:r w:rsidR="002659BD" w:rsidRPr="00C36B8B">
        <w:rPr>
          <w:rFonts w:cs="Courier New"/>
          <w:spacing w:val="-3"/>
          <w:szCs w:val="24"/>
          <w:lang w:val="es-CL"/>
        </w:rPr>
        <w:t xml:space="preserve">por la frase “o a las </w:t>
      </w:r>
      <w:r w:rsidR="006B6DB0" w:rsidRPr="00C36B8B">
        <w:rPr>
          <w:rFonts w:cs="Courier New"/>
          <w:spacing w:val="-3"/>
          <w:szCs w:val="24"/>
          <w:lang w:val="es-CL"/>
        </w:rPr>
        <w:t xml:space="preserve">instituciones financieras </w:t>
      </w:r>
      <w:r w:rsidR="002659BD" w:rsidRPr="00C36B8B">
        <w:rPr>
          <w:rFonts w:cs="Courier New"/>
          <w:spacing w:val="-3"/>
          <w:szCs w:val="24"/>
          <w:lang w:val="es-CL"/>
        </w:rPr>
        <w:t>a que se refiere el inciso cuarto del artículo 27 de esta ley</w:t>
      </w:r>
      <w:r w:rsidR="00E40A31" w:rsidRPr="00C36B8B">
        <w:rPr>
          <w:rFonts w:cs="Courier New"/>
          <w:spacing w:val="-3"/>
          <w:szCs w:val="24"/>
          <w:lang w:val="es-CL"/>
        </w:rPr>
        <w:t>”.</w:t>
      </w:r>
    </w:p>
    <w:p w14:paraId="26C47DE6" w14:textId="77777777" w:rsidR="00B6687F" w:rsidRPr="00C36B8B" w:rsidRDefault="00B6687F" w:rsidP="005558AA">
      <w:pPr>
        <w:tabs>
          <w:tab w:val="left" w:pos="2835"/>
        </w:tabs>
        <w:spacing w:before="0" w:after="0" w:line="276" w:lineRule="auto"/>
        <w:ind w:firstLine="2268"/>
        <w:contextualSpacing/>
        <w:rPr>
          <w:rFonts w:cs="Courier New"/>
          <w:spacing w:val="-3"/>
          <w:szCs w:val="24"/>
          <w:lang w:val="es-CL"/>
        </w:rPr>
      </w:pPr>
    </w:p>
    <w:p w14:paraId="50D0F61B" w14:textId="3C826DCA" w:rsidR="004524BE" w:rsidRPr="00C36B8B" w:rsidRDefault="00786609"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c</w:t>
      </w:r>
      <w:r w:rsidR="00650822" w:rsidRPr="007B3420">
        <w:rPr>
          <w:rFonts w:cs="Courier New"/>
          <w:b/>
          <w:bCs/>
          <w:spacing w:val="-3"/>
          <w:szCs w:val="24"/>
          <w:lang w:val="es-CL"/>
        </w:rPr>
        <w:t>)</w:t>
      </w:r>
      <w:r w:rsidR="00650822" w:rsidRPr="00C36B8B">
        <w:rPr>
          <w:rFonts w:cs="Courier New"/>
          <w:spacing w:val="-3"/>
          <w:szCs w:val="24"/>
          <w:lang w:val="es-CL"/>
        </w:rPr>
        <w:t xml:space="preserve"> </w:t>
      </w:r>
      <w:r w:rsidR="009849A7" w:rsidRPr="00C36B8B">
        <w:rPr>
          <w:rFonts w:cs="Courier New"/>
          <w:spacing w:val="-3"/>
          <w:szCs w:val="24"/>
          <w:lang w:val="es-CL"/>
        </w:rPr>
        <w:t xml:space="preserve">Elimínase </w:t>
      </w:r>
      <w:r w:rsidR="00650822" w:rsidRPr="00C36B8B">
        <w:rPr>
          <w:rFonts w:cs="Courier New"/>
          <w:spacing w:val="-3"/>
          <w:szCs w:val="24"/>
          <w:lang w:val="es-CL"/>
        </w:rPr>
        <w:t>en su numeral 2 el término “, sociedades financieras”</w:t>
      </w:r>
      <w:r w:rsidR="00115F04" w:rsidRPr="00C36B8B">
        <w:rPr>
          <w:rFonts w:cs="Courier New"/>
          <w:spacing w:val="-3"/>
          <w:szCs w:val="24"/>
          <w:lang w:val="es-CL"/>
        </w:rPr>
        <w:t>.</w:t>
      </w:r>
      <w:r w:rsidR="00B95EC1" w:rsidRPr="00C36B8B">
        <w:rPr>
          <w:rFonts w:cs="Courier New"/>
          <w:spacing w:val="-3"/>
          <w:szCs w:val="24"/>
          <w:lang w:val="es-CL"/>
        </w:rPr>
        <w:t xml:space="preserve"> </w:t>
      </w:r>
    </w:p>
    <w:p w14:paraId="76B33E86" w14:textId="77777777" w:rsidR="004524BE" w:rsidRPr="00C36B8B" w:rsidRDefault="004524BE" w:rsidP="005558AA">
      <w:pPr>
        <w:tabs>
          <w:tab w:val="left" w:pos="2835"/>
        </w:tabs>
        <w:spacing w:before="0" w:after="0" w:line="276" w:lineRule="auto"/>
        <w:ind w:firstLine="2268"/>
        <w:contextualSpacing/>
        <w:rPr>
          <w:rFonts w:cs="Courier New"/>
          <w:spacing w:val="-3"/>
          <w:szCs w:val="24"/>
          <w:lang w:val="es-CL"/>
        </w:rPr>
      </w:pPr>
    </w:p>
    <w:p w14:paraId="4E4AF10E" w14:textId="7EAD8639" w:rsidR="00786609" w:rsidRPr="00C36B8B" w:rsidRDefault="00786609"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d)</w:t>
      </w:r>
      <w:r w:rsidRPr="00C36B8B">
        <w:rPr>
          <w:rFonts w:cs="Courier New"/>
          <w:spacing w:val="-3"/>
          <w:szCs w:val="24"/>
          <w:lang w:val="es-CL"/>
        </w:rPr>
        <w:t xml:space="preserve"> </w:t>
      </w:r>
      <w:r w:rsidR="009849A7" w:rsidRPr="00C36B8B">
        <w:rPr>
          <w:rFonts w:cs="Courier New"/>
          <w:spacing w:val="-3"/>
          <w:szCs w:val="24"/>
          <w:lang w:val="es-CL"/>
        </w:rPr>
        <w:t xml:space="preserve">Elimínase </w:t>
      </w:r>
      <w:r w:rsidRPr="00C36B8B">
        <w:rPr>
          <w:rFonts w:cs="Courier New"/>
          <w:spacing w:val="-3"/>
          <w:szCs w:val="24"/>
          <w:lang w:val="es-CL"/>
        </w:rPr>
        <w:t xml:space="preserve">en su numeral 2 </w:t>
      </w:r>
      <w:r w:rsidR="00E50E8B" w:rsidRPr="00C36B8B">
        <w:rPr>
          <w:rFonts w:cs="Courier New"/>
          <w:spacing w:val="-3"/>
          <w:szCs w:val="24"/>
          <w:lang w:val="es-CL"/>
        </w:rPr>
        <w:t xml:space="preserve">la </w:t>
      </w:r>
      <w:r w:rsidR="00AC66E6" w:rsidRPr="00C36B8B">
        <w:rPr>
          <w:rFonts w:cs="Courier New"/>
          <w:spacing w:val="-3"/>
          <w:szCs w:val="24"/>
          <w:lang w:val="es-CL"/>
        </w:rPr>
        <w:t>orac</w:t>
      </w:r>
      <w:r w:rsidR="00E50E8B" w:rsidRPr="00C36B8B">
        <w:rPr>
          <w:rFonts w:cs="Courier New"/>
          <w:spacing w:val="-3"/>
          <w:szCs w:val="24"/>
          <w:lang w:val="es-CL"/>
        </w:rPr>
        <w:t>ión “Se considerará como parte del encaje el depósito de garantía a que se refiere el artículo 36</w:t>
      </w:r>
      <w:r w:rsidR="00AC66E6" w:rsidRPr="00C36B8B">
        <w:rPr>
          <w:rFonts w:cs="Courier New"/>
          <w:spacing w:val="-3"/>
          <w:szCs w:val="24"/>
          <w:lang w:val="es-CL"/>
        </w:rPr>
        <w:t xml:space="preserve"> de la Ley General de Bancos”</w:t>
      </w:r>
      <w:r w:rsidR="00AD1160" w:rsidRPr="00C36B8B">
        <w:rPr>
          <w:rFonts w:cs="Courier New"/>
          <w:spacing w:val="-3"/>
          <w:szCs w:val="24"/>
          <w:lang w:val="es-CL"/>
        </w:rPr>
        <w:t xml:space="preserve">; </w:t>
      </w:r>
    </w:p>
    <w:p w14:paraId="4DA5987F" w14:textId="77777777" w:rsidR="00786609" w:rsidRPr="00C36B8B" w:rsidRDefault="00786609" w:rsidP="00BD1F81">
      <w:pPr>
        <w:tabs>
          <w:tab w:val="left" w:pos="2835"/>
        </w:tabs>
        <w:spacing w:before="0" w:after="0" w:line="276" w:lineRule="auto"/>
        <w:ind w:firstLine="3388"/>
        <w:contextualSpacing/>
        <w:rPr>
          <w:rFonts w:cs="Courier New"/>
          <w:spacing w:val="-3"/>
          <w:szCs w:val="24"/>
          <w:lang w:val="es-CL"/>
        </w:rPr>
      </w:pPr>
    </w:p>
    <w:p w14:paraId="3306F284" w14:textId="620331B7" w:rsidR="00650822" w:rsidRPr="00C36B8B" w:rsidRDefault="00786609"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e)</w:t>
      </w:r>
      <w:r w:rsidRPr="00C36B8B">
        <w:rPr>
          <w:rFonts w:cs="Courier New"/>
          <w:spacing w:val="-3"/>
          <w:szCs w:val="24"/>
          <w:lang w:val="es-CL"/>
        </w:rPr>
        <w:t xml:space="preserve"> Reemplázase en el párrafo final de su numeral 2 el término</w:t>
      </w:r>
      <w:r w:rsidRPr="00C36B8B" w:rsidDel="00786609">
        <w:rPr>
          <w:rFonts w:cs="Courier New"/>
          <w:spacing w:val="-3"/>
          <w:szCs w:val="24"/>
          <w:lang w:val="es-CL"/>
        </w:rPr>
        <w:t xml:space="preserve"> </w:t>
      </w:r>
      <w:r w:rsidR="00AB71F6" w:rsidRPr="00C36B8B">
        <w:rPr>
          <w:rFonts w:cs="Courier New"/>
          <w:spacing w:val="-3"/>
          <w:szCs w:val="24"/>
          <w:lang w:val="es-CL"/>
        </w:rPr>
        <w:t>“artículo 80</w:t>
      </w:r>
      <w:r w:rsidR="00515C24" w:rsidRPr="00C36B8B">
        <w:rPr>
          <w:rFonts w:cs="Courier New"/>
          <w:spacing w:val="-3"/>
          <w:szCs w:val="24"/>
          <w:lang w:val="es-CL"/>
        </w:rPr>
        <w:t xml:space="preserve"> </w:t>
      </w:r>
      <w:r w:rsidR="00AB71F6" w:rsidRPr="00C36B8B">
        <w:rPr>
          <w:rFonts w:cs="Courier New"/>
          <w:spacing w:val="-3"/>
          <w:szCs w:val="24"/>
          <w:lang w:val="es-CL"/>
        </w:rPr>
        <w:t>bis” por “artículo 65”</w:t>
      </w:r>
      <w:r w:rsidR="00AC66E6" w:rsidRPr="00C36B8B">
        <w:rPr>
          <w:rFonts w:cs="Courier New"/>
          <w:spacing w:val="-3"/>
          <w:szCs w:val="24"/>
          <w:lang w:val="es-CL"/>
        </w:rPr>
        <w:t>.</w:t>
      </w:r>
    </w:p>
    <w:p w14:paraId="6090E1DD" w14:textId="77777777" w:rsidR="00650822" w:rsidRPr="00C36B8B" w:rsidRDefault="00650822" w:rsidP="00BD1F81">
      <w:pPr>
        <w:tabs>
          <w:tab w:val="left" w:pos="2835"/>
        </w:tabs>
        <w:spacing w:before="0" w:after="0" w:line="276" w:lineRule="auto"/>
        <w:ind w:firstLine="3388"/>
        <w:contextualSpacing/>
        <w:rPr>
          <w:rFonts w:cs="Courier New"/>
          <w:spacing w:val="-3"/>
          <w:szCs w:val="24"/>
          <w:lang w:val="es-CL"/>
        </w:rPr>
      </w:pPr>
    </w:p>
    <w:p w14:paraId="007B64E3" w14:textId="2F9720CF" w:rsidR="00C1461A" w:rsidRPr="00C36B8B" w:rsidRDefault="00786609"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f</w:t>
      </w:r>
      <w:r w:rsidR="00650822" w:rsidRPr="007B3420">
        <w:rPr>
          <w:rFonts w:cs="Courier New"/>
          <w:b/>
          <w:bCs/>
          <w:spacing w:val="-3"/>
          <w:szCs w:val="24"/>
          <w:lang w:val="es-CL"/>
        </w:rPr>
        <w:t>)</w:t>
      </w:r>
      <w:r w:rsidR="00650822" w:rsidRPr="00C36B8B">
        <w:rPr>
          <w:rFonts w:cs="Courier New"/>
          <w:spacing w:val="-3"/>
          <w:szCs w:val="24"/>
          <w:lang w:val="es-CL"/>
        </w:rPr>
        <w:t xml:space="preserve"> Reemplázase en su numeral 3 el término “</w:t>
      </w:r>
      <w:r w:rsidR="008C7CD7" w:rsidRPr="00C36B8B">
        <w:rPr>
          <w:rFonts w:cs="Courier New"/>
          <w:spacing w:val="-3"/>
          <w:szCs w:val="24"/>
          <w:lang w:val="es-CL"/>
        </w:rPr>
        <w:t xml:space="preserve">y </w:t>
      </w:r>
      <w:r w:rsidR="00650822" w:rsidRPr="00C36B8B">
        <w:rPr>
          <w:rFonts w:cs="Courier New"/>
          <w:spacing w:val="-3"/>
          <w:szCs w:val="24"/>
          <w:lang w:val="es-CL"/>
        </w:rPr>
        <w:t xml:space="preserve">sociedades financieras” </w:t>
      </w:r>
      <w:r w:rsidR="00C1461A" w:rsidRPr="00C36B8B">
        <w:rPr>
          <w:rFonts w:cs="Courier New"/>
          <w:spacing w:val="-3"/>
          <w:szCs w:val="24"/>
          <w:lang w:val="es-CL"/>
        </w:rPr>
        <w:t>por la frase “</w:t>
      </w:r>
      <w:r w:rsidR="00191F99" w:rsidRPr="00C36B8B">
        <w:rPr>
          <w:rFonts w:cs="Courier New"/>
          <w:spacing w:val="-3"/>
          <w:szCs w:val="24"/>
          <w:lang w:val="es-CL"/>
        </w:rPr>
        <w:t xml:space="preserve">y demás instituciones </w:t>
      </w:r>
      <w:r w:rsidR="00191F99" w:rsidRPr="00C36B8B">
        <w:rPr>
          <w:rFonts w:cs="Courier New"/>
          <w:spacing w:val="-3"/>
          <w:szCs w:val="24"/>
          <w:lang w:val="es-CL"/>
        </w:rPr>
        <w:lastRenderedPageBreak/>
        <w:t>financieras a que se refiere el inciso cuarto del artículo 27 de esta ley</w:t>
      </w:r>
      <w:r w:rsidR="00C1461A" w:rsidRPr="00C36B8B">
        <w:rPr>
          <w:rFonts w:cs="Courier New"/>
          <w:spacing w:val="-3"/>
          <w:szCs w:val="24"/>
          <w:lang w:val="es-CL"/>
        </w:rPr>
        <w:t>”.</w:t>
      </w:r>
    </w:p>
    <w:p w14:paraId="4721ADD7" w14:textId="53D26B2E" w:rsidR="00C1461A" w:rsidRPr="00C36B8B" w:rsidRDefault="00786609"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g)</w:t>
      </w:r>
      <w:r w:rsidRPr="00C36B8B">
        <w:rPr>
          <w:rFonts w:cs="Courier New"/>
          <w:spacing w:val="-3"/>
          <w:szCs w:val="24"/>
          <w:lang w:val="es-CL"/>
        </w:rPr>
        <w:t xml:space="preserve"> </w:t>
      </w:r>
      <w:r w:rsidR="00C1461A" w:rsidRPr="00C36B8B">
        <w:rPr>
          <w:rFonts w:cs="Courier New"/>
          <w:spacing w:val="-3"/>
          <w:szCs w:val="24"/>
          <w:lang w:val="es-CL"/>
        </w:rPr>
        <w:t xml:space="preserve">Reemplázase en su numeral </w:t>
      </w:r>
      <w:r w:rsidR="006702BA" w:rsidRPr="00C36B8B">
        <w:rPr>
          <w:rFonts w:cs="Courier New"/>
          <w:spacing w:val="-3"/>
          <w:szCs w:val="24"/>
          <w:lang w:val="es-CL"/>
        </w:rPr>
        <w:t>4</w:t>
      </w:r>
      <w:r w:rsidR="00C1461A" w:rsidRPr="00C36B8B">
        <w:rPr>
          <w:rFonts w:cs="Courier New"/>
          <w:spacing w:val="-3"/>
          <w:szCs w:val="24"/>
          <w:lang w:val="es-CL"/>
        </w:rPr>
        <w:t xml:space="preserve"> el término “</w:t>
      </w:r>
      <w:r w:rsidR="00132F8F" w:rsidRPr="00C36B8B">
        <w:rPr>
          <w:rFonts w:cs="Courier New"/>
          <w:spacing w:val="-3"/>
          <w:szCs w:val="24"/>
          <w:lang w:val="es-CL"/>
        </w:rPr>
        <w:t xml:space="preserve">y </w:t>
      </w:r>
      <w:r w:rsidR="00C1461A" w:rsidRPr="00C36B8B">
        <w:rPr>
          <w:rFonts w:cs="Courier New"/>
          <w:spacing w:val="-3"/>
          <w:szCs w:val="24"/>
          <w:lang w:val="es-CL"/>
        </w:rPr>
        <w:t>sociedades financieras” por la frase “y demás instituciones financieras a que se refiere el inciso cuarto del artículo 27 de esta ley”.</w:t>
      </w:r>
    </w:p>
    <w:p w14:paraId="59359B80" w14:textId="4A66B693" w:rsidR="00191F99" w:rsidRPr="00C36B8B" w:rsidRDefault="00786609" w:rsidP="00BD1F81">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h</w:t>
      </w:r>
      <w:r w:rsidR="00C1461A" w:rsidRPr="007B3420">
        <w:rPr>
          <w:rFonts w:cs="Courier New"/>
          <w:b/>
          <w:bCs/>
          <w:spacing w:val="-3"/>
          <w:szCs w:val="24"/>
          <w:lang w:val="es-CL"/>
        </w:rPr>
        <w:t>)</w:t>
      </w:r>
      <w:r w:rsidR="00C1461A" w:rsidRPr="00C36B8B">
        <w:rPr>
          <w:rFonts w:cs="Courier New"/>
          <w:spacing w:val="-3"/>
          <w:szCs w:val="24"/>
          <w:lang w:val="es-CL"/>
        </w:rPr>
        <w:t xml:space="preserve"> Reemplázase en su numeral 6 la frase “los números 2.- y 3.- del artículo 36, y” por la frase “</w:t>
      </w:r>
      <w:r w:rsidR="00191F99" w:rsidRPr="00C36B8B">
        <w:rPr>
          <w:rFonts w:cs="Courier New"/>
          <w:spacing w:val="-3"/>
          <w:szCs w:val="24"/>
          <w:lang w:val="es-CL"/>
        </w:rPr>
        <w:t>el número 2 del artículo 36. Se excluirán también los bonos sin plazo fijo de vencimiento y los bonos subordinados emitidos conforme a la Ley General de Bancos</w:t>
      </w:r>
      <w:r w:rsidR="00C1461A" w:rsidRPr="00C36B8B">
        <w:rPr>
          <w:rFonts w:cs="Courier New"/>
          <w:spacing w:val="-3"/>
          <w:szCs w:val="24"/>
          <w:lang w:val="es-CL"/>
        </w:rPr>
        <w:t xml:space="preserve">, </w:t>
      </w:r>
      <w:r w:rsidR="00191F99" w:rsidRPr="00C36B8B">
        <w:rPr>
          <w:rFonts w:cs="Courier New"/>
          <w:spacing w:val="-3"/>
          <w:szCs w:val="24"/>
          <w:lang w:val="es-CL"/>
        </w:rPr>
        <w:t>y</w:t>
      </w:r>
      <w:r w:rsidR="00C1461A" w:rsidRPr="00C36B8B">
        <w:rPr>
          <w:rFonts w:cs="Courier New"/>
          <w:spacing w:val="-3"/>
          <w:szCs w:val="24"/>
          <w:lang w:val="es-CL"/>
        </w:rPr>
        <w:t>”.</w:t>
      </w:r>
    </w:p>
    <w:p w14:paraId="457FB6F6" w14:textId="37A97984" w:rsidR="00112421" w:rsidRPr="00C36B8B" w:rsidRDefault="00112421" w:rsidP="005558AA">
      <w:pPr>
        <w:tabs>
          <w:tab w:val="left" w:pos="2835"/>
        </w:tabs>
        <w:spacing w:before="0" w:after="0" w:line="276" w:lineRule="auto"/>
        <w:contextualSpacing/>
        <w:rPr>
          <w:rFonts w:cs="Courier New"/>
          <w:spacing w:val="-3"/>
          <w:szCs w:val="24"/>
          <w:lang w:val="es-CL"/>
        </w:rPr>
      </w:pPr>
    </w:p>
    <w:p w14:paraId="03EC0895" w14:textId="617710B3" w:rsidR="00726674" w:rsidRPr="00C36B8B" w:rsidRDefault="00974103" w:rsidP="00722519">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t>4</w:t>
      </w:r>
      <w:r w:rsidR="00E75EBF" w:rsidRPr="00C36B8B">
        <w:rPr>
          <w:rFonts w:cs="Courier New"/>
          <w:b/>
          <w:spacing w:val="-3"/>
          <w:szCs w:val="24"/>
          <w:lang w:val="es-CL"/>
        </w:rPr>
        <w:t>)</w:t>
      </w:r>
      <w:r w:rsidR="00E75EBF" w:rsidRPr="00C36B8B">
        <w:rPr>
          <w:rFonts w:cs="Courier New"/>
          <w:spacing w:val="-3"/>
          <w:szCs w:val="24"/>
          <w:lang w:val="es-CL"/>
        </w:rPr>
        <w:t xml:space="preserve"> </w:t>
      </w:r>
      <w:r w:rsidR="00DC70DA" w:rsidRPr="00C36B8B">
        <w:rPr>
          <w:rFonts w:cs="Courier New"/>
          <w:spacing w:val="-3"/>
          <w:szCs w:val="24"/>
          <w:lang w:val="es-CL"/>
        </w:rPr>
        <w:t xml:space="preserve">Modifícase </w:t>
      </w:r>
      <w:r w:rsidR="00E75EBF" w:rsidRPr="00C36B8B">
        <w:rPr>
          <w:rFonts w:cs="Courier New"/>
          <w:spacing w:val="-3"/>
          <w:szCs w:val="24"/>
          <w:lang w:val="es-CL"/>
        </w:rPr>
        <w:t>el artículo 36</w:t>
      </w:r>
      <w:r w:rsidR="00DC70DA" w:rsidRPr="00C36B8B">
        <w:rPr>
          <w:rFonts w:cs="Courier New"/>
          <w:spacing w:val="-3"/>
          <w:szCs w:val="24"/>
          <w:lang w:val="es-CL"/>
        </w:rPr>
        <w:t xml:space="preserve"> en el siguiente sentido</w:t>
      </w:r>
      <w:r w:rsidR="00E75EBF" w:rsidRPr="00C36B8B">
        <w:rPr>
          <w:rFonts w:cs="Courier New"/>
          <w:spacing w:val="-3"/>
          <w:szCs w:val="24"/>
          <w:lang w:val="es-CL"/>
        </w:rPr>
        <w:t>:</w:t>
      </w:r>
    </w:p>
    <w:p w14:paraId="10C238B2" w14:textId="38022CE3" w:rsidR="00C1461A" w:rsidRPr="00C36B8B" w:rsidRDefault="00C1461A" w:rsidP="005558AA">
      <w:pPr>
        <w:tabs>
          <w:tab w:val="left" w:pos="2835"/>
        </w:tabs>
        <w:spacing w:before="0" w:after="0" w:line="276" w:lineRule="auto"/>
        <w:ind w:firstLine="2268"/>
        <w:contextualSpacing/>
        <w:rPr>
          <w:rFonts w:cs="Courier New"/>
          <w:spacing w:val="-3"/>
          <w:szCs w:val="24"/>
          <w:lang w:val="es-CL"/>
        </w:rPr>
      </w:pPr>
    </w:p>
    <w:p w14:paraId="3B1D3C91" w14:textId="17AB1D28" w:rsidR="00C1461A" w:rsidRPr="00C36B8B" w:rsidRDefault="00974103" w:rsidP="00722519">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a</w:t>
      </w:r>
      <w:r w:rsidR="00C1461A" w:rsidRPr="007B3420">
        <w:rPr>
          <w:rFonts w:cs="Courier New"/>
          <w:b/>
          <w:bCs/>
          <w:spacing w:val="-3"/>
          <w:szCs w:val="24"/>
          <w:lang w:val="es-CL"/>
        </w:rPr>
        <w:t>)</w:t>
      </w:r>
      <w:r w:rsidR="00C1461A" w:rsidRPr="00C36B8B">
        <w:rPr>
          <w:rFonts w:cs="Courier New"/>
          <w:spacing w:val="-3"/>
          <w:szCs w:val="24"/>
          <w:lang w:val="es-CL"/>
        </w:rPr>
        <w:t>Reemplázase en su numeral 1 el término “</w:t>
      </w:r>
      <w:r w:rsidR="005A6902" w:rsidRPr="00C36B8B">
        <w:rPr>
          <w:rFonts w:cs="Courier New"/>
          <w:spacing w:val="-3"/>
          <w:szCs w:val="24"/>
          <w:lang w:val="es-CL"/>
        </w:rPr>
        <w:t xml:space="preserve">y </w:t>
      </w:r>
      <w:r w:rsidR="00C1461A" w:rsidRPr="00C36B8B">
        <w:rPr>
          <w:rFonts w:cs="Courier New"/>
          <w:spacing w:val="-3"/>
          <w:szCs w:val="24"/>
          <w:lang w:val="es-CL"/>
        </w:rPr>
        <w:t>sociedades financieras” por la frase “y demás instituciones financieras a que se refiere el inciso cuarto del artículo 27 de esta ley,”.</w:t>
      </w:r>
    </w:p>
    <w:p w14:paraId="3F043705" w14:textId="61DA8848" w:rsidR="00F972EA" w:rsidRDefault="00974103" w:rsidP="00722519">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b</w:t>
      </w:r>
      <w:r w:rsidR="00C1461A" w:rsidRPr="007B3420">
        <w:rPr>
          <w:rFonts w:cs="Courier New"/>
          <w:b/>
          <w:bCs/>
          <w:spacing w:val="-3"/>
          <w:szCs w:val="24"/>
          <w:lang w:val="es-CL"/>
        </w:rPr>
        <w:t>)</w:t>
      </w:r>
      <w:r w:rsidR="00C1461A" w:rsidRPr="00C36B8B">
        <w:rPr>
          <w:rFonts w:cs="Courier New"/>
          <w:spacing w:val="-3"/>
          <w:szCs w:val="24"/>
          <w:lang w:val="es-CL"/>
        </w:rPr>
        <w:t xml:space="preserve">Intercálase en su numeral 1, </w:t>
      </w:r>
      <w:r w:rsidR="00E640B5" w:rsidRPr="00C36B8B">
        <w:rPr>
          <w:rFonts w:cs="Courier New"/>
          <w:spacing w:val="-3"/>
          <w:szCs w:val="24"/>
          <w:lang w:val="es-CL"/>
        </w:rPr>
        <w:t xml:space="preserve">a continuación </w:t>
      </w:r>
      <w:r w:rsidR="00C1461A" w:rsidRPr="00C36B8B">
        <w:rPr>
          <w:rFonts w:cs="Courier New"/>
          <w:spacing w:val="-3"/>
          <w:szCs w:val="24"/>
          <w:lang w:val="es-CL"/>
        </w:rPr>
        <w:t>de la frase “falta transitoria de liquidez</w:t>
      </w:r>
      <w:r w:rsidR="00F972EA" w:rsidRPr="00C36B8B">
        <w:rPr>
          <w:rFonts w:cs="Courier New"/>
          <w:spacing w:val="-3"/>
          <w:szCs w:val="24"/>
          <w:lang w:val="es-CL"/>
        </w:rPr>
        <w:t>”, la frase “</w:t>
      </w:r>
      <w:r w:rsidR="00E75EBF" w:rsidRPr="00C36B8B">
        <w:rPr>
          <w:rFonts w:cs="Courier New"/>
          <w:spacing w:val="-3"/>
          <w:szCs w:val="24"/>
          <w:lang w:val="es-CL"/>
        </w:rPr>
        <w:t xml:space="preserve">; sujeto en todo caso a que se encontraren cumpliendo los requerimientos patrimoniales mínimos establecidos en el artículo 66 de la Ley General de Bancos, en el artículo 87 inciso </w:t>
      </w:r>
      <w:r w:rsidR="00945E85" w:rsidRPr="00C36B8B">
        <w:rPr>
          <w:rFonts w:cs="Courier New"/>
          <w:spacing w:val="-3"/>
          <w:szCs w:val="24"/>
          <w:lang w:val="es-CL"/>
        </w:rPr>
        <w:t xml:space="preserve">cuarto </w:t>
      </w:r>
      <w:r w:rsidR="00E75EBF" w:rsidRPr="00C36B8B">
        <w:rPr>
          <w:rFonts w:cs="Courier New"/>
          <w:spacing w:val="-3"/>
          <w:szCs w:val="24"/>
          <w:lang w:val="es-CL"/>
        </w:rPr>
        <w:t>de la Ley General de Cooperativas, o en el artículo 14 N° 2 de la ley N° 20.345, según corresponda</w:t>
      </w:r>
      <w:r w:rsidR="00F972EA" w:rsidRPr="00C36B8B">
        <w:rPr>
          <w:rFonts w:cs="Courier New"/>
          <w:spacing w:val="-3"/>
          <w:szCs w:val="24"/>
          <w:lang w:val="es-CL"/>
        </w:rPr>
        <w:t>”</w:t>
      </w:r>
      <w:r w:rsidR="00E640B5" w:rsidRPr="00C36B8B">
        <w:rPr>
          <w:rFonts w:cs="Courier New"/>
          <w:spacing w:val="-3"/>
          <w:szCs w:val="24"/>
          <w:lang w:val="es-CL"/>
        </w:rPr>
        <w:t>.</w:t>
      </w:r>
    </w:p>
    <w:p w14:paraId="3CE4AA66" w14:textId="77777777" w:rsidR="00722519" w:rsidRPr="00C36B8B" w:rsidRDefault="00722519" w:rsidP="00722519">
      <w:pPr>
        <w:tabs>
          <w:tab w:val="left" w:pos="2835"/>
        </w:tabs>
        <w:spacing w:before="0" w:after="0" w:line="276" w:lineRule="auto"/>
        <w:ind w:firstLine="3388"/>
        <w:contextualSpacing/>
        <w:rPr>
          <w:rFonts w:cs="Courier New"/>
          <w:spacing w:val="-3"/>
          <w:szCs w:val="24"/>
          <w:lang w:val="es-CL"/>
        </w:rPr>
      </w:pPr>
    </w:p>
    <w:p w14:paraId="609445F1" w14:textId="1A8A49B2" w:rsidR="007A7E2E" w:rsidRDefault="00974103" w:rsidP="00722519">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c</w:t>
      </w:r>
      <w:r w:rsidR="00F972EA" w:rsidRPr="007B3420">
        <w:rPr>
          <w:rFonts w:cs="Courier New"/>
          <w:b/>
          <w:bCs/>
          <w:spacing w:val="-3"/>
          <w:szCs w:val="24"/>
          <w:lang w:val="es-CL"/>
        </w:rPr>
        <w:t>)</w:t>
      </w:r>
      <w:r w:rsidR="00886EEB" w:rsidRPr="00C36B8B">
        <w:rPr>
          <w:rFonts w:cs="Courier New"/>
          <w:spacing w:val="-3"/>
          <w:szCs w:val="24"/>
          <w:lang w:val="es-CL"/>
        </w:rPr>
        <w:t xml:space="preserve">Reemplázase </w:t>
      </w:r>
      <w:r w:rsidR="004D183A" w:rsidRPr="00C36B8B">
        <w:rPr>
          <w:rFonts w:cs="Courier New"/>
          <w:spacing w:val="-3"/>
          <w:szCs w:val="24"/>
          <w:lang w:val="es-CL"/>
        </w:rPr>
        <w:t xml:space="preserve">en su numeral 1 la frase “Para </w:t>
      </w:r>
      <w:r w:rsidR="00886EEB" w:rsidRPr="00C36B8B">
        <w:rPr>
          <w:rFonts w:cs="Courier New"/>
          <w:spacing w:val="-3"/>
          <w:szCs w:val="24"/>
          <w:lang w:val="es-CL"/>
        </w:rPr>
        <w:t>renovar</w:t>
      </w:r>
      <w:r w:rsidR="004D183A" w:rsidRPr="00C36B8B">
        <w:rPr>
          <w:rFonts w:cs="Courier New"/>
          <w:spacing w:val="-3"/>
          <w:szCs w:val="24"/>
          <w:lang w:val="es-CL"/>
        </w:rPr>
        <w:t xml:space="preserve">”, </w:t>
      </w:r>
      <w:r w:rsidR="00886EEB" w:rsidRPr="00C36B8B">
        <w:rPr>
          <w:rFonts w:cs="Courier New"/>
          <w:spacing w:val="-3"/>
          <w:szCs w:val="24"/>
          <w:lang w:val="es-CL"/>
        </w:rPr>
        <w:t>por la frase</w:t>
      </w:r>
      <w:r w:rsidR="004D183A" w:rsidRPr="00C36B8B">
        <w:rPr>
          <w:rFonts w:cs="Courier New"/>
          <w:spacing w:val="-3"/>
          <w:szCs w:val="24"/>
          <w:lang w:val="es-CL"/>
        </w:rPr>
        <w:t xml:space="preserve"> “</w:t>
      </w:r>
      <w:r w:rsidR="00886EEB" w:rsidRPr="00C36B8B">
        <w:rPr>
          <w:rFonts w:cs="Courier New"/>
          <w:spacing w:val="-3"/>
          <w:szCs w:val="24"/>
          <w:lang w:val="es-CL"/>
        </w:rPr>
        <w:t xml:space="preserve">Para otorgar </w:t>
      </w:r>
      <w:r w:rsidR="004D183A" w:rsidRPr="00C36B8B">
        <w:rPr>
          <w:rFonts w:cs="Courier New"/>
          <w:spacing w:val="-3"/>
          <w:szCs w:val="24"/>
          <w:lang w:val="es-CL"/>
        </w:rPr>
        <w:t>y renovar”.</w:t>
      </w:r>
      <w:r w:rsidR="009B2F43" w:rsidRPr="00C36B8B">
        <w:rPr>
          <w:rFonts w:cs="Courier New"/>
          <w:spacing w:val="-3"/>
          <w:szCs w:val="24"/>
          <w:lang w:val="es-CL"/>
        </w:rPr>
        <w:t xml:space="preserve"> </w:t>
      </w:r>
    </w:p>
    <w:p w14:paraId="1A5F0145" w14:textId="77777777" w:rsidR="00722519" w:rsidRPr="00C36B8B" w:rsidRDefault="00722519" w:rsidP="00722519">
      <w:pPr>
        <w:tabs>
          <w:tab w:val="left" w:pos="2835"/>
        </w:tabs>
        <w:spacing w:before="0" w:after="0" w:line="276" w:lineRule="auto"/>
        <w:ind w:firstLine="3388"/>
        <w:contextualSpacing/>
        <w:rPr>
          <w:rFonts w:cs="Courier New"/>
          <w:spacing w:val="-3"/>
          <w:szCs w:val="24"/>
          <w:lang w:val="es-CL"/>
        </w:rPr>
      </w:pPr>
    </w:p>
    <w:p w14:paraId="7324F968" w14:textId="4639F40D" w:rsidR="00E75EBF" w:rsidRDefault="007A7E2E" w:rsidP="00722519">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d)</w:t>
      </w:r>
      <w:r w:rsidR="004D183A" w:rsidRPr="00C36B8B">
        <w:rPr>
          <w:rFonts w:cs="Courier New"/>
          <w:spacing w:val="-3"/>
          <w:szCs w:val="24"/>
          <w:lang w:val="es-CL"/>
        </w:rPr>
        <w:t>Reemplázase en su numeral 1 el término “Superintendencia de Bancos e Instituciones Financieras” por la frase “</w:t>
      </w:r>
      <w:r w:rsidR="00E75EBF" w:rsidRPr="00C36B8B">
        <w:rPr>
          <w:rFonts w:cs="Courier New"/>
          <w:spacing w:val="-3"/>
          <w:szCs w:val="24"/>
          <w:lang w:val="es-CL"/>
        </w:rPr>
        <w:t>Comisión para el Mercado Financiero, el que deberá ser emitido en el plazo que señale el Consejo</w:t>
      </w:r>
      <w:r w:rsidR="00C82187" w:rsidRPr="00C36B8B">
        <w:rPr>
          <w:rFonts w:cs="Courier New"/>
          <w:spacing w:val="-3"/>
          <w:szCs w:val="24"/>
          <w:lang w:val="es-CL"/>
        </w:rPr>
        <w:t xml:space="preserve"> del Banco</w:t>
      </w:r>
      <w:r w:rsidR="004D183A" w:rsidRPr="00C36B8B">
        <w:rPr>
          <w:rFonts w:cs="Courier New"/>
          <w:spacing w:val="-3"/>
          <w:szCs w:val="24"/>
          <w:lang w:val="es-CL"/>
        </w:rPr>
        <w:t>”</w:t>
      </w:r>
      <w:r w:rsidR="007353F2" w:rsidRPr="00C36B8B">
        <w:rPr>
          <w:rFonts w:cs="Courier New"/>
          <w:spacing w:val="-3"/>
          <w:szCs w:val="24"/>
          <w:lang w:val="es-CL"/>
        </w:rPr>
        <w:t>.</w:t>
      </w:r>
    </w:p>
    <w:p w14:paraId="7598EDEF" w14:textId="77777777" w:rsidR="00722519" w:rsidRPr="00C36B8B" w:rsidRDefault="00722519" w:rsidP="00722519">
      <w:pPr>
        <w:tabs>
          <w:tab w:val="left" w:pos="2835"/>
        </w:tabs>
        <w:spacing w:before="0" w:after="0" w:line="276" w:lineRule="auto"/>
        <w:ind w:firstLine="3388"/>
        <w:contextualSpacing/>
        <w:rPr>
          <w:rFonts w:cs="Courier New"/>
          <w:spacing w:val="-3"/>
          <w:szCs w:val="24"/>
          <w:lang w:val="es-CL"/>
        </w:rPr>
      </w:pPr>
    </w:p>
    <w:p w14:paraId="4E313B62" w14:textId="38546E04" w:rsidR="007A7E2E" w:rsidRPr="00C36B8B" w:rsidRDefault="00870746" w:rsidP="00722519">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e</w:t>
      </w:r>
      <w:r w:rsidR="00AF077B" w:rsidRPr="007B3420">
        <w:rPr>
          <w:rFonts w:cs="Courier New"/>
          <w:b/>
          <w:bCs/>
          <w:spacing w:val="-3"/>
          <w:szCs w:val="24"/>
          <w:lang w:val="es-CL"/>
        </w:rPr>
        <w:t>)</w:t>
      </w:r>
      <w:r w:rsidR="00E8783D" w:rsidRPr="00C36B8B">
        <w:rPr>
          <w:rFonts w:cs="Courier New"/>
          <w:spacing w:val="-3"/>
          <w:szCs w:val="24"/>
          <w:lang w:val="es-CL"/>
        </w:rPr>
        <w:t xml:space="preserve">Reemplázase su numeral 2 por el siguiente: </w:t>
      </w:r>
    </w:p>
    <w:p w14:paraId="4E9AF1CC" w14:textId="560CF43F" w:rsidR="00637429" w:rsidRPr="00C36B8B" w:rsidRDefault="002424E1" w:rsidP="00722519">
      <w:pPr>
        <w:tabs>
          <w:tab w:val="left" w:pos="2835"/>
        </w:tabs>
        <w:spacing w:before="0" w:after="0" w:line="276" w:lineRule="auto"/>
        <w:ind w:firstLine="3969"/>
        <w:contextualSpacing/>
        <w:rPr>
          <w:rFonts w:cs="Courier New"/>
          <w:spacing w:val="-3"/>
          <w:szCs w:val="24"/>
          <w:lang w:val="es-CL"/>
        </w:rPr>
      </w:pPr>
      <w:r w:rsidRPr="00C36B8B">
        <w:rPr>
          <w:rFonts w:cs="Courier New"/>
          <w:spacing w:val="-3"/>
          <w:szCs w:val="24"/>
          <w:lang w:val="es-CL"/>
        </w:rPr>
        <w:lastRenderedPageBreak/>
        <w:t>“</w:t>
      </w:r>
      <w:r w:rsidR="00862304" w:rsidRPr="00C36B8B">
        <w:rPr>
          <w:rFonts w:cs="Courier New"/>
          <w:spacing w:val="-3"/>
          <w:szCs w:val="24"/>
          <w:lang w:val="es-CL"/>
        </w:rPr>
        <w:t xml:space="preserve">2. </w:t>
      </w:r>
      <w:r w:rsidRPr="00C36B8B">
        <w:rPr>
          <w:rFonts w:cs="Courier New"/>
          <w:spacing w:val="-3"/>
          <w:szCs w:val="24"/>
          <w:lang w:val="es-CL"/>
        </w:rPr>
        <w:t xml:space="preserve">Conceder créditos o adquirir activos a las empresas bancarias, en cumplimiento de lo dispuesto en el artículo </w:t>
      </w:r>
      <w:r w:rsidR="00637429" w:rsidRPr="00C36B8B">
        <w:rPr>
          <w:rFonts w:cs="Courier New"/>
          <w:spacing w:val="-3"/>
          <w:szCs w:val="24"/>
          <w:lang w:val="es-CL"/>
        </w:rPr>
        <w:t>132, inciso segundo, de la Ley general de Bancos.”</w:t>
      </w:r>
      <w:r w:rsidR="00955591" w:rsidRPr="00C36B8B">
        <w:rPr>
          <w:rFonts w:cs="Courier New"/>
          <w:spacing w:val="-3"/>
          <w:szCs w:val="24"/>
          <w:lang w:val="es-CL"/>
        </w:rPr>
        <w:t>.</w:t>
      </w:r>
    </w:p>
    <w:p w14:paraId="34A9B93E" w14:textId="77777777" w:rsidR="00722519" w:rsidRDefault="00722519" w:rsidP="00722519">
      <w:pPr>
        <w:tabs>
          <w:tab w:val="left" w:pos="2835"/>
        </w:tabs>
        <w:spacing w:before="0" w:after="0" w:line="276" w:lineRule="auto"/>
        <w:ind w:firstLine="3388"/>
        <w:contextualSpacing/>
        <w:rPr>
          <w:rFonts w:cs="Courier New"/>
          <w:spacing w:val="-3"/>
          <w:szCs w:val="24"/>
          <w:lang w:val="es-CL"/>
        </w:rPr>
      </w:pPr>
    </w:p>
    <w:p w14:paraId="7C3530CE" w14:textId="1A0D5A62" w:rsidR="00870746" w:rsidRPr="00C36B8B" w:rsidRDefault="00870746" w:rsidP="00722519">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f)</w:t>
      </w:r>
      <w:r w:rsidR="00567CCC" w:rsidRPr="00C36B8B">
        <w:rPr>
          <w:rFonts w:cs="Courier New"/>
          <w:spacing w:val="-3"/>
          <w:szCs w:val="24"/>
          <w:lang w:val="es-CL"/>
        </w:rPr>
        <w:t>Sustitúy</w:t>
      </w:r>
      <w:r w:rsidR="00955591" w:rsidRPr="00C36B8B">
        <w:rPr>
          <w:rFonts w:cs="Courier New"/>
          <w:spacing w:val="-3"/>
          <w:szCs w:val="24"/>
          <w:lang w:val="es-CL"/>
        </w:rPr>
        <w:t>e</w:t>
      </w:r>
      <w:r w:rsidR="00567CCC" w:rsidRPr="00C36B8B">
        <w:rPr>
          <w:rFonts w:cs="Courier New"/>
          <w:spacing w:val="-3"/>
          <w:szCs w:val="24"/>
          <w:lang w:val="es-CL"/>
        </w:rPr>
        <w:t>se</w:t>
      </w:r>
      <w:r w:rsidRPr="00C36B8B">
        <w:rPr>
          <w:rFonts w:cs="Courier New"/>
          <w:spacing w:val="-3"/>
          <w:szCs w:val="24"/>
          <w:lang w:val="es-CL"/>
        </w:rPr>
        <w:t xml:space="preserve"> en su numeral 2 la expresión “,y ”</w:t>
      </w:r>
      <w:r w:rsidR="00567CCC" w:rsidRPr="00C36B8B">
        <w:rPr>
          <w:rFonts w:cs="Courier New"/>
          <w:spacing w:val="-3"/>
          <w:szCs w:val="24"/>
          <w:lang w:val="es-CL"/>
        </w:rPr>
        <w:t>, por un punto final (.)</w:t>
      </w:r>
      <w:r w:rsidRPr="00C36B8B">
        <w:rPr>
          <w:rFonts w:cs="Courier New"/>
          <w:spacing w:val="-3"/>
          <w:szCs w:val="24"/>
          <w:lang w:val="es-CL"/>
        </w:rPr>
        <w:t>.</w:t>
      </w:r>
    </w:p>
    <w:p w14:paraId="6A9707F8" w14:textId="77777777" w:rsidR="00722519" w:rsidRDefault="00722519" w:rsidP="00722519">
      <w:pPr>
        <w:tabs>
          <w:tab w:val="left" w:pos="2835"/>
        </w:tabs>
        <w:spacing w:before="0" w:after="0" w:line="276" w:lineRule="auto"/>
        <w:ind w:firstLine="3388"/>
        <w:contextualSpacing/>
        <w:rPr>
          <w:rFonts w:cs="Courier New"/>
          <w:spacing w:val="-3"/>
          <w:szCs w:val="24"/>
          <w:lang w:val="es-CL"/>
        </w:rPr>
      </w:pPr>
    </w:p>
    <w:p w14:paraId="4DB238C3" w14:textId="0D512DA8" w:rsidR="005547F3" w:rsidRPr="00722519" w:rsidRDefault="007A7E2E" w:rsidP="00722519">
      <w:pPr>
        <w:tabs>
          <w:tab w:val="left" w:pos="2835"/>
        </w:tabs>
        <w:spacing w:before="0" w:after="0" w:line="276" w:lineRule="auto"/>
        <w:ind w:firstLine="3388"/>
        <w:contextualSpacing/>
        <w:rPr>
          <w:rFonts w:cs="Courier New"/>
          <w:spacing w:val="-3"/>
          <w:szCs w:val="24"/>
          <w:lang w:val="es-CL"/>
        </w:rPr>
      </w:pPr>
      <w:r w:rsidRPr="007B3420">
        <w:rPr>
          <w:rFonts w:cs="Courier New"/>
          <w:b/>
          <w:bCs/>
          <w:spacing w:val="-3"/>
          <w:szCs w:val="24"/>
          <w:lang w:val="es-CL"/>
        </w:rPr>
        <w:t>g</w:t>
      </w:r>
      <w:r w:rsidR="00637429" w:rsidRPr="007B3420">
        <w:rPr>
          <w:rFonts w:cs="Courier New"/>
          <w:b/>
          <w:bCs/>
          <w:spacing w:val="-3"/>
          <w:szCs w:val="24"/>
          <w:lang w:val="es-CL"/>
        </w:rPr>
        <w:t>)</w:t>
      </w:r>
      <w:r w:rsidR="00AF077B" w:rsidRPr="00C36B8B">
        <w:rPr>
          <w:rFonts w:cs="Courier New"/>
          <w:spacing w:val="-3"/>
          <w:szCs w:val="24"/>
          <w:lang w:val="es-CL"/>
        </w:rPr>
        <w:t>Der</w:t>
      </w:r>
      <w:r w:rsidR="00567CCC" w:rsidRPr="00C36B8B">
        <w:rPr>
          <w:rFonts w:cs="Courier New"/>
          <w:spacing w:val="-3"/>
          <w:szCs w:val="24"/>
          <w:lang w:val="es-CL"/>
        </w:rPr>
        <w:t>ó</w:t>
      </w:r>
      <w:r w:rsidR="00AF077B" w:rsidRPr="00C36B8B">
        <w:rPr>
          <w:rFonts w:cs="Courier New"/>
          <w:spacing w:val="-3"/>
          <w:szCs w:val="24"/>
          <w:lang w:val="es-CL"/>
        </w:rPr>
        <w:t>gase el numeral 3.</w:t>
      </w:r>
    </w:p>
    <w:p w14:paraId="49B4F0FF" w14:textId="054E0AA2" w:rsidR="00E75EBF" w:rsidRPr="00C36B8B" w:rsidRDefault="00E75EBF" w:rsidP="005558AA">
      <w:pPr>
        <w:tabs>
          <w:tab w:val="left" w:pos="2835"/>
        </w:tabs>
        <w:spacing w:before="0" w:after="0" w:line="276" w:lineRule="auto"/>
        <w:contextualSpacing/>
        <w:rPr>
          <w:rFonts w:cs="Courier New"/>
          <w:spacing w:val="-3"/>
          <w:szCs w:val="24"/>
          <w:lang w:val="es-CL"/>
        </w:rPr>
      </w:pPr>
    </w:p>
    <w:p w14:paraId="08DC27FF" w14:textId="3F19B3CC" w:rsidR="00A93CD8" w:rsidRDefault="00974103" w:rsidP="00722519">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t>5</w:t>
      </w:r>
      <w:r w:rsidR="00CD4684" w:rsidRPr="00C36B8B">
        <w:rPr>
          <w:rFonts w:cs="Courier New"/>
          <w:b/>
          <w:spacing w:val="-3"/>
          <w:szCs w:val="24"/>
          <w:lang w:val="es-CL"/>
        </w:rPr>
        <w:t xml:space="preserve">) </w:t>
      </w:r>
      <w:r w:rsidR="00C85FFF" w:rsidRPr="00C36B8B">
        <w:rPr>
          <w:rFonts w:cs="Courier New"/>
          <w:spacing w:val="-3"/>
          <w:szCs w:val="24"/>
          <w:lang w:val="es-CL"/>
        </w:rPr>
        <w:t>Intercálase</w:t>
      </w:r>
      <w:r w:rsidR="004323F5" w:rsidRPr="00C36B8B">
        <w:rPr>
          <w:rFonts w:cs="Courier New"/>
          <w:spacing w:val="-3"/>
          <w:szCs w:val="24"/>
          <w:lang w:val="es-CL"/>
        </w:rPr>
        <w:t>,</w:t>
      </w:r>
      <w:r w:rsidR="00C85FFF" w:rsidRPr="00C36B8B">
        <w:rPr>
          <w:rFonts w:cs="Courier New"/>
          <w:spacing w:val="-3"/>
          <w:szCs w:val="24"/>
          <w:lang w:val="es-CL"/>
        </w:rPr>
        <w:t xml:space="preserve"> </w:t>
      </w:r>
      <w:r w:rsidR="00A93CD8" w:rsidRPr="00C36B8B">
        <w:rPr>
          <w:rFonts w:cs="Courier New"/>
          <w:spacing w:val="-3"/>
          <w:szCs w:val="24"/>
          <w:lang w:val="es-CL"/>
        </w:rPr>
        <w:t>a continuación del artículo 36, el siguiente artículo 36 bis, nuevo:</w:t>
      </w:r>
    </w:p>
    <w:p w14:paraId="581378DE" w14:textId="77777777" w:rsidR="00722519" w:rsidRPr="00C36B8B" w:rsidRDefault="00722519" w:rsidP="005558AA">
      <w:pPr>
        <w:tabs>
          <w:tab w:val="left" w:pos="2835"/>
        </w:tabs>
        <w:spacing w:before="0" w:after="0" w:line="276" w:lineRule="auto"/>
        <w:ind w:firstLine="2268"/>
        <w:contextualSpacing/>
        <w:rPr>
          <w:rFonts w:cs="Courier New"/>
          <w:spacing w:val="-3"/>
          <w:szCs w:val="24"/>
          <w:lang w:val="es-CL"/>
        </w:rPr>
      </w:pPr>
    </w:p>
    <w:p w14:paraId="5EA6A761" w14:textId="2EE1746C" w:rsidR="00A93CD8" w:rsidRDefault="00A93CD8" w:rsidP="00722519">
      <w:pPr>
        <w:spacing w:before="0" w:after="0" w:line="276" w:lineRule="auto"/>
        <w:ind w:firstLine="3402"/>
        <w:contextualSpacing/>
        <w:rPr>
          <w:rFonts w:cs="Courier New"/>
          <w:spacing w:val="-3"/>
          <w:szCs w:val="24"/>
          <w:lang w:val="es-CL"/>
        </w:rPr>
      </w:pPr>
      <w:r w:rsidRPr="00C36B8B">
        <w:rPr>
          <w:rFonts w:cs="Courier New"/>
          <w:spacing w:val="-3"/>
          <w:szCs w:val="24"/>
          <w:lang w:val="es-CL"/>
        </w:rPr>
        <w:t>“Artículo</w:t>
      </w:r>
      <w:r w:rsidR="00C85FFF" w:rsidRPr="00C36B8B">
        <w:rPr>
          <w:rFonts w:cs="Courier New"/>
          <w:spacing w:val="-3"/>
          <w:szCs w:val="24"/>
          <w:lang w:val="es-CL"/>
        </w:rPr>
        <w:t xml:space="preserve"> 36 b</w:t>
      </w:r>
      <w:r w:rsidRPr="00C36B8B">
        <w:rPr>
          <w:rFonts w:cs="Courier New"/>
          <w:spacing w:val="-3"/>
          <w:szCs w:val="24"/>
          <w:lang w:val="es-CL"/>
        </w:rPr>
        <w:t>is.- Sin perjuicio de lo dispuesto en los artículos 27, 34 y 36</w:t>
      </w:r>
      <w:r w:rsidR="00C43004" w:rsidRPr="00C36B8B">
        <w:rPr>
          <w:rFonts w:cs="Courier New"/>
          <w:spacing w:val="-3"/>
          <w:szCs w:val="24"/>
          <w:lang w:val="es-CL"/>
        </w:rPr>
        <w:t xml:space="preserve"> de esta ley</w:t>
      </w:r>
      <w:r w:rsidRPr="00C36B8B">
        <w:rPr>
          <w:rFonts w:cs="Courier New"/>
          <w:spacing w:val="-3"/>
          <w:szCs w:val="24"/>
          <w:lang w:val="es-CL"/>
        </w:rPr>
        <w:t xml:space="preserve">, el Banco podrá excepcionalmente, por motivos fundados en el resguardo de la estabilidad del sistema financiero, comprar y vender en el mercado abierto, a otras </w:t>
      </w:r>
      <w:r w:rsidR="00426133" w:rsidRPr="00C36B8B">
        <w:rPr>
          <w:rFonts w:cs="Courier New"/>
          <w:spacing w:val="-3"/>
          <w:szCs w:val="24"/>
          <w:lang w:val="es-CL"/>
        </w:rPr>
        <w:t xml:space="preserve">instituciones financieras </w:t>
      </w:r>
      <w:r w:rsidRPr="00C36B8B">
        <w:rPr>
          <w:rFonts w:cs="Courier New"/>
          <w:spacing w:val="-3"/>
          <w:szCs w:val="24"/>
          <w:lang w:val="es-CL"/>
        </w:rPr>
        <w:t xml:space="preserve">fiscalizadas por la Comisión para el Mercado Financiero o </w:t>
      </w:r>
      <w:r w:rsidR="0062086E" w:rsidRPr="00C36B8B">
        <w:rPr>
          <w:rFonts w:cs="Courier New"/>
          <w:spacing w:val="-3"/>
          <w:szCs w:val="24"/>
          <w:lang w:val="es-CL"/>
        </w:rPr>
        <w:t xml:space="preserve">a </w:t>
      </w:r>
      <w:r w:rsidR="00C01878" w:rsidRPr="00C36B8B">
        <w:rPr>
          <w:rFonts w:cs="Courier New"/>
          <w:spacing w:val="-3"/>
          <w:szCs w:val="24"/>
          <w:lang w:val="es-CL"/>
        </w:rPr>
        <w:t xml:space="preserve">los Fondos fiscalizados por </w:t>
      </w:r>
      <w:r w:rsidRPr="00C36B8B">
        <w:rPr>
          <w:rFonts w:cs="Courier New"/>
          <w:spacing w:val="-3"/>
          <w:szCs w:val="24"/>
          <w:lang w:val="es-CL"/>
        </w:rPr>
        <w:t>la Superintendencia de Pensiones</w:t>
      </w:r>
      <w:r w:rsidR="00C01878" w:rsidRPr="00C36B8B">
        <w:rPr>
          <w:rFonts w:cs="Courier New"/>
          <w:spacing w:val="-3"/>
          <w:szCs w:val="24"/>
          <w:lang w:val="es-CL"/>
        </w:rPr>
        <w:t xml:space="preserve"> que actúen representados por una Administradora de Fondos de Pensiones o Sociedad Administradora de Fondos de Cesantía</w:t>
      </w:r>
      <w:r w:rsidRPr="00C36B8B">
        <w:rPr>
          <w:rFonts w:cs="Courier New"/>
          <w:spacing w:val="-3"/>
          <w:szCs w:val="24"/>
          <w:lang w:val="es-CL"/>
        </w:rPr>
        <w:t xml:space="preserve">, </w:t>
      </w:r>
      <w:r w:rsidR="0062086E" w:rsidRPr="00C36B8B">
        <w:rPr>
          <w:rFonts w:cs="Courier New"/>
          <w:spacing w:val="-3"/>
          <w:szCs w:val="24"/>
          <w:lang w:val="es-CL"/>
        </w:rPr>
        <w:t xml:space="preserve">entidades </w:t>
      </w:r>
      <w:r w:rsidRPr="00C36B8B">
        <w:rPr>
          <w:rFonts w:cs="Courier New"/>
          <w:spacing w:val="-3"/>
          <w:szCs w:val="24"/>
          <w:lang w:val="es-CL"/>
        </w:rPr>
        <w:t xml:space="preserve">distintas de las señaladas en el inciso cuarto del artículo 27, </w:t>
      </w:r>
      <w:r w:rsidR="00426133" w:rsidRPr="00C36B8B">
        <w:rPr>
          <w:rFonts w:cs="Courier New"/>
          <w:spacing w:val="-3"/>
          <w:szCs w:val="24"/>
          <w:lang w:val="es-CL"/>
        </w:rPr>
        <w:t>valores mobiliarios y efectos de comercio emitidos por empresas bancarias</w:t>
      </w:r>
      <w:r w:rsidRPr="00C36B8B">
        <w:rPr>
          <w:rFonts w:cs="Courier New"/>
          <w:spacing w:val="-3"/>
          <w:szCs w:val="24"/>
          <w:lang w:val="es-CL"/>
        </w:rPr>
        <w:t xml:space="preserve">. Lo indicado, con exclusión de las acciones, y de los bonos sin plazo fijo de vencimiento y bonos subordinados emitidos por éstos conforme a la Ley General de Bancos. Estas operaciones de compra y venta </w:t>
      </w:r>
      <w:r w:rsidR="005074E0" w:rsidRPr="00C36B8B">
        <w:rPr>
          <w:rFonts w:cs="Courier New"/>
          <w:spacing w:val="-3"/>
          <w:szCs w:val="24"/>
          <w:lang w:val="es-CL"/>
        </w:rPr>
        <w:t xml:space="preserve">en el mercado abierto, </w:t>
      </w:r>
      <w:r w:rsidRPr="00C36B8B">
        <w:rPr>
          <w:rFonts w:cs="Courier New"/>
          <w:spacing w:val="-3"/>
          <w:szCs w:val="24"/>
          <w:lang w:val="es-CL"/>
        </w:rPr>
        <w:t>podrán efectuarse de manera pura y simple, o bien, sujetas a un pacto de retroventa o re</w:t>
      </w:r>
      <w:r w:rsidR="007815B9" w:rsidRPr="00C36B8B">
        <w:rPr>
          <w:rFonts w:cs="Courier New"/>
          <w:spacing w:val="-3"/>
          <w:szCs w:val="24"/>
          <w:lang w:val="es-CL"/>
        </w:rPr>
        <w:t>tro</w:t>
      </w:r>
      <w:r w:rsidRPr="00C36B8B">
        <w:rPr>
          <w:rFonts w:cs="Courier New"/>
          <w:spacing w:val="-3"/>
          <w:szCs w:val="24"/>
          <w:lang w:val="es-CL"/>
        </w:rPr>
        <w:t xml:space="preserve">compra, bajo las condiciones financieras que establezca el Banco, incluyendo el cumplimiento de los requisitos para operar en el mercado abierto, así como las garantías y demás resguardos que determine exigir. </w:t>
      </w:r>
    </w:p>
    <w:p w14:paraId="1A3C2AC1" w14:textId="77777777" w:rsidR="00722519" w:rsidRPr="00C36B8B" w:rsidRDefault="00722519" w:rsidP="00722519">
      <w:pPr>
        <w:spacing w:before="0" w:after="0" w:line="276" w:lineRule="auto"/>
        <w:ind w:firstLine="3402"/>
        <w:contextualSpacing/>
        <w:rPr>
          <w:rFonts w:cs="Courier New"/>
          <w:spacing w:val="-3"/>
          <w:szCs w:val="24"/>
          <w:lang w:val="es-CL"/>
        </w:rPr>
      </w:pPr>
    </w:p>
    <w:p w14:paraId="3A702F0C" w14:textId="778CD770" w:rsidR="00A93CD8" w:rsidRDefault="00A93CD8" w:rsidP="00722519">
      <w:pPr>
        <w:spacing w:before="0" w:after="0" w:line="276" w:lineRule="auto"/>
        <w:ind w:firstLine="3402"/>
        <w:contextualSpacing/>
        <w:rPr>
          <w:rFonts w:cs="Courier New"/>
          <w:spacing w:val="-3"/>
          <w:szCs w:val="24"/>
          <w:lang w:val="es-CL"/>
        </w:rPr>
      </w:pPr>
      <w:r w:rsidRPr="00C36B8B">
        <w:rPr>
          <w:rFonts w:cs="Courier New"/>
          <w:spacing w:val="-3"/>
          <w:szCs w:val="24"/>
          <w:lang w:val="es-CL"/>
        </w:rPr>
        <w:t xml:space="preserve">En estos casos el Banco podrá aprobar la realización de programas relativos a las operaciones descritas en este artículo, siempre que sean ofrecidos a uno o más grupos de instituciones correspondientes a segmentos del mercado que requieran provisión de liquidez y que sean relevantes para el normal desenvolvimiento del sistema financiero, en las condiciones y por </w:t>
      </w:r>
      <w:r w:rsidRPr="00C36B8B">
        <w:rPr>
          <w:rFonts w:cs="Courier New"/>
          <w:spacing w:val="-3"/>
          <w:szCs w:val="24"/>
          <w:lang w:val="es-CL"/>
        </w:rPr>
        <w:lastRenderedPageBreak/>
        <w:t xml:space="preserve">el plazo que al efecto establezca. </w:t>
      </w:r>
      <w:r w:rsidR="00426133" w:rsidRPr="00C36B8B">
        <w:rPr>
          <w:rFonts w:cs="Courier New"/>
          <w:spacing w:val="-3"/>
          <w:szCs w:val="24"/>
          <w:lang w:val="es-CL"/>
        </w:rPr>
        <w:t>Por lo tanto, dichos programas no podrán ser ofrecidos a una sola institución específica.</w:t>
      </w:r>
    </w:p>
    <w:p w14:paraId="7131CFBB" w14:textId="77777777" w:rsidR="00722519" w:rsidRPr="00C36B8B" w:rsidRDefault="00722519" w:rsidP="00722519">
      <w:pPr>
        <w:spacing w:before="0" w:after="0" w:line="276" w:lineRule="auto"/>
        <w:ind w:firstLine="3402"/>
        <w:contextualSpacing/>
        <w:rPr>
          <w:rFonts w:cs="Courier New"/>
          <w:spacing w:val="-3"/>
          <w:szCs w:val="24"/>
        </w:rPr>
      </w:pPr>
    </w:p>
    <w:p w14:paraId="4843B275" w14:textId="7341C3C4" w:rsidR="00A93CD8" w:rsidRPr="00C36B8B" w:rsidRDefault="00A93CD8" w:rsidP="00722519">
      <w:pPr>
        <w:spacing w:before="0" w:after="0" w:line="276" w:lineRule="auto"/>
        <w:ind w:firstLine="3402"/>
        <w:contextualSpacing/>
        <w:rPr>
          <w:rFonts w:cs="Courier New"/>
          <w:spacing w:val="-3"/>
          <w:szCs w:val="24"/>
          <w:lang w:val="es-CL"/>
        </w:rPr>
      </w:pPr>
      <w:r w:rsidRPr="00C36B8B">
        <w:rPr>
          <w:rFonts w:cs="Courier New"/>
          <w:spacing w:val="-3"/>
          <w:szCs w:val="24"/>
          <w:lang w:val="es-CL"/>
        </w:rPr>
        <w:t xml:space="preserve">Los acuerdos que adopte el Banco en virtud de este artículo requerirán informe previo de la Comisión para el Mercado Financiero y/o, en su caso, de la Superintendencia de Pensiones, el que deberá ser emitido en el plazo que señale el Consejo del Banco, el cual no podrá ser inferior a tres días hábiles bancarios. </w:t>
      </w:r>
      <w:r w:rsidR="00426133" w:rsidRPr="00C36B8B">
        <w:rPr>
          <w:rFonts w:cs="Courier New"/>
          <w:spacing w:val="-3"/>
          <w:szCs w:val="24"/>
          <w:lang w:val="es-CL"/>
        </w:rPr>
        <w:t>El informe respectivo se referirá a las materias de competencia del organismo correspondiente y, en especial,</w:t>
      </w:r>
      <w:r w:rsidR="00BB6E0E" w:rsidRPr="00C36B8B">
        <w:rPr>
          <w:rFonts w:cs="Courier New"/>
          <w:spacing w:val="-3"/>
          <w:szCs w:val="24"/>
          <w:lang w:val="es-CL"/>
        </w:rPr>
        <w:t xml:space="preserve"> una visión general y sistémica del mercado,</w:t>
      </w:r>
      <w:r w:rsidR="00426133" w:rsidRPr="00C36B8B">
        <w:rPr>
          <w:rFonts w:cs="Courier New"/>
          <w:spacing w:val="-3"/>
          <w:szCs w:val="24"/>
          <w:lang w:val="es-CL"/>
        </w:rPr>
        <w:t xml:space="preserve"> la </w:t>
      </w:r>
      <w:r w:rsidR="007C1B95" w:rsidRPr="00C36B8B">
        <w:rPr>
          <w:rFonts w:cs="Courier New"/>
          <w:spacing w:val="-3"/>
          <w:szCs w:val="24"/>
          <w:lang w:val="es-CL"/>
        </w:rPr>
        <w:t xml:space="preserve">situación financiera </w:t>
      </w:r>
      <w:r w:rsidR="00426133" w:rsidRPr="00C36B8B">
        <w:rPr>
          <w:rFonts w:cs="Courier New"/>
          <w:spacing w:val="-3"/>
          <w:szCs w:val="24"/>
          <w:lang w:val="es-CL"/>
        </w:rPr>
        <w:t xml:space="preserve">de </w:t>
      </w:r>
      <w:r w:rsidR="007C1B95" w:rsidRPr="00C36B8B">
        <w:rPr>
          <w:rFonts w:cs="Courier New"/>
          <w:spacing w:val="-3"/>
          <w:szCs w:val="24"/>
          <w:lang w:val="es-CL"/>
        </w:rPr>
        <w:t>alguna industria</w:t>
      </w:r>
      <w:r w:rsidR="00726283" w:rsidRPr="00C36B8B">
        <w:rPr>
          <w:rFonts w:cs="Courier New"/>
          <w:spacing w:val="-3"/>
          <w:szCs w:val="24"/>
          <w:lang w:val="es-CL"/>
        </w:rPr>
        <w:t xml:space="preserve"> o grupo </w:t>
      </w:r>
      <w:r w:rsidR="00426133" w:rsidRPr="00C36B8B">
        <w:rPr>
          <w:rFonts w:cs="Courier New"/>
          <w:spacing w:val="-3"/>
          <w:szCs w:val="24"/>
          <w:lang w:val="es-CL"/>
        </w:rPr>
        <w:t xml:space="preserve">de entidades </w:t>
      </w:r>
      <w:r w:rsidR="00060C79" w:rsidRPr="00C36B8B">
        <w:rPr>
          <w:rFonts w:cs="Courier New"/>
          <w:spacing w:val="-3"/>
          <w:szCs w:val="24"/>
          <w:lang w:val="es-CL"/>
        </w:rPr>
        <w:t>en particular, y los riesgos para la estabilidad financiera</w:t>
      </w:r>
      <w:r w:rsidR="00943A57" w:rsidRPr="00C36B8B">
        <w:rPr>
          <w:rFonts w:cs="Courier New"/>
          <w:spacing w:val="-3"/>
          <w:szCs w:val="24"/>
          <w:lang w:val="es-CL"/>
        </w:rPr>
        <w:t xml:space="preserve"> ello pudiere representar</w:t>
      </w:r>
      <w:r w:rsidRPr="00C36B8B">
        <w:rPr>
          <w:rFonts w:cs="Courier New"/>
          <w:spacing w:val="-3"/>
          <w:szCs w:val="24"/>
          <w:lang w:val="es-CL"/>
        </w:rPr>
        <w:t>.”</w:t>
      </w:r>
      <w:r w:rsidR="004323F5" w:rsidRPr="00C36B8B">
        <w:rPr>
          <w:rFonts w:cs="Courier New"/>
          <w:spacing w:val="-3"/>
          <w:szCs w:val="24"/>
          <w:lang w:val="es-CL"/>
        </w:rPr>
        <w:t>.</w:t>
      </w:r>
    </w:p>
    <w:p w14:paraId="7F5B56FE" w14:textId="77777777" w:rsidR="00975173" w:rsidRPr="00C36B8B" w:rsidRDefault="00975173" w:rsidP="005558AA">
      <w:pPr>
        <w:spacing w:before="0" w:after="0" w:line="276" w:lineRule="auto"/>
        <w:contextualSpacing/>
        <w:rPr>
          <w:rFonts w:cs="Courier New"/>
          <w:spacing w:val="-3"/>
          <w:szCs w:val="24"/>
          <w:lang w:val="es-CL"/>
        </w:rPr>
      </w:pPr>
    </w:p>
    <w:p w14:paraId="31B2041D" w14:textId="3D0030A3" w:rsidR="00CD4684" w:rsidRPr="00C36B8B" w:rsidRDefault="00CC62F1" w:rsidP="00722519">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t>6</w:t>
      </w:r>
      <w:r w:rsidR="00CD4684" w:rsidRPr="00C36B8B">
        <w:rPr>
          <w:rFonts w:cs="Courier New"/>
          <w:b/>
          <w:spacing w:val="-3"/>
          <w:szCs w:val="24"/>
          <w:lang w:val="es-CL"/>
        </w:rPr>
        <w:t xml:space="preserve">) </w:t>
      </w:r>
      <w:r w:rsidR="00CD4684" w:rsidRPr="00C36B8B">
        <w:rPr>
          <w:rFonts w:cs="Courier New"/>
          <w:spacing w:val="-3"/>
          <w:szCs w:val="24"/>
          <w:lang w:val="es-CL"/>
        </w:rPr>
        <w:t>Reempláza</w:t>
      </w:r>
      <w:r w:rsidRPr="00C36B8B">
        <w:rPr>
          <w:rFonts w:cs="Courier New"/>
          <w:spacing w:val="-3"/>
          <w:szCs w:val="24"/>
          <w:lang w:val="es-CL"/>
        </w:rPr>
        <w:t>n</w:t>
      </w:r>
      <w:r w:rsidR="00CD4684" w:rsidRPr="00C36B8B">
        <w:rPr>
          <w:rFonts w:cs="Courier New"/>
          <w:spacing w:val="-3"/>
          <w:szCs w:val="24"/>
          <w:lang w:val="es-CL"/>
        </w:rPr>
        <w:t>se los artículos 54 y 55 por los siguientes:</w:t>
      </w:r>
    </w:p>
    <w:p w14:paraId="5142E8D6" w14:textId="77777777" w:rsidR="00CD4684" w:rsidRPr="00C36B8B" w:rsidRDefault="00CD4684" w:rsidP="005558AA">
      <w:pPr>
        <w:tabs>
          <w:tab w:val="left" w:pos="2835"/>
        </w:tabs>
        <w:spacing w:before="0" w:after="0" w:line="276" w:lineRule="auto"/>
        <w:contextualSpacing/>
        <w:rPr>
          <w:rFonts w:cs="Courier New"/>
          <w:spacing w:val="-3"/>
          <w:szCs w:val="24"/>
          <w:lang w:val="es-CL"/>
        </w:rPr>
      </w:pPr>
    </w:p>
    <w:p w14:paraId="3B5D0785" w14:textId="2A2F5E6E" w:rsidR="00BB11E6" w:rsidRDefault="00CD4684" w:rsidP="00722519">
      <w:pPr>
        <w:spacing w:before="0" w:after="0" w:line="276" w:lineRule="auto"/>
        <w:ind w:firstLine="3402"/>
        <w:contextualSpacing/>
        <w:rPr>
          <w:rFonts w:cs="Courier New"/>
          <w:spacing w:val="-3"/>
          <w:szCs w:val="24"/>
          <w:lang w:val="es-CL"/>
        </w:rPr>
      </w:pPr>
      <w:r w:rsidRPr="00C36B8B">
        <w:rPr>
          <w:rFonts w:cs="Courier New"/>
          <w:spacing w:val="-3"/>
          <w:szCs w:val="24"/>
          <w:lang w:val="es-CL"/>
        </w:rPr>
        <w:t xml:space="preserve">“Artículo 54.- El Banco podrá, a petición de las entidades interesadas y por acuerdo adoptado por la mayoría del total de los miembros del Consejo, prestar servicios bancarios que no impliquen financiamiento a empresas bancarias y demás instituciones financieras a que se refiere el inciso cuarto del artículo 27 de esta ley; a las sociedades administradoras de los sistemas de pago establecidos en Chile de que trata el artículo 35 N° 8 de esta ley que correspondan a sociedades de apoyo al giro o a sociedades anónimas especiales; a empresas de depósito y custodia de valores regidas por la </w:t>
      </w:r>
      <w:r w:rsidR="00975173" w:rsidRPr="00C36B8B">
        <w:rPr>
          <w:rFonts w:cs="Courier New"/>
          <w:spacing w:val="-3"/>
          <w:szCs w:val="24"/>
          <w:lang w:val="es-CL"/>
        </w:rPr>
        <w:t>l</w:t>
      </w:r>
      <w:r w:rsidRPr="00C36B8B">
        <w:rPr>
          <w:rFonts w:cs="Courier New"/>
          <w:spacing w:val="-3"/>
          <w:szCs w:val="24"/>
          <w:lang w:val="es-CL"/>
        </w:rPr>
        <w:t>ey N° 18.876; y a organismos financieros extranjeros o internacionales. En tales casos, el Banco estará facultado para cobrar la retribución que acuerde con éstos.</w:t>
      </w:r>
    </w:p>
    <w:p w14:paraId="76467162" w14:textId="77777777" w:rsidR="00722519" w:rsidRPr="00C36B8B" w:rsidRDefault="00722519" w:rsidP="00722519">
      <w:pPr>
        <w:spacing w:before="0" w:after="0" w:line="276" w:lineRule="auto"/>
        <w:ind w:firstLine="3402"/>
        <w:contextualSpacing/>
        <w:rPr>
          <w:rFonts w:cs="Courier New"/>
          <w:spacing w:val="-3"/>
          <w:szCs w:val="24"/>
          <w:lang w:val="es-CL"/>
        </w:rPr>
      </w:pPr>
    </w:p>
    <w:p w14:paraId="36B7BF35" w14:textId="77777777" w:rsidR="00D45234" w:rsidRPr="00C36B8B" w:rsidRDefault="00D45234" w:rsidP="00722519">
      <w:pPr>
        <w:spacing w:before="0" w:after="0" w:line="276" w:lineRule="auto"/>
        <w:ind w:firstLine="3402"/>
        <w:contextualSpacing/>
        <w:rPr>
          <w:rFonts w:cs="Courier New"/>
          <w:spacing w:val="-3"/>
          <w:szCs w:val="24"/>
          <w:lang w:val="es-CL"/>
        </w:rPr>
      </w:pPr>
      <w:r w:rsidRPr="00C36B8B">
        <w:rPr>
          <w:rFonts w:cs="Courier New"/>
          <w:spacing w:val="-3"/>
          <w:szCs w:val="24"/>
        </w:rPr>
        <w:t xml:space="preserve">Además, con sujeción al mismo procedimiento, el Banco podrá prestar dicha clase de servicios a otras </w:t>
      </w:r>
      <w:r w:rsidRPr="00C36B8B">
        <w:rPr>
          <w:rFonts w:cs="Courier New"/>
          <w:spacing w:val="-3"/>
          <w:szCs w:val="24"/>
          <w:lang w:val="es-CL"/>
        </w:rPr>
        <w:t xml:space="preserve">instituciones financieras que correspondan participantes no bancarios de los sistemas de pago regulados por el Banco de conformidad con el artículo 35 número 8 de esta Ley. Lo indicado, en la medida que tales servicios sean necesarios para permitir, cautelar o facilitar la liquidación de saldos netos resultantes de la compensación de obligaciones de dinero provenientes de órdenes </w:t>
      </w:r>
      <w:r w:rsidRPr="00C36B8B">
        <w:rPr>
          <w:rFonts w:cs="Courier New"/>
          <w:spacing w:val="-3"/>
          <w:szCs w:val="24"/>
          <w:lang w:val="es-CL"/>
        </w:rPr>
        <w:lastRenderedPageBreak/>
        <w:t>de pago, efectuadas a través de la participación de estas instituciones en los referidos sistemas.</w:t>
      </w:r>
    </w:p>
    <w:p w14:paraId="311FB91E" w14:textId="77777777" w:rsidR="00722519" w:rsidRDefault="00722519" w:rsidP="00722519">
      <w:pPr>
        <w:spacing w:before="0" w:after="0" w:line="276" w:lineRule="auto"/>
        <w:ind w:firstLine="3402"/>
        <w:contextualSpacing/>
        <w:rPr>
          <w:rFonts w:cs="Courier New"/>
          <w:spacing w:val="-3"/>
          <w:szCs w:val="24"/>
          <w:lang w:val="es-CL"/>
        </w:rPr>
      </w:pPr>
    </w:p>
    <w:p w14:paraId="429330D3" w14:textId="290D8C51" w:rsidR="00BB11E6" w:rsidRDefault="00CD4684" w:rsidP="00722519">
      <w:pPr>
        <w:spacing w:before="0" w:after="0" w:line="276" w:lineRule="auto"/>
        <w:ind w:firstLine="3402"/>
        <w:contextualSpacing/>
        <w:rPr>
          <w:rFonts w:cs="Courier New"/>
          <w:spacing w:val="-3"/>
          <w:szCs w:val="24"/>
          <w:lang w:val="es-CL"/>
        </w:rPr>
      </w:pPr>
      <w:r w:rsidRPr="00C36B8B">
        <w:rPr>
          <w:rFonts w:cs="Courier New"/>
          <w:spacing w:val="-3"/>
          <w:szCs w:val="24"/>
          <w:lang w:val="es-CL"/>
        </w:rPr>
        <w:t>Artículo 55</w:t>
      </w:r>
      <w:r w:rsidR="00BB11E6" w:rsidRPr="00C36B8B">
        <w:rPr>
          <w:rFonts w:cs="Courier New"/>
          <w:spacing w:val="-3"/>
          <w:szCs w:val="24"/>
          <w:lang w:val="es-CL"/>
        </w:rPr>
        <w:t>.-</w:t>
      </w:r>
      <w:r w:rsidRPr="00C36B8B">
        <w:rPr>
          <w:rFonts w:cs="Courier New"/>
          <w:spacing w:val="-3"/>
          <w:szCs w:val="24"/>
          <w:lang w:val="es-CL"/>
        </w:rPr>
        <w:t xml:space="preserve"> El Banco podrá abrir cuentas corrientes bancarias a las empresas bancarias y demás instituciones financieras a que se refiere el inciso cuarto del artículo 27 de esta ley; a las sociedades </w:t>
      </w:r>
      <w:r w:rsidR="00A970F7" w:rsidRPr="00C36B8B">
        <w:rPr>
          <w:rFonts w:cs="Courier New"/>
          <w:spacing w:val="-3"/>
          <w:szCs w:val="24"/>
          <w:lang w:val="es-CL"/>
        </w:rPr>
        <w:t>de apoyo al giro</w:t>
      </w:r>
      <w:r w:rsidR="00740A69" w:rsidRPr="00C36B8B">
        <w:rPr>
          <w:rFonts w:cs="Courier New"/>
          <w:spacing w:val="-3"/>
          <w:szCs w:val="24"/>
          <w:lang w:val="es-CL"/>
        </w:rPr>
        <w:t>,</w:t>
      </w:r>
      <w:r w:rsidR="00A970F7" w:rsidRPr="00C36B8B">
        <w:rPr>
          <w:rFonts w:cs="Courier New"/>
          <w:spacing w:val="-3"/>
          <w:szCs w:val="24"/>
          <w:lang w:val="es-CL"/>
        </w:rPr>
        <w:t xml:space="preserve"> sociedades anónimas especiales</w:t>
      </w:r>
      <w:r w:rsidR="00740A69" w:rsidRPr="00C36B8B">
        <w:rPr>
          <w:rFonts w:cs="Courier New"/>
          <w:spacing w:val="-3"/>
          <w:szCs w:val="24"/>
          <w:lang w:val="es-CL"/>
        </w:rPr>
        <w:t xml:space="preserve"> o instituciones financieras fiscalizadas por la Comisión para el Mercado Financiero</w:t>
      </w:r>
      <w:r w:rsidR="00A970F7" w:rsidRPr="00C36B8B">
        <w:rPr>
          <w:rFonts w:cs="Courier New"/>
          <w:spacing w:val="-3"/>
          <w:szCs w:val="24"/>
          <w:lang w:val="es-CL"/>
        </w:rPr>
        <w:t xml:space="preserve"> que correspondan a sociedades </w:t>
      </w:r>
      <w:r w:rsidRPr="00C36B8B">
        <w:rPr>
          <w:rFonts w:cs="Courier New"/>
          <w:spacing w:val="-3"/>
          <w:szCs w:val="24"/>
          <w:lang w:val="es-CL"/>
        </w:rPr>
        <w:t xml:space="preserve">administradoras de los sistemas de pago establecidos en Chile de que trata el artículo 35 N° 8 de esta ley; a empresas de depósito y custodia de valores regidas por la </w:t>
      </w:r>
      <w:r w:rsidR="00975173" w:rsidRPr="00C36B8B">
        <w:rPr>
          <w:rFonts w:cs="Courier New"/>
          <w:spacing w:val="-3"/>
          <w:szCs w:val="24"/>
          <w:lang w:val="es-CL"/>
        </w:rPr>
        <w:t>l</w:t>
      </w:r>
      <w:r w:rsidRPr="00C36B8B">
        <w:rPr>
          <w:rFonts w:cs="Courier New"/>
          <w:spacing w:val="-3"/>
          <w:szCs w:val="24"/>
          <w:lang w:val="es-CL"/>
        </w:rPr>
        <w:t>ey N° 18.876; a la Tesorería General de la República y a otras instituciones, organismos o empresas del Estado; cuando ello sea necesario para la realización de sus operaciones con el banco, según calificación efectuada por mayoría del total de los miembros del Consejo.</w:t>
      </w:r>
      <w:r w:rsidR="00F92760" w:rsidRPr="00C36B8B">
        <w:rPr>
          <w:rFonts w:cs="Courier New"/>
          <w:spacing w:val="-3"/>
          <w:szCs w:val="24"/>
          <w:lang w:val="es-CL"/>
        </w:rPr>
        <w:t xml:space="preserve"> </w:t>
      </w:r>
      <w:r w:rsidR="00740A69" w:rsidRPr="00C36B8B">
        <w:rPr>
          <w:rFonts w:cs="Courier New"/>
          <w:spacing w:val="-3"/>
          <w:szCs w:val="24"/>
          <w:lang w:val="es-CL"/>
        </w:rPr>
        <w:t xml:space="preserve">Asimismo, podrá abrir cuentas corrientes bancarias especiales a instituciones financieras fiscalizadas por la Comisión para el Mercado Financiero que correspondan a </w:t>
      </w:r>
      <w:r w:rsidR="00740A69" w:rsidRPr="00C36B8B">
        <w:rPr>
          <w:rFonts w:cs="Courier New"/>
          <w:spacing w:val="-3"/>
          <w:szCs w:val="24"/>
          <w:lang w:val="es-ES"/>
        </w:rPr>
        <w:t>participantes no bancarios de los sistemas de pago regulados por el Banco en</w:t>
      </w:r>
      <w:r w:rsidR="00740A69" w:rsidRPr="00C36B8B">
        <w:rPr>
          <w:rFonts w:cs="Courier New"/>
          <w:spacing w:val="-3"/>
          <w:szCs w:val="24"/>
          <w:lang w:val="es-CL"/>
        </w:rPr>
        <w:t xml:space="preserve"> virtud del artículo 35 número 8 de la presente ley, para los solos efectos que éstos puedan liquidar los saldos netos resultantes de la compensación de obligaciones de dinero  provenientes de órdenes de pago efectuadas a través de su participación en estos sistemas</w:t>
      </w:r>
      <w:r w:rsidR="00F92760" w:rsidRPr="00C36B8B">
        <w:rPr>
          <w:rFonts w:cs="Courier New"/>
          <w:spacing w:val="-3"/>
          <w:szCs w:val="24"/>
          <w:lang w:val="es-CL"/>
        </w:rPr>
        <w:t>.</w:t>
      </w:r>
    </w:p>
    <w:p w14:paraId="07CCBFCB" w14:textId="77777777" w:rsidR="00722519" w:rsidRPr="00C36B8B" w:rsidRDefault="00722519" w:rsidP="00722519">
      <w:pPr>
        <w:spacing w:before="0" w:after="0" w:line="276" w:lineRule="auto"/>
        <w:ind w:firstLine="3402"/>
        <w:contextualSpacing/>
        <w:rPr>
          <w:rFonts w:cs="Courier New"/>
          <w:spacing w:val="-3"/>
          <w:szCs w:val="24"/>
          <w:lang w:val="es-CL"/>
        </w:rPr>
      </w:pPr>
    </w:p>
    <w:p w14:paraId="05001963" w14:textId="69418BDA" w:rsidR="00CD4684" w:rsidRPr="00C36B8B" w:rsidRDefault="00BB11E6" w:rsidP="00722519">
      <w:pPr>
        <w:spacing w:before="0" w:after="0" w:line="276" w:lineRule="auto"/>
        <w:ind w:firstLine="3402"/>
        <w:contextualSpacing/>
        <w:rPr>
          <w:rFonts w:cs="Courier New"/>
          <w:spacing w:val="-3"/>
          <w:szCs w:val="24"/>
          <w:lang w:val="es-CL"/>
        </w:rPr>
      </w:pPr>
      <w:r w:rsidRPr="00C36B8B">
        <w:rPr>
          <w:rFonts w:cs="Courier New"/>
          <w:spacing w:val="-3"/>
          <w:szCs w:val="24"/>
        </w:rPr>
        <w:t>Corresponderá al Banco, en forma exclusiva, dictar las condiciones generales aplicables a las cuentas corrientes bancarias a que se refiere el inciso anterior.</w:t>
      </w:r>
      <w:r w:rsidR="00CD4684" w:rsidRPr="00C36B8B">
        <w:rPr>
          <w:rFonts w:cs="Courier New"/>
          <w:spacing w:val="-3"/>
          <w:szCs w:val="24"/>
          <w:lang w:val="es-CL"/>
        </w:rPr>
        <w:t>”</w:t>
      </w:r>
      <w:r w:rsidR="007353F2" w:rsidRPr="00C36B8B">
        <w:rPr>
          <w:rFonts w:cs="Courier New"/>
          <w:spacing w:val="-3"/>
          <w:szCs w:val="24"/>
          <w:lang w:val="es-CL"/>
        </w:rPr>
        <w:t>.</w:t>
      </w:r>
    </w:p>
    <w:p w14:paraId="74BBD03E" w14:textId="052E0358" w:rsidR="00A93CD8" w:rsidRPr="00C36B8B" w:rsidRDefault="00CD4684" w:rsidP="005558AA">
      <w:pPr>
        <w:tabs>
          <w:tab w:val="left" w:pos="2835"/>
        </w:tabs>
        <w:spacing w:before="0" w:after="0" w:line="276" w:lineRule="auto"/>
        <w:contextualSpacing/>
        <w:rPr>
          <w:rFonts w:cs="Courier New"/>
          <w:spacing w:val="-3"/>
          <w:szCs w:val="24"/>
          <w:lang w:val="es-CL"/>
        </w:rPr>
      </w:pPr>
      <w:r w:rsidRPr="00C36B8B">
        <w:rPr>
          <w:rFonts w:cs="Courier New"/>
          <w:spacing w:val="-3"/>
          <w:szCs w:val="24"/>
          <w:lang w:val="es-CL"/>
        </w:rPr>
        <w:t xml:space="preserve"> </w:t>
      </w:r>
    </w:p>
    <w:p w14:paraId="678AE9EE" w14:textId="4B56AF90" w:rsidR="002136C9" w:rsidRPr="00C36B8B" w:rsidRDefault="00D90901" w:rsidP="00722519">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t>7</w:t>
      </w:r>
      <w:r w:rsidR="0017111C" w:rsidRPr="00C36B8B">
        <w:rPr>
          <w:rFonts w:cs="Courier New"/>
          <w:b/>
          <w:spacing w:val="-3"/>
          <w:szCs w:val="24"/>
          <w:lang w:val="es-CL"/>
        </w:rPr>
        <w:t>)</w:t>
      </w:r>
      <w:r w:rsidR="0017111C" w:rsidRPr="00C36B8B">
        <w:rPr>
          <w:rFonts w:cs="Courier New"/>
          <w:spacing w:val="-3"/>
          <w:szCs w:val="24"/>
          <w:lang w:val="es-CL"/>
        </w:rPr>
        <w:t xml:space="preserve"> </w:t>
      </w:r>
      <w:r w:rsidR="002136C9" w:rsidRPr="00C36B8B">
        <w:rPr>
          <w:rFonts w:cs="Courier New"/>
          <w:spacing w:val="-3"/>
          <w:szCs w:val="24"/>
          <w:lang w:val="es-CL"/>
        </w:rPr>
        <w:t>Reemplázase el artículo 64 por el siguiente:</w:t>
      </w:r>
    </w:p>
    <w:p w14:paraId="35C99978" w14:textId="3644D29F" w:rsidR="002136C9" w:rsidRPr="00C36B8B" w:rsidRDefault="002136C9" w:rsidP="005558AA">
      <w:pPr>
        <w:tabs>
          <w:tab w:val="left" w:pos="2835"/>
        </w:tabs>
        <w:spacing w:before="0" w:after="0" w:line="276" w:lineRule="auto"/>
        <w:contextualSpacing/>
        <w:rPr>
          <w:rFonts w:cs="Courier New"/>
          <w:spacing w:val="-3"/>
          <w:szCs w:val="24"/>
          <w:lang w:val="es-CL"/>
        </w:rPr>
      </w:pPr>
    </w:p>
    <w:p w14:paraId="7BD82ECD" w14:textId="34AE2B16" w:rsidR="002136C9" w:rsidRPr="00C36B8B" w:rsidRDefault="002136C9" w:rsidP="00722519">
      <w:pPr>
        <w:spacing w:before="0" w:after="0" w:line="276" w:lineRule="auto"/>
        <w:ind w:firstLine="3544"/>
        <w:contextualSpacing/>
        <w:rPr>
          <w:rFonts w:cs="Courier New"/>
          <w:spacing w:val="-3"/>
          <w:szCs w:val="24"/>
          <w:lang w:val="es-CL"/>
        </w:rPr>
      </w:pPr>
      <w:r w:rsidRPr="00C36B8B">
        <w:rPr>
          <w:rFonts w:cs="Courier New"/>
          <w:spacing w:val="-3"/>
          <w:szCs w:val="24"/>
          <w:lang w:val="es-CL"/>
        </w:rPr>
        <w:t xml:space="preserve">“Artículo 64.- El que fabricare, adquiriere, ingresare o sacare del país, almacenare, distribuyere o hiciere circular objetos cuya forma o apariencia los asemejare a monedas o billetes de curso legal, de manera que fuere fácil su aceptación como auténticos, será sancionado con </w:t>
      </w:r>
      <w:r w:rsidR="007A61E7" w:rsidRPr="00C36B8B">
        <w:rPr>
          <w:rFonts w:cs="Courier New"/>
          <w:iCs/>
          <w:spacing w:val="-3"/>
          <w:szCs w:val="24"/>
          <w:lang w:val="es-CL"/>
        </w:rPr>
        <w:t xml:space="preserve">presidio </w:t>
      </w:r>
      <w:r w:rsidR="00B8734F" w:rsidRPr="00C36B8B">
        <w:rPr>
          <w:rFonts w:cs="Courier New"/>
          <w:iCs/>
          <w:spacing w:val="-3"/>
          <w:szCs w:val="24"/>
          <w:lang w:val="es-CL"/>
        </w:rPr>
        <w:t>de 2 a 5 años y multa</w:t>
      </w:r>
      <w:r w:rsidRPr="00C36B8B">
        <w:rPr>
          <w:rFonts w:cs="Courier New"/>
          <w:spacing w:val="-3"/>
          <w:szCs w:val="24"/>
          <w:lang w:val="es-CL"/>
        </w:rPr>
        <w:t xml:space="preserve">. </w:t>
      </w:r>
    </w:p>
    <w:p w14:paraId="5A328128" w14:textId="77777777" w:rsidR="006F6AF8" w:rsidRPr="00C36B8B" w:rsidRDefault="006F6AF8" w:rsidP="005558AA">
      <w:pPr>
        <w:spacing w:before="0" w:after="0" w:line="276" w:lineRule="auto"/>
        <w:contextualSpacing/>
        <w:rPr>
          <w:rFonts w:cs="Courier New"/>
          <w:spacing w:val="-3"/>
          <w:szCs w:val="24"/>
          <w:lang w:val="es-CL"/>
        </w:rPr>
      </w:pPr>
    </w:p>
    <w:p w14:paraId="2F8873EC" w14:textId="6F206681" w:rsidR="002136C9" w:rsidRDefault="002136C9" w:rsidP="00722519">
      <w:pPr>
        <w:spacing w:before="0" w:after="0" w:line="276" w:lineRule="auto"/>
        <w:ind w:firstLine="3544"/>
        <w:contextualSpacing/>
        <w:rPr>
          <w:rFonts w:cs="Courier New"/>
          <w:spacing w:val="-3"/>
          <w:szCs w:val="24"/>
          <w:lang w:val="es-CL"/>
        </w:rPr>
      </w:pPr>
      <w:r w:rsidRPr="00C36B8B">
        <w:rPr>
          <w:rFonts w:cs="Courier New"/>
          <w:spacing w:val="-3"/>
          <w:szCs w:val="24"/>
          <w:lang w:val="es-CL"/>
        </w:rPr>
        <w:lastRenderedPageBreak/>
        <w:t xml:space="preserve">El que fabricare, adquiriere, ingresare o sacare del país, almacenare, distribuyere o comercializare máquinas, cuños o cualquier otra clase de instrumentos, insumos o elementos que sirvan para falsificar dinero, será sancionado con </w:t>
      </w:r>
      <w:r w:rsidR="00B8734F" w:rsidRPr="00C36B8B">
        <w:rPr>
          <w:iCs/>
        </w:rPr>
        <w:t>libertad restringida o reclusión</w:t>
      </w:r>
      <w:r w:rsidRPr="00C36B8B">
        <w:rPr>
          <w:rFonts w:cs="Courier New"/>
          <w:spacing w:val="-3"/>
          <w:szCs w:val="24"/>
          <w:lang w:val="es-CL"/>
        </w:rPr>
        <w:t>.</w:t>
      </w:r>
    </w:p>
    <w:p w14:paraId="2AAF0454" w14:textId="77777777" w:rsidR="00AD6705" w:rsidRPr="00C36B8B" w:rsidRDefault="00AD6705" w:rsidP="00722519">
      <w:pPr>
        <w:spacing w:before="0" w:after="0" w:line="276" w:lineRule="auto"/>
        <w:ind w:firstLine="3544"/>
        <w:contextualSpacing/>
        <w:rPr>
          <w:rFonts w:cs="Courier New"/>
          <w:spacing w:val="-3"/>
          <w:szCs w:val="24"/>
          <w:lang w:val="es-CL"/>
        </w:rPr>
      </w:pPr>
    </w:p>
    <w:p w14:paraId="20D3EB8B" w14:textId="7504B2D6" w:rsidR="002136C9" w:rsidRPr="00C36B8B" w:rsidRDefault="002136C9" w:rsidP="00AD6705">
      <w:pPr>
        <w:spacing w:before="0" w:after="0" w:line="276" w:lineRule="auto"/>
        <w:ind w:firstLine="3544"/>
        <w:contextualSpacing/>
        <w:rPr>
          <w:rFonts w:cs="Courier New"/>
          <w:spacing w:val="-3"/>
          <w:szCs w:val="24"/>
          <w:lang w:val="es-CL"/>
        </w:rPr>
      </w:pPr>
      <w:r w:rsidRPr="00C36B8B">
        <w:rPr>
          <w:rFonts w:cs="Courier New"/>
          <w:spacing w:val="-3"/>
          <w:szCs w:val="24"/>
          <w:lang w:val="es-CL"/>
        </w:rPr>
        <w:t xml:space="preserve">El que habiendo recibido de buena fe dinero falso, lo circulare después de constarle su falsedad, </w:t>
      </w:r>
      <w:r w:rsidR="00B8734F" w:rsidRPr="00C36B8B">
        <w:rPr>
          <w:rFonts w:cs="Courier New"/>
          <w:spacing w:val="-3"/>
          <w:szCs w:val="24"/>
          <w:lang w:val="es-CL"/>
        </w:rPr>
        <w:t xml:space="preserve">será sancionado </w:t>
      </w:r>
      <w:r w:rsidR="00B8734F" w:rsidRPr="00AD6705">
        <w:rPr>
          <w:rFonts w:cs="Courier New"/>
          <w:spacing w:val="-3"/>
          <w:szCs w:val="24"/>
          <w:lang w:val="es-CL"/>
        </w:rPr>
        <w:t>libertad restringida o reclusión</w:t>
      </w:r>
      <w:r w:rsidRPr="00C36B8B">
        <w:rPr>
          <w:rFonts w:cs="Courier New"/>
          <w:spacing w:val="-3"/>
          <w:szCs w:val="24"/>
          <w:lang w:val="es-CL"/>
        </w:rPr>
        <w:t>.</w:t>
      </w:r>
    </w:p>
    <w:p w14:paraId="479BB8D8" w14:textId="77777777" w:rsidR="00AD6705" w:rsidRDefault="00AD6705" w:rsidP="00AD6705">
      <w:pPr>
        <w:spacing w:before="0" w:after="0" w:line="276" w:lineRule="auto"/>
        <w:ind w:firstLine="3544"/>
        <w:contextualSpacing/>
        <w:rPr>
          <w:rFonts w:cs="Courier New"/>
          <w:spacing w:val="-3"/>
          <w:szCs w:val="24"/>
          <w:lang w:val="es-CL"/>
        </w:rPr>
      </w:pPr>
    </w:p>
    <w:p w14:paraId="0950F788" w14:textId="1160BF68" w:rsidR="002136C9" w:rsidRPr="00C36B8B" w:rsidRDefault="002136C9" w:rsidP="00AD6705">
      <w:pPr>
        <w:spacing w:before="0" w:after="0" w:line="276" w:lineRule="auto"/>
        <w:ind w:firstLine="3544"/>
        <w:contextualSpacing/>
        <w:rPr>
          <w:rFonts w:cs="Courier New"/>
          <w:spacing w:val="-3"/>
          <w:szCs w:val="24"/>
          <w:lang w:val="es-CL"/>
        </w:rPr>
      </w:pPr>
      <w:r w:rsidRPr="00C36B8B">
        <w:rPr>
          <w:rFonts w:cs="Courier New"/>
          <w:spacing w:val="-3"/>
          <w:szCs w:val="24"/>
          <w:lang w:val="es-CL"/>
        </w:rPr>
        <w:t>Para los efectos de este artículo se entienden por monedas y billetes los de curso legal en Chile y en el extranjero.”</w:t>
      </w:r>
      <w:r w:rsidR="004A62D6" w:rsidRPr="00C36B8B">
        <w:rPr>
          <w:rFonts w:cs="Courier New"/>
          <w:spacing w:val="-3"/>
          <w:szCs w:val="24"/>
          <w:lang w:val="es-CL"/>
        </w:rPr>
        <w:t>.</w:t>
      </w:r>
    </w:p>
    <w:p w14:paraId="008760F7" w14:textId="77777777" w:rsidR="002136C9" w:rsidRPr="00C36B8B" w:rsidRDefault="002136C9" w:rsidP="005558AA">
      <w:pPr>
        <w:tabs>
          <w:tab w:val="left" w:pos="2835"/>
        </w:tabs>
        <w:spacing w:before="0" w:after="0" w:line="276" w:lineRule="auto"/>
        <w:ind w:firstLine="2268"/>
        <w:contextualSpacing/>
        <w:rPr>
          <w:rFonts w:cs="Courier New"/>
          <w:spacing w:val="-3"/>
          <w:szCs w:val="24"/>
          <w:lang w:val="es-CL"/>
        </w:rPr>
      </w:pPr>
    </w:p>
    <w:p w14:paraId="3A6273EF" w14:textId="5799F2B0" w:rsidR="00A93CD8" w:rsidRPr="00C36B8B" w:rsidRDefault="00D90901" w:rsidP="00722519">
      <w:pPr>
        <w:tabs>
          <w:tab w:val="left" w:pos="2835"/>
        </w:tabs>
        <w:spacing w:before="0" w:after="0" w:line="276" w:lineRule="auto"/>
        <w:ind w:firstLine="2977"/>
        <w:contextualSpacing/>
        <w:rPr>
          <w:rFonts w:cs="Courier New"/>
          <w:spacing w:val="-3"/>
          <w:szCs w:val="24"/>
          <w:lang w:val="es-CL"/>
        </w:rPr>
      </w:pPr>
      <w:r w:rsidRPr="00C36B8B">
        <w:rPr>
          <w:rFonts w:cs="Courier New"/>
          <w:b/>
          <w:spacing w:val="-3"/>
          <w:szCs w:val="24"/>
          <w:lang w:val="es-CL"/>
        </w:rPr>
        <w:t>8</w:t>
      </w:r>
      <w:r w:rsidR="002136C9" w:rsidRPr="00C36B8B">
        <w:rPr>
          <w:rFonts w:cs="Courier New"/>
          <w:b/>
          <w:spacing w:val="-3"/>
          <w:szCs w:val="24"/>
          <w:lang w:val="es-CL"/>
        </w:rPr>
        <w:t>)</w:t>
      </w:r>
      <w:r w:rsidR="002136C9" w:rsidRPr="00C36B8B">
        <w:rPr>
          <w:rFonts w:cs="Courier New"/>
          <w:spacing w:val="-3"/>
          <w:szCs w:val="24"/>
          <w:lang w:val="es-CL"/>
        </w:rPr>
        <w:t xml:space="preserve"> </w:t>
      </w:r>
      <w:r w:rsidR="005648BD" w:rsidRPr="00C36B8B">
        <w:rPr>
          <w:rFonts w:cs="Courier New"/>
          <w:spacing w:val="-3"/>
          <w:szCs w:val="24"/>
          <w:lang w:val="es-CL"/>
        </w:rPr>
        <w:t xml:space="preserve">Modifícase </w:t>
      </w:r>
      <w:r w:rsidR="004D183A" w:rsidRPr="00C36B8B">
        <w:rPr>
          <w:rFonts w:cs="Courier New"/>
          <w:spacing w:val="-3"/>
          <w:szCs w:val="24"/>
          <w:lang w:val="es-CL"/>
        </w:rPr>
        <w:t>el</w:t>
      </w:r>
      <w:r w:rsidR="001D0879" w:rsidRPr="00C36B8B">
        <w:rPr>
          <w:rFonts w:cs="Courier New"/>
          <w:spacing w:val="-3"/>
          <w:szCs w:val="24"/>
          <w:lang w:val="es-CL"/>
        </w:rPr>
        <w:t xml:space="preserve"> artículo 66</w:t>
      </w:r>
      <w:r w:rsidR="005648BD" w:rsidRPr="00C36B8B">
        <w:rPr>
          <w:rFonts w:cs="Courier New"/>
          <w:spacing w:val="-3"/>
          <w:szCs w:val="24"/>
          <w:lang w:val="es-CL"/>
        </w:rPr>
        <w:t xml:space="preserve"> de la siguiente manera</w:t>
      </w:r>
      <w:r w:rsidR="001D0879" w:rsidRPr="00C36B8B">
        <w:rPr>
          <w:rFonts w:cs="Courier New"/>
          <w:spacing w:val="-3"/>
          <w:szCs w:val="24"/>
          <w:lang w:val="es-CL"/>
        </w:rPr>
        <w:t>:</w:t>
      </w:r>
    </w:p>
    <w:p w14:paraId="543B4190" w14:textId="3B66435C" w:rsidR="004D183A" w:rsidRPr="00C36B8B" w:rsidRDefault="004D183A" w:rsidP="005558AA">
      <w:pPr>
        <w:tabs>
          <w:tab w:val="left" w:pos="2835"/>
        </w:tabs>
        <w:spacing w:before="0" w:after="0" w:line="276" w:lineRule="auto"/>
        <w:ind w:firstLine="2268"/>
        <w:contextualSpacing/>
        <w:rPr>
          <w:rFonts w:cs="Courier New"/>
          <w:spacing w:val="-3"/>
          <w:szCs w:val="24"/>
          <w:lang w:val="es-CL"/>
        </w:rPr>
      </w:pPr>
    </w:p>
    <w:p w14:paraId="36840CB1" w14:textId="48003FCD" w:rsidR="00C428FD" w:rsidRPr="00C36B8B" w:rsidRDefault="005648BD" w:rsidP="00722519">
      <w:pPr>
        <w:tabs>
          <w:tab w:val="left" w:pos="2835"/>
        </w:tabs>
        <w:spacing w:before="0" w:after="0" w:line="276" w:lineRule="auto"/>
        <w:ind w:firstLine="3402"/>
        <w:contextualSpacing/>
        <w:rPr>
          <w:rFonts w:cs="Courier New"/>
          <w:spacing w:val="-3"/>
          <w:szCs w:val="24"/>
        </w:rPr>
      </w:pPr>
      <w:r w:rsidRPr="00CD7731">
        <w:rPr>
          <w:rFonts w:cs="Courier New"/>
          <w:b/>
          <w:bCs/>
          <w:spacing w:val="-3"/>
          <w:szCs w:val="24"/>
          <w:lang w:val="es-CL"/>
        </w:rPr>
        <w:t>a</w:t>
      </w:r>
      <w:r w:rsidR="004D183A" w:rsidRPr="00CD7731">
        <w:rPr>
          <w:rFonts w:cs="Courier New"/>
          <w:b/>
          <w:bCs/>
          <w:spacing w:val="-3"/>
          <w:szCs w:val="24"/>
          <w:lang w:val="es-CL"/>
        </w:rPr>
        <w:t>)</w:t>
      </w:r>
      <w:r w:rsidR="004D183A" w:rsidRPr="00C36B8B">
        <w:rPr>
          <w:rFonts w:cs="Courier New"/>
          <w:spacing w:val="-3"/>
          <w:szCs w:val="24"/>
          <w:lang w:val="es-CL"/>
        </w:rPr>
        <w:t xml:space="preserve"> Intercálase en el inciso primero</w:t>
      </w:r>
      <w:r w:rsidR="004A62D6" w:rsidRPr="00C36B8B">
        <w:rPr>
          <w:rFonts w:cs="Courier New"/>
          <w:spacing w:val="-3"/>
          <w:szCs w:val="24"/>
          <w:lang w:val="es-CL"/>
        </w:rPr>
        <w:t>,</w:t>
      </w:r>
      <w:r w:rsidR="004D183A" w:rsidRPr="00C36B8B">
        <w:rPr>
          <w:rFonts w:cs="Courier New"/>
          <w:spacing w:val="-3"/>
          <w:szCs w:val="24"/>
          <w:lang w:val="es-CL"/>
        </w:rPr>
        <w:t xml:space="preserve"> </w:t>
      </w:r>
      <w:r w:rsidR="00C428FD" w:rsidRPr="00C36B8B">
        <w:rPr>
          <w:rFonts w:cs="Courier New"/>
          <w:spacing w:val="-3"/>
          <w:szCs w:val="24"/>
          <w:lang w:val="es-CL"/>
        </w:rPr>
        <w:t>después de la frase “</w:t>
      </w:r>
      <w:r w:rsidR="001D0879" w:rsidRPr="00C36B8B">
        <w:rPr>
          <w:rFonts w:cs="Courier New"/>
          <w:spacing w:val="-3"/>
          <w:szCs w:val="24"/>
        </w:rPr>
        <w:t>efectúe en conformidad a los artículos</w:t>
      </w:r>
      <w:r w:rsidR="00C428FD" w:rsidRPr="00C36B8B">
        <w:rPr>
          <w:rFonts w:cs="Courier New"/>
          <w:spacing w:val="-3"/>
          <w:szCs w:val="24"/>
        </w:rPr>
        <w:t>”</w:t>
      </w:r>
      <w:r w:rsidR="004A62D6" w:rsidRPr="00C36B8B">
        <w:rPr>
          <w:rFonts w:cs="Courier New"/>
          <w:spacing w:val="-3"/>
          <w:szCs w:val="24"/>
        </w:rPr>
        <w:t>,</w:t>
      </w:r>
      <w:r w:rsidR="00C428FD" w:rsidRPr="00C36B8B">
        <w:rPr>
          <w:rFonts w:cs="Courier New"/>
          <w:spacing w:val="-3"/>
          <w:szCs w:val="24"/>
        </w:rPr>
        <w:t xml:space="preserve"> </w:t>
      </w:r>
      <w:r w:rsidR="004A62D6" w:rsidRPr="00C36B8B">
        <w:rPr>
          <w:rFonts w:cs="Courier New"/>
          <w:spacing w:val="-3"/>
          <w:szCs w:val="24"/>
        </w:rPr>
        <w:t>la expresión</w:t>
      </w:r>
      <w:r w:rsidR="001D0879" w:rsidRPr="00C36B8B">
        <w:rPr>
          <w:rFonts w:cs="Courier New"/>
          <w:spacing w:val="-3"/>
          <w:szCs w:val="24"/>
        </w:rPr>
        <w:t xml:space="preserve"> </w:t>
      </w:r>
      <w:r w:rsidR="00C428FD" w:rsidRPr="00C36B8B">
        <w:rPr>
          <w:rFonts w:cs="Courier New"/>
          <w:spacing w:val="-3"/>
          <w:szCs w:val="24"/>
        </w:rPr>
        <w:t>“</w:t>
      </w:r>
      <w:r w:rsidR="001D0879" w:rsidRPr="00C36B8B">
        <w:rPr>
          <w:rFonts w:cs="Courier New"/>
          <w:spacing w:val="-3"/>
          <w:szCs w:val="24"/>
        </w:rPr>
        <w:t>27,</w:t>
      </w:r>
      <w:r w:rsidR="00C428FD" w:rsidRPr="00C36B8B">
        <w:rPr>
          <w:rFonts w:cs="Courier New"/>
          <w:spacing w:val="-3"/>
          <w:szCs w:val="24"/>
        </w:rPr>
        <w:t>”.</w:t>
      </w:r>
      <w:r w:rsidR="001D0879" w:rsidRPr="00C36B8B">
        <w:rPr>
          <w:rFonts w:cs="Courier New"/>
          <w:spacing w:val="-3"/>
          <w:szCs w:val="24"/>
        </w:rPr>
        <w:t xml:space="preserve"> </w:t>
      </w:r>
    </w:p>
    <w:p w14:paraId="79FAB284" w14:textId="77777777" w:rsidR="00C428FD" w:rsidRPr="00C36B8B" w:rsidRDefault="00C428FD" w:rsidP="005558AA">
      <w:pPr>
        <w:tabs>
          <w:tab w:val="left" w:pos="2835"/>
        </w:tabs>
        <w:spacing w:before="0" w:after="0" w:line="276" w:lineRule="auto"/>
        <w:ind w:firstLine="2268"/>
        <w:contextualSpacing/>
        <w:rPr>
          <w:rFonts w:cs="Courier New"/>
          <w:spacing w:val="-3"/>
          <w:szCs w:val="24"/>
        </w:rPr>
      </w:pPr>
    </w:p>
    <w:p w14:paraId="60B33AF7" w14:textId="7CA39251" w:rsidR="00C428FD" w:rsidRPr="00C36B8B" w:rsidRDefault="005648BD" w:rsidP="00722519">
      <w:pPr>
        <w:tabs>
          <w:tab w:val="left" w:pos="2835"/>
        </w:tabs>
        <w:spacing w:before="0" w:after="0" w:line="276" w:lineRule="auto"/>
        <w:ind w:firstLine="3402"/>
        <w:contextualSpacing/>
        <w:rPr>
          <w:rFonts w:cs="Courier New"/>
          <w:spacing w:val="-3"/>
          <w:szCs w:val="24"/>
        </w:rPr>
      </w:pPr>
      <w:r w:rsidRPr="00CD7731">
        <w:rPr>
          <w:rFonts w:cs="Courier New"/>
          <w:b/>
          <w:bCs/>
          <w:spacing w:val="-3"/>
          <w:szCs w:val="24"/>
        </w:rPr>
        <w:t>b</w:t>
      </w:r>
      <w:r w:rsidR="00C428FD" w:rsidRPr="00CD7731">
        <w:rPr>
          <w:rFonts w:cs="Courier New"/>
          <w:b/>
          <w:bCs/>
          <w:spacing w:val="-3"/>
          <w:szCs w:val="24"/>
        </w:rPr>
        <w:t>)</w:t>
      </w:r>
      <w:r w:rsidR="00C428FD" w:rsidRPr="00C36B8B">
        <w:rPr>
          <w:rFonts w:cs="Courier New"/>
          <w:spacing w:val="-3"/>
          <w:szCs w:val="24"/>
          <w:lang w:val="es-CL"/>
        </w:rPr>
        <w:t xml:space="preserve"> Intercálase en el inciso primero</w:t>
      </w:r>
      <w:r w:rsidR="004A62D6" w:rsidRPr="00C36B8B">
        <w:rPr>
          <w:rFonts w:cs="Courier New"/>
          <w:spacing w:val="-3"/>
          <w:szCs w:val="24"/>
          <w:lang w:val="es-CL"/>
        </w:rPr>
        <w:t>,</w:t>
      </w:r>
      <w:r w:rsidR="00C428FD" w:rsidRPr="00C36B8B">
        <w:rPr>
          <w:rFonts w:cs="Courier New"/>
          <w:spacing w:val="-3"/>
          <w:szCs w:val="24"/>
          <w:lang w:val="es-CL"/>
        </w:rPr>
        <w:t xml:space="preserve"> después </w:t>
      </w:r>
      <w:r w:rsidR="004A62D6" w:rsidRPr="00C36B8B">
        <w:rPr>
          <w:rFonts w:cs="Courier New"/>
          <w:spacing w:val="-3"/>
          <w:szCs w:val="24"/>
          <w:lang w:val="es-CL"/>
        </w:rPr>
        <w:t xml:space="preserve">de la expresión </w:t>
      </w:r>
      <w:r w:rsidR="00C428FD" w:rsidRPr="00C36B8B">
        <w:rPr>
          <w:rFonts w:cs="Courier New"/>
          <w:spacing w:val="-3"/>
          <w:szCs w:val="24"/>
          <w:lang w:val="es-CL"/>
        </w:rPr>
        <w:t xml:space="preserve">“36,” </w:t>
      </w:r>
      <w:r w:rsidR="004A62D6" w:rsidRPr="00C36B8B">
        <w:rPr>
          <w:rFonts w:cs="Courier New"/>
          <w:spacing w:val="-3"/>
          <w:szCs w:val="24"/>
          <w:lang w:val="es-CL"/>
        </w:rPr>
        <w:t>la expresión</w:t>
      </w:r>
      <w:r w:rsidR="00C428FD" w:rsidRPr="00C36B8B">
        <w:rPr>
          <w:rFonts w:cs="Courier New"/>
          <w:spacing w:val="-3"/>
          <w:szCs w:val="24"/>
          <w:lang w:val="es-CL"/>
        </w:rPr>
        <w:t xml:space="preserve"> “</w:t>
      </w:r>
      <w:r w:rsidR="001D0879" w:rsidRPr="00C36B8B">
        <w:rPr>
          <w:rFonts w:cs="Courier New"/>
          <w:spacing w:val="-3"/>
          <w:szCs w:val="24"/>
        </w:rPr>
        <w:t>36 bis,</w:t>
      </w:r>
      <w:r w:rsidR="00C428FD" w:rsidRPr="00C36B8B">
        <w:rPr>
          <w:rFonts w:cs="Courier New"/>
          <w:spacing w:val="-3"/>
          <w:szCs w:val="24"/>
        </w:rPr>
        <w:t>”.</w:t>
      </w:r>
    </w:p>
    <w:p w14:paraId="24BA9173" w14:textId="77777777" w:rsidR="00C428FD" w:rsidRPr="00C36B8B" w:rsidRDefault="00C428FD" w:rsidP="005558AA">
      <w:pPr>
        <w:tabs>
          <w:tab w:val="left" w:pos="2835"/>
        </w:tabs>
        <w:spacing w:before="0" w:after="0" w:line="276" w:lineRule="auto"/>
        <w:ind w:firstLine="2268"/>
        <w:contextualSpacing/>
        <w:rPr>
          <w:rFonts w:cs="Courier New"/>
          <w:spacing w:val="-3"/>
          <w:szCs w:val="24"/>
        </w:rPr>
      </w:pPr>
    </w:p>
    <w:p w14:paraId="6DF2C5F1" w14:textId="5B6623CD" w:rsidR="00C428FD" w:rsidRPr="00C36B8B" w:rsidRDefault="005648BD" w:rsidP="00722519">
      <w:pPr>
        <w:tabs>
          <w:tab w:val="left" w:pos="2835"/>
        </w:tabs>
        <w:spacing w:before="0" w:after="0" w:line="276" w:lineRule="auto"/>
        <w:ind w:firstLine="3402"/>
        <w:contextualSpacing/>
        <w:rPr>
          <w:rFonts w:cs="Courier New"/>
          <w:spacing w:val="-3"/>
          <w:szCs w:val="24"/>
          <w:lang w:val="es-CL"/>
        </w:rPr>
      </w:pPr>
      <w:r w:rsidRPr="00CD7731">
        <w:rPr>
          <w:rFonts w:cs="Courier New"/>
          <w:b/>
          <w:bCs/>
          <w:spacing w:val="-3"/>
          <w:szCs w:val="24"/>
        </w:rPr>
        <w:t>c</w:t>
      </w:r>
      <w:r w:rsidR="00C428FD" w:rsidRPr="00CD7731">
        <w:rPr>
          <w:rFonts w:cs="Courier New"/>
          <w:b/>
          <w:bCs/>
          <w:spacing w:val="-3"/>
          <w:szCs w:val="24"/>
        </w:rPr>
        <w:t>)</w:t>
      </w:r>
      <w:r w:rsidR="00C428FD" w:rsidRPr="00C36B8B">
        <w:rPr>
          <w:rFonts w:cs="Courier New"/>
          <w:spacing w:val="-3"/>
          <w:szCs w:val="24"/>
        </w:rPr>
        <w:t xml:space="preserve"> Reemplázase en el inciso segundo la frase “</w:t>
      </w:r>
      <w:r w:rsidR="00C428FD" w:rsidRPr="00C36B8B">
        <w:rPr>
          <w:rFonts w:cs="Courier New"/>
          <w:spacing w:val="-3"/>
          <w:szCs w:val="24"/>
          <w:lang w:val="es-CL"/>
        </w:rPr>
        <w:t>Superintendencia de Bancos e Instituciones Financieras con ocasión de fiscalizaciones que ésta realice a las entidades sujetas a su control” por la frase “</w:t>
      </w:r>
      <w:r w:rsidR="00BB5777" w:rsidRPr="00722519">
        <w:rPr>
          <w:rFonts w:cs="Courier New"/>
          <w:spacing w:val="-3"/>
          <w:szCs w:val="24"/>
        </w:rPr>
        <w:t>Comisión</w:t>
      </w:r>
      <w:r w:rsidR="00BB5777" w:rsidRPr="00C36B8B">
        <w:rPr>
          <w:rFonts w:cs="Courier New"/>
          <w:spacing w:val="-3"/>
          <w:szCs w:val="24"/>
          <w:lang w:val="es-CL"/>
        </w:rPr>
        <w:t xml:space="preserve"> para el Mercado Financiero o la Superintendencia de Pensiones, </w:t>
      </w:r>
      <w:r w:rsidR="00B3769C" w:rsidRPr="00C36B8B">
        <w:rPr>
          <w:rFonts w:cs="Courier New"/>
          <w:spacing w:val="-3"/>
          <w:szCs w:val="24"/>
          <w:lang w:val="es-CL"/>
        </w:rPr>
        <w:t>con el objeto de velar por el cumplimiento de sus respectivas funciones</w:t>
      </w:r>
      <w:r w:rsidR="00BB5777" w:rsidRPr="00C36B8B">
        <w:rPr>
          <w:rFonts w:cs="Courier New"/>
          <w:spacing w:val="-3"/>
          <w:szCs w:val="24"/>
          <w:lang w:val="es-CL"/>
        </w:rPr>
        <w:t>;</w:t>
      </w:r>
      <w:r w:rsidR="00C428FD" w:rsidRPr="00C36B8B">
        <w:rPr>
          <w:rFonts w:cs="Courier New"/>
          <w:spacing w:val="-3"/>
          <w:szCs w:val="24"/>
          <w:lang w:val="es-CL"/>
        </w:rPr>
        <w:t>”.</w:t>
      </w:r>
    </w:p>
    <w:p w14:paraId="768CE5BF" w14:textId="77777777" w:rsidR="00C428FD" w:rsidRPr="00C36B8B" w:rsidRDefault="00C428FD" w:rsidP="005558AA">
      <w:pPr>
        <w:tabs>
          <w:tab w:val="left" w:pos="2835"/>
        </w:tabs>
        <w:spacing w:before="0" w:after="0" w:line="276" w:lineRule="auto"/>
        <w:ind w:firstLine="2268"/>
        <w:contextualSpacing/>
        <w:rPr>
          <w:rFonts w:cs="Courier New"/>
          <w:spacing w:val="-3"/>
          <w:szCs w:val="24"/>
          <w:lang w:val="es-CL"/>
        </w:rPr>
      </w:pPr>
    </w:p>
    <w:p w14:paraId="7A464756" w14:textId="69D3E2C8" w:rsidR="00415F63" w:rsidRPr="00C36B8B" w:rsidRDefault="005648BD" w:rsidP="00722519">
      <w:pPr>
        <w:tabs>
          <w:tab w:val="left" w:pos="2835"/>
        </w:tabs>
        <w:spacing w:before="0" w:after="0" w:line="276" w:lineRule="auto"/>
        <w:ind w:firstLine="3402"/>
        <w:contextualSpacing/>
        <w:rPr>
          <w:rFonts w:cs="Courier New"/>
          <w:spacing w:val="-3"/>
          <w:szCs w:val="24"/>
        </w:rPr>
      </w:pPr>
      <w:r w:rsidRPr="00CD7731">
        <w:rPr>
          <w:rFonts w:cs="Courier New"/>
          <w:b/>
          <w:bCs/>
          <w:spacing w:val="-3"/>
          <w:szCs w:val="24"/>
          <w:lang w:val="es-CL"/>
        </w:rPr>
        <w:t>d</w:t>
      </w:r>
      <w:r w:rsidR="00C428FD" w:rsidRPr="00CD7731">
        <w:rPr>
          <w:rFonts w:cs="Courier New"/>
          <w:b/>
          <w:bCs/>
          <w:spacing w:val="-3"/>
          <w:szCs w:val="24"/>
          <w:lang w:val="es-CL"/>
        </w:rPr>
        <w:t>)</w:t>
      </w:r>
      <w:r w:rsidR="00C428FD" w:rsidRPr="00C36B8B">
        <w:rPr>
          <w:rFonts w:cs="Courier New"/>
          <w:spacing w:val="-3"/>
          <w:szCs w:val="24"/>
          <w:lang w:val="es-CL"/>
        </w:rPr>
        <w:t xml:space="preserve"> Reemplázase en el inciso </w:t>
      </w:r>
      <w:r w:rsidR="00415F63" w:rsidRPr="00C36B8B">
        <w:rPr>
          <w:rFonts w:cs="Courier New"/>
          <w:spacing w:val="-3"/>
          <w:szCs w:val="24"/>
          <w:lang w:val="es-CL"/>
        </w:rPr>
        <w:t>segundo</w:t>
      </w:r>
      <w:r w:rsidR="00C428FD" w:rsidRPr="00C36B8B">
        <w:rPr>
          <w:rFonts w:cs="Courier New"/>
          <w:spacing w:val="-3"/>
          <w:szCs w:val="24"/>
          <w:lang w:val="es-CL"/>
        </w:rPr>
        <w:t xml:space="preserve"> la frase “de la Comisión Resolutiva” por la </w:t>
      </w:r>
      <w:r w:rsidR="00C428FD" w:rsidRPr="00722519">
        <w:rPr>
          <w:rFonts w:cs="Courier New"/>
          <w:spacing w:val="-3"/>
          <w:szCs w:val="24"/>
        </w:rPr>
        <w:t>frase</w:t>
      </w:r>
      <w:r w:rsidR="00C428FD" w:rsidRPr="00C36B8B">
        <w:rPr>
          <w:rFonts w:cs="Courier New"/>
          <w:spacing w:val="-3"/>
          <w:szCs w:val="24"/>
          <w:lang w:val="es-CL"/>
        </w:rPr>
        <w:t xml:space="preserve"> “del </w:t>
      </w:r>
      <w:r w:rsidR="00415F63" w:rsidRPr="00C36B8B">
        <w:rPr>
          <w:rFonts w:cs="Courier New"/>
          <w:spacing w:val="-3"/>
          <w:szCs w:val="24"/>
          <w:lang w:val="es-CL"/>
        </w:rPr>
        <w:t>Tribunal de Defensa de la Libre Competencia</w:t>
      </w:r>
      <w:r w:rsidR="00415F63" w:rsidRPr="00C36B8B">
        <w:rPr>
          <w:rFonts w:cs="Courier New"/>
          <w:spacing w:val="-3"/>
          <w:szCs w:val="24"/>
        </w:rPr>
        <w:t>”</w:t>
      </w:r>
      <w:r w:rsidR="003F057A" w:rsidRPr="00C36B8B">
        <w:rPr>
          <w:rFonts w:cs="Courier New"/>
          <w:spacing w:val="-3"/>
          <w:szCs w:val="24"/>
        </w:rPr>
        <w:t>.</w:t>
      </w:r>
    </w:p>
    <w:p w14:paraId="20EC0925" w14:textId="77777777" w:rsidR="00415F63" w:rsidRPr="00C36B8B" w:rsidRDefault="00415F63" w:rsidP="005558AA">
      <w:pPr>
        <w:tabs>
          <w:tab w:val="left" w:pos="2835"/>
        </w:tabs>
        <w:spacing w:before="0" w:after="0" w:line="276" w:lineRule="auto"/>
        <w:ind w:firstLine="2268"/>
        <w:contextualSpacing/>
        <w:rPr>
          <w:rFonts w:cs="Courier New"/>
          <w:spacing w:val="-3"/>
          <w:szCs w:val="24"/>
        </w:rPr>
      </w:pPr>
    </w:p>
    <w:p w14:paraId="373B9907" w14:textId="121077AD" w:rsidR="00587719" w:rsidRDefault="005648BD" w:rsidP="00722519">
      <w:pPr>
        <w:tabs>
          <w:tab w:val="left" w:pos="2835"/>
        </w:tabs>
        <w:spacing w:before="0" w:after="0" w:line="276" w:lineRule="auto"/>
        <w:ind w:firstLine="3402"/>
        <w:contextualSpacing/>
        <w:rPr>
          <w:rFonts w:cs="Courier New"/>
          <w:spacing w:val="-3"/>
          <w:szCs w:val="24"/>
        </w:rPr>
      </w:pPr>
      <w:r w:rsidRPr="00CD7731">
        <w:rPr>
          <w:rFonts w:cs="Courier New"/>
          <w:b/>
          <w:bCs/>
          <w:spacing w:val="-3"/>
          <w:szCs w:val="24"/>
        </w:rPr>
        <w:t>e</w:t>
      </w:r>
      <w:r w:rsidR="00415F63" w:rsidRPr="00CD7731">
        <w:rPr>
          <w:rFonts w:cs="Courier New"/>
          <w:b/>
          <w:bCs/>
          <w:spacing w:val="-3"/>
          <w:szCs w:val="24"/>
        </w:rPr>
        <w:t>)</w:t>
      </w:r>
      <w:r w:rsidR="00415F63" w:rsidRPr="00C36B8B">
        <w:rPr>
          <w:rFonts w:cs="Courier New"/>
          <w:spacing w:val="-3"/>
          <w:szCs w:val="24"/>
        </w:rPr>
        <w:t xml:space="preserve"> Reemplázase en el inciso tercero la frase “las Comisiones Preventiva o Resolutiva” por la frase “</w:t>
      </w:r>
      <w:r w:rsidR="00BB5777" w:rsidRPr="00C36B8B">
        <w:rPr>
          <w:rFonts w:cs="Courier New"/>
          <w:spacing w:val="-3"/>
          <w:szCs w:val="24"/>
          <w:lang w:val="es-CL"/>
        </w:rPr>
        <w:t xml:space="preserve">el Tribunal de Defensa de la Libre Competencia </w:t>
      </w:r>
      <w:r w:rsidR="00BB5777" w:rsidRPr="00C36B8B">
        <w:rPr>
          <w:rFonts w:cs="Courier New"/>
          <w:spacing w:val="-3"/>
          <w:szCs w:val="24"/>
        </w:rPr>
        <w:t>del decreto</w:t>
      </w:r>
      <w:r w:rsidR="00183D99" w:rsidRPr="00C36B8B">
        <w:rPr>
          <w:rFonts w:cs="Courier New"/>
          <w:spacing w:val="-3"/>
          <w:szCs w:val="24"/>
        </w:rPr>
        <w:t xml:space="preserve"> con fuerza de ley N</w:t>
      </w:r>
      <w:r w:rsidR="00B76C15" w:rsidRPr="00C36B8B">
        <w:rPr>
          <w:rFonts w:cs="Courier New"/>
          <w:spacing w:val="-3"/>
          <w:szCs w:val="24"/>
        </w:rPr>
        <w:t xml:space="preserve">º 1, de 2005, del Ministerio de Economía, Fomento y </w:t>
      </w:r>
      <w:r w:rsidR="00B76C15" w:rsidRPr="00C36B8B">
        <w:rPr>
          <w:rFonts w:cs="Courier New"/>
          <w:spacing w:val="-3"/>
          <w:szCs w:val="24"/>
        </w:rPr>
        <w:lastRenderedPageBreak/>
        <w:t xml:space="preserve">Reconstrucción, que </w:t>
      </w:r>
      <w:r w:rsidR="001D1E14" w:rsidRPr="00C36B8B">
        <w:rPr>
          <w:rFonts w:cs="Courier New"/>
          <w:spacing w:val="-3"/>
          <w:szCs w:val="24"/>
        </w:rPr>
        <w:t>fija el texto refundido, coordinado y sistematizado del decreto</w:t>
      </w:r>
      <w:r w:rsidR="00BB5777" w:rsidRPr="00C36B8B">
        <w:rPr>
          <w:rFonts w:cs="Courier New"/>
          <w:spacing w:val="-3"/>
          <w:szCs w:val="24"/>
        </w:rPr>
        <w:t xml:space="preserve"> ley Nº 211, de 1973</w:t>
      </w:r>
      <w:r w:rsidR="00415F63" w:rsidRPr="00C36B8B">
        <w:rPr>
          <w:rFonts w:cs="Courier New"/>
          <w:spacing w:val="-3"/>
          <w:szCs w:val="24"/>
        </w:rPr>
        <w:t>”</w:t>
      </w:r>
      <w:r w:rsidR="003F057A" w:rsidRPr="00C36B8B">
        <w:rPr>
          <w:rFonts w:cs="Courier New"/>
          <w:spacing w:val="-3"/>
          <w:szCs w:val="24"/>
        </w:rPr>
        <w:t>.</w:t>
      </w:r>
    </w:p>
    <w:p w14:paraId="62AA90DC" w14:textId="08C2B449" w:rsidR="00587719" w:rsidRPr="00C36B8B" w:rsidRDefault="00587719" w:rsidP="005558AA">
      <w:pPr>
        <w:tabs>
          <w:tab w:val="left" w:pos="2835"/>
        </w:tabs>
        <w:spacing w:before="0" w:after="0" w:line="276" w:lineRule="auto"/>
        <w:ind w:firstLine="2268"/>
        <w:contextualSpacing/>
        <w:rPr>
          <w:rFonts w:cs="Courier New"/>
          <w:spacing w:val="-3"/>
          <w:szCs w:val="24"/>
        </w:rPr>
      </w:pPr>
    </w:p>
    <w:p w14:paraId="308AF916" w14:textId="2A31392B" w:rsidR="00BB5777" w:rsidRPr="00C36B8B" w:rsidRDefault="00D90901" w:rsidP="00722519">
      <w:pPr>
        <w:tabs>
          <w:tab w:val="left" w:pos="2835"/>
        </w:tabs>
        <w:spacing w:before="0" w:after="0" w:line="276" w:lineRule="auto"/>
        <w:ind w:firstLine="2977"/>
        <w:contextualSpacing/>
        <w:rPr>
          <w:rFonts w:cs="Courier New"/>
          <w:spacing w:val="-3"/>
          <w:szCs w:val="24"/>
        </w:rPr>
      </w:pPr>
      <w:r w:rsidRPr="00C36B8B">
        <w:rPr>
          <w:rFonts w:cs="Courier New"/>
          <w:b/>
          <w:spacing w:val="-3"/>
          <w:szCs w:val="24"/>
        </w:rPr>
        <w:t>9</w:t>
      </w:r>
      <w:r w:rsidR="00BB5777" w:rsidRPr="00C36B8B">
        <w:rPr>
          <w:rFonts w:cs="Courier New"/>
          <w:b/>
          <w:spacing w:val="-3"/>
          <w:szCs w:val="24"/>
        </w:rPr>
        <w:t xml:space="preserve">) </w:t>
      </w:r>
      <w:r w:rsidR="008275C3" w:rsidRPr="00C36B8B">
        <w:rPr>
          <w:rFonts w:cs="Courier New"/>
          <w:bCs/>
          <w:spacing w:val="-3"/>
          <w:szCs w:val="24"/>
        </w:rPr>
        <w:t xml:space="preserve">Modifícase </w:t>
      </w:r>
      <w:r w:rsidR="00415F63" w:rsidRPr="00C36B8B">
        <w:rPr>
          <w:rFonts w:cs="Courier New"/>
          <w:spacing w:val="-3"/>
          <w:szCs w:val="24"/>
        </w:rPr>
        <w:t xml:space="preserve">el </w:t>
      </w:r>
      <w:r w:rsidR="00E76AFF" w:rsidRPr="00C36B8B">
        <w:rPr>
          <w:rFonts w:cs="Courier New"/>
          <w:spacing w:val="-3"/>
          <w:szCs w:val="24"/>
        </w:rPr>
        <w:t>artículo 69</w:t>
      </w:r>
      <w:r w:rsidR="008275C3" w:rsidRPr="00C36B8B">
        <w:rPr>
          <w:rFonts w:cs="Courier New"/>
          <w:spacing w:val="-3"/>
          <w:szCs w:val="24"/>
        </w:rPr>
        <w:t xml:space="preserve"> en el siguiente sentido</w:t>
      </w:r>
      <w:r w:rsidR="00E76AFF" w:rsidRPr="00C36B8B">
        <w:rPr>
          <w:rFonts w:cs="Courier New"/>
          <w:spacing w:val="-3"/>
          <w:szCs w:val="24"/>
        </w:rPr>
        <w:t>:</w:t>
      </w:r>
    </w:p>
    <w:p w14:paraId="5E359737" w14:textId="232DC30E" w:rsidR="00415F63" w:rsidRPr="00C36B8B" w:rsidRDefault="00415F63" w:rsidP="005558AA">
      <w:pPr>
        <w:tabs>
          <w:tab w:val="left" w:pos="2835"/>
        </w:tabs>
        <w:spacing w:before="0" w:after="0" w:line="276" w:lineRule="auto"/>
        <w:ind w:firstLine="2268"/>
        <w:contextualSpacing/>
        <w:rPr>
          <w:rFonts w:cs="Courier New"/>
          <w:spacing w:val="-3"/>
          <w:szCs w:val="24"/>
        </w:rPr>
      </w:pPr>
    </w:p>
    <w:p w14:paraId="55212FD0" w14:textId="26AA90DD" w:rsidR="00415F63" w:rsidRPr="00C36B8B" w:rsidRDefault="008275C3" w:rsidP="00722519">
      <w:pPr>
        <w:tabs>
          <w:tab w:val="left" w:pos="2835"/>
        </w:tabs>
        <w:spacing w:before="0" w:after="0" w:line="276" w:lineRule="auto"/>
        <w:ind w:firstLine="3544"/>
        <w:contextualSpacing/>
        <w:rPr>
          <w:rFonts w:cs="Courier New"/>
          <w:spacing w:val="-3"/>
          <w:szCs w:val="24"/>
        </w:rPr>
      </w:pPr>
      <w:r w:rsidRPr="00CD7731">
        <w:rPr>
          <w:rFonts w:cs="Courier New"/>
          <w:b/>
          <w:bCs/>
          <w:spacing w:val="-3"/>
          <w:szCs w:val="24"/>
        </w:rPr>
        <w:t>a</w:t>
      </w:r>
      <w:r w:rsidR="00415F63" w:rsidRPr="00CD7731">
        <w:rPr>
          <w:rFonts w:cs="Courier New"/>
          <w:b/>
          <w:bCs/>
          <w:spacing w:val="-3"/>
          <w:szCs w:val="24"/>
        </w:rPr>
        <w:t>)</w:t>
      </w:r>
      <w:r w:rsidR="00415F63" w:rsidRPr="00C36B8B">
        <w:rPr>
          <w:rFonts w:cs="Courier New"/>
          <w:spacing w:val="-3"/>
          <w:szCs w:val="24"/>
        </w:rPr>
        <w:t xml:space="preserve"> </w:t>
      </w:r>
      <w:r w:rsidR="00415F63" w:rsidRPr="00C36B8B">
        <w:rPr>
          <w:rFonts w:cs="Courier New"/>
          <w:spacing w:val="-3"/>
          <w:szCs w:val="24"/>
          <w:lang w:val="es-CL"/>
        </w:rPr>
        <w:t>Intercálase en el inciso primero</w:t>
      </w:r>
      <w:r w:rsidR="001D1E14" w:rsidRPr="00C36B8B">
        <w:rPr>
          <w:rFonts w:cs="Courier New"/>
          <w:spacing w:val="-3"/>
          <w:szCs w:val="24"/>
          <w:lang w:val="es-CL"/>
        </w:rPr>
        <w:t>, a continuación</w:t>
      </w:r>
      <w:r w:rsidR="00415F63" w:rsidRPr="00C36B8B">
        <w:rPr>
          <w:rFonts w:cs="Courier New"/>
          <w:spacing w:val="-3"/>
          <w:szCs w:val="24"/>
          <w:lang w:val="es-CL"/>
        </w:rPr>
        <w:t xml:space="preserve"> de la frase</w:t>
      </w:r>
      <w:r w:rsidR="00415F63" w:rsidRPr="00C36B8B">
        <w:rPr>
          <w:rFonts w:cs="Courier New"/>
          <w:spacing w:val="-3"/>
          <w:szCs w:val="24"/>
        </w:rPr>
        <w:t xml:space="preserve"> “</w:t>
      </w:r>
      <w:r w:rsidR="00E76AFF" w:rsidRPr="00C36B8B">
        <w:rPr>
          <w:rFonts w:cs="Courier New"/>
          <w:spacing w:val="-3"/>
          <w:szCs w:val="24"/>
        </w:rPr>
        <w:t>facultades establecidas en los artículos</w:t>
      </w:r>
      <w:r w:rsidR="00415F63" w:rsidRPr="00C36B8B">
        <w:rPr>
          <w:rFonts w:cs="Courier New"/>
          <w:spacing w:val="-3"/>
          <w:szCs w:val="24"/>
        </w:rPr>
        <w:t xml:space="preserve">” </w:t>
      </w:r>
      <w:r w:rsidR="001D1E14" w:rsidRPr="00C36B8B">
        <w:rPr>
          <w:rFonts w:cs="Courier New"/>
          <w:spacing w:val="-3"/>
          <w:szCs w:val="24"/>
        </w:rPr>
        <w:t>la expresión</w:t>
      </w:r>
      <w:r w:rsidR="00E76AFF" w:rsidRPr="00C36B8B">
        <w:rPr>
          <w:rFonts w:cs="Courier New"/>
          <w:spacing w:val="-3"/>
          <w:szCs w:val="24"/>
        </w:rPr>
        <w:t xml:space="preserve"> </w:t>
      </w:r>
      <w:r w:rsidR="00415F63" w:rsidRPr="00C36B8B">
        <w:rPr>
          <w:rFonts w:cs="Courier New"/>
          <w:spacing w:val="-3"/>
          <w:szCs w:val="24"/>
        </w:rPr>
        <w:t>“</w:t>
      </w:r>
      <w:r w:rsidR="00E76AFF" w:rsidRPr="00C36B8B">
        <w:rPr>
          <w:rFonts w:cs="Courier New"/>
          <w:spacing w:val="-3"/>
          <w:szCs w:val="24"/>
        </w:rPr>
        <w:t>27,</w:t>
      </w:r>
      <w:r w:rsidR="00415F63" w:rsidRPr="00C36B8B">
        <w:rPr>
          <w:rFonts w:cs="Courier New"/>
          <w:spacing w:val="-3"/>
          <w:szCs w:val="24"/>
        </w:rPr>
        <w:t>”.</w:t>
      </w:r>
    </w:p>
    <w:p w14:paraId="26426094" w14:textId="77777777" w:rsidR="00415F63" w:rsidRPr="00C36B8B" w:rsidRDefault="00415F63" w:rsidP="005558AA">
      <w:pPr>
        <w:tabs>
          <w:tab w:val="left" w:pos="2835"/>
        </w:tabs>
        <w:spacing w:before="0" w:after="0" w:line="276" w:lineRule="auto"/>
        <w:ind w:firstLine="2268"/>
        <w:contextualSpacing/>
        <w:rPr>
          <w:rFonts w:cs="Courier New"/>
          <w:spacing w:val="-3"/>
          <w:szCs w:val="24"/>
        </w:rPr>
      </w:pPr>
    </w:p>
    <w:p w14:paraId="504D6DBC" w14:textId="133A27BD" w:rsidR="00E76AFF" w:rsidRPr="00C36B8B" w:rsidRDefault="008275C3" w:rsidP="00722519">
      <w:pPr>
        <w:tabs>
          <w:tab w:val="left" w:pos="2835"/>
        </w:tabs>
        <w:spacing w:before="0" w:after="0" w:line="276" w:lineRule="auto"/>
        <w:ind w:firstLine="3544"/>
        <w:contextualSpacing/>
        <w:rPr>
          <w:rFonts w:cs="Courier New"/>
          <w:spacing w:val="-3"/>
          <w:szCs w:val="24"/>
        </w:rPr>
      </w:pPr>
      <w:r w:rsidRPr="00CD7731">
        <w:rPr>
          <w:rFonts w:cs="Courier New"/>
          <w:b/>
          <w:bCs/>
          <w:spacing w:val="-3"/>
          <w:szCs w:val="24"/>
        </w:rPr>
        <w:t>b</w:t>
      </w:r>
      <w:r w:rsidR="00415F63" w:rsidRPr="00CD7731">
        <w:rPr>
          <w:rFonts w:cs="Courier New"/>
          <w:b/>
          <w:bCs/>
          <w:spacing w:val="-3"/>
          <w:szCs w:val="24"/>
        </w:rPr>
        <w:t>)</w:t>
      </w:r>
      <w:r w:rsidR="00E76AFF" w:rsidRPr="00C36B8B">
        <w:rPr>
          <w:rFonts w:cs="Courier New"/>
          <w:spacing w:val="-3"/>
          <w:szCs w:val="24"/>
        </w:rPr>
        <w:t xml:space="preserve"> </w:t>
      </w:r>
      <w:r w:rsidR="00415F63" w:rsidRPr="00C36B8B">
        <w:rPr>
          <w:rFonts w:cs="Courier New"/>
          <w:spacing w:val="-3"/>
          <w:szCs w:val="24"/>
          <w:lang w:val="es-CL"/>
        </w:rPr>
        <w:t>Intercálase en el inciso primero</w:t>
      </w:r>
      <w:r w:rsidR="001D1E14" w:rsidRPr="00C36B8B">
        <w:rPr>
          <w:rFonts w:cs="Courier New"/>
          <w:spacing w:val="-3"/>
          <w:szCs w:val="24"/>
          <w:lang w:val="es-CL"/>
        </w:rPr>
        <w:t>,</w:t>
      </w:r>
      <w:r w:rsidR="00415F63" w:rsidRPr="00C36B8B">
        <w:rPr>
          <w:rFonts w:cs="Courier New"/>
          <w:spacing w:val="-3"/>
          <w:szCs w:val="24"/>
          <w:lang w:val="es-CL"/>
        </w:rPr>
        <w:t xml:space="preserve"> </w:t>
      </w:r>
      <w:r w:rsidR="001D1E14" w:rsidRPr="00C36B8B">
        <w:rPr>
          <w:rFonts w:cs="Courier New"/>
          <w:spacing w:val="-3"/>
          <w:szCs w:val="24"/>
          <w:lang w:val="es-CL"/>
        </w:rPr>
        <w:t>a continuación de la expresión</w:t>
      </w:r>
      <w:r w:rsidR="00415F63" w:rsidRPr="00C36B8B">
        <w:rPr>
          <w:rFonts w:cs="Courier New"/>
          <w:spacing w:val="-3"/>
          <w:szCs w:val="24"/>
          <w:lang w:val="es-CL"/>
        </w:rPr>
        <w:t xml:space="preserve"> “36,” </w:t>
      </w:r>
      <w:r w:rsidR="001D1E14" w:rsidRPr="00C36B8B">
        <w:rPr>
          <w:rFonts w:cs="Courier New"/>
          <w:spacing w:val="-3"/>
          <w:szCs w:val="24"/>
          <w:lang w:val="es-CL"/>
        </w:rPr>
        <w:t>la expresión</w:t>
      </w:r>
      <w:r w:rsidR="00415F63" w:rsidRPr="00C36B8B">
        <w:rPr>
          <w:rFonts w:cs="Courier New"/>
          <w:spacing w:val="-3"/>
          <w:szCs w:val="24"/>
          <w:lang w:val="es-CL"/>
        </w:rPr>
        <w:t xml:space="preserve"> “</w:t>
      </w:r>
      <w:r w:rsidR="00E76AFF" w:rsidRPr="00C36B8B">
        <w:rPr>
          <w:rFonts w:cs="Courier New"/>
          <w:spacing w:val="-3"/>
          <w:szCs w:val="24"/>
        </w:rPr>
        <w:t>36 bis,</w:t>
      </w:r>
      <w:r w:rsidR="00415F63" w:rsidRPr="00C36B8B">
        <w:rPr>
          <w:rFonts w:cs="Courier New"/>
          <w:spacing w:val="-3"/>
          <w:szCs w:val="24"/>
        </w:rPr>
        <w:t>”.</w:t>
      </w:r>
    </w:p>
    <w:p w14:paraId="09F160F8" w14:textId="06F7ED61" w:rsidR="00E76AFF" w:rsidRPr="00C36B8B" w:rsidRDefault="00E76AFF" w:rsidP="005558AA">
      <w:pPr>
        <w:tabs>
          <w:tab w:val="left" w:pos="2835"/>
        </w:tabs>
        <w:spacing w:before="0" w:after="0" w:line="276" w:lineRule="auto"/>
        <w:contextualSpacing/>
        <w:rPr>
          <w:rFonts w:cs="Courier New"/>
          <w:spacing w:val="-3"/>
          <w:szCs w:val="24"/>
        </w:rPr>
      </w:pPr>
    </w:p>
    <w:p w14:paraId="705A661F" w14:textId="32A9B95D" w:rsidR="00E76AFF" w:rsidRPr="00722519" w:rsidRDefault="00D90901" w:rsidP="00722519">
      <w:pPr>
        <w:tabs>
          <w:tab w:val="left" w:pos="2835"/>
        </w:tabs>
        <w:spacing w:before="0" w:after="0" w:line="276" w:lineRule="auto"/>
        <w:ind w:firstLine="2977"/>
        <w:contextualSpacing/>
        <w:rPr>
          <w:rFonts w:cs="Courier New"/>
          <w:bCs/>
          <w:spacing w:val="-3"/>
          <w:szCs w:val="24"/>
        </w:rPr>
      </w:pPr>
      <w:r w:rsidRPr="00722519">
        <w:rPr>
          <w:rFonts w:cs="Courier New"/>
          <w:b/>
          <w:spacing w:val="-3"/>
          <w:szCs w:val="24"/>
        </w:rPr>
        <w:t>10</w:t>
      </w:r>
      <w:r w:rsidR="00E76AFF" w:rsidRPr="00722519">
        <w:rPr>
          <w:rFonts w:cs="Courier New"/>
          <w:b/>
          <w:spacing w:val="-3"/>
          <w:szCs w:val="24"/>
        </w:rPr>
        <w:t>)</w:t>
      </w:r>
      <w:r w:rsidR="00E76AFF" w:rsidRPr="00722519">
        <w:rPr>
          <w:rFonts w:cs="Courier New"/>
          <w:bCs/>
          <w:spacing w:val="-3"/>
          <w:szCs w:val="24"/>
        </w:rPr>
        <w:t xml:space="preserve"> </w:t>
      </w:r>
      <w:r w:rsidR="00257B80" w:rsidRPr="00722519">
        <w:rPr>
          <w:rFonts w:cs="Courier New"/>
          <w:bCs/>
          <w:spacing w:val="-3"/>
          <w:szCs w:val="24"/>
        </w:rPr>
        <w:t>Reemplázase en el artículo 74 la frase “las Comisiones” por “el Tribunal de Defensa de la Libre Competencia”.</w:t>
      </w:r>
    </w:p>
    <w:p w14:paraId="5C595305" w14:textId="320DD643" w:rsidR="00257B80" w:rsidRPr="00722519" w:rsidRDefault="00257B80" w:rsidP="00722519">
      <w:pPr>
        <w:tabs>
          <w:tab w:val="left" w:pos="2835"/>
        </w:tabs>
        <w:spacing w:before="0" w:after="0" w:line="276" w:lineRule="auto"/>
        <w:ind w:firstLine="2977"/>
        <w:contextualSpacing/>
        <w:rPr>
          <w:rFonts w:cs="Courier New"/>
          <w:bCs/>
          <w:spacing w:val="-3"/>
          <w:szCs w:val="24"/>
        </w:rPr>
      </w:pPr>
    </w:p>
    <w:p w14:paraId="6CA4A47E" w14:textId="3438E3CD" w:rsidR="00515A4C" w:rsidRPr="00722519" w:rsidRDefault="00D90901" w:rsidP="00722519">
      <w:pPr>
        <w:tabs>
          <w:tab w:val="left" w:pos="2835"/>
        </w:tabs>
        <w:spacing w:before="0" w:after="0" w:line="276" w:lineRule="auto"/>
        <w:ind w:firstLine="2977"/>
        <w:contextualSpacing/>
        <w:rPr>
          <w:rFonts w:cs="Courier New"/>
          <w:bCs/>
          <w:spacing w:val="-3"/>
          <w:szCs w:val="24"/>
        </w:rPr>
      </w:pPr>
      <w:r w:rsidRPr="00722519">
        <w:rPr>
          <w:rFonts w:cs="Courier New"/>
          <w:b/>
          <w:spacing w:val="-3"/>
          <w:szCs w:val="24"/>
        </w:rPr>
        <w:t>11</w:t>
      </w:r>
      <w:r w:rsidR="00257B80" w:rsidRPr="00722519">
        <w:rPr>
          <w:rFonts w:cs="Courier New"/>
          <w:b/>
          <w:spacing w:val="-3"/>
          <w:szCs w:val="24"/>
        </w:rPr>
        <w:t>)</w:t>
      </w:r>
      <w:r w:rsidR="00257B80" w:rsidRPr="00722519">
        <w:rPr>
          <w:rFonts w:cs="Courier New"/>
          <w:bCs/>
          <w:spacing w:val="-3"/>
          <w:szCs w:val="24"/>
        </w:rPr>
        <w:t xml:space="preserve"> </w:t>
      </w:r>
      <w:r w:rsidR="00515A4C" w:rsidRPr="00722519">
        <w:rPr>
          <w:rFonts w:cs="Courier New"/>
          <w:bCs/>
          <w:spacing w:val="-3"/>
          <w:szCs w:val="24"/>
        </w:rPr>
        <w:t>Reempláza</w:t>
      </w:r>
      <w:r w:rsidR="008275C3" w:rsidRPr="00722519">
        <w:rPr>
          <w:rFonts w:cs="Courier New"/>
          <w:bCs/>
          <w:spacing w:val="-3"/>
          <w:szCs w:val="24"/>
        </w:rPr>
        <w:t>n</w:t>
      </w:r>
      <w:r w:rsidR="00515A4C" w:rsidRPr="00722519">
        <w:rPr>
          <w:rFonts w:cs="Courier New"/>
          <w:bCs/>
          <w:spacing w:val="-3"/>
          <w:szCs w:val="24"/>
        </w:rPr>
        <w:t>se en los N° 7 y 8 del artículo 35</w:t>
      </w:r>
      <w:r w:rsidR="00835514" w:rsidRPr="00722519">
        <w:rPr>
          <w:rFonts w:cs="Courier New"/>
          <w:bCs/>
          <w:spacing w:val="-3"/>
          <w:szCs w:val="24"/>
        </w:rPr>
        <w:t>,</w:t>
      </w:r>
      <w:r w:rsidR="00515A4C" w:rsidRPr="00722519">
        <w:rPr>
          <w:rFonts w:cs="Courier New"/>
          <w:bCs/>
          <w:spacing w:val="-3"/>
          <w:szCs w:val="24"/>
        </w:rPr>
        <w:t xml:space="preserve"> y en los artículos 75 y 76 </w:t>
      </w:r>
      <w:r w:rsidR="008275C3" w:rsidRPr="00722519">
        <w:rPr>
          <w:rFonts w:cs="Courier New"/>
          <w:bCs/>
          <w:spacing w:val="-3"/>
          <w:szCs w:val="24"/>
        </w:rPr>
        <w:t xml:space="preserve">la expresión </w:t>
      </w:r>
      <w:r w:rsidR="00515A4C" w:rsidRPr="00722519">
        <w:rPr>
          <w:rFonts w:cs="Courier New"/>
          <w:bCs/>
          <w:spacing w:val="-3"/>
          <w:szCs w:val="24"/>
        </w:rPr>
        <w:t>“Superintendencia de Bancos e Instituciones Financieras” por “Comisión para el Mercado Financiero”.</w:t>
      </w:r>
    </w:p>
    <w:p w14:paraId="415555BF" w14:textId="77777777" w:rsidR="00515A4C" w:rsidRPr="00C36B8B" w:rsidRDefault="00515A4C" w:rsidP="005558AA">
      <w:pPr>
        <w:tabs>
          <w:tab w:val="left" w:pos="2835"/>
        </w:tabs>
        <w:spacing w:before="0" w:after="0" w:line="276" w:lineRule="auto"/>
        <w:ind w:firstLine="2268"/>
        <w:contextualSpacing/>
        <w:rPr>
          <w:rFonts w:cs="Courier New"/>
          <w:spacing w:val="-3"/>
          <w:szCs w:val="24"/>
        </w:rPr>
      </w:pPr>
    </w:p>
    <w:p w14:paraId="0E020849" w14:textId="05880019" w:rsidR="00515A4C" w:rsidRPr="00C36B8B" w:rsidRDefault="00D90901" w:rsidP="00722519">
      <w:pPr>
        <w:tabs>
          <w:tab w:val="left" w:pos="2835"/>
        </w:tabs>
        <w:spacing w:before="0" w:after="0" w:line="276" w:lineRule="auto"/>
        <w:ind w:firstLine="2977"/>
        <w:contextualSpacing/>
        <w:rPr>
          <w:rFonts w:cs="Courier New"/>
          <w:spacing w:val="-3"/>
          <w:szCs w:val="24"/>
        </w:rPr>
      </w:pPr>
      <w:r w:rsidRPr="00C36B8B">
        <w:rPr>
          <w:rFonts w:cs="Courier New"/>
          <w:b/>
          <w:spacing w:val="-3"/>
          <w:szCs w:val="24"/>
        </w:rPr>
        <w:t>12</w:t>
      </w:r>
      <w:r w:rsidR="00515A4C" w:rsidRPr="00C36B8B">
        <w:rPr>
          <w:rFonts w:cs="Courier New"/>
          <w:b/>
          <w:spacing w:val="-3"/>
          <w:szCs w:val="24"/>
        </w:rPr>
        <w:t>)</w:t>
      </w:r>
      <w:r w:rsidR="00515A4C" w:rsidRPr="00C36B8B">
        <w:rPr>
          <w:rFonts w:cs="Courier New"/>
          <w:spacing w:val="-3"/>
          <w:szCs w:val="24"/>
        </w:rPr>
        <w:t xml:space="preserve"> </w:t>
      </w:r>
      <w:r w:rsidR="00515A4C" w:rsidRPr="00722519">
        <w:rPr>
          <w:rFonts w:cs="Courier New"/>
          <w:bCs/>
          <w:spacing w:val="-3"/>
          <w:szCs w:val="24"/>
        </w:rPr>
        <w:t>Reemplázase</w:t>
      </w:r>
      <w:r w:rsidR="00515A4C" w:rsidRPr="00C36B8B">
        <w:rPr>
          <w:rFonts w:cs="Courier New"/>
          <w:spacing w:val="-3"/>
          <w:szCs w:val="24"/>
        </w:rPr>
        <w:t xml:space="preserve"> en el </w:t>
      </w:r>
      <w:r w:rsidR="00835514" w:rsidRPr="00C36B8B">
        <w:rPr>
          <w:rFonts w:cs="Courier New"/>
          <w:spacing w:val="-3"/>
          <w:szCs w:val="24"/>
        </w:rPr>
        <w:t xml:space="preserve">párrafo </w:t>
      </w:r>
      <w:r w:rsidR="00515A4C" w:rsidRPr="00C36B8B">
        <w:rPr>
          <w:rFonts w:cs="Courier New"/>
          <w:spacing w:val="-3"/>
          <w:szCs w:val="24"/>
        </w:rPr>
        <w:t>primero del N° 8 del artículo 35 la frase “</w:t>
      </w:r>
      <w:r w:rsidR="00FF1FC6" w:rsidRPr="00C36B8B">
        <w:rPr>
          <w:rFonts w:cs="Courier New"/>
          <w:spacing w:val="-3"/>
          <w:szCs w:val="24"/>
        </w:rPr>
        <w:t xml:space="preserve">Superintendencia </w:t>
      </w:r>
      <w:r w:rsidR="00CA5708" w:rsidRPr="00C36B8B">
        <w:rPr>
          <w:rFonts w:cs="Courier New"/>
          <w:spacing w:val="-3"/>
          <w:szCs w:val="24"/>
        </w:rPr>
        <w:t>mencionada</w:t>
      </w:r>
      <w:r w:rsidR="00FF1FC6" w:rsidRPr="00C36B8B">
        <w:rPr>
          <w:rFonts w:cs="Courier New"/>
          <w:spacing w:val="-3"/>
          <w:szCs w:val="24"/>
        </w:rPr>
        <w:t xml:space="preserve">” por </w:t>
      </w:r>
      <w:r w:rsidR="00835514" w:rsidRPr="00C36B8B">
        <w:rPr>
          <w:rFonts w:cs="Courier New"/>
          <w:spacing w:val="-3"/>
          <w:szCs w:val="24"/>
        </w:rPr>
        <w:t xml:space="preserve">la expresión </w:t>
      </w:r>
      <w:r w:rsidR="00FF1FC6" w:rsidRPr="00C36B8B">
        <w:rPr>
          <w:rFonts w:cs="Courier New"/>
          <w:spacing w:val="-3"/>
          <w:szCs w:val="24"/>
        </w:rPr>
        <w:t>“Comisión señalada”.</w:t>
      </w:r>
    </w:p>
    <w:p w14:paraId="0FCFA502" w14:textId="77777777" w:rsidR="00515A4C" w:rsidRPr="00C36B8B" w:rsidRDefault="00515A4C" w:rsidP="005558AA">
      <w:pPr>
        <w:tabs>
          <w:tab w:val="left" w:pos="2835"/>
        </w:tabs>
        <w:spacing w:before="0" w:after="0" w:line="276" w:lineRule="auto"/>
        <w:ind w:firstLine="2268"/>
        <w:contextualSpacing/>
        <w:rPr>
          <w:rFonts w:cs="Courier New"/>
          <w:spacing w:val="-3"/>
          <w:szCs w:val="24"/>
        </w:rPr>
      </w:pPr>
    </w:p>
    <w:p w14:paraId="7FCDA6B9" w14:textId="6B4A3F51" w:rsidR="00587719" w:rsidRPr="00C36B8B" w:rsidRDefault="00D90901" w:rsidP="00722519">
      <w:pPr>
        <w:tabs>
          <w:tab w:val="left" w:pos="2835"/>
        </w:tabs>
        <w:spacing w:before="0" w:after="0" w:line="276" w:lineRule="auto"/>
        <w:ind w:firstLine="2977"/>
        <w:contextualSpacing/>
        <w:rPr>
          <w:rFonts w:cs="Courier New"/>
          <w:spacing w:val="-3"/>
          <w:szCs w:val="24"/>
        </w:rPr>
      </w:pPr>
      <w:r w:rsidRPr="00C36B8B">
        <w:rPr>
          <w:rFonts w:cs="Courier New"/>
          <w:b/>
          <w:spacing w:val="-3"/>
          <w:szCs w:val="24"/>
        </w:rPr>
        <w:t>13</w:t>
      </w:r>
      <w:r w:rsidR="00515A4C" w:rsidRPr="00C36B8B">
        <w:rPr>
          <w:rFonts w:cs="Courier New"/>
          <w:b/>
          <w:spacing w:val="-3"/>
          <w:szCs w:val="24"/>
        </w:rPr>
        <w:t>)</w:t>
      </w:r>
      <w:r w:rsidR="00515A4C" w:rsidRPr="00C36B8B">
        <w:rPr>
          <w:rFonts w:cs="Courier New"/>
          <w:spacing w:val="-3"/>
          <w:szCs w:val="24"/>
        </w:rPr>
        <w:t xml:space="preserve"> </w:t>
      </w:r>
      <w:r w:rsidR="00081280" w:rsidRPr="00C36B8B">
        <w:rPr>
          <w:rFonts w:cs="Courier New"/>
          <w:spacing w:val="-3"/>
          <w:szCs w:val="24"/>
        </w:rPr>
        <w:t xml:space="preserve">Elimínase </w:t>
      </w:r>
      <w:r w:rsidR="00917A51" w:rsidRPr="00C36B8B">
        <w:rPr>
          <w:rFonts w:cs="Courier New"/>
          <w:spacing w:val="-3"/>
          <w:szCs w:val="24"/>
        </w:rPr>
        <w:t xml:space="preserve"> en los </w:t>
      </w:r>
      <w:r w:rsidR="003F057A" w:rsidRPr="00C36B8B">
        <w:rPr>
          <w:rFonts w:cs="Courier New"/>
          <w:spacing w:val="-3"/>
          <w:szCs w:val="24"/>
        </w:rPr>
        <w:t>numerales</w:t>
      </w:r>
      <w:r w:rsidR="00917A51" w:rsidRPr="00C36B8B">
        <w:rPr>
          <w:rFonts w:cs="Courier New"/>
          <w:spacing w:val="-3"/>
          <w:szCs w:val="24"/>
        </w:rPr>
        <w:t xml:space="preserve"> 1, 4,6 y 9 del artículo 35</w:t>
      </w:r>
      <w:r w:rsidR="00081280" w:rsidRPr="00C36B8B">
        <w:rPr>
          <w:rFonts w:cs="Courier New"/>
          <w:spacing w:val="-3"/>
          <w:szCs w:val="24"/>
        </w:rPr>
        <w:t xml:space="preserve"> la expresión “, sociedades financieras”</w:t>
      </w:r>
      <w:r w:rsidR="00917A51" w:rsidRPr="00C36B8B">
        <w:rPr>
          <w:rFonts w:cs="Courier New"/>
          <w:spacing w:val="-3"/>
          <w:szCs w:val="24"/>
        </w:rPr>
        <w:t>.</w:t>
      </w:r>
      <w:r w:rsidR="00081280" w:rsidRPr="00C36B8B">
        <w:rPr>
          <w:rFonts w:cs="Courier New"/>
          <w:spacing w:val="-3"/>
          <w:szCs w:val="24"/>
        </w:rPr>
        <w:t xml:space="preserve"> </w:t>
      </w:r>
    </w:p>
    <w:p w14:paraId="54DAC5CD" w14:textId="77777777" w:rsidR="003F057A" w:rsidRPr="00C36B8B" w:rsidRDefault="003F057A" w:rsidP="005558AA">
      <w:pPr>
        <w:tabs>
          <w:tab w:val="left" w:pos="2835"/>
        </w:tabs>
        <w:spacing w:before="0" w:after="0" w:line="276" w:lineRule="auto"/>
        <w:ind w:firstLine="2268"/>
        <w:contextualSpacing/>
        <w:rPr>
          <w:rFonts w:cs="Courier New"/>
          <w:spacing w:val="-3"/>
          <w:szCs w:val="24"/>
        </w:rPr>
      </w:pPr>
    </w:p>
    <w:p w14:paraId="72EB1706" w14:textId="4F7C9289" w:rsidR="007C5A23" w:rsidRPr="00C36B8B" w:rsidRDefault="00D90901" w:rsidP="00722519">
      <w:pPr>
        <w:tabs>
          <w:tab w:val="left" w:pos="2835"/>
        </w:tabs>
        <w:spacing w:before="0" w:after="0" w:line="276" w:lineRule="auto"/>
        <w:ind w:firstLine="2977"/>
        <w:contextualSpacing/>
        <w:rPr>
          <w:rFonts w:cs="Courier New"/>
          <w:spacing w:val="-3"/>
          <w:szCs w:val="24"/>
        </w:rPr>
      </w:pPr>
      <w:r w:rsidRPr="00C36B8B">
        <w:rPr>
          <w:rFonts w:cs="Courier New"/>
          <w:b/>
          <w:spacing w:val="-3"/>
          <w:szCs w:val="24"/>
        </w:rPr>
        <w:t>14</w:t>
      </w:r>
      <w:r w:rsidR="007C5A23" w:rsidRPr="00C36B8B">
        <w:rPr>
          <w:rFonts w:cs="Courier New"/>
          <w:b/>
          <w:bCs/>
          <w:spacing w:val="-3"/>
          <w:szCs w:val="24"/>
        </w:rPr>
        <w:t>)</w:t>
      </w:r>
      <w:r w:rsidR="007C5A23" w:rsidRPr="00C36B8B">
        <w:rPr>
          <w:rFonts w:cs="Courier New"/>
          <w:spacing w:val="-3"/>
          <w:szCs w:val="24"/>
        </w:rPr>
        <w:t xml:space="preserve"> </w:t>
      </w:r>
      <w:r w:rsidR="00081280" w:rsidRPr="00C36B8B">
        <w:rPr>
          <w:rFonts w:cs="Courier New"/>
          <w:spacing w:val="-3"/>
          <w:szCs w:val="24"/>
        </w:rPr>
        <w:t xml:space="preserve">Elimínase en </w:t>
      </w:r>
      <w:r w:rsidR="00081280" w:rsidRPr="00722519">
        <w:rPr>
          <w:rFonts w:cs="Courier New"/>
          <w:bCs/>
          <w:spacing w:val="-3"/>
          <w:szCs w:val="24"/>
        </w:rPr>
        <w:t>el</w:t>
      </w:r>
      <w:r w:rsidR="00081280" w:rsidRPr="00C36B8B">
        <w:rPr>
          <w:rFonts w:cs="Courier New"/>
          <w:spacing w:val="-3"/>
          <w:szCs w:val="24"/>
        </w:rPr>
        <w:t xml:space="preserve"> inciso tercero del artículo 14 y en el numeral 5 del artículo 35 </w:t>
      </w:r>
      <w:r w:rsidR="007C5A23" w:rsidRPr="00C36B8B">
        <w:rPr>
          <w:rFonts w:cs="Courier New"/>
          <w:spacing w:val="-3"/>
          <w:szCs w:val="24"/>
        </w:rPr>
        <w:t xml:space="preserve">la </w:t>
      </w:r>
      <w:r w:rsidR="00081280" w:rsidRPr="00C36B8B">
        <w:rPr>
          <w:rFonts w:cs="Courier New"/>
          <w:spacing w:val="-3"/>
          <w:szCs w:val="24"/>
        </w:rPr>
        <w:t xml:space="preserve">expresión </w:t>
      </w:r>
      <w:r w:rsidR="007C5A23" w:rsidRPr="00C36B8B">
        <w:rPr>
          <w:rFonts w:cs="Courier New"/>
          <w:spacing w:val="-3"/>
          <w:szCs w:val="24"/>
        </w:rPr>
        <w:t>“y sociedades financieras”.</w:t>
      </w:r>
    </w:p>
    <w:p w14:paraId="37DE6282" w14:textId="28A030F2" w:rsidR="007C5A23" w:rsidRPr="00C36B8B" w:rsidRDefault="007C5A23" w:rsidP="005558AA">
      <w:pPr>
        <w:tabs>
          <w:tab w:val="left" w:pos="2835"/>
        </w:tabs>
        <w:spacing w:before="0" w:after="0" w:line="276" w:lineRule="auto"/>
        <w:ind w:firstLine="2268"/>
        <w:contextualSpacing/>
        <w:rPr>
          <w:rFonts w:cs="Courier New"/>
          <w:spacing w:val="-3"/>
          <w:szCs w:val="24"/>
        </w:rPr>
      </w:pPr>
    </w:p>
    <w:p w14:paraId="24826C0A" w14:textId="7299297F" w:rsidR="007C5A23" w:rsidRPr="00C36B8B" w:rsidRDefault="00D90901" w:rsidP="00722519">
      <w:pPr>
        <w:tabs>
          <w:tab w:val="left" w:pos="2835"/>
        </w:tabs>
        <w:spacing w:before="0" w:after="0" w:line="276" w:lineRule="auto"/>
        <w:ind w:firstLine="2977"/>
        <w:contextualSpacing/>
        <w:rPr>
          <w:rFonts w:cs="Courier New"/>
          <w:spacing w:val="-3"/>
          <w:szCs w:val="24"/>
        </w:rPr>
      </w:pPr>
      <w:r w:rsidRPr="00C36B8B">
        <w:rPr>
          <w:rFonts w:cs="Courier New"/>
          <w:b/>
          <w:spacing w:val="-3"/>
          <w:szCs w:val="24"/>
        </w:rPr>
        <w:t>15</w:t>
      </w:r>
      <w:r w:rsidR="007C5A23" w:rsidRPr="00C36B8B">
        <w:rPr>
          <w:rFonts w:cs="Courier New"/>
          <w:b/>
          <w:spacing w:val="-3"/>
          <w:szCs w:val="24"/>
        </w:rPr>
        <w:t>)</w:t>
      </w:r>
      <w:r w:rsidR="007C5A23" w:rsidRPr="00C36B8B">
        <w:rPr>
          <w:rFonts w:cs="Courier New"/>
          <w:spacing w:val="-3"/>
          <w:szCs w:val="24"/>
        </w:rPr>
        <w:t xml:space="preserve"> </w:t>
      </w:r>
      <w:r w:rsidR="00081280" w:rsidRPr="00C36B8B">
        <w:rPr>
          <w:rFonts w:cs="Courier New"/>
          <w:spacing w:val="-3"/>
          <w:szCs w:val="24"/>
        </w:rPr>
        <w:t xml:space="preserve">Elimínase </w:t>
      </w:r>
      <w:r w:rsidR="00081280" w:rsidRPr="00722519">
        <w:rPr>
          <w:rFonts w:cs="Courier New"/>
          <w:bCs/>
          <w:spacing w:val="-3"/>
          <w:szCs w:val="24"/>
        </w:rPr>
        <w:t>en</w:t>
      </w:r>
      <w:r w:rsidR="00081280" w:rsidRPr="00C36B8B">
        <w:rPr>
          <w:rFonts w:cs="Courier New"/>
          <w:spacing w:val="-3"/>
          <w:szCs w:val="24"/>
        </w:rPr>
        <w:t xml:space="preserve"> el párrafo segundo del numeral 2 del artículo 49 </w:t>
      </w:r>
      <w:r w:rsidR="007C5A23" w:rsidRPr="00C36B8B">
        <w:rPr>
          <w:rFonts w:cs="Courier New"/>
          <w:spacing w:val="-3"/>
          <w:szCs w:val="24"/>
        </w:rPr>
        <w:t xml:space="preserve">la </w:t>
      </w:r>
      <w:r w:rsidR="00081280" w:rsidRPr="00C36B8B">
        <w:rPr>
          <w:rFonts w:cs="Courier New"/>
          <w:spacing w:val="-3"/>
          <w:szCs w:val="24"/>
        </w:rPr>
        <w:t>expresión</w:t>
      </w:r>
      <w:r w:rsidR="007C5A23" w:rsidRPr="00C36B8B">
        <w:rPr>
          <w:rFonts w:cs="Courier New"/>
          <w:spacing w:val="-3"/>
          <w:szCs w:val="24"/>
        </w:rPr>
        <w:t xml:space="preserve"> “o en sociedades financieras”.</w:t>
      </w:r>
    </w:p>
    <w:p w14:paraId="5140D471" w14:textId="5864A1EB" w:rsidR="007C5A23" w:rsidRPr="00C36B8B" w:rsidRDefault="007C5A23" w:rsidP="005558AA">
      <w:pPr>
        <w:tabs>
          <w:tab w:val="left" w:pos="2835"/>
        </w:tabs>
        <w:spacing w:before="0" w:after="0" w:line="276" w:lineRule="auto"/>
        <w:ind w:firstLine="2268"/>
        <w:contextualSpacing/>
        <w:rPr>
          <w:rFonts w:cs="Courier New"/>
          <w:spacing w:val="-3"/>
          <w:szCs w:val="24"/>
        </w:rPr>
      </w:pPr>
    </w:p>
    <w:p w14:paraId="5737F825" w14:textId="038C8592" w:rsidR="00E66EE3" w:rsidRPr="00C36B8B" w:rsidRDefault="00E66EE3" w:rsidP="005558AA">
      <w:pPr>
        <w:tabs>
          <w:tab w:val="left" w:pos="2835"/>
        </w:tabs>
        <w:spacing w:before="0" w:after="0" w:line="276" w:lineRule="auto"/>
        <w:contextualSpacing/>
        <w:rPr>
          <w:rFonts w:cs="Courier New"/>
          <w:spacing w:val="-3"/>
          <w:szCs w:val="24"/>
        </w:rPr>
      </w:pPr>
    </w:p>
    <w:p w14:paraId="40ECD3AF" w14:textId="5895F541" w:rsidR="00E66EE3" w:rsidRPr="00C36B8B" w:rsidRDefault="00465555" w:rsidP="005558AA">
      <w:pPr>
        <w:tabs>
          <w:tab w:val="left" w:pos="2835"/>
        </w:tabs>
        <w:spacing w:before="0" w:after="0" w:line="276" w:lineRule="auto"/>
        <w:contextualSpacing/>
        <w:rPr>
          <w:rFonts w:cs="Courier New"/>
          <w:spacing w:val="-3"/>
          <w:szCs w:val="24"/>
        </w:rPr>
      </w:pPr>
      <w:r w:rsidRPr="00C36B8B">
        <w:rPr>
          <w:rFonts w:cs="Courier New"/>
          <w:b/>
          <w:spacing w:val="-3"/>
          <w:szCs w:val="24"/>
        </w:rPr>
        <w:lastRenderedPageBreak/>
        <w:t xml:space="preserve">Artículo </w:t>
      </w:r>
      <w:r w:rsidR="00440595" w:rsidRPr="00C36B8B">
        <w:rPr>
          <w:rFonts w:cs="Courier New"/>
          <w:b/>
          <w:spacing w:val="-3"/>
          <w:szCs w:val="24"/>
        </w:rPr>
        <w:t>c</w:t>
      </w:r>
      <w:r w:rsidRPr="00C36B8B">
        <w:rPr>
          <w:rFonts w:cs="Courier New"/>
          <w:b/>
          <w:spacing w:val="-3"/>
          <w:szCs w:val="24"/>
        </w:rPr>
        <w:t>uarto</w:t>
      </w:r>
      <w:r w:rsidR="00E66EE3" w:rsidRPr="00C36B8B">
        <w:rPr>
          <w:rFonts w:cs="Courier New"/>
          <w:b/>
          <w:spacing w:val="-3"/>
          <w:szCs w:val="24"/>
        </w:rPr>
        <w:t xml:space="preserve">.- </w:t>
      </w:r>
      <w:r w:rsidR="00A53B3E" w:rsidRPr="00C36B8B">
        <w:rPr>
          <w:rFonts w:cs="Courier New"/>
          <w:spacing w:val="-3"/>
          <w:szCs w:val="24"/>
        </w:rPr>
        <w:t>Modifí</w:t>
      </w:r>
      <w:r w:rsidR="00E66EE3" w:rsidRPr="00C36B8B">
        <w:rPr>
          <w:rFonts w:cs="Courier New"/>
          <w:spacing w:val="-3"/>
          <w:szCs w:val="24"/>
        </w:rPr>
        <w:t xml:space="preserve">case la </w:t>
      </w:r>
      <w:r w:rsidR="00440595" w:rsidRPr="00C36B8B">
        <w:rPr>
          <w:rFonts w:cs="Courier New"/>
          <w:spacing w:val="-3"/>
          <w:szCs w:val="24"/>
        </w:rPr>
        <w:t>l</w:t>
      </w:r>
      <w:r w:rsidR="00E66EE3" w:rsidRPr="00C36B8B">
        <w:rPr>
          <w:rFonts w:cs="Courier New"/>
          <w:spacing w:val="-3"/>
          <w:szCs w:val="24"/>
        </w:rPr>
        <w:t xml:space="preserve">ey N° 20.345 sobre </w:t>
      </w:r>
      <w:r w:rsidR="00B1182E" w:rsidRPr="00C36B8B">
        <w:rPr>
          <w:rFonts w:cs="Courier New"/>
          <w:spacing w:val="-3"/>
          <w:szCs w:val="24"/>
        </w:rPr>
        <w:t>S</w:t>
      </w:r>
      <w:r w:rsidR="00E66EE3" w:rsidRPr="00C36B8B">
        <w:rPr>
          <w:rFonts w:cs="Courier New"/>
          <w:spacing w:val="-3"/>
          <w:szCs w:val="24"/>
        </w:rPr>
        <w:t xml:space="preserve">istemas de </w:t>
      </w:r>
      <w:r w:rsidR="003F057A" w:rsidRPr="00C36B8B">
        <w:rPr>
          <w:rFonts w:cs="Courier New"/>
          <w:spacing w:val="-3"/>
          <w:szCs w:val="24"/>
        </w:rPr>
        <w:t>c</w:t>
      </w:r>
      <w:r w:rsidR="00E66EE3" w:rsidRPr="00C36B8B">
        <w:rPr>
          <w:rFonts w:cs="Courier New"/>
          <w:spacing w:val="-3"/>
          <w:szCs w:val="24"/>
        </w:rPr>
        <w:t xml:space="preserve">ompensación y </w:t>
      </w:r>
      <w:r w:rsidR="003F057A" w:rsidRPr="00C36B8B">
        <w:rPr>
          <w:rFonts w:cs="Courier New"/>
          <w:spacing w:val="-3"/>
          <w:szCs w:val="24"/>
        </w:rPr>
        <w:t>l</w:t>
      </w:r>
      <w:r w:rsidR="00E66EE3" w:rsidRPr="00C36B8B">
        <w:rPr>
          <w:rFonts w:cs="Courier New"/>
          <w:spacing w:val="-3"/>
          <w:szCs w:val="24"/>
        </w:rPr>
        <w:t xml:space="preserve">iquidación de </w:t>
      </w:r>
      <w:r w:rsidR="003F057A" w:rsidRPr="00C36B8B">
        <w:rPr>
          <w:rFonts w:cs="Courier New"/>
          <w:spacing w:val="-3"/>
          <w:szCs w:val="24"/>
        </w:rPr>
        <w:t>i</w:t>
      </w:r>
      <w:r w:rsidR="00E66EE3" w:rsidRPr="00C36B8B">
        <w:rPr>
          <w:rFonts w:cs="Courier New"/>
          <w:spacing w:val="-3"/>
          <w:szCs w:val="24"/>
        </w:rPr>
        <w:t xml:space="preserve">nstrumentos </w:t>
      </w:r>
      <w:r w:rsidR="003F057A" w:rsidRPr="00C36B8B">
        <w:rPr>
          <w:rFonts w:cs="Courier New"/>
          <w:spacing w:val="-3"/>
          <w:szCs w:val="24"/>
        </w:rPr>
        <w:t>f</w:t>
      </w:r>
      <w:r w:rsidR="00E66EE3" w:rsidRPr="00C36B8B">
        <w:rPr>
          <w:rFonts w:cs="Courier New"/>
          <w:spacing w:val="-3"/>
          <w:szCs w:val="24"/>
        </w:rPr>
        <w:t xml:space="preserve">inancieros, en </w:t>
      </w:r>
      <w:r w:rsidR="00B1182E" w:rsidRPr="00C36B8B">
        <w:rPr>
          <w:rFonts w:cs="Courier New"/>
          <w:spacing w:val="-3"/>
          <w:szCs w:val="24"/>
        </w:rPr>
        <w:t>el siguiente sentido</w:t>
      </w:r>
      <w:r w:rsidR="00E66EE3" w:rsidRPr="00C36B8B">
        <w:rPr>
          <w:rFonts w:cs="Courier New"/>
          <w:spacing w:val="-3"/>
          <w:szCs w:val="24"/>
        </w:rPr>
        <w:t>:</w:t>
      </w:r>
    </w:p>
    <w:p w14:paraId="5A131A12" w14:textId="3507B40D" w:rsidR="00E66EE3" w:rsidRPr="00C36B8B" w:rsidRDefault="00E66EE3" w:rsidP="005558AA">
      <w:pPr>
        <w:tabs>
          <w:tab w:val="left" w:pos="2835"/>
        </w:tabs>
        <w:spacing w:before="0" w:after="0" w:line="276" w:lineRule="auto"/>
        <w:contextualSpacing/>
        <w:rPr>
          <w:rFonts w:cs="Courier New"/>
          <w:spacing w:val="-3"/>
          <w:szCs w:val="24"/>
        </w:rPr>
      </w:pPr>
    </w:p>
    <w:p w14:paraId="03931CDC" w14:textId="45FF2A51" w:rsidR="00E66EE3" w:rsidRPr="00C36B8B" w:rsidRDefault="00D90901" w:rsidP="00722519">
      <w:pPr>
        <w:tabs>
          <w:tab w:val="left" w:pos="2835"/>
        </w:tabs>
        <w:spacing w:before="0" w:after="0" w:line="276" w:lineRule="auto"/>
        <w:ind w:firstLine="2694"/>
        <w:contextualSpacing/>
        <w:rPr>
          <w:rFonts w:cs="Courier New"/>
          <w:spacing w:val="-3"/>
          <w:szCs w:val="24"/>
        </w:rPr>
      </w:pPr>
      <w:r w:rsidRPr="00C36B8B">
        <w:rPr>
          <w:rFonts w:cs="Courier New"/>
          <w:b/>
          <w:spacing w:val="-3"/>
          <w:szCs w:val="24"/>
        </w:rPr>
        <w:t>1</w:t>
      </w:r>
      <w:r w:rsidR="00E66EE3" w:rsidRPr="00C36B8B">
        <w:rPr>
          <w:rFonts w:cs="Courier New"/>
          <w:b/>
          <w:spacing w:val="-3"/>
          <w:szCs w:val="24"/>
        </w:rPr>
        <w:t xml:space="preserve">) </w:t>
      </w:r>
      <w:r w:rsidR="00E66EE3" w:rsidRPr="00C36B8B">
        <w:rPr>
          <w:rFonts w:cs="Courier New"/>
          <w:spacing w:val="-3"/>
          <w:szCs w:val="24"/>
        </w:rPr>
        <w:t>Intercálase</w:t>
      </w:r>
      <w:r w:rsidR="00E66EE3" w:rsidRPr="00C36B8B">
        <w:rPr>
          <w:rFonts w:cs="Courier New"/>
          <w:b/>
          <w:spacing w:val="-3"/>
          <w:szCs w:val="24"/>
        </w:rPr>
        <w:t xml:space="preserve"> </w:t>
      </w:r>
      <w:r w:rsidR="00E66EE3" w:rsidRPr="00C36B8B">
        <w:rPr>
          <w:rFonts w:cs="Courier New"/>
          <w:spacing w:val="-3"/>
          <w:szCs w:val="24"/>
        </w:rPr>
        <w:t>en el artículo 1, el siguiente numeral 5, nuevo, pasando el actual</w:t>
      </w:r>
      <w:r w:rsidR="003F057A" w:rsidRPr="00C36B8B">
        <w:rPr>
          <w:rFonts w:cs="Courier New"/>
          <w:spacing w:val="-3"/>
          <w:szCs w:val="24"/>
        </w:rPr>
        <w:t xml:space="preserve"> numeral 5</w:t>
      </w:r>
      <w:r w:rsidR="00E66EE3" w:rsidRPr="00C36B8B">
        <w:rPr>
          <w:rFonts w:cs="Courier New"/>
          <w:spacing w:val="-3"/>
          <w:szCs w:val="24"/>
        </w:rPr>
        <w:t xml:space="preserve"> a ser numeral 6</w:t>
      </w:r>
      <w:r w:rsidR="003F057A" w:rsidRPr="00C36B8B">
        <w:rPr>
          <w:rFonts w:cs="Courier New"/>
          <w:spacing w:val="-3"/>
          <w:szCs w:val="24"/>
        </w:rPr>
        <w:t>, y así sucesivamente</w:t>
      </w:r>
      <w:r w:rsidR="00E66EE3" w:rsidRPr="00C36B8B">
        <w:rPr>
          <w:rFonts w:cs="Courier New"/>
          <w:spacing w:val="-3"/>
          <w:szCs w:val="24"/>
        </w:rPr>
        <w:t>:</w:t>
      </w:r>
    </w:p>
    <w:p w14:paraId="0B0C0CB1" w14:textId="6ED74737" w:rsidR="00E66EE3" w:rsidRPr="00C36B8B" w:rsidRDefault="00E66EE3" w:rsidP="005558AA">
      <w:pPr>
        <w:tabs>
          <w:tab w:val="left" w:pos="2835"/>
        </w:tabs>
        <w:spacing w:before="0" w:after="0" w:line="276" w:lineRule="auto"/>
        <w:contextualSpacing/>
        <w:rPr>
          <w:rFonts w:cs="Courier New"/>
          <w:spacing w:val="-3"/>
          <w:szCs w:val="24"/>
        </w:rPr>
      </w:pPr>
    </w:p>
    <w:p w14:paraId="7A67CEE2" w14:textId="3CE00E5C" w:rsidR="00E66EE3" w:rsidRPr="00C36B8B" w:rsidRDefault="00E66EE3" w:rsidP="00836382">
      <w:pPr>
        <w:tabs>
          <w:tab w:val="left" w:pos="2835"/>
        </w:tabs>
        <w:spacing w:before="0" w:after="0" w:line="276" w:lineRule="auto"/>
        <w:ind w:firstLine="3261"/>
        <w:contextualSpacing/>
        <w:rPr>
          <w:rFonts w:cs="Courier New"/>
          <w:spacing w:val="-3"/>
          <w:szCs w:val="24"/>
          <w:lang w:val="es-CL"/>
        </w:rPr>
      </w:pPr>
      <w:r w:rsidRPr="00C36B8B">
        <w:rPr>
          <w:rFonts w:cs="Courier New"/>
          <w:spacing w:val="-3"/>
          <w:szCs w:val="24"/>
        </w:rPr>
        <w:t xml:space="preserve">“5. </w:t>
      </w:r>
      <w:r w:rsidRPr="00C36B8B">
        <w:rPr>
          <w:rFonts w:cs="Courier New"/>
          <w:spacing w:val="-3"/>
          <w:szCs w:val="24"/>
          <w:lang w:val="es-CL"/>
        </w:rPr>
        <w:t xml:space="preserve">Entidad de contraparte central extranjera reconocida: sociedad o entidad administradora establecida en el extranjero, que compensa y liquida órdenes de compensación constituyéndose en acreedora y deudora de los derechos y obligaciones que deriven de tales órdenes, conforme a la regulación aplicable en el país o jurisdicción donde opera, y que ha sido reconocida </w:t>
      </w:r>
      <w:r w:rsidR="00A133C3" w:rsidRPr="00C36B8B">
        <w:rPr>
          <w:rFonts w:cs="Courier New"/>
          <w:spacing w:val="-3"/>
          <w:szCs w:val="24"/>
          <w:lang w:val="es-CL"/>
        </w:rPr>
        <w:t xml:space="preserve">por la Comisión </w:t>
      </w:r>
      <w:r w:rsidR="00A133C3" w:rsidRPr="00C36B8B">
        <w:rPr>
          <w:spacing w:val="-3"/>
          <w:lang w:val="es-CL"/>
        </w:rPr>
        <w:t xml:space="preserve">e incorporada en la nómina de </w:t>
      </w:r>
      <w:r w:rsidR="00A133C3" w:rsidRPr="00C36B8B">
        <w:rPr>
          <w:rFonts w:cs="Courier New"/>
          <w:spacing w:val="-3"/>
          <w:szCs w:val="24"/>
          <w:lang w:val="es-CL"/>
        </w:rPr>
        <w:t xml:space="preserve">carácter público que la Comisión </w:t>
      </w:r>
      <w:r w:rsidR="00FA2F22" w:rsidRPr="00C36B8B">
        <w:rPr>
          <w:rFonts w:cs="Courier New"/>
          <w:spacing w:val="-3"/>
          <w:szCs w:val="24"/>
          <w:lang w:val="es-CL"/>
        </w:rPr>
        <w:t>mantendrá</w:t>
      </w:r>
      <w:r w:rsidR="00A133C3" w:rsidRPr="00C36B8B">
        <w:rPr>
          <w:rFonts w:cs="Courier New"/>
          <w:spacing w:val="-3"/>
          <w:szCs w:val="24"/>
          <w:lang w:val="es-CL"/>
        </w:rPr>
        <w:t xml:space="preserve"> para estos efectos,</w:t>
      </w:r>
      <w:r w:rsidRPr="00C36B8B">
        <w:rPr>
          <w:rFonts w:cs="Courier New"/>
          <w:spacing w:val="-3"/>
          <w:szCs w:val="24"/>
          <w:lang w:val="es-CL"/>
        </w:rPr>
        <w:t xml:space="preserve"> de acuerdo con lo dispuesto en el Título VII</w:t>
      </w:r>
      <w:r w:rsidR="00C6703A" w:rsidRPr="00C36B8B">
        <w:rPr>
          <w:rFonts w:cs="Courier New"/>
          <w:spacing w:val="-3"/>
          <w:szCs w:val="24"/>
          <w:lang w:val="es-CL"/>
        </w:rPr>
        <w:t>I</w:t>
      </w:r>
      <w:r w:rsidRPr="00C36B8B">
        <w:rPr>
          <w:rFonts w:cs="Courier New"/>
          <w:spacing w:val="-3"/>
          <w:szCs w:val="24"/>
          <w:lang w:val="es-CL"/>
        </w:rPr>
        <w:t xml:space="preserve"> de esta ley.”</w:t>
      </w:r>
      <w:r w:rsidR="00665070" w:rsidRPr="00C36B8B">
        <w:rPr>
          <w:rFonts w:cs="Courier New"/>
          <w:spacing w:val="-3"/>
          <w:szCs w:val="24"/>
          <w:lang w:val="es-CL"/>
        </w:rPr>
        <w:t>.</w:t>
      </w:r>
    </w:p>
    <w:p w14:paraId="2238953F" w14:textId="6489364E" w:rsidR="00555B16" w:rsidRPr="00C36B8B" w:rsidRDefault="00555B16" w:rsidP="005558AA">
      <w:pPr>
        <w:tabs>
          <w:tab w:val="left" w:pos="2835"/>
        </w:tabs>
        <w:spacing w:before="0" w:after="0" w:line="276" w:lineRule="auto"/>
        <w:contextualSpacing/>
        <w:rPr>
          <w:rFonts w:cs="Courier New"/>
          <w:spacing w:val="-3"/>
          <w:szCs w:val="24"/>
          <w:lang w:val="es-CL"/>
        </w:rPr>
      </w:pPr>
    </w:p>
    <w:p w14:paraId="359CEFD4" w14:textId="0BEEA724" w:rsidR="00F90BC0" w:rsidRPr="00C36B8B" w:rsidRDefault="00D90901" w:rsidP="00722519">
      <w:pPr>
        <w:tabs>
          <w:tab w:val="left" w:pos="2835"/>
        </w:tabs>
        <w:spacing w:before="0" w:after="0" w:line="276" w:lineRule="auto"/>
        <w:ind w:firstLine="2694"/>
        <w:contextualSpacing/>
        <w:rPr>
          <w:rFonts w:cs="Courier New"/>
          <w:spacing w:val="-3"/>
          <w:szCs w:val="24"/>
          <w:lang w:val="es-CL"/>
        </w:rPr>
      </w:pPr>
      <w:r w:rsidRPr="00C36B8B">
        <w:rPr>
          <w:rFonts w:cs="Courier New"/>
          <w:b/>
          <w:spacing w:val="-3"/>
          <w:szCs w:val="24"/>
          <w:lang w:val="es-CL"/>
        </w:rPr>
        <w:t>2</w:t>
      </w:r>
      <w:r w:rsidR="00555B16" w:rsidRPr="00C36B8B">
        <w:rPr>
          <w:rFonts w:cs="Courier New"/>
          <w:b/>
          <w:spacing w:val="-3"/>
          <w:szCs w:val="24"/>
          <w:lang w:val="es-CL"/>
        </w:rPr>
        <w:t>)</w:t>
      </w:r>
      <w:r w:rsidR="00555B16" w:rsidRPr="00C36B8B">
        <w:rPr>
          <w:rFonts w:cs="Courier New"/>
          <w:spacing w:val="-3"/>
          <w:szCs w:val="24"/>
          <w:lang w:val="es-CL"/>
        </w:rPr>
        <w:t xml:space="preserve"> </w:t>
      </w:r>
      <w:r w:rsidR="00F90BC0" w:rsidRPr="00C36B8B">
        <w:rPr>
          <w:rFonts w:cs="Courier New"/>
          <w:spacing w:val="-3"/>
          <w:szCs w:val="24"/>
          <w:lang w:val="es-CL"/>
        </w:rPr>
        <w:t xml:space="preserve">Reemplázase en el inciso segundo del artículo 2 la frase “Corresponderá a la Superintendencia de Valores y Seguros, en adelante la </w:t>
      </w:r>
      <w:r w:rsidR="00F90BC0" w:rsidRPr="00722519">
        <w:rPr>
          <w:rFonts w:cs="Courier New"/>
          <w:spacing w:val="-3"/>
          <w:szCs w:val="24"/>
        </w:rPr>
        <w:t>Superintendencia</w:t>
      </w:r>
      <w:r w:rsidR="00F90BC0" w:rsidRPr="00C36B8B">
        <w:rPr>
          <w:rFonts w:cs="Courier New"/>
          <w:spacing w:val="-3"/>
          <w:szCs w:val="24"/>
          <w:lang w:val="es-CL"/>
        </w:rPr>
        <w:t>”</w:t>
      </w:r>
      <w:r w:rsidR="00136DF7" w:rsidRPr="00C36B8B">
        <w:rPr>
          <w:rFonts w:cs="Courier New"/>
          <w:spacing w:val="-3"/>
          <w:szCs w:val="24"/>
          <w:lang w:val="es-CL"/>
        </w:rPr>
        <w:t xml:space="preserve"> por</w:t>
      </w:r>
      <w:r w:rsidR="00F90BC0" w:rsidRPr="00C36B8B">
        <w:rPr>
          <w:rFonts w:cs="Courier New"/>
          <w:spacing w:val="-3"/>
          <w:szCs w:val="24"/>
          <w:lang w:val="es-CL"/>
        </w:rPr>
        <w:t xml:space="preserve"> </w:t>
      </w:r>
      <w:r w:rsidR="00F90BC0" w:rsidRPr="00C36B8B">
        <w:rPr>
          <w:rFonts w:cs="Courier New"/>
          <w:spacing w:val="-3"/>
          <w:szCs w:val="24"/>
        </w:rPr>
        <w:t>“</w:t>
      </w:r>
      <w:r w:rsidR="00136DF7" w:rsidRPr="00C36B8B">
        <w:rPr>
          <w:rFonts w:cs="Courier New"/>
          <w:spacing w:val="-3"/>
          <w:szCs w:val="24"/>
        </w:rPr>
        <w:t>Corresponderá</w:t>
      </w:r>
      <w:r w:rsidR="00F90BC0" w:rsidRPr="00C36B8B">
        <w:rPr>
          <w:rFonts w:cs="Courier New"/>
          <w:spacing w:val="-3"/>
          <w:szCs w:val="24"/>
        </w:rPr>
        <w:t xml:space="preserve"> a la Comisión para el Mercado Financiero, en adelante la Comisión”.</w:t>
      </w:r>
    </w:p>
    <w:p w14:paraId="021FE656" w14:textId="77777777" w:rsidR="00F90BC0" w:rsidRPr="00C36B8B" w:rsidRDefault="00F90BC0" w:rsidP="005558AA">
      <w:pPr>
        <w:tabs>
          <w:tab w:val="left" w:pos="2835"/>
        </w:tabs>
        <w:spacing w:before="0" w:after="0" w:line="276" w:lineRule="auto"/>
        <w:ind w:left="2835" w:hanging="567"/>
        <w:contextualSpacing/>
        <w:rPr>
          <w:rFonts w:cs="Courier New"/>
          <w:spacing w:val="-3"/>
          <w:szCs w:val="24"/>
          <w:lang w:val="es-CL"/>
        </w:rPr>
      </w:pPr>
    </w:p>
    <w:p w14:paraId="7EF534E9" w14:textId="5C716B4D" w:rsidR="00555B16" w:rsidRPr="00C36B8B" w:rsidRDefault="00D90901" w:rsidP="00722519">
      <w:pPr>
        <w:tabs>
          <w:tab w:val="left" w:pos="2835"/>
        </w:tabs>
        <w:spacing w:before="0" w:after="0" w:line="276" w:lineRule="auto"/>
        <w:ind w:firstLine="2694"/>
        <w:contextualSpacing/>
        <w:rPr>
          <w:rFonts w:cs="Courier New"/>
          <w:spacing w:val="-3"/>
          <w:szCs w:val="24"/>
          <w:lang w:val="es-CL"/>
        </w:rPr>
      </w:pPr>
      <w:r w:rsidRPr="00C36B8B">
        <w:rPr>
          <w:rFonts w:cs="Courier New"/>
          <w:b/>
          <w:spacing w:val="-3"/>
          <w:szCs w:val="24"/>
          <w:lang w:val="es-CL"/>
        </w:rPr>
        <w:t>3</w:t>
      </w:r>
      <w:r w:rsidR="00C06B4E" w:rsidRPr="00C36B8B">
        <w:rPr>
          <w:rFonts w:cs="Courier New"/>
          <w:b/>
          <w:spacing w:val="-3"/>
          <w:szCs w:val="24"/>
          <w:lang w:val="es-CL"/>
        </w:rPr>
        <w:t>)</w:t>
      </w:r>
      <w:r w:rsidR="00C06B4E" w:rsidRPr="00C36B8B">
        <w:rPr>
          <w:rFonts w:cs="Courier New"/>
          <w:spacing w:val="-3"/>
          <w:szCs w:val="24"/>
          <w:lang w:val="es-CL"/>
        </w:rPr>
        <w:t xml:space="preserve"> </w:t>
      </w:r>
      <w:r w:rsidR="00555B16" w:rsidRPr="00722519">
        <w:rPr>
          <w:rFonts w:cs="Courier New"/>
          <w:spacing w:val="-3"/>
          <w:szCs w:val="24"/>
        </w:rPr>
        <w:t>Reemplázase</w:t>
      </w:r>
      <w:r w:rsidR="00555B16" w:rsidRPr="00C36B8B">
        <w:rPr>
          <w:rFonts w:cs="Courier New"/>
          <w:spacing w:val="-3"/>
          <w:szCs w:val="24"/>
          <w:lang w:val="es-CL"/>
        </w:rPr>
        <w:t xml:space="preserve"> el inciso final del artículo 3, por el siguiente:</w:t>
      </w:r>
    </w:p>
    <w:p w14:paraId="6EE6F553" w14:textId="432B40E9" w:rsidR="00555B16" w:rsidRPr="00C36B8B" w:rsidRDefault="00555B16" w:rsidP="005558AA">
      <w:pPr>
        <w:tabs>
          <w:tab w:val="left" w:pos="2835"/>
        </w:tabs>
        <w:spacing w:before="0" w:after="0" w:line="276" w:lineRule="auto"/>
        <w:contextualSpacing/>
        <w:rPr>
          <w:rFonts w:cs="Courier New"/>
          <w:spacing w:val="-3"/>
          <w:szCs w:val="24"/>
          <w:lang w:val="es-CL"/>
        </w:rPr>
      </w:pPr>
    </w:p>
    <w:p w14:paraId="6D6614BE" w14:textId="2EC4AE4F" w:rsidR="00555B16" w:rsidRPr="00C36B8B" w:rsidRDefault="00555B16" w:rsidP="00722519">
      <w:pPr>
        <w:tabs>
          <w:tab w:val="left" w:pos="2835"/>
        </w:tabs>
        <w:spacing w:before="0" w:after="0" w:line="276" w:lineRule="auto"/>
        <w:ind w:firstLine="3119"/>
        <w:contextualSpacing/>
        <w:rPr>
          <w:rFonts w:cs="Courier New"/>
          <w:spacing w:val="-3"/>
          <w:szCs w:val="24"/>
          <w:lang w:val="es-CL"/>
        </w:rPr>
      </w:pPr>
      <w:r w:rsidRPr="00C36B8B">
        <w:rPr>
          <w:rFonts w:cs="Courier New"/>
          <w:spacing w:val="-3"/>
          <w:szCs w:val="24"/>
          <w:lang w:val="es-CL"/>
        </w:rPr>
        <w:t xml:space="preserve">“Cuando la liquidación de sumas de dinero deba efectuarse a través de cualquier sistema de pagos regulado o autorizado por el Banco Central de Chile para esta finalidad, se sujetará a la normativa dictada por dicho organismo. Con este objeto, el Banco Central de Chile estará facultado para abrir cuentas corrientes a las sociedades administradoras de conformidad con lo establecido en el artículo 55 de su ley orgánica. Lo anterior no implicará, de manera alguna, el otorgamiento de la garantía del Banco Central de Chile, respecto de las obligaciones a liquidar y, en todo caso, el otorgamiento de facilidades de financiamiento o refinanciamiento sólo podrá ser destinado a la </w:t>
      </w:r>
      <w:r w:rsidRPr="00C36B8B">
        <w:rPr>
          <w:rFonts w:cs="Courier New"/>
          <w:spacing w:val="-3"/>
          <w:szCs w:val="24"/>
          <w:lang w:val="es-ES"/>
        </w:rPr>
        <w:t xml:space="preserve">liquidación de sumas de dinero a través de algún sistema de pagos regulado o autorizado </w:t>
      </w:r>
      <w:r w:rsidRPr="00C36B8B">
        <w:rPr>
          <w:rFonts w:cs="Courier New"/>
          <w:spacing w:val="-3"/>
          <w:szCs w:val="24"/>
          <w:lang w:val="es-ES"/>
        </w:rPr>
        <w:lastRenderedPageBreak/>
        <w:t>por el Banco para esta finalidad y</w:t>
      </w:r>
      <w:r w:rsidRPr="00C36B8B">
        <w:rPr>
          <w:rFonts w:cs="Courier New"/>
          <w:b/>
          <w:spacing w:val="-3"/>
          <w:szCs w:val="24"/>
          <w:lang w:val="es-ES"/>
        </w:rPr>
        <w:t xml:space="preserve"> </w:t>
      </w:r>
      <w:r w:rsidRPr="00C36B8B">
        <w:rPr>
          <w:rFonts w:cs="Courier New"/>
          <w:spacing w:val="-3"/>
          <w:szCs w:val="24"/>
          <w:lang w:val="es-CL"/>
        </w:rPr>
        <w:t>deberá sujetarse a lo establecido en la referida ley orgánica.”</w:t>
      </w:r>
      <w:r w:rsidR="00B93DDC" w:rsidRPr="00C36B8B">
        <w:rPr>
          <w:rFonts w:cs="Courier New"/>
          <w:spacing w:val="-3"/>
          <w:szCs w:val="24"/>
          <w:lang w:val="es-CL"/>
        </w:rPr>
        <w:t>.</w:t>
      </w:r>
    </w:p>
    <w:p w14:paraId="28DC9037" w14:textId="1DB1418B" w:rsidR="00555B16" w:rsidRPr="00C36B8B" w:rsidRDefault="00555B16" w:rsidP="005558AA">
      <w:pPr>
        <w:tabs>
          <w:tab w:val="left" w:pos="2835"/>
        </w:tabs>
        <w:spacing w:before="0" w:after="0" w:line="276" w:lineRule="auto"/>
        <w:contextualSpacing/>
        <w:rPr>
          <w:rFonts w:cs="Courier New"/>
          <w:spacing w:val="-3"/>
          <w:szCs w:val="24"/>
          <w:lang w:val="es-CL"/>
        </w:rPr>
      </w:pPr>
    </w:p>
    <w:p w14:paraId="342C2E1D" w14:textId="5D8ED277" w:rsidR="00555B16" w:rsidRPr="00C36B8B" w:rsidRDefault="00D90901" w:rsidP="00722519">
      <w:pPr>
        <w:tabs>
          <w:tab w:val="left" w:pos="2835"/>
        </w:tabs>
        <w:spacing w:before="0" w:after="0" w:line="276" w:lineRule="auto"/>
        <w:ind w:firstLine="2694"/>
        <w:contextualSpacing/>
        <w:rPr>
          <w:rFonts w:cs="Courier New"/>
          <w:bCs/>
          <w:spacing w:val="-3"/>
          <w:szCs w:val="24"/>
          <w:lang w:val="es-CL"/>
        </w:rPr>
      </w:pPr>
      <w:r w:rsidRPr="00C36B8B">
        <w:rPr>
          <w:rFonts w:cs="Courier New"/>
          <w:b/>
          <w:spacing w:val="-3"/>
          <w:szCs w:val="24"/>
          <w:lang w:val="es-CL"/>
        </w:rPr>
        <w:t>4</w:t>
      </w:r>
      <w:r w:rsidR="00C06B4E" w:rsidRPr="00C36B8B">
        <w:rPr>
          <w:rFonts w:cs="Courier New"/>
          <w:b/>
          <w:spacing w:val="-3"/>
          <w:szCs w:val="24"/>
          <w:lang w:val="es-CL"/>
        </w:rPr>
        <w:t>)</w:t>
      </w:r>
      <w:r w:rsidR="00C06B4E" w:rsidRPr="00C36B8B">
        <w:rPr>
          <w:rFonts w:cs="Courier New"/>
          <w:spacing w:val="-3"/>
          <w:szCs w:val="24"/>
          <w:lang w:val="es-CL"/>
        </w:rPr>
        <w:t xml:space="preserve"> </w:t>
      </w:r>
      <w:r w:rsidR="00554D09" w:rsidRPr="00C36B8B">
        <w:rPr>
          <w:rFonts w:cs="Courier New"/>
          <w:spacing w:val="-3"/>
          <w:szCs w:val="24"/>
          <w:lang w:val="es-CL"/>
        </w:rPr>
        <w:t xml:space="preserve">Agrégase </w:t>
      </w:r>
      <w:r w:rsidR="00136DF7" w:rsidRPr="00C36B8B">
        <w:rPr>
          <w:rFonts w:cs="Courier New"/>
          <w:spacing w:val="-3"/>
          <w:szCs w:val="24"/>
          <w:lang w:val="es-CL"/>
        </w:rPr>
        <w:t xml:space="preserve">en </w:t>
      </w:r>
      <w:r w:rsidR="00555B16" w:rsidRPr="00C36B8B">
        <w:rPr>
          <w:rFonts w:cs="Courier New"/>
          <w:spacing w:val="-3"/>
          <w:szCs w:val="24"/>
          <w:lang w:val="es-CL"/>
        </w:rPr>
        <w:t xml:space="preserve">el </w:t>
      </w:r>
      <w:r w:rsidR="00555B16" w:rsidRPr="00722519">
        <w:rPr>
          <w:rFonts w:cs="Courier New"/>
          <w:spacing w:val="-3"/>
          <w:szCs w:val="24"/>
        </w:rPr>
        <w:t>inciso</w:t>
      </w:r>
      <w:r w:rsidR="00555B16" w:rsidRPr="00C36B8B">
        <w:rPr>
          <w:rFonts w:cs="Courier New"/>
          <w:spacing w:val="-3"/>
          <w:szCs w:val="24"/>
          <w:lang w:val="es-CL"/>
        </w:rPr>
        <w:t xml:space="preserve"> primero del artículo 4, a continuación de la frase “la presente ley”, la frase “</w:t>
      </w:r>
      <w:r w:rsidR="00555B16" w:rsidRPr="00C36B8B">
        <w:rPr>
          <w:rFonts w:cs="Courier New"/>
          <w:bCs/>
          <w:spacing w:val="-3"/>
          <w:szCs w:val="24"/>
          <w:lang w:val="es-CL"/>
        </w:rPr>
        <w:t xml:space="preserve">, o por sociedades filiales de empresas de depósito de valores regidas por la </w:t>
      </w:r>
      <w:r w:rsidR="00B93DDC" w:rsidRPr="00C36B8B">
        <w:rPr>
          <w:rFonts w:cs="Courier New"/>
          <w:bCs/>
          <w:spacing w:val="-3"/>
          <w:szCs w:val="24"/>
          <w:lang w:val="es-CL"/>
        </w:rPr>
        <w:t>l</w:t>
      </w:r>
      <w:r w:rsidR="00555B16" w:rsidRPr="00C36B8B">
        <w:rPr>
          <w:rFonts w:cs="Courier New"/>
          <w:bCs/>
          <w:spacing w:val="-3"/>
          <w:szCs w:val="24"/>
          <w:lang w:val="es-CL"/>
        </w:rPr>
        <w:t>ey N°18.876, cuyo objeto consista en actuar como alguna de las entidades antedichas”</w:t>
      </w:r>
      <w:r w:rsidR="00B93DDC" w:rsidRPr="00C36B8B">
        <w:rPr>
          <w:rFonts w:cs="Courier New"/>
          <w:bCs/>
          <w:spacing w:val="-3"/>
          <w:szCs w:val="24"/>
          <w:lang w:val="es-CL"/>
        </w:rPr>
        <w:t>.</w:t>
      </w:r>
    </w:p>
    <w:p w14:paraId="5F6546EA" w14:textId="50F7D2FD" w:rsidR="00555B16" w:rsidRPr="00C36B8B" w:rsidRDefault="00555B16" w:rsidP="005558AA">
      <w:pPr>
        <w:tabs>
          <w:tab w:val="left" w:pos="2835"/>
        </w:tabs>
        <w:spacing w:before="0" w:after="0" w:line="276" w:lineRule="auto"/>
        <w:ind w:firstLine="2268"/>
        <w:contextualSpacing/>
        <w:rPr>
          <w:rFonts w:cs="Courier New"/>
          <w:bCs/>
          <w:spacing w:val="-3"/>
          <w:szCs w:val="24"/>
          <w:lang w:val="es-CL"/>
        </w:rPr>
      </w:pPr>
    </w:p>
    <w:p w14:paraId="597C4C55" w14:textId="4B2CF686" w:rsidR="00383EF1" w:rsidRPr="00C36B8B" w:rsidRDefault="00D90901" w:rsidP="00722519">
      <w:pPr>
        <w:tabs>
          <w:tab w:val="left" w:pos="2835"/>
        </w:tabs>
        <w:spacing w:before="0" w:after="0" w:line="276" w:lineRule="auto"/>
        <w:ind w:firstLine="2694"/>
        <w:contextualSpacing/>
        <w:rPr>
          <w:rFonts w:cs="Courier New"/>
          <w:bCs/>
          <w:spacing w:val="-3"/>
          <w:szCs w:val="24"/>
          <w:lang w:val="es-CL"/>
        </w:rPr>
      </w:pPr>
      <w:r w:rsidRPr="00C36B8B">
        <w:rPr>
          <w:rFonts w:cs="Courier New"/>
          <w:b/>
          <w:spacing w:val="-3"/>
          <w:szCs w:val="24"/>
          <w:lang w:val="es-CL"/>
        </w:rPr>
        <w:t>5</w:t>
      </w:r>
      <w:r w:rsidR="00C06B4E" w:rsidRPr="00C36B8B">
        <w:rPr>
          <w:rFonts w:cs="Courier New"/>
          <w:b/>
          <w:spacing w:val="-3"/>
          <w:szCs w:val="24"/>
          <w:lang w:val="es-CL"/>
        </w:rPr>
        <w:t>)</w:t>
      </w:r>
      <w:r w:rsidR="00C06B4E" w:rsidRPr="00C36B8B">
        <w:rPr>
          <w:rFonts w:cs="Courier New"/>
          <w:spacing w:val="-3"/>
          <w:szCs w:val="24"/>
          <w:lang w:val="es-CL"/>
        </w:rPr>
        <w:t xml:space="preserve"> </w:t>
      </w:r>
      <w:r w:rsidR="00311E38" w:rsidRPr="00C36B8B">
        <w:rPr>
          <w:rFonts w:cs="Courier New"/>
          <w:spacing w:val="-3"/>
          <w:szCs w:val="24"/>
          <w:lang w:val="es-CL"/>
        </w:rPr>
        <w:t xml:space="preserve">Agrégase </w:t>
      </w:r>
      <w:r w:rsidR="007B5B55" w:rsidRPr="00C36B8B">
        <w:rPr>
          <w:rFonts w:cs="Courier New"/>
          <w:spacing w:val="-3"/>
          <w:szCs w:val="24"/>
          <w:lang w:val="es-CL"/>
        </w:rPr>
        <w:t>en el inciso primero del artículo 5, a continuación de la frase “sobre sociedades anónimas”, la frase “</w:t>
      </w:r>
      <w:r w:rsidR="007B5B55" w:rsidRPr="00C36B8B">
        <w:rPr>
          <w:rFonts w:cs="Courier New"/>
          <w:bCs/>
          <w:spacing w:val="-3"/>
          <w:szCs w:val="24"/>
          <w:lang w:val="es-CL"/>
        </w:rPr>
        <w:t>,y el inciso segundo del artículo 23 de la ley N°18.876,”.</w:t>
      </w:r>
    </w:p>
    <w:p w14:paraId="66C85AA9" w14:textId="77777777" w:rsidR="00383EF1" w:rsidRPr="00C36B8B" w:rsidRDefault="00383EF1" w:rsidP="005558AA">
      <w:pPr>
        <w:tabs>
          <w:tab w:val="left" w:pos="2835"/>
        </w:tabs>
        <w:spacing w:before="0" w:after="0" w:line="276" w:lineRule="auto"/>
        <w:ind w:firstLine="2268"/>
        <w:contextualSpacing/>
        <w:rPr>
          <w:rFonts w:cs="Courier New"/>
          <w:spacing w:val="-3"/>
          <w:szCs w:val="24"/>
          <w:lang w:val="es-CL"/>
        </w:rPr>
      </w:pPr>
    </w:p>
    <w:p w14:paraId="300CEA61" w14:textId="16FA3D9C" w:rsidR="00665070" w:rsidRPr="00C36B8B" w:rsidRDefault="00383EF1" w:rsidP="00722519">
      <w:pPr>
        <w:tabs>
          <w:tab w:val="left" w:pos="2835"/>
        </w:tabs>
        <w:spacing w:before="0" w:after="0" w:line="276" w:lineRule="auto"/>
        <w:ind w:firstLine="2694"/>
        <w:contextualSpacing/>
        <w:rPr>
          <w:rFonts w:cs="Courier New"/>
          <w:spacing w:val="-3"/>
          <w:szCs w:val="24"/>
          <w:lang w:val="es-CL"/>
        </w:rPr>
      </w:pPr>
      <w:r w:rsidRPr="00C36B8B">
        <w:rPr>
          <w:rFonts w:cs="Courier New"/>
          <w:b/>
          <w:bCs/>
          <w:spacing w:val="-3"/>
          <w:szCs w:val="24"/>
          <w:lang w:val="es-CL"/>
        </w:rPr>
        <w:t>6</w:t>
      </w:r>
      <w:r w:rsidR="00D47A6C" w:rsidRPr="00C36B8B">
        <w:rPr>
          <w:rFonts w:cs="Courier New"/>
          <w:b/>
          <w:bCs/>
          <w:spacing w:val="-3"/>
          <w:szCs w:val="24"/>
          <w:lang w:val="es-CL"/>
        </w:rPr>
        <w:t>)</w:t>
      </w:r>
      <w:r w:rsidR="00D47A6C" w:rsidRPr="00C36B8B">
        <w:rPr>
          <w:rFonts w:cs="Courier New"/>
          <w:spacing w:val="-3"/>
          <w:szCs w:val="24"/>
          <w:lang w:val="es-CL"/>
        </w:rPr>
        <w:t xml:space="preserve"> </w:t>
      </w:r>
      <w:r w:rsidR="00665070" w:rsidRPr="00C36B8B">
        <w:rPr>
          <w:rFonts w:cs="Courier New"/>
          <w:spacing w:val="-3"/>
          <w:szCs w:val="24"/>
          <w:lang w:val="es-CL"/>
        </w:rPr>
        <w:t xml:space="preserve">Modifícase el </w:t>
      </w:r>
      <w:r w:rsidR="00665070" w:rsidRPr="00722519">
        <w:rPr>
          <w:rFonts w:cs="Courier New"/>
          <w:spacing w:val="-3"/>
          <w:szCs w:val="24"/>
        </w:rPr>
        <w:t>artículo</w:t>
      </w:r>
      <w:r w:rsidR="00665070" w:rsidRPr="00C36B8B">
        <w:rPr>
          <w:rFonts w:cs="Courier New"/>
          <w:spacing w:val="-3"/>
          <w:szCs w:val="24"/>
          <w:lang w:val="es-CL"/>
        </w:rPr>
        <w:t xml:space="preserve"> 10 en el siguiente sentido:</w:t>
      </w:r>
    </w:p>
    <w:p w14:paraId="217C3F22" w14:textId="77777777" w:rsidR="00665070" w:rsidRPr="00C36B8B" w:rsidRDefault="00665070" w:rsidP="005558AA">
      <w:pPr>
        <w:tabs>
          <w:tab w:val="left" w:pos="2835"/>
        </w:tabs>
        <w:spacing w:before="0" w:after="0" w:line="276" w:lineRule="auto"/>
        <w:ind w:firstLine="2268"/>
        <w:contextualSpacing/>
        <w:rPr>
          <w:rFonts w:cs="Courier New"/>
          <w:spacing w:val="-3"/>
          <w:szCs w:val="24"/>
          <w:lang w:val="es-CL"/>
        </w:rPr>
      </w:pPr>
    </w:p>
    <w:p w14:paraId="7D4F03A3" w14:textId="1B0AB6F6" w:rsidR="00F90BC0" w:rsidRPr="00C36B8B" w:rsidRDefault="00F90BC0" w:rsidP="00804A9E">
      <w:pPr>
        <w:pStyle w:val="Prrafodelista"/>
        <w:numPr>
          <w:ilvl w:val="0"/>
          <w:numId w:val="8"/>
        </w:numPr>
        <w:tabs>
          <w:tab w:val="left" w:pos="2835"/>
        </w:tabs>
        <w:spacing w:before="0" w:after="0" w:line="276" w:lineRule="auto"/>
        <w:ind w:left="0" w:firstLine="3220"/>
        <w:rPr>
          <w:rFonts w:cs="Courier New"/>
          <w:spacing w:val="-3"/>
          <w:szCs w:val="24"/>
        </w:rPr>
      </w:pPr>
      <w:r w:rsidRPr="00C36B8B">
        <w:rPr>
          <w:rFonts w:cs="Courier New"/>
          <w:spacing w:val="-3"/>
          <w:szCs w:val="24"/>
        </w:rPr>
        <w:t>Elimínase el inciso segundo.</w:t>
      </w:r>
    </w:p>
    <w:p w14:paraId="6D3170BF" w14:textId="6FFAC8BD" w:rsidR="00F90BC0" w:rsidRPr="00C36B8B" w:rsidRDefault="00F90BC0" w:rsidP="005558AA">
      <w:pPr>
        <w:tabs>
          <w:tab w:val="left" w:pos="2835"/>
        </w:tabs>
        <w:spacing w:before="0" w:after="0" w:line="276" w:lineRule="auto"/>
        <w:ind w:firstLine="2268"/>
        <w:contextualSpacing/>
        <w:rPr>
          <w:rFonts w:cs="Courier New"/>
          <w:spacing w:val="-3"/>
          <w:szCs w:val="24"/>
        </w:rPr>
      </w:pPr>
    </w:p>
    <w:p w14:paraId="4A91B817" w14:textId="14B3DC16" w:rsidR="001E2FAE" w:rsidRPr="00C36B8B" w:rsidRDefault="001E2FAE" w:rsidP="00804A9E">
      <w:pPr>
        <w:pStyle w:val="Prrafodelista"/>
        <w:numPr>
          <w:ilvl w:val="0"/>
          <w:numId w:val="8"/>
        </w:numPr>
        <w:tabs>
          <w:tab w:val="left" w:pos="2835"/>
        </w:tabs>
        <w:spacing w:before="0" w:after="0" w:line="276" w:lineRule="auto"/>
        <w:ind w:left="0" w:firstLine="3220"/>
        <w:rPr>
          <w:rFonts w:cs="Courier New"/>
          <w:spacing w:val="-3"/>
          <w:szCs w:val="24"/>
        </w:rPr>
      </w:pPr>
      <w:r w:rsidRPr="00C36B8B">
        <w:rPr>
          <w:rFonts w:cs="Courier New"/>
          <w:spacing w:val="-3"/>
          <w:szCs w:val="24"/>
        </w:rPr>
        <w:t xml:space="preserve">Reemplázase el </w:t>
      </w:r>
      <w:r w:rsidR="00665070" w:rsidRPr="00C36B8B">
        <w:rPr>
          <w:rFonts w:cs="Courier New"/>
          <w:spacing w:val="-3"/>
          <w:szCs w:val="24"/>
        </w:rPr>
        <w:t>inciso tercero</w:t>
      </w:r>
      <w:r w:rsidR="003239B0" w:rsidRPr="00C36B8B">
        <w:rPr>
          <w:rFonts w:cs="Courier New"/>
          <w:spacing w:val="-3"/>
          <w:szCs w:val="24"/>
        </w:rPr>
        <w:t xml:space="preserve"> por el siguiente:</w:t>
      </w:r>
      <w:r w:rsidRPr="00C36B8B">
        <w:rPr>
          <w:rFonts w:cs="Courier New"/>
          <w:spacing w:val="-3"/>
          <w:szCs w:val="24"/>
        </w:rPr>
        <w:t xml:space="preserve"> “El Banco Central de Chile dispondrá</w:t>
      </w:r>
      <w:r w:rsidR="00E47490" w:rsidRPr="00C36B8B">
        <w:rPr>
          <w:rFonts w:cs="Courier New"/>
          <w:spacing w:val="-3"/>
          <w:szCs w:val="24"/>
        </w:rPr>
        <w:t xml:space="preserve"> de un plazo de 60 días hábiles para manifestar sus observaciones a la Comisión</w:t>
      </w:r>
      <w:r w:rsidR="00B143D2" w:rsidRPr="00C36B8B">
        <w:rPr>
          <w:rFonts w:cs="Courier New"/>
          <w:spacing w:val="-3"/>
          <w:szCs w:val="24"/>
        </w:rPr>
        <w:t>. Este</w:t>
      </w:r>
      <w:r w:rsidR="00E47490" w:rsidRPr="00C36B8B">
        <w:rPr>
          <w:rFonts w:cs="Courier New"/>
          <w:spacing w:val="-3"/>
          <w:szCs w:val="24"/>
        </w:rPr>
        <w:t xml:space="preserve"> </w:t>
      </w:r>
      <w:r w:rsidR="00192F56" w:rsidRPr="00C36B8B">
        <w:rPr>
          <w:rFonts w:cs="Courier New"/>
          <w:spacing w:val="-3"/>
          <w:szCs w:val="24"/>
        </w:rPr>
        <w:t xml:space="preserve">lapso se suspenderá </w:t>
      </w:r>
      <w:r w:rsidR="004C2E82" w:rsidRPr="00C36B8B">
        <w:rPr>
          <w:rFonts w:cs="Courier New"/>
          <w:spacing w:val="-3"/>
          <w:szCs w:val="24"/>
        </w:rPr>
        <w:t xml:space="preserve">y reanudará </w:t>
      </w:r>
      <w:r w:rsidR="00192F56" w:rsidRPr="00C36B8B">
        <w:rPr>
          <w:rFonts w:cs="Courier New"/>
          <w:spacing w:val="-3"/>
          <w:szCs w:val="24"/>
        </w:rPr>
        <w:t xml:space="preserve">en las </w:t>
      </w:r>
      <w:r w:rsidR="002A3D48" w:rsidRPr="00C36B8B">
        <w:rPr>
          <w:rFonts w:cs="Courier New"/>
          <w:spacing w:val="-3"/>
          <w:szCs w:val="24"/>
        </w:rPr>
        <w:t xml:space="preserve">mismas </w:t>
      </w:r>
      <w:r w:rsidR="00192F56" w:rsidRPr="00C36B8B">
        <w:rPr>
          <w:rFonts w:cs="Courier New"/>
          <w:spacing w:val="-3"/>
          <w:szCs w:val="24"/>
        </w:rPr>
        <w:t>situaciones previstas en el inciso siguiente</w:t>
      </w:r>
      <w:r w:rsidR="00311E38" w:rsidRPr="00C36B8B">
        <w:rPr>
          <w:rFonts w:cs="Courier New"/>
          <w:spacing w:val="-3"/>
          <w:szCs w:val="24"/>
        </w:rPr>
        <w:t>.</w:t>
      </w:r>
      <w:r w:rsidRPr="00C36B8B">
        <w:rPr>
          <w:rFonts w:cs="Courier New"/>
          <w:spacing w:val="-3"/>
          <w:szCs w:val="24"/>
        </w:rPr>
        <w:t>”</w:t>
      </w:r>
      <w:r w:rsidR="00B93DDC" w:rsidRPr="00C36B8B">
        <w:rPr>
          <w:rFonts w:cs="Courier New"/>
          <w:spacing w:val="-3"/>
          <w:szCs w:val="24"/>
        </w:rPr>
        <w:t>.</w:t>
      </w:r>
    </w:p>
    <w:p w14:paraId="314A211E" w14:textId="77777777" w:rsidR="001E2FAE" w:rsidRPr="00C36B8B" w:rsidRDefault="001E2FAE" w:rsidP="005558AA">
      <w:pPr>
        <w:tabs>
          <w:tab w:val="left" w:pos="2835"/>
        </w:tabs>
        <w:spacing w:before="0" w:after="0" w:line="276" w:lineRule="auto"/>
        <w:ind w:firstLine="2268"/>
        <w:contextualSpacing/>
        <w:rPr>
          <w:rFonts w:cs="Courier New"/>
          <w:spacing w:val="-3"/>
          <w:szCs w:val="24"/>
        </w:rPr>
      </w:pPr>
    </w:p>
    <w:p w14:paraId="6FDDBB0B" w14:textId="2257820F" w:rsidR="00F90BC0" w:rsidRPr="00C36B8B" w:rsidRDefault="00D47A6C" w:rsidP="00722519">
      <w:pPr>
        <w:tabs>
          <w:tab w:val="left" w:pos="2835"/>
        </w:tabs>
        <w:spacing w:before="0" w:after="0" w:line="276" w:lineRule="auto"/>
        <w:ind w:firstLine="2694"/>
        <w:contextualSpacing/>
        <w:rPr>
          <w:rFonts w:cs="Courier New"/>
          <w:bCs/>
          <w:spacing w:val="-3"/>
          <w:szCs w:val="24"/>
          <w:lang w:val="es-CL"/>
        </w:rPr>
      </w:pPr>
      <w:r w:rsidRPr="00C36B8B">
        <w:rPr>
          <w:rFonts w:cs="Courier New"/>
          <w:b/>
          <w:spacing w:val="-3"/>
          <w:szCs w:val="24"/>
          <w:lang w:val="es-CL"/>
        </w:rPr>
        <w:t>7</w:t>
      </w:r>
      <w:r w:rsidR="001E2FAE" w:rsidRPr="00C36B8B">
        <w:rPr>
          <w:rFonts w:cs="Courier New"/>
          <w:b/>
          <w:spacing w:val="-3"/>
          <w:szCs w:val="24"/>
          <w:lang w:val="es-CL"/>
        </w:rPr>
        <w:t>)</w:t>
      </w:r>
      <w:r w:rsidR="001E2FAE" w:rsidRPr="00C36B8B">
        <w:rPr>
          <w:rFonts w:cs="Courier New"/>
          <w:spacing w:val="-3"/>
          <w:szCs w:val="24"/>
          <w:lang w:val="es-CL"/>
        </w:rPr>
        <w:t xml:space="preserve"> </w:t>
      </w:r>
      <w:r w:rsidR="00F90BC0" w:rsidRPr="00C36B8B">
        <w:rPr>
          <w:rFonts w:cs="Courier New"/>
          <w:spacing w:val="-3"/>
          <w:szCs w:val="24"/>
          <w:lang w:val="es-CL"/>
        </w:rPr>
        <w:t xml:space="preserve">Reemplázase en el inciso segundo del artículo </w:t>
      </w:r>
      <w:r w:rsidR="00FF6D1F" w:rsidRPr="00C36B8B">
        <w:rPr>
          <w:rFonts w:cs="Courier New"/>
          <w:spacing w:val="-3"/>
          <w:szCs w:val="24"/>
          <w:lang w:val="es-CL"/>
        </w:rPr>
        <w:t>21</w:t>
      </w:r>
      <w:r w:rsidR="00F90BC0" w:rsidRPr="00C36B8B">
        <w:rPr>
          <w:rFonts w:cs="Courier New"/>
          <w:spacing w:val="-3"/>
          <w:szCs w:val="24"/>
          <w:lang w:val="es-CL"/>
        </w:rPr>
        <w:t xml:space="preserve"> la frase “conjuntamente por la </w:t>
      </w:r>
      <w:r w:rsidR="00F90BC0" w:rsidRPr="00C36B8B">
        <w:rPr>
          <w:rFonts w:cs="Courier New"/>
          <w:spacing w:val="-3"/>
          <w:szCs w:val="24"/>
        </w:rPr>
        <w:t xml:space="preserve">Superintendencia y la Superintendencia de Bancos e Instituciones Financieras” por </w:t>
      </w:r>
      <w:r w:rsidR="00B93DDC" w:rsidRPr="00C36B8B">
        <w:rPr>
          <w:rFonts w:cs="Courier New"/>
          <w:spacing w:val="-3"/>
          <w:szCs w:val="24"/>
        </w:rPr>
        <w:t xml:space="preserve">la expresión </w:t>
      </w:r>
      <w:r w:rsidR="00F90BC0" w:rsidRPr="00C36B8B">
        <w:rPr>
          <w:rFonts w:cs="Courier New"/>
          <w:spacing w:val="-3"/>
          <w:szCs w:val="24"/>
        </w:rPr>
        <w:t>“por la Comisión”.</w:t>
      </w:r>
    </w:p>
    <w:p w14:paraId="3A190821" w14:textId="77777777" w:rsidR="00F90BC0" w:rsidRPr="00C36B8B" w:rsidRDefault="00F90BC0" w:rsidP="005558AA">
      <w:pPr>
        <w:tabs>
          <w:tab w:val="left" w:pos="2835"/>
        </w:tabs>
        <w:spacing w:before="0" w:after="0" w:line="276" w:lineRule="auto"/>
        <w:ind w:firstLine="2268"/>
        <w:contextualSpacing/>
        <w:rPr>
          <w:rFonts w:cs="Courier New"/>
          <w:bCs/>
          <w:spacing w:val="-3"/>
          <w:szCs w:val="24"/>
          <w:lang w:val="es-CL"/>
        </w:rPr>
      </w:pPr>
    </w:p>
    <w:p w14:paraId="4E66256D" w14:textId="23813498" w:rsidR="00555B16" w:rsidRPr="00C36B8B" w:rsidRDefault="00D47A6C" w:rsidP="00722519">
      <w:pPr>
        <w:tabs>
          <w:tab w:val="left" w:pos="2835"/>
        </w:tabs>
        <w:spacing w:before="0" w:after="0" w:line="276" w:lineRule="auto"/>
        <w:ind w:firstLine="2694"/>
        <w:contextualSpacing/>
        <w:rPr>
          <w:rFonts w:cs="Courier New"/>
          <w:bCs/>
          <w:spacing w:val="-3"/>
          <w:szCs w:val="24"/>
          <w:lang w:val="es-CL"/>
        </w:rPr>
      </w:pPr>
      <w:r w:rsidRPr="00C36B8B">
        <w:rPr>
          <w:rFonts w:cs="Courier New"/>
          <w:b/>
          <w:bCs/>
          <w:spacing w:val="-3"/>
          <w:szCs w:val="24"/>
          <w:lang w:val="es-CL"/>
        </w:rPr>
        <w:t>8</w:t>
      </w:r>
      <w:r w:rsidR="00F90BC0" w:rsidRPr="00C36B8B">
        <w:rPr>
          <w:rFonts w:cs="Courier New"/>
          <w:b/>
          <w:bCs/>
          <w:spacing w:val="-3"/>
          <w:szCs w:val="24"/>
          <w:lang w:val="es-CL"/>
        </w:rPr>
        <w:t xml:space="preserve">) </w:t>
      </w:r>
      <w:r w:rsidR="00F90BC0" w:rsidRPr="00C36B8B">
        <w:rPr>
          <w:rFonts w:cs="Courier New"/>
          <w:bCs/>
          <w:spacing w:val="-3"/>
          <w:szCs w:val="24"/>
          <w:lang w:val="es-CL"/>
        </w:rPr>
        <w:t>Incorpórase</w:t>
      </w:r>
      <w:r w:rsidR="005D42E4" w:rsidRPr="00C36B8B">
        <w:rPr>
          <w:rFonts w:cs="Courier New"/>
          <w:bCs/>
          <w:spacing w:val="-3"/>
          <w:szCs w:val="24"/>
          <w:lang w:val="es-CL"/>
        </w:rPr>
        <w:t xml:space="preserve">, a </w:t>
      </w:r>
      <w:r w:rsidR="005D42E4" w:rsidRPr="00722519">
        <w:rPr>
          <w:rFonts w:cs="Courier New"/>
          <w:spacing w:val="-3"/>
          <w:szCs w:val="24"/>
        </w:rPr>
        <w:t>continuación</w:t>
      </w:r>
      <w:r w:rsidR="005D42E4" w:rsidRPr="00C36B8B">
        <w:rPr>
          <w:rFonts w:cs="Courier New"/>
          <w:bCs/>
          <w:spacing w:val="-3"/>
          <w:szCs w:val="24"/>
          <w:lang w:val="es-CL"/>
        </w:rPr>
        <w:t xml:space="preserve"> del Título VII,</w:t>
      </w:r>
      <w:r w:rsidR="00F90BC0" w:rsidRPr="00C36B8B">
        <w:rPr>
          <w:rFonts w:cs="Courier New"/>
          <w:bCs/>
          <w:spacing w:val="-3"/>
          <w:szCs w:val="24"/>
          <w:lang w:val="es-CL"/>
        </w:rPr>
        <w:t xml:space="preserve"> </w:t>
      </w:r>
      <w:r w:rsidR="00C6703A" w:rsidRPr="00C36B8B">
        <w:rPr>
          <w:rFonts w:cs="Courier New"/>
          <w:bCs/>
          <w:spacing w:val="-3"/>
          <w:szCs w:val="24"/>
          <w:lang w:val="es-CL"/>
        </w:rPr>
        <w:t>el siguiente T</w:t>
      </w:r>
      <w:r w:rsidR="00B93DDC" w:rsidRPr="00C36B8B">
        <w:rPr>
          <w:rFonts w:cs="Courier New"/>
          <w:bCs/>
          <w:spacing w:val="-3"/>
          <w:szCs w:val="24"/>
          <w:lang w:val="es-CL"/>
        </w:rPr>
        <w:t>í</w:t>
      </w:r>
      <w:r w:rsidR="00C6703A" w:rsidRPr="00C36B8B">
        <w:rPr>
          <w:rFonts w:cs="Courier New"/>
          <w:bCs/>
          <w:spacing w:val="-3"/>
          <w:szCs w:val="24"/>
          <w:lang w:val="es-CL"/>
        </w:rPr>
        <w:t>tulo VIII, nuevo:</w:t>
      </w:r>
    </w:p>
    <w:p w14:paraId="007A349A" w14:textId="1D690049" w:rsidR="00722519" w:rsidRDefault="00722519" w:rsidP="005558AA">
      <w:pPr>
        <w:tabs>
          <w:tab w:val="left" w:pos="2835"/>
        </w:tabs>
        <w:spacing w:before="0" w:after="0" w:line="276" w:lineRule="auto"/>
        <w:contextualSpacing/>
        <w:rPr>
          <w:rFonts w:cs="Courier New"/>
          <w:bCs/>
          <w:spacing w:val="-3"/>
          <w:szCs w:val="24"/>
          <w:lang w:val="es-CL"/>
        </w:rPr>
      </w:pPr>
    </w:p>
    <w:p w14:paraId="603CB2AE" w14:textId="77777777" w:rsidR="00722519" w:rsidRPr="00C36B8B" w:rsidRDefault="00722519" w:rsidP="005558AA">
      <w:pPr>
        <w:tabs>
          <w:tab w:val="left" w:pos="2835"/>
        </w:tabs>
        <w:spacing w:before="0" w:after="0" w:line="276" w:lineRule="auto"/>
        <w:contextualSpacing/>
        <w:rPr>
          <w:rFonts w:cs="Courier New"/>
          <w:bCs/>
          <w:spacing w:val="-3"/>
          <w:szCs w:val="24"/>
          <w:lang w:val="es-CL"/>
        </w:rPr>
      </w:pPr>
    </w:p>
    <w:p w14:paraId="71928B4E" w14:textId="1065B356" w:rsidR="00C6703A" w:rsidRPr="00C36B8B" w:rsidRDefault="00C6703A" w:rsidP="005558AA">
      <w:pPr>
        <w:tabs>
          <w:tab w:val="left" w:pos="2835"/>
        </w:tabs>
        <w:spacing w:before="0" w:after="0" w:line="276" w:lineRule="auto"/>
        <w:contextualSpacing/>
        <w:jc w:val="center"/>
        <w:rPr>
          <w:rFonts w:cs="Courier New"/>
          <w:spacing w:val="-3"/>
          <w:szCs w:val="24"/>
          <w:lang w:val="es-CL"/>
        </w:rPr>
      </w:pPr>
      <w:r w:rsidRPr="00C36B8B">
        <w:rPr>
          <w:rFonts w:cs="Courier New"/>
          <w:spacing w:val="-3"/>
          <w:szCs w:val="24"/>
          <w:lang w:val="es-CL"/>
        </w:rPr>
        <w:t>“Título VIII</w:t>
      </w:r>
    </w:p>
    <w:p w14:paraId="0CAE2456" w14:textId="6B40B815" w:rsidR="00C6703A" w:rsidRDefault="00C6703A" w:rsidP="005558AA">
      <w:pPr>
        <w:tabs>
          <w:tab w:val="left" w:pos="2835"/>
        </w:tabs>
        <w:spacing w:before="0" w:after="0" w:line="276" w:lineRule="auto"/>
        <w:contextualSpacing/>
        <w:jc w:val="center"/>
        <w:rPr>
          <w:rFonts w:cs="Courier New"/>
          <w:spacing w:val="-3"/>
          <w:szCs w:val="24"/>
          <w:lang w:val="es-CL"/>
        </w:rPr>
      </w:pPr>
      <w:r w:rsidRPr="00C36B8B">
        <w:rPr>
          <w:rFonts w:cs="Courier New"/>
          <w:spacing w:val="-3"/>
          <w:szCs w:val="24"/>
          <w:lang w:val="es-CL"/>
        </w:rPr>
        <w:t>Reconocimiento de entidades de contraparte central extranjeras</w:t>
      </w:r>
    </w:p>
    <w:p w14:paraId="2CE2EA0E" w14:textId="77777777" w:rsidR="00722519" w:rsidRPr="00C36B8B" w:rsidRDefault="00722519" w:rsidP="005558AA">
      <w:pPr>
        <w:tabs>
          <w:tab w:val="left" w:pos="2835"/>
        </w:tabs>
        <w:spacing w:before="0" w:after="0" w:line="276" w:lineRule="auto"/>
        <w:contextualSpacing/>
        <w:jc w:val="center"/>
        <w:rPr>
          <w:rFonts w:cs="Courier New"/>
          <w:spacing w:val="-3"/>
          <w:szCs w:val="24"/>
          <w:lang w:val="es-CL"/>
        </w:rPr>
      </w:pPr>
    </w:p>
    <w:p w14:paraId="0FB4A686" w14:textId="77777777" w:rsidR="00C6703A" w:rsidRPr="00836382" w:rsidRDefault="00C6703A" w:rsidP="005558AA">
      <w:pPr>
        <w:tabs>
          <w:tab w:val="left" w:pos="2835"/>
        </w:tabs>
        <w:spacing w:before="0" w:after="0" w:line="276" w:lineRule="auto"/>
        <w:contextualSpacing/>
        <w:rPr>
          <w:rFonts w:cs="Courier New"/>
          <w:b/>
          <w:bCs/>
          <w:spacing w:val="-3"/>
          <w:szCs w:val="24"/>
          <w:lang w:val="es-CL"/>
        </w:rPr>
      </w:pPr>
    </w:p>
    <w:p w14:paraId="20652DC3" w14:textId="1A5C7DEE" w:rsidR="00C6703A" w:rsidRPr="00C36B8B" w:rsidRDefault="00C6703A" w:rsidP="005558AA">
      <w:pPr>
        <w:tabs>
          <w:tab w:val="left" w:pos="2835"/>
        </w:tabs>
        <w:spacing w:before="0" w:after="0" w:line="276" w:lineRule="auto"/>
        <w:contextualSpacing/>
        <w:rPr>
          <w:rFonts w:cs="Courier New"/>
          <w:spacing w:val="-3"/>
          <w:szCs w:val="24"/>
          <w:lang w:val="es-CL"/>
        </w:rPr>
      </w:pPr>
      <w:r w:rsidRPr="00836382">
        <w:rPr>
          <w:rFonts w:cs="Courier New"/>
          <w:b/>
          <w:bCs/>
          <w:spacing w:val="-3"/>
          <w:szCs w:val="24"/>
          <w:lang w:val="es-CL"/>
        </w:rPr>
        <w:t>Artículo 49.</w:t>
      </w:r>
      <w:r w:rsidR="00B93DDC" w:rsidRPr="00836382">
        <w:rPr>
          <w:rFonts w:cs="Courier New"/>
          <w:b/>
          <w:bCs/>
          <w:spacing w:val="-3"/>
          <w:szCs w:val="24"/>
          <w:lang w:val="es-CL"/>
        </w:rPr>
        <w:t>-</w:t>
      </w:r>
      <w:r w:rsidRPr="00C36B8B">
        <w:rPr>
          <w:rFonts w:cs="Courier New"/>
          <w:spacing w:val="-3"/>
          <w:szCs w:val="24"/>
          <w:lang w:val="es-CL"/>
        </w:rPr>
        <w:t xml:space="preserve"> La Comisión podrá reconocer en el país a entidades de contraparte central extranjeras, para fines de permitir la </w:t>
      </w:r>
      <w:r w:rsidRPr="00C36B8B">
        <w:rPr>
          <w:rFonts w:cs="Courier New"/>
          <w:spacing w:val="-3"/>
          <w:szCs w:val="24"/>
          <w:lang w:val="es-CL"/>
        </w:rPr>
        <w:lastRenderedPageBreak/>
        <w:t>participación en ellas de las instituciones y personas a que se refiere el artículo 21</w:t>
      </w:r>
      <w:r w:rsidR="00B93DDC" w:rsidRPr="00C36B8B">
        <w:rPr>
          <w:rFonts w:cs="Courier New"/>
          <w:spacing w:val="-3"/>
          <w:szCs w:val="24"/>
          <w:lang w:val="es-CL"/>
        </w:rPr>
        <w:t xml:space="preserve"> de esta ley</w:t>
      </w:r>
      <w:r w:rsidRPr="00C36B8B">
        <w:rPr>
          <w:rFonts w:cs="Courier New"/>
          <w:spacing w:val="-3"/>
          <w:szCs w:val="24"/>
          <w:lang w:val="es-CL"/>
        </w:rPr>
        <w:t xml:space="preserve">. </w:t>
      </w:r>
    </w:p>
    <w:p w14:paraId="64994577" w14:textId="77777777" w:rsidR="00C6703A" w:rsidRPr="00C36B8B" w:rsidRDefault="00C6703A" w:rsidP="005558AA">
      <w:pPr>
        <w:tabs>
          <w:tab w:val="left" w:pos="2835"/>
        </w:tabs>
        <w:spacing w:before="0" w:after="0" w:line="276" w:lineRule="auto"/>
        <w:contextualSpacing/>
        <w:rPr>
          <w:rFonts w:cs="Courier New"/>
          <w:spacing w:val="-3"/>
          <w:szCs w:val="24"/>
          <w:lang w:val="es-CL"/>
        </w:rPr>
      </w:pPr>
    </w:p>
    <w:p w14:paraId="670AC5D6" w14:textId="77777777" w:rsidR="00C6703A" w:rsidRPr="00C36B8B" w:rsidRDefault="00C6703A" w:rsidP="00722519">
      <w:pPr>
        <w:tabs>
          <w:tab w:val="left" w:pos="2835"/>
        </w:tabs>
        <w:spacing w:before="0" w:after="0" w:line="276" w:lineRule="auto"/>
        <w:ind w:firstLine="1985"/>
        <w:contextualSpacing/>
        <w:rPr>
          <w:rFonts w:cs="Courier New"/>
          <w:spacing w:val="-3"/>
          <w:szCs w:val="24"/>
          <w:lang w:val="es-CL"/>
        </w:rPr>
      </w:pPr>
      <w:r w:rsidRPr="00C36B8B">
        <w:rPr>
          <w:rFonts w:cs="Courier New"/>
          <w:spacing w:val="-3"/>
          <w:szCs w:val="24"/>
          <w:lang w:val="es-CL"/>
        </w:rPr>
        <w:t>El otorgamiento del reconocimiento antedicho estará sujeto a los siguientes requisitos y condiciones:</w:t>
      </w:r>
    </w:p>
    <w:p w14:paraId="23549A41" w14:textId="77777777" w:rsidR="00C6703A" w:rsidRPr="00C36B8B" w:rsidRDefault="00C6703A" w:rsidP="005558AA">
      <w:pPr>
        <w:tabs>
          <w:tab w:val="left" w:pos="2835"/>
        </w:tabs>
        <w:spacing w:before="0" w:after="0" w:line="276" w:lineRule="auto"/>
        <w:contextualSpacing/>
        <w:rPr>
          <w:rFonts w:cs="Courier New"/>
          <w:spacing w:val="-3"/>
          <w:szCs w:val="24"/>
          <w:lang w:val="es-CL"/>
        </w:rPr>
      </w:pPr>
    </w:p>
    <w:p w14:paraId="7FAE7E96" w14:textId="65923A33" w:rsidR="00C6703A" w:rsidRPr="00C36B8B" w:rsidRDefault="00C6703A" w:rsidP="00CE5854">
      <w:pPr>
        <w:tabs>
          <w:tab w:val="left" w:pos="2835"/>
        </w:tabs>
        <w:spacing w:before="0" w:after="0" w:line="276" w:lineRule="auto"/>
        <w:ind w:firstLine="1985"/>
        <w:contextualSpacing/>
        <w:rPr>
          <w:rFonts w:cs="Courier New"/>
          <w:spacing w:val="-3"/>
          <w:szCs w:val="24"/>
          <w:lang w:val="es-CL"/>
        </w:rPr>
      </w:pPr>
      <w:r w:rsidRPr="00836382">
        <w:rPr>
          <w:rFonts w:cs="Courier New"/>
          <w:b/>
          <w:bCs/>
          <w:spacing w:val="-3"/>
          <w:szCs w:val="24"/>
          <w:lang w:val="es-CL"/>
        </w:rPr>
        <w:t>a)</w:t>
      </w:r>
      <w:r w:rsidRPr="00C36B8B">
        <w:rPr>
          <w:rFonts w:cs="Courier New"/>
          <w:spacing w:val="-3"/>
          <w:szCs w:val="24"/>
          <w:lang w:val="es-CL"/>
        </w:rPr>
        <w:t xml:space="preserve"> Que la respectiva entidad extranjera se encuentre autorizada para actuar como entidad de contraparte central de acuerdo con la legislación aplicable en el país o jurisdicción en que esté establecida, y sujeta a un régimen de supervisión y vigilancia especial respecto de sus actividades y del riesgo de sus operaciones;</w:t>
      </w:r>
    </w:p>
    <w:p w14:paraId="643B2B90" w14:textId="77777777" w:rsidR="00C6703A" w:rsidRPr="00C36B8B" w:rsidRDefault="00C6703A" w:rsidP="005558AA">
      <w:pPr>
        <w:tabs>
          <w:tab w:val="left" w:pos="2835"/>
        </w:tabs>
        <w:spacing w:before="0" w:after="0" w:line="276" w:lineRule="auto"/>
        <w:contextualSpacing/>
        <w:rPr>
          <w:rFonts w:cs="Courier New"/>
          <w:spacing w:val="-3"/>
          <w:szCs w:val="24"/>
          <w:lang w:val="es-CL"/>
        </w:rPr>
      </w:pPr>
    </w:p>
    <w:p w14:paraId="4D0322E1" w14:textId="2BC830B3" w:rsidR="00C6703A" w:rsidRPr="00C36B8B" w:rsidRDefault="00C6703A" w:rsidP="00CE5854">
      <w:pPr>
        <w:tabs>
          <w:tab w:val="left" w:pos="2835"/>
        </w:tabs>
        <w:spacing w:before="0" w:after="0" w:line="276" w:lineRule="auto"/>
        <w:ind w:firstLine="1985"/>
        <w:contextualSpacing/>
        <w:rPr>
          <w:rFonts w:cs="Courier New"/>
          <w:spacing w:val="-3"/>
          <w:szCs w:val="24"/>
          <w:lang w:val="es-CL"/>
        </w:rPr>
      </w:pPr>
      <w:r w:rsidRPr="00836382">
        <w:rPr>
          <w:rFonts w:cs="Courier New"/>
          <w:b/>
          <w:bCs/>
          <w:spacing w:val="-3"/>
          <w:szCs w:val="24"/>
          <w:lang w:val="es-CL"/>
        </w:rPr>
        <w:t>b)</w:t>
      </w:r>
      <w:r w:rsidRPr="00C36B8B">
        <w:rPr>
          <w:rFonts w:cs="Courier New"/>
          <w:spacing w:val="-3"/>
          <w:szCs w:val="24"/>
          <w:lang w:val="es-CL"/>
        </w:rPr>
        <w:t xml:space="preserve"> Que el marco jurídico regulatorio y de supervisión que rija a la entidad de contraparte central extranjera sea calificado por la Comisión como equivalente en cuanto a las exigencias contempladas en esta ley para las entidades de contraparte central; </w:t>
      </w:r>
    </w:p>
    <w:p w14:paraId="0C5DFD57" w14:textId="77777777" w:rsidR="00C6703A" w:rsidRPr="00C36B8B" w:rsidRDefault="00C6703A" w:rsidP="005558AA">
      <w:pPr>
        <w:tabs>
          <w:tab w:val="left" w:pos="2835"/>
        </w:tabs>
        <w:spacing w:before="0" w:after="0" w:line="276" w:lineRule="auto"/>
        <w:contextualSpacing/>
        <w:rPr>
          <w:rFonts w:cs="Courier New"/>
          <w:spacing w:val="-3"/>
          <w:szCs w:val="24"/>
          <w:lang w:val="es-CL"/>
        </w:rPr>
      </w:pPr>
    </w:p>
    <w:p w14:paraId="0CCC9FCA" w14:textId="782814B5" w:rsidR="00C6703A" w:rsidRPr="00C36B8B" w:rsidRDefault="00C6703A" w:rsidP="00CE5854">
      <w:pPr>
        <w:tabs>
          <w:tab w:val="left" w:pos="2835"/>
        </w:tabs>
        <w:spacing w:before="0" w:after="0" w:line="276" w:lineRule="auto"/>
        <w:ind w:firstLine="1985"/>
        <w:contextualSpacing/>
        <w:rPr>
          <w:rFonts w:cs="Courier New"/>
          <w:spacing w:val="-3"/>
          <w:szCs w:val="24"/>
          <w:lang w:val="es-CL"/>
        </w:rPr>
      </w:pPr>
      <w:r w:rsidRPr="00836382">
        <w:rPr>
          <w:rFonts w:cs="Courier New"/>
          <w:b/>
          <w:bCs/>
          <w:spacing w:val="-3"/>
          <w:szCs w:val="24"/>
          <w:lang w:val="es-CL"/>
        </w:rPr>
        <w:t>c)</w:t>
      </w:r>
      <w:r w:rsidRPr="00C36B8B">
        <w:rPr>
          <w:rFonts w:cs="Courier New"/>
          <w:spacing w:val="-3"/>
          <w:szCs w:val="24"/>
          <w:lang w:val="es-CL"/>
        </w:rPr>
        <w:t xml:space="preserve"> Que la Comisión haya celebrado un convenio de cooperación o memorándum de entendimiento con las autoridades que regulen y supervisen a la entidad de contraparte central extranjera en el país o jurisdicción en que se encuentre establecida.</w:t>
      </w:r>
      <w:r w:rsidR="002C6805" w:rsidRPr="00C36B8B">
        <w:rPr>
          <w:spacing w:val="-3"/>
          <w:lang w:val="es-CL"/>
        </w:rPr>
        <w:t xml:space="preserve"> De todas formas, la Comisión podrá eximir fundadamente </w:t>
      </w:r>
      <w:r w:rsidR="002C6805" w:rsidRPr="00C36B8B">
        <w:rPr>
          <w:rFonts w:cs="Courier New"/>
          <w:spacing w:val="-3"/>
          <w:szCs w:val="24"/>
          <w:lang w:val="es-CL"/>
        </w:rPr>
        <w:t xml:space="preserve">el cumplimiento </w:t>
      </w:r>
      <w:r w:rsidR="002C6805" w:rsidRPr="00C36B8B">
        <w:rPr>
          <w:spacing w:val="-3"/>
          <w:lang w:val="es-CL"/>
        </w:rPr>
        <w:t>de este requisito</w:t>
      </w:r>
      <w:r w:rsidR="002C6805" w:rsidRPr="00C36B8B">
        <w:rPr>
          <w:rFonts w:cs="Courier New"/>
          <w:spacing w:val="-3"/>
          <w:szCs w:val="24"/>
          <w:lang w:val="es-CL"/>
        </w:rPr>
        <w:t xml:space="preserve"> para el solo efecto del proceso de reconocimiento, debiendo igualmente velar por su cumplimiento posterior.</w:t>
      </w:r>
    </w:p>
    <w:p w14:paraId="34AF6A2D" w14:textId="77777777" w:rsidR="00C04349" w:rsidRPr="00C36B8B" w:rsidRDefault="00C04349" w:rsidP="005558AA">
      <w:pPr>
        <w:tabs>
          <w:tab w:val="left" w:pos="2835"/>
        </w:tabs>
        <w:spacing w:before="0" w:after="0" w:line="276" w:lineRule="auto"/>
        <w:contextualSpacing/>
        <w:rPr>
          <w:rFonts w:cs="Courier New"/>
          <w:spacing w:val="-3"/>
          <w:szCs w:val="24"/>
          <w:lang w:val="es-CL"/>
        </w:rPr>
      </w:pPr>
    </w:p>
    <w:p w14:paraId="211AD02B" w14:textId="060DF2DA" w:rsidR="00C6703A" w:rsidRPr="00C36B8B" w:rsidRDefault="00C04349" w:rsidP="00CE5854">
      <w:pPr>
        <w:tabs>
          <w:tab w:val="left" w:pos="2835"/>
        </w:tabs>
        <w:spacing w:before="0" w:after="0" w:line="276" w:lineRule="auto"/>
        <w:ind w:firstLine="1985"/>
        <w:contextualSpacing/>
        <w:rPr>
          <w:rFonts w:cs="Courier New"/>
          <w:spacing w:val="-3"/>
          <w:szCs w:val="24"/>
          <w:lang w:val="es-CL"/>
        </w:rPr>
      </w:pPr>
      <w:r w:rsidRPr="00C36B8B">
        <w:rPr>
          <w:rFonts w:cs="Courier New"/>
          <w:spacing w:val="-3"/>
          <w:szCs w:val="24"/>
          <w:lang w:val="es-CL"/>
        </w:rPr>
        <w:t>Para efectos de lo dispuesto en el artículo 25 de esta ley, la notificación podrá ser practicada mediante aviso por escrito o comunicación electrónica a la respectiva entidad de contraparte central extranjera reconocida. Con todo, no aplicarán las sanciones por incumplimientos contenidas en el inciso final de dicho artículo.</w:t>
      </w:r>
    </w:p>
    <w:p w14:paraId="373A7A41" w14:textId="77777777" w:rsidR="00C04349" w:rsidRPr="00C36B8B" w:rsidRDefault="00C04349" w:rsidP="005558AA">
      <w:pPr>
        <w:tabs>
          <w:tab w:val="left" w:pos="2835"/>
        </w:tabs>
        <w:spacing w:before="0" w:after="0" w:line="276" w:lineRule="auto"/>
        <w:contextualSpacing/>
        <w:rPr>
          <w:rFonts w:cs="Courier New"/>
          <w:spacing w:val="-3"/>
          <w:szCs w:val="24"/>
          <w:lang w:val="es-CL"/>
        </w:rPr>
      </w:pPr>
    </w:p>
    <w:p w14:paraId="1CB0B58D" w14:textId="3B758EED" w:rsidR="00C6703A" w:rsidRPr="00C36B8B" w:rsidRDefault="00C6703A" w:rsidP="00CE5854">
      <w:pPr>
        <w:tabs>
          <w:tab w:val="left" w:pos="2835"/>
        </w:tabs>
        <w:spacing w:before="0" w:after="0" w:line="276" w:lineRule="auto"/>
        <w:ind w:firstLine="1985"/>
        <w:contextualSpacing/>
        <w:rPr>
          <w:rFonts w:cs="Courier New"/>
          <w:spacing w:val="-3"/>
          <w:szCs w:val="24"/>
          <w:lang w:val="es-CL"/>
        </w:rPr>
      </w:pPr>
      <w:r w:rsidRPr="00C36B8B">
        <w:rPr>
          <w:rFonts w:cs="Courier New"/>
          <w:spacing w:val="-3"/>
          <w:szCs w:val="24"/>
          <w:lang w:val="es-CL"/>
        </w:rPr>
        <w:t xml:space="preserve">La Comisión deberá pronunciarse sobre el otorgamiento o rechazo del reconocimiento respectivo dentro del plazo de 90 días hábiles, contado desde la fecha en que </w:t>
      </w:r>
      <w:r w:rsidR="00C04349" w:rsidRPr="00C36B8B">
        <w:rPr>
          <w:rFonts w:cs="Courier New"/>
          <w:spacing w:val="-3"/>
          <w:szCs w:val="24"/>
          <w:lang w:val="es-CL"/>
        </w:rPr>
        <w:t xml:space="preserve">se </w:t>
      </w:r>
      <w:r w:rsidRPr="00C36B8B">
        <w:rPr>
          <w:rFonts w:cs="Courier New"/>
          <w:spacing w:val="-3"/>
          <w:szCs w:val="24"/>
          <w:lang w:val="es-CL"/>
        </w:rPr>
        <w:t>solicite</w:t>
      </w:r>
      <w:r w:rsidR="00E34F67" w:rsidRPr="00C36B8B">
        <w:rPr>
          <w:rFonts w:cs="Courier New"/>
          <w:spacing w:val="-3"/>
          <w:szCs w:val="24"/>
          <w:lang w:val="es-CL"/>
        </w:rPr>
        <w:t xml:space="preserve"> su reconocimiento</w:t>
      </w:r>
      <w:r w:rsidRPr="00C36B8B">
        <w:rPr>
          <w:rFonts w:cs="Courier New"/>
          <w:spacing w:val="-3"/>
          <w:szCs w:val="24"/>
          <w:lang w:val="es-CL"/>
        </w:rPr>
        <w:t xml:space="preserve">, el que se suspenderá si la Comisión requiere información adicional, reanudándose cuando se acompañe </w:t>
      </w:r>
      <w:r w:rsidR="00E34F67" w:rsidRPr="00C36B8B">
        <w:rPr>
          <w:rFonts w:cs="Courier New"/>
          <w:spacing w:val="-3"/>
          <w:szCs w:val="24"/>
          <w:lang w:val="es-CL"/>
        </w:rPr>
        <w:t xml:space="preserve">dicha </w:t>
      </w:r>
      <w:r w:rsidR="00E34F67" w:rsidRPr="00C36B8B">
        <w:rPr>
          <w:rFonts w:cs="Courier New"/>
          <w:spacing w:val="-3"/>
          <w:szCs w:val="24"/>
          <w:lang w:val="es-CL"/>
        </w:rPr>
        <w:lastRenderedPageBreak/>
        <w:t>información</w:t>
      </w:r>
      <w:r w:rsidRPr="00C36B8B">
        <w:rPr>
          <w:rFonts w:cs="Courier New"/>
          <w:spacing w:val="-3"/>
          <w:szCs w:val="24"/>
          <w:lang w:val="es-CL"/>
        </w:rPr>
        <w:t xml:space="preserve">.  En todo caso, para ser acogida a tramitación, la solicitud deberá incluir, a lo menos, los antecedentes que permitan tener por acreditado el cumplimiento de los requisitos y condiciones precedentemente señalados, así como las demás exigencias que determine la Comisión mediante norma de carácter general. </w:t>
      </w:r>
    </w:p>
    <w:p w14:paraId="76812E4D" w14:textId="77777777" w:rsidR="00C6703A" w:rsidRPr="00C36B8B" w:rsidRDefault="00C6703A" w:rsidP="005558AA">
      <w:pPr>
        <w:tabs>
          <w:tab w:val="left" w:pos="2835"/>
        </w:tabs>
        <w:spacing w:before="0" w:after="0" w:line="276" w:lineRule="auto"/>
        <w:contextualSpacing/>
        <w:rPr>
          <w:rFonts w:cs="Courier New"/>
          <w:spacing w:val="-3"/>
          <w:szCs w:val="24"/>
          <w:lang w:val="es-CL"/>
        </w:rPr>
      </w:pPr>
    </w:p>
    <w:p w14:paraId="5455A197" w14:textId="6F89E8F8" w:rsidR="00C6703A" w:rsidRPr="00C36B8B" w:rsidRDefault="00C6703A" w:rsidP="00CE5854">
      <w:pPr>
        <w:tabs>
          <w:tab w:val="left" w:pos="2835"/>
        </w:tabs>
        <w:spacing w:before="0" w:after="0" w:line="276" w:lineRule="auto"/>
        <w:ind w:firstLine="1985"/>
        <w:contextualSpacing/>
        <w:rPr>
          <w:rFonts w:cs="Courier New"/>
          <w:spacing w:val="-3"/>
          <w:szCs w:val="24"/>
          <w:lang w:val="es-CL"/>
        </w:rPr>
      </w:pPr>
      <w:r w:rsidRPr="00C36B8B">
        <w:rPr>
          <w:rFonts w:cs="Courier New"/>
          <w:spacing w:val="-3"/>
          <w:szCs w:val="24"/>
          <w:lang w:val="es-CL"/>
        </w:rPr>
        <w:t>La Comisión podrá revocar el reconocimiento otorgado a una entidad de contraparte central extranjera para los fines referidos, en caso que ésta deje de cumplir alguno de los requisitos o condiciones exigidos en virtud de este artículo, mediante resolución fundada</w:t>
      </w:r>
      <w:r w:rsidR="00F7157A" w:rsidRPr="00C36B8B">
        <w:rPr>
          <w:rFonts w:cs="Courier New"/>
          <w:spacing w:val="-3"/>
          <w:szCs w:val="24"/>
          <w:lang w:val="es-CL"/>
        </w:rPr>
        <w:t xml:space="preserve"> que deberá dictarse observando el mismo procedimiento antes descrito</w:t>
      </w:r>
      <w:r w:rsidRPr="00C36B8B">
        <w:rPr>
          <w:rFonts w:cs="Courier New"/>
          <w:spacing w:val="-3"/>
          <w:szCs w:val="24"/>
          <w:lang w:val="es-CL"/>
        </w:rPr>
        <w:t xml:space="preserve">. Esta revocación sólo producirá efectos a partir del término del día hábil bancario siguiente en que sea notificada a </w:t>
      </w:r>
      <w:r w:rsidR="00E35DC6" w:rsidRPr="00C36B8B">
        <w:rPr>
          <w:rFonts w:cs="Courier New"/>
          <w:spacing w:val="-3"/>
          <w:szCs w:val="24"/>
          <w:lang w:val="es-CL"/>
        </w:rPr>
        <w:t xml:space="preserve">las entidades participantes </w:t>
      </w:r>
      <w:r w:rsidRPr="00C36B8B">
        <w:rPr>
          <w:rFonts w:cs="Courier New"/>
          <w:spacing w:val="-3"/>
          <w:szCs w:val="24"/>
          <w:lang w:val="es-CL"/>
        </w:rPr>
        <w:t xml:space="preserve">mediante </w:t>
      </w:r>
      <w:r w:rsidR="00F7157A" w:rsidRPr="00C36B8B">
        <w:rPr>
          <w:rFonts w:cs="Courier New"/>
          <w:spacing w:val="-3"/>
          <w:szCs w:val="24"/>
          <w:lang w:val="es-CL"/>
        </w:rPr>
        <w:t>la recepción de un</w:t>
      </w:r>
      <w:r w:rsidR="00F7157A" w:rsidRPr="00C36B8B" w:rsidDel="00F7157A">
        <w:rPr>
          <w:rStyle w:val="Refdecomentario"/>
        </w:rPr>
        <w:t xml:space="preserve"> </w:t>
      </w:r>
      <w:r w:rsidRPr="00C36B8B">
        <w:rPr>
          <w:rFonts w:cs="Courier New"/>
          <w:spacing w:val="-3"/>
          <w:szCs w:val="24"/>
          <w:lang w:val="es-CL"/>
        </w:rPr>
        <w:t>aviso por escrito</w:t>
      </w:r>
      <w:r w:rsidR="00F7157A" w:rsidRPr="00C36B8B">
        <w:rPr>
          <w:rFonts w:cs="Courier New"/>
          <w:spacing w:val="-3"/>
          <w:szCs w:val="24"/>
          <w:lang w:val="es-CL"/>
        </w:rPr>
        <w:t xml:space="preserve"> </w:t>
      </w:r>
      <w:r w:rsidRPr="00C36B8B">
        <w:rPr>
          <w:rFonts w:cs="Courier New"/>
          <w:spacing w:val="-3"/>
          <w:szCs w:val="24"/>
          <w:lang w:val="es-CL"/>
        </w:rPr>
        <w:t>o comunicación electrónica.</w:t>
      </w:r>
    </w:p>
    <w:p w14:paraId="5A8C0F9C" w14:textId="77777777" w:rsidR="0019179D" w:rsidRPr="00C36B8B" w:rsidRDefault="0019179D" w:rsidP="005558AA">
      <w:pPr>
        <w:tabs>
          <w:tab w:val="left" w:pos="2835"/>
        </w:tabs>
        <w:spacing w:before="0" w:after="0" w:line="276" w:lineRule="auto"/>
        <w:contextualSpacing/>
        <w:rPr>
          <w:rFonts w:cs="Courier New"/>
          <w:spacing w:val="-3"/>
          <w:szCs w:val="24"/>
          <w:lang w:val="es-CL"/>
        </w:rPr>
      </w:pPr>
    </w:p>
    <w:p w14:paraId="551153E1" w14:textId="6DF177BC" w:rsidR="001B564B" w:rsidRPr="00C36B8B" w:rsidRDefault="0082369A" w:rsidP="00CE5854">
      <w:pPr>
        <w:tabs>
          <w:tab w:val="left" w:pos="2835"/>
        </w:tabs>
        <w:spacing w:before="0" w:after="0" w:line="276" w:lineRule="auto"/>
        <w:ind w:firstLine="1985"/>
        <w:contextualSpacing/>
        <w:rPr>
          <w:rFonts w:cs="Courier New"/>
          <w:spacing w:val="-3"/>
          <w:szCs w:val="24"/>
          <w:lang w:val="es-CL"/>
        </w:rPr>
      </w:pPr>
      <w:r w:rsidRPr="00C36B8B">
        <w:rPr>
          <w:rFonts w:cs="Courier New"/>
          <w:spacing w:val="-3"/>
          <w:szCs w:val="24"/>
          <w:lang w:val="es-CL"/>
        </w:rPr>
        <w:t>L</w:t>
      </w:r>
      <w:r w:rsidR="00C6703A" w:rsidRPr="00C36B8B">
        <w:rPr>
          <w:rFonts w:cs="Courier New"/>
          <w:spacing w:val="-3"/>
          <w:szCs w:val="24"/>
          <w:lang w:val="es-CL"/>
        </w:rPr>
        <w:t>a resolución acerca del rechazo u otorgamiento del reconocimiento respectivo, o en su defecto la resolución de revocación de este último ser</w:t>
      </w:r>
      <w:r w:rsidR="00540BC3" w:rsidRPr="00C36B8B">
        <w:rPr>
          <w:rFonts w:cs="Courier New"/>
          <w:spacing w:val="-3"/>
          <w:szCs w:val="24"/>
          <w:lang w:val="es-CL"/>
        </w:rPr>
        <w:t>á</w:t>
      </w:r>
      <w:r w:rsidR="00C6703A" w:rsidRPr="00C36B8B">
        <w:rPr>
          <w:rFonts w:cs="Courier New"/>
          <w:spacing w:val="-3"/>
          <w:szCs w:val="24"/>
          <w:lang w:val="es-CL"/>
        </w:rPr>
        <w:t xml:space="preserve"> </w:t>
      </w:r>
      <w:r w:rsidRPr="00C36B8B">
        <w:rPr>
          <w:rFonts w:cs="Courier New"/>
          <w:spacing w:val="-3"/>
          <w:szCs w:val="24"/>
          <w:lang w:val="es-CL"/>
        </w:rPr>
        <w:t xml:space="preserve">adoptada </w:t>
      </w:r>
      <w:r w:rsidR="00C6703A" w:rsidRPr="00C36B8B">
        <w:rPr>
          <w:rFonts w:cs="Courier New"/>
          <w:spacing w:val="-3"/>
          <w:szCs w:val="24"/>
          <w:lang w:val="es-CL"/>
        </w:rPr>
        <w:t xml:space="preserve">por la Comisión </w:t>
      </w:r>
      <w:r w:rsidRPr="00C36B8B">
        <w:rPr>
          <w:rFonts w:cs="Courier New"/>
          <w:spacing w:val="-3"/>
          <w:szCs w:val="24"/>
          <w:lang w:val="es-CL"/>
        </w:rPr>
        <w:t xml:space="preserve">previo informe </w:t>
      </w:r>
      <w:r w:rsidR="00540BC3" w:rsidRPr="00C36B8B">
        <w:rPr>
          <w:rFonts w:cs="Courier New"/>
          <w:spacing w:val="-3"/>
          <w:szCs w:val="24"/>
          <w:lang w:val="es-CL"/>
        </w:rPr>
        <w:t>del</w:t>
      </w:r>
      <w:r w:rsidR="00C6703A" w:rsidRPr="00C36B8B">
        <w:rPr>
          <w:rFonts w:cs="Courier New"/>
          <w:spacing w:val="-3"/>
          <w:szCs w:val="24"/>
          <w:lang w:val="es-CL"/>
        </w:rPr>
        <w:t xml:space="preserve"> Banco Central de Chile, </w:t>
      </w:r>
      <w:r w:rsidR="00934B6B" w:rsidRPr="00C36B8B">
        <w:rPr>
          <w:rFonts w:cs="Courier New"/>
          <w:spacing w:val="-3"/>
          <w:szCs w:val="24"/>
          <w:lang w:val="es-CL"/>
        </w:rPr>
        <w:t>el que será otorgado en lo referido</w:t>
      </w:r>
      <w:r w:rsidR="00C6703A" w:rsidRPr="00C36B8B">
        <w:rPr>
          <w:rFonts w:cs="Courier New"/>
          <w:spacing w:val="-3"/>
          <w:szCs w:val="24"/>
          <w:lang w:val="es-CL"/>
        </w:rPr>
        <w:t xml:space="preserve"> a </w:t>
      </w:r>
      <w:r w:rsidR="00934B6B" w:rsidRPr="00C36B8B">
        <w:rPr>
          <w:rFonts w:cs="Courier New"/>
          <w:spacing w:val="-3"/>
          <w:szCs w:val="24"/>
          <w:lang w:val="es-CL"/>
        </w:rPr>
        <w:t>las</w:t>
      </w:r>
      <w:r w:rsidR="00C6703A" w:rsidRPr="00C36B8B">
        <w:rPr>
          <w:rFonts w:cs="Courier New"/>
          <w:spacing w:val="-3"/>
          <w:szCs w:val="24"/>
          <w:lang w:val="es-CL"/>
        </w:rPr>
        <w:t xml:space="preserve"> implicancias </w:t>
      </w:r>
      <w:r w:rsidR="00B844D8" w:rsidRPr="00C36B8B">
        <w:rPr>
          <w:rFonts w:cs="Courier New"/>
          <w:spacing w:val="-3"/>
          <w:szCs w:val="24"/>
          <w:lang w:val="es-CL"/>
        </w:rPr>
        <w:t xml:space="preserve">de dicha decisión </w:t>
      </w:r>
      <w:r w:rsidR="00C6703A" w:rsidRPr="00C36B8B">
        <w:rPr>
          <w:rFonts w:cs="Courier New"/>
          <w:spacing w:val="-3"/>
          <w:szCs w:val="24"/>
          <w:lang w:val="es-CL"/>
        </w:rPr>
        <w:t>para el normal funcionamiento de los pagos internos y externos.</w:t>
      </w:r>
      <w:r w:rsidR="00934B6B" w:rsidRPr="00C36B8B">
        <w:rPr>
          <w:rFonts w:cs="Courier New"/>
          <w:spacing w:val="-3"/>
          <w:szCs w:val="24"/>
          <w:lang w:val="es-CL"/>
        </w:rPr>
        <w:t xml:space="preserve"> El Banco Central dispondrá del plazo de diez días hábiles bancarios para comunicar su opinión, desde que esta le sea solicitada</w:t>
      </w:r>
      <w:r w:rsidR="00F00F2D" w:rsidRPr="00C36B8B">
        <w:rPr>
          <w:rFonts w:cs="Courier New"/>
          <w:spacing w:val="-3"/>
          <w:szCs w:val="24"/>
          <w:lang w:val="es-CL"/>
        </w:rPr>
        <w:t>.</w:t>
      </w:r>
    </w:p>
    <w:p w14:paraId="3D3D14C7" w14:textId="77777777" w:rsidR="001B564B" w:rsidRPr="00C36B8B" w:rsidRDefault="001B564B" w:rsidP="005558AA">
      <w:pPr>
        <w:tabs>
          <w:tab w:val="left" w:pos="2835"/>
        </w:tabs>
        <w:spacing w:before="0" w:after="0" w:line="276" w:lineRule="auto"/>
        <w:contextualSpacing/>
        <w:rPr>
          <w:rFonts w:cs="Courier New"/>
          <w:spacing w:val="-3"/>
          <w:szCs w:val="24"/>
          <w:lang w:val="es-CL"/>
        </w:rPr>
      </w:pPr>
    </w:p>
    <w:p w14:paraId="12D51131" w14:textId="77777777" w:rsidR="001B564B" w:rsidRPr="00C36B8B" w:rsidRDefault="001B564B" w:rsidP="00CE5854">
      <w:pPr>
        <w:tabs>
          <w:tab w:val="left" w:pos="2835"/>
        </w:tabs>
        <w:spacing w:before="0" w:after="0" w:line="276" w:lineRule="auto"/>
        <w:ind w:firstLine="1985"/>
        <w:contextualSpacing/>
        <w:rPr>
          <w:rFonts w:cs="Courier New"/>
          <w:spacing w:val="-3"/>
          <w:szCs w:val="24"/>
          <w:lang w:val="es-CL"/>
        </w:rPr>
      </w:pPr>
      <w:r w:rsidRPr="00C36B8B">
        <w:rPr>
          <w:rFonts w:cs="Courier New"/>
          <w:spacing w:val="-3"/>
          <w:szCs w:val="24"/>
          <w:lang w:val="es-CL"/>
        </w:rPr>
        <w:t xml:space="preserve">La Comisión para el Mercado Financiero deberá mantener </w:t>
      </w:r>
      <w:r w:rsidRPr="00C36B8B">
        <w:rPr>
          <w:spacing w:val="-3"/>
          <w:lang w:val="es-CL"/>
        </w:rPr>
        <w:t>una nómina pública</w:t>
      </w:r>
      <w:r w:rsidRPr="00C36B8B">
        <w:rPr>
          <w:rFonts w:cs="Courier New"/>
          <w:spacing w:val="-3"/>
          <w:szCs w:val="24"/>
          <w:lang w:val="es-CL"/>
        </w:rPr>
        <w:t xml:space="preserve"> disponible en su sitio en Internet</w:t>
      </w:r>
      <w:r w:rsidRPr="00C36B8B">
        <w:rPr>
          <w:spacing w:val="-3"/>
          <w:lang w:val="es-CL"/>
        </w:rPr>
        <w:t xml:space="preserve"> </w:t>
      </w:r>
      <w:r w:rsidRPr="00C36B8B">
        <w:rPr>
          <w:rFonts w:cs="Courier New"/>
          <w:spacing w:val="-3"/>
          <w:szCs w:val="24"/>
          <w:lang w:val="es-CL"/>
        </w:rPr>
        <w:t>donde se establezca el listado de las entidades de contraparte central extranjeras reconocidas, en virtud de este artículo.</w:t>
      </w:r>
    </w:p>
    <w:p w14:paraId="13012EEA" w14:textId="77777777" w:rsidR="001B564B" w:rsidRPr="00C36B8B" w:rsidRDefault="001B564B" w:rsidP="005558AA">
      <w:pPr>
        <w:tabs>
          <w:tab w:val="left" w:pos="2835"/>
        </w:tabs>
        <w:spacing w:before="0" w:after="0" w:line="276" w:lineRule="auto"/>
        <w:contextualSpacing/>
        <w:rPr>
          <w:rFonts w:cs="Courier New"/>
          <w:spacing w:val="-3"/>
          <w:szCs w:val="24"/>
          <w:lang w:val="es-CL"/>
        </w:rPr>
      </w:pPr>
    </w:p>
    <w:p w14:paraId="742500E8" w14:textId="2F717DA2" w:rsidR="00C6703A" w:rsidRPr="00C36B8B" w:rsidRDefault="001B564B" w:rsidP="00CE5854">
      <w:pPr>
        <w:tabs>
          <w:tab w:val="left" w:pos="2835"/>
        </w:tabs>
        <w:spacing w:before="0" w:after="0" w:line="276" w:lineRule="auto"/>
        <w:ind w:firstLine="1985"/>
        <w:contextualSpacing/>
        <w:rPr>
          <w:rFonts w:cs="Courier New"/>
          <w:spacing w:val="-3"/>
          <w:szCs w:val="24"/>
          <w:lang w:val="es-CL"/>
        </w:rPr>
      </w:pPr>
      <w:r w:rsidRPr="00C36B8B">
        <w:rPr>
          <w:rFonts w:cs="Courier New"/>
          <w:spacing w:val="-3"/>
          <w:szCs w:val="24"/>
          <w:lang w:val="es-CL"/>
        </w:rPr>
        <w:t>El reconocimiento que la Comisión otorgue a las entidades de contraparte central extranjeras en términos de este artículo, podrá llevarse a cabo a solicitud de la institución del exterior interesada o de cualquier participante o bien, por iniciativa de la propia Comisión con base en la información que recabe al efecto</w:t>
      </w:r>
      <w:r w:rsidR="00E854A9" w:rsidRPr="00C36B8B">
        <w:rPr>
          <w:rFonts w:cs="Courier New"/>
          <w:spacing w:val="-3"/>
          <w:szCs w:val="24"/>
          <w:lang w:val="es-CL"/>
        </w:rPr>
        <w:t>.</w:t>
      </w:r>
      <w:r w:rsidR="00C6703A" w:rsidRPr="00C36B8B">
        <w:rPr>
          <w:rFonts w:cs="Courier New"/>
          <w:spacing w:val="-3"/>
          <w:szCs w:val="24"/>
          <w:lang w:val="es-CL"/>
        </w:rPr>
        <w:t>”.</w:t>
      </w:r>
    </w:p>
    <w:p w14:paraId="155A0DDF" w14:textId="01393FFE" w:rsidR="00C6703A" w:rsidRPr="00C36B8B" w:rsidRDefault="00C6703A" w:rsidP="005558AA">
      <w:pPr>
        <w:tabs>
          <w:tab w:val="left" w:pos="2835"/>
        </w:tabs>
        <w:spacing w:before="0" w:after="0" w:line="276" w:lineRule="auto"/>
        <w:contextualSpacing/>
        <w:rPr>
          <w:rFonts w:cs="Courier New"/>
          <w:spacing w:val="-3"/>
          <w:szCs w:val="24"/>
          <w:lang w:val="es-CL"/>
        </w:rPr>
      </w:pPr>
    </w:p>
    <w:p w14:paraId="01351365" w14:textId="18BB676F" w:rsidR="00C06B4E" w:rsidRPr="00C36B8B" w:rsidRDefault="00D47A6C" w:rsidP="00CE5854">
      <w:pPr>
        <w:tabs>
          <w:tab w:val="left" w:pos="2835"/>
        </w:tabs>
        <w:spacing w:before="0" w:after="0" w:line="276" w:lineRule="auto"/>
        <w:ind w:firstLine="2694"/>
        <w:contextualSpacing/>
        <w:rPr>
          <w:rFonts w:cs="Courier New"/>
          <w:b/>
          <w:spacing w:val="-3"/>
          <w:szCs w:val="24"/>
          <w:lang w:val="es-CL"/>
        </w:rPr>
      </w:pPr>
      <w:r w:rsidRPr="00C36B8B">
        <w:rPr>
          <w:rFonts w:cs="Courier New"/>
          <w:b/>
          <w:bCs/>
          <w:spacing w:val="-3"/>
          <w:szCs w:val="24"/>
          <w:lang w:val="es-CL"/>
        </w:rPr>
        <w:lastRenderedPageBreak/>
        <w:t>9</w:t>
      </w:r>
      <w:r w:rsidR="00C06B4E" w:rsidRPr="00C36B8B">
        <w:rPr>
          <w:rFonts w:cs="Courier New"/>
          <w:b/>
          <w:bCs/>
          <w:spacing w:val="-3"/>
          <w:szCs w:val="24"/>
          <w:lang w:val="es-CL"/>
        </w:rPr>
        <w:t xml:space="preserve">) </w:t>
      </w:r>
      <w:r w:rsidR="00C06B4E" w:rsidRPr="00C36B8B">
        <w:rPr>
          <w:rFonts w:cs="Courier New"/>
          <w:spacing w:val="-3"/>
          <w:szCs w:val="24"/>
          <w:lang w:val="es-CL"/>
        </w:rPr>
        <w:t>Reemplázase la expresión “Superintendencia” por “Comisión”, todas las veces que aparece en el texto de la ley.</w:t>
      </w:r>
    </w:p>
    <w:p w14:paraId="42C797AE" w14:textId="77777777" w:rsidR="00C06B4E" w:rsidRPr="00C36B8B" w:rsidRDefault="00C06B4E" w:rsidP="005558AA">
      <w:pPr>
        <w:tabs>
          <w:tab w:val="left" w:pos="2835"/>
        </w:tabs>
        <w:spacing w:before="0" w:after="0" w:line="276" w:lineRule="auto"/>
        <w:contextualSpacing/>
        <w:rPr>
          <w:rFonts w:cs="Courier New"/>
          <w:b/>
          <w:spacing w:val="-3"/>
          <w:szCs w:val="24"/>
          <w:lang w:val="es-CL"/>
        </w:rPr>
      </w:pPr>
    </w:p>
    <w:p w14:paraId="0C58AB9F" w14:textId="732E75C0" w:rsidR="00C6703A" w:rsidRPr="00C36B8B" w:rsidRDefault="00465555" w:rsidP="005558AA">
      <w:pPr>
        <w:tabs>
          <w:tab w:val="left" w:pos="2835"/>
        </w:tabs>
        <w:spacing w:before="0" w:after="0" w:line="276" w:lineRule="auto"/>
        <w:contextualSpacing/>
        <w:rPr>
          <w:rFonts w:cs="Courier New"/>
          <w:spacing w:val="-3"/>
          <w:szCs w:val="24"/>
          <w:lang w:val="es-CL"/>
        </w:rPr>
      </w:pPr>
      <w:r w:rsidRPr="00C36B8B">
        <w:rPr>
          <w:rFonts w:cs="Courier New"/>
          <w:b/>
          <w:spacing w:val="-3"/>
          <w:szCs w:val="24"/>
          <w:lang w:val="es-CL"/>
        </w:rPr>
        <w:t xml:space="preserve">Artículo </w:t>
      </w:r>
      <w:r w:rsidR="00440595" w:rsidRPr="00C36B8B">
        <w:rPr>
          <w:rFonts w:cs="Courier New"/>
          <w:b/>
          <w:spacing w:val="-3"/>
          <w:szCs w:val="24"/>
          <w:lang w:val="es-CL"/>
        </w:rPr>
        <w:t>q</w:t>
      </w:r>
      <w:r w:rsidRPr="00C36B8B">
        <w:rPr>
          <w:rFonts w:cs="Courier New"/>
          <w:b/>
          <w:spacing w:val="-3"/>
          <w:szCs w:val="24"/>
          <w:lang w:val="es-CL"/>
        </w:rPr>
        <w:t>uinto</w:t>
      </w:r>
      <w:r w:rsidR="00C6703A" w:rsidRPr="00C36B8B">
        <w:rPr>
          <w:rFonts w:cs="Courier New"/>
          <w:b/>
          <w:spacing w:val="-3"/>
          <w:szCs w:val="24"/>
          <w:lang w:val="es-CL"/>
        </w:rPr>
        <w:t>.-</w:t>
      </w:r>
      <w:r w:rsidR="00C6703A" w:rsidRPr="00C36B8B">
        <w:rPr>
          <w:rFonts w:cs="Courier New"/>
          <w:spacing w:val="-3"/>
          <w:szCs w:val="24"/>
          <w:lang w:val="es-CL"/>
        </w:rPr>
        <w:t xml:space="preserve"> </w:t>
      </w:r>
      <w:r w:rsidR="00A53B3E" w:rsidRPr="00C36B8B">
        <w:rPr>
          <w:rFonts w:cs="Courier New"/>
          <w:spacing w:val="-3"/>
          <w:szCs w:val="24"/>
          <w:lang w:val="es-CL"/>
        </w:rPr>
        <w:t xml:space="preserve">Modifícase la ley N° 18.876 que </w:t>
      </w:r>
      <w:r w:rsidR="006A3706" w:rsidRPr="00C36B8B">
        <w:rPr>
          <w:rFonts w:cs="Courier New"/>
          <w:spacing w:val="-3"/>
          <w:szCs w:val="24"/>
          <w:lang w:val="es-CL"/>
        </w:rPr>
        <w:t>E</w:t>
      </w:r>
      <w:r w:rsidR="00A53B3E" w:rsidRPr="00C36B8B">
        <w:rPr>
          <w:rFonts w:cs="Courier New"/>
          <w:spacing w:val="-3"/>
          <w:szCs w:val="24"/>
          <w:lang w:val="es-CL"/>
        </w:rPr>
        <w:t xml:space="preserve">stablece el </w:t>
      </w:r>
      <w:r w:rsidR="001201B3" w:rsidRPr="00C36B8B">
        <w:rPr>
          <w:rFonts w:cs="Courier New"/>
          <w:spacing w:val="-3"/>
          <w:szCs w:val="24"/>
          <w:lang w:val="es-CL"/>
        </w:rPr>
        <w:t>m</w:t>
      </w:r>
      <w:r w:rsidR="00A53B3E" w:rsidRPr="00C36B8B">
        <w:rPr>
          <w:rFonts w:cs="Courier New"/>
          <w:spacing w:val="-3"/>
          <w:szCs w:val="24"/>
          <w:lang w:val="es-CL"/>
        </w:rPr>
        <w:t xml:space="preserve">arco </w:t>
      </w:r>
      <w:r w:rsidR="001201B3" w:rsidRPr="00C36B8B">
        <w:rPr>
          <w:rFonts w:cs="Courier New"/>
          <w:spacing w:val="-3"/>
          <w:szCs w:val="24"/>
          <w:lang w:val="es-CL"/>
        </w:rPr>
        <w:t>l</w:t>
      </w:r>
      <w:r w:rsidR="00A53B3E" w:rsidRPr="00C36B8B">
        <w:rPr>
          <w:rFonts w:cs="Courier New"/>
          <w:spacing w:val="-3"/>
          <w:szCs w:val="24"/>
          <w:lang w:val="es-CL"/>
        </w:rPr>
        <w:t xml:space="preserve">egal para la </w:t>
      </w:r>
      <w:r w:rsidR="001201B3" w:rsidRPr="00C36B8B">
        <w:rPr>
          <w:rFonts w:cs="Courier New"/>
          <w:spacing w:val="-3"/>
          <w:szCs w:val="24"/>
          <w:lang w:val="es-CL"/>
        </w:rPr>
        <w:t>c</w:t>
      </w:r>
      <w:r w:rsidR="00A53B3E" w:rsidRPr="00C36B8B">
        <w:rPr>
          <w:rFonts w:cs="Courier New"/>
          <w:spacing w:val="-3"/>
          <w:szCs w:val="24"/>
          <w:lang w:val="es-CL"/>
        </w:rPr>
        <w:t xml:space="preserve">onstitución y </w:t>
      </w:r>
      <w:r w:rsidR="006A3706" w:rsidRPr="00C36B8B">
        <w:rPr>
          <w:rFonts w:cs="Courier New"/>
          <w:spacing w:val="-3"/>
          <w:szCs w:val="24"/>
          <w:lang w:val="es-CL"/>
        </w:rPr>
        <w:t>o</w:t>
      </w:r>
      <w:r w:rsidR="00A53B3E" w:rsidRPr="00C36B8B">
        <w:rPr>
          <w:rFonts w:cs="Courier New"/>
          <w:spacing w:val="-3"/>
          <w:szCs w:val="24"/>
          <w:lang w:val="es-CL"/>
        </w:rPr>
        <w:t>peración de Entidades Privadas de Depósito y Custodia de Valores</w:t>
      </w:r>
      <w:r w:rsidR="00A53B3E" w:rsidRPr="00C36B8B">
        <w:rPr>
          <w:rFonts w:cs="Courier New"/>
          <w:b/>
          <w:spacing w:val="-3"/>
          <w:szCs w:val="24"/>
          <w:lang w:val="es-CL"/>
        </w:rPr>
        <w:t>,</w:t>
      </w:r>
      <w:r w:rsidR="00A53B3E" w:rsidRPr="00C36B8B">
        <w:rPr>
          <w:rFonts w:cs="Courier New"/>
          <w:spacing w:val="-3"/>
          <w:szCs w:val="24"/>
          <w:lang w:val="es-CL"/>
        </w:rPr>
        <w:t xml:space="preserve"> en </w:t>
      </w:r>
      <w:r w:rsidR="006A3706" w:rsidRPr="00C36B8B">
        <w:rPr>
          <w:rFonts w:cs="Courier New"/>
          <w:spacing w:val="-3"/>
          <w:szCs w:val="24"/>
          <w:lang w:val="es-CL"/>
        </w:rPr>
        <w:t>el siguiente sentido</w:t>
      </w:r>
      <w:r w:rsidR="00A53B3E" w:rsidRPr="00C36B8B">
        <w:rPr>
          <w:rFonts w:cs="Courier New"/>
          <w:spacing w:val="-3"/>
          <w:szCs w:val="24"/>
          <w:lang w:val="es-CL"/>
        </w:rPr>
        <w:t>:</w:t>
      </w:r>
    </w:p>
    <w:p w14:paraId="35A4E996" w14:textId="594A7997" w:rsidR="00A53B3E" w:rsidRPr="00C36B8B" w:rsidRDefault="00A53B3E" w:rsidP="005558AA">
      <w:pPr>
        <w:tabs>
          <w:tab w:val="left" w:pos="2835"/>
        </w:tabs>
        <w:spacing w:before="0" w:after="0" w:line="276" w:lineRule="auto"/>
        <w:contextualSpacing/>
        <w:rPr>
          <w:rFonts w:cs="Courier New"/>
          <w:spacing w:val="-3"/>
          <w:szCs w:val="24"/>
          <w:lang w:val="es-CL"/>
        </w:rPr>
      </w:pPr>
    </w:p>
    <w:p w14:paraId="1927843A" w14:textId="4AEC8ACB" w:rsidR="00A53B3E" w:rsidRPr="00C36B8B" w:rsidRDefault="00E854A9" w:rsidP="00C252CC">
      <w:pPr>
        <w:tabs>
          <w:tab w:val="left" w:pos="2835"/>
        </w:tabs>
        <w:spacing w:before="0" w:after="0" w:line="276" w:lineRule="auto"/>
        <w:ind w:firstLine="2694"/>
        <w:contextualSpacing/>
        <w:rPr>
          <w:rFonts w:cs="Courier New"/>
          <w:spacing w:val="-3"/>
          <w:szCs w:val="24"/>
          <w:lang w:val="es-CL"/>
        </w:rPr>
      </w:pPr>
      <w:r w:rsidRPr="00C36B8B">
        <w:rPr>
          <w:rFonts w:cs="Courier New"/>
          <w:b/>
          <w:spacing w:val="-3"/>
          <w:szCs w:val="24"/>
          <w:lang w:val="es-CL"/>
        </w:rPr>
        <w:t>1</w:t>
      </w:r>
      <w:r w:rsidR="0019179D" w:rsidRPr="00C36B8B">
        <w:rPr>
          <w:rFonts w:cs="Courier New"/>
          <w:b/>
          <w:spacing w:val="-3"/>
          <w:szCs w:val="24"/>
          <w:lang w:val="es-CL"/>
        </w:rPr>
        <w:t>)</w:t>
      </w:r>
      <w:r w:rsidR="0019179D" w:rsidRPr="00C36B8B">
        <w:rPr>
          <w:rFonts w:cs="Courier New"/>
          <w:spacing w:val="-3"/>
          <w:szCs w:val="24"/>
          <w:lang w:val="es-CL"/>
        </w:rPr>
        <w:t xml:space="preserve"> </w:t>
      </w:r>
      <w:r w:rsidR="001F69FF" w:rsidRPr="00C36B8B">
        <w:rPr>
          <w:rFonts w:cs="Courier New"/>
          <w:spacing w:val="-3"/>
          <w:szCs w:val="24"/>
          <w:lang w:val="es-CL"/>
        </w:rPr>
        <w:t xml:space="preserve">Agrégase en el artículo 20, a continuación del literal f), el </w:t>
      </w:r>
      <w:r w:rsidR="005C67AC" w:rsidRPr="00C36B8B">
        <w:rPr>
          <w:rFonts w:cs="Courier New"/>
          <w:spacing w:val="-3"/>
          <w:szCs w:val="24"/>
          <w:lang w:val="es-CL"/>
        </w:rPr>
        <w:t xml:space="preserve">siguiente </w:t>
      </w:r>
      <w:r w:rsidR="001F69FF" w:rsidRPr="00C36B8B">
        <w:rPr>
          <w:rFonts w:cs="Courier New"/>
          <w:spacing w:val="-3"/>
          <w:szCs w:val="24"/>
          <w:lang w:val="es-CL"/>
        </w:rPr>
        <w:t xml:space="preserve">literal </w:t>
      </w:r>
      <w:r w:rsidR="005C67AC" w:rsidRPr="00C36B8B">
        <w:rPr>
          <w:rFonts w:cs="Courier New"/>
          <w:spacing w:val="-3"/>
          <w:szCs w:val="24"/>
          <w:lang w:val="es-CL"/>
        </w:rPr>
        <w:t>g)</w:t>
      </w:r>
      <w:r w:rsidR="001F69FF" w:rsidRPr="00C36B8B">
        <w:rPr>
          <w:rFonts w:cs="Courier New"/>
          <w:spacing w:val="-3"/>
          <w:szCs w:val="24"/>
          <w:lang w:val="es-CL"/>
        </w:rPr>
        <w:t>, nuevo</w:t>
      </w:r>
      <w:r w:rsidR="0019179D" w:rsidRPr="00C36B8B">
        <w:rPr>
          <w:rFonts w:cs="Courier New"/>
          <w:spacing w:val="-3"/>
          <w:szCs w:val="24"/>
          <w:lang w:val="es-CL"/>
        </w:rPr>
        <w:t>:</w:t>
      </w:r>
    </w:p>
    <w:p w14:paraId="2F640721" w14:textId="6A57C19B" w:rsidR="0019179D" w:rsidRPr="00C36B8B" w:rsidRDefault="0019179D" w:rsidP="005558AA">
      <w:pPr>
        <w:tabs>
          <w:tab w:val="left" w:pos="2835"/>
        </w:tabs>
        <w:spacing w:before="0" w:after="0" w:line="276" w:lineRule="auto"/>
        <w:contextualSpacing/>
        <w:rPr>
          <w:rFonts w:cs="Courier New"/>
          <w:spacing w:val="-3"/>
          <w:szCs w:val="24"/>
          <w:lang w:val="es-CL"/>
        </w:rPr>
      </w:pPr>
    </w:p>
    <w:p w14:paraId="3C217668" w14:textId="77777777" w:rsidR="0036657F" w:rsidRPr="00C36B8B" w:rsidRDefault="0036657F" w:rsidP="005558AA">
      <w:pPr>
        <w:tabs>
          <w:tab w:val="left" w:pos="2835"/>
        </w:tabs>
        <w:spacing w:before="0" w:after="0" w:line="276" w:lineRule="auto"/>
        <w:contextualSpacing/>
        <w:rPr>
          <w:rFonts w:cs="Courier New"/>
          <w:spacing w:val="-3"/>
          <w:szCs w:val="24"/>
          <w:lang w:val="es-CL"/>
        </w:rPr>
      </w:pPr>
      <w:r w:rsidRPr="00C36B8B">
        <w:rPr>
          <w:rFonts w:cs="Courier New"/>
          <w:spacing w:val="-3"/>
          <w:szCs w:val="24"/>
          <w:lang w:val="es-CL"/>
        </w:rPr>
        <w:t>“g.- Cumplir con las exigencias de gobierno corporativo y gestión de riesgos que determine la Comisión mediante norma de carácter general.”.</w:t>
      </w:r>
    </w:p>
    <w:p w14:paraId="5803B788" w14:textId="7171EE8A" w:rsidR="0019179D" w:rsidRPr="00C36B8B" w:rsidRDefault="0019179D" w:rsidP="005558AA">
      <w:pPr>
        <w:tabs>
          <w:tab w:val="left" w:pos="2835"/>
        </w:tabs>
        <w:spacing w:before="0" w:after="0" w:line="276" w:lineRule="auto"/>
        <w:contextualSpacing/>
        <w:rPr>
          <w:rFonts w:cs="Courier New"/>
          <w:spacing w:val="-3"/>
          <w:szCs w:val="24"/>
          <w:lang w:val="es-CL"/>
        </w:rPr>
      </w:pPr>
    </w:p>
    <w:p w14:paraId="6F7CD477" w14:textId="77777777" w:rsidR="00BA3860" w:rsidRPr="00C36B8B" w:rsidRDefault="00BA3860" w:rsidP="00C252CC">
      <w:pPr>
        <w:tabs>
          <w:tab w:val="left" w:pos="2835"/>
        </w:tabs>
        <w:spacing w:before="0" w:after="0" w:line="276" w:lineRule="auto"/>
        <w:ind w:firstLine="2694"/>
        <w:contextualSpacing/>
        <w:rPr>
          <w:rFonts w:cs="Courier New"/>
          <w:spacing w:val="-3"/>
          <w:szCs w:val="24"/>
          <w:lang w:val="es-CL"/>
        </w:rPr>
      </w:pPr>
      <w:r w:rsidRPr="00C36B8B">
        <w:rPr>
          <w:rFonts w:cs="Courier New"/>
          <w:b/>
          <w:spacing w:val="-3"/>
          <w:szCs w:val="24"/>
          <w:lang w:val="es-CL"/>
        </w:rPr>
        <w:t>2)</w:t>
      </w:r>
      <w:r w:rsidRPr="00C36B8B">
        <w:rPr>
          <w:rFonts w:cs="Courier New"/>
          <w:spacing w:val="-3"/>
          <w:szCs w:val="24"/>
          <w:lang w:val="es-CL"/>
        </w:rPr>
        <w:t xml:space="preserve"> Reemplázase el artículo 23 por el siguiente:</w:t>
      </w:r>
    </w:p>
    <w:p w14:paraId="22EFCD99" w14:textId="77777777" w:rsidR="00BA3860" w:rsidRPr="00C36B8B" w:rsidRDefault="00BA3860" w:rsidP="005558AA">
      <w:pPr>
        <w:tabs>
          <w:tab w:val="left" w:pos="2835"/>
        </w:tabs>
        <w:spacing w:before="0" w:after="0" w:line="276" w:lineRule="auto"/>
        <w:contextualSpacing/>
        <w:rPr>
          <w:rFonts w:cs="Courier New"/>
          <w:spacing w:val="-3"/>
          <w:szCs w:val="24"/>
          <w:lang w:val="es-CL"/>
        </w:rPr>
      </w:pPr>
    </w:p>
    <w:p w14:paraId="64AF1D81" w14:textId="48E8552D" w:rsidR="00BA3860" w:rsidRDefault="00BA3860" w:rsidP="00C252CC">
      <w:pPr>
        <w:tabs>
          <w:tab w:val="left" w:pos="2835"/>
        </w:tabs>
        <w:spacing w:before="0" w:after="0" w:line="276" w:lineRule="auto"/>
        <w:ind w:firstLine="3119"/>
        <w:contextualSpacing/>
        <w:rPr>
          <w:rFonts w:cs="Courier New"/>
          <w:spacing w:val="-3"/>
          <w:szCs w:val="24"/>
          <w:lang w:val="es-CL"/>
        </w:rPr>
      </w:pPr>
      <w:r w:rsidRPr="00C36B8B">
        <w:rPr>
          <w:rFonts w:cs="Courier New"/>
          <w:spacing w:val="-3"/>
          <w:szCs w:val="24"/>
          <w:lang w:val="es-CL"/>
        </w:rPr>
        <w:t>“Artículo 23.- Sin perjuicio de lo establecido en el artículo 1°, las empresas podrán constituir o participar en la propiedad de filiales que se constituyan conforme al artículo 126 de la ley Nº18.046 y cuyo giro principal sea realizar actividades relacionadas, complementarias o afines al giro exclusivo de la empresa. Para efectos de fiscalizar a la empresa, la Comisión para el Mercado Financiero tendrá, respecto de dichas filiales, las mismas facultades que le confiere su ley orgánica respecto de la matriz.</w:t>
      </w:r>
    </w:p>
    <w:p w14:paraId="14188481" w14:textId="77777777" w:rsidR="00C252CC" w:rsidRPr="00C36B8B" w:rsidRDefault="00C252CC" w:rsidP="00C252CC">
      <w:pPr>
        <w:tabs>
          <w:tab w:val="left" w:pos="2835"/>
        </w:tabs>
        <w:spacing w:before="0" w:after="0" w:line="276" w:lineRule="auto"/>
        <w:ind w:firstLine="3119"/>
        <w:contextualSpacing/>
        <w:rPr>
          <w:rFonts w:cs="Courier New"/>
          <w:spacing w:val="-3"/>
          <w:szCs w:val="24"/>
          <w:lang w:val="es-CL"/>
        </w:rPr>
      </w:pPr>
    </w:p>
    <w:p w14:paraId="5DAB227C" w14:textId="6F955C91" w:rsidR="00572A4D" w:rsidRPr="00C36B8B" w:rsidRDefault="00572A4D" w:rsidP="00C252CC">
      <w:pPr>
        <w:tabs>
          <w:tab w:val="left" w:pos="2835"/>
        </w:tabs>
        <w:spacing w:before="0" w:after="0" w:line="276" w:lineRule="auto"/>
        <w:ind w:firstLine="3119"/>
        <w:contextualSpacing/>
        <w:rPr>
          <w:rFonts w:cs="Courier New"/>
          <w:spacing w:val="-3"/>
          <w:szCs w:val="24"/>
          <w:lang w:val="es-CL"/>
        </w:rPr>
      </w:pPr>
      <w:r w:rsidRPr="00C36B8B">
        <w:rPr>
          <w:rFonts w:cs="Courier New"/>
          <w:spacing w:val="-3"/>
          <w:szCs w:val="24"/>
          <w:lang w:val="es-CL"/>
        </w:rPr>
        <w:t xml:space="preserve">Para efectos de este artículo </w:t>
      </w:r>
      <w:r w:rsidR="00C2451B" w:rsidRPr="00C36B8B">
        <w:rPr>
          <w:rFonts w:cs="Courier New"/>
          <w:spacing w:val="-3"/>
          <w:szCs w:val="24"/>
          <w:lang w:val="es-CL"/>
        </w:rPr>
        <w:t>se entenderá que</w:t>
      </w:r>
      <w:r w:rsidR="004D259B" w:rsidRPr="00C36B8B">
        <w:rPr>
          <w:rFonts w:cs="Courier New"/>
          <w:spacing w:val="-3"/>
          <w:szCs w:val="24"/>
          <w:lang w:val="es-CL"/>
        </w:rPr>
        <w:t xml:space="preserve"> </w:t>
      </w:r>
      <w:r w:rsidR="006A4B1F" w:rsidRPr="00C36B8B">
        <w:rPr>
          <w:rFonts w:cs="Courier New"/>
          <w:spacing w:val="-3"/>
          <w:szCs w:val="24"/>
          <w:lang w:val="es-CL"/>
        </w:rPr>
        <w:t xml:space="preserve">quedan comprendidas dentro de las </w:t>
      </w:r>
      <w:r w:rsidRPr="00C36B8B">
        <w:rPr>
          <w:rFonts w:cs="Courier New"/>
          <w:spacing w:val="-3"/>
          <w:szCs w:val="24"/>
          <w:lang w:val="es-CL"/>
        </w:rPr>
        <w:t>actividades complementarias al giro, la administración de sistemas de compensación y liquidación de instrumentos financieros, conforme a la Ley N°20.345, ya sea como cámara de compensación o entidad de contraparte central.”</w:t>
      </w:r>
      <w:r w:rsidR="009A7E8A" w:rsidRPr="00C36B8B">
        <w:rPr>
          <w:rFonts w:cs="Courier New"/>
          <w:spacing w:val="-3"/>
          <w:szCs w:val="24"/>
          <w:lang w:val="es-CL"/>
        </w:rPr>
        <w:t>.</w:t>
      </w:r>
    </w:p>
    <w:p w14:paraId="2CBAF877" w14:textId="1690E027" w:rsidR="00465555" w:rsidRPr="00C36B8B" w:rsidRDefault="00465555" w:rsidP="005558AA">
      <w:pPr>
        <w:tabs>
          <w:tab w:val="left" w:pos="2835"/>
        </w:tabs>
        <w:spacing w:before="0" w:after="0" w:line="276" w:lineRule="auto"/>
        <w:contextualSpacing/>
        <w:rPr>
          <w:rFonts w:cs="Courier New"/>
          <w:spacing w:val="-3"/>
          <w:szCs w:val="24"/>
          <w:lang w:val="es-CL"/>
        </w:rPr>
      </w:pPr>
    </w:p>
    <w:p w14:paraId="4EF3FADB" w14:textId="5E4FB09F" w:rsidR="00465555" w:rsidRPr="00C36B8B" w:rsidRDefault="00C27BC5" w:rsidP="00C252CC">
      <w:pPr>
        <w:tabs>
          <w:tab w:val="left" w:pos="2835"/>
        </w:tabs>
        <w:spacing w:before="0" w:after="0" w:line="276" w:lineRule="auto"/>
        <w:ind w:firstLine="2694"/>
        <w:contextualSpacing/>
        <w:rPr>
          <w:rFonts w:cs="Courier New"/>
          <w:spacing w:val="-3"/>
          <w:szCs w:val="24"/>
          <w:lang w:val="es-CL"/>
        </w:rPr>
      </w:pPr>
      <w:r w:rsidRPr="00C36B8B">
        <w:rPr>
          <w:rFonts w:cs="Courier New"/>
          <w:b/>
          <w:spacing w:val="-3"/>
          <w:szCs w:val="24"/>
          <w:lang w:val="es-CL"/>
        </w:rPr>
        <w:t>3</w:t>
      </w:r>
      <w:r w:rsidR="00465555" w:rsidRPr="00C36B8B">
        <w:rPr>
          <w:rFonts w:cs="Courier New"/>
          <w:b/>
          <w:spacing w:val="-3"/>
          <w:szCs w:val="24"/>
          <w:lang w:val="es-CL"/>
        </w:rPr>
        <w:t>)</w:t>
      </w:r>
      <w:r w:rsidR="00465555" w:rsidRPr="00C36B8B">
        <w:rPr>
          <w:rFonts w:cs="Courier New"/>
          <w:spacing w:val="-3"/>
          <w:szCs w:val="24"/>
          <w:lang w:val="es-CL"/>
        </w:rPr>
        <w:t xml:space="preserve"> Reemplázase la expresión “Superintendencia” por “Comisión”, todas las veces que aparece en el texto de la ley.</w:t>
      </w:r>
    </w:p>
    <w:p w14:paraId="7B5874FF" w14:textId="638B9AB9" w:rsidR="00465555" w:rsidRPr="00C36B8B" w:rsidRDefault="00465555" w:rsidP="005558AA">
      <w:pPr>
        <w:tabs>
          <w:tab w:val="left" w:pos="2835"/>
        </w:tabs>
        <w:spacing w:before="0" w:after="0" w:line="276" w:lineRule="auto"/>
        <w:contextualSpacing/>
        <w:rPr>
          <w:rFonts w:cs="Courier New"/>
          <w:spacing w:val="-3"/>
          <w:szCs w:val="24"/>
          <w:lang w:val="es-CL"/>
        </w:rPr>
      </w:pPr>
    </w:p>
    <w:p w14:paraId="7DBB95AD" w14:textId="7C682298" w:rsidR="00465555" w:rsidRPr="00C36B8B" w:rsidRDefault="00465555" w:rsidP="005558AA">
      <w:pPr>
        <w:tabs>
          <w:tab w:val="left" w:pos="2835"/>
        </w:tabs>
        <w:spacing w:before="0" w:after="0" w:line="276" w:lineRule="auto"/>
        <w:contextualSpacing/>
        <w:rPr>
          <w:rFonts w:cs="Courier New"/>
          <w:spacing w:val="-3"/>
          <w:szCs w:val="24"/>
          <w:lang w:val="es-ES"/>
        </w:rPr>
      </w:pPr>
      <w:r w:rsidRPr="00C36B8B">
        <w:rPr>
          <w:rFonts w:cs="Courier New"/>
          <w:b/>
          <w:spacing w:val="-3"/>
          <w:szCs w:val="24"/>
          <w:lang w:val="es-CL"/>
        </w:rPr>
        <w:t xml:space="preserve">Artículo </w:t>
      </w:r>
      <w:r w:rsidR="00440595" w:rsidRPr="00C36B8B">
        <w:rPr>
          <w:rFonts w:cs="Courier New"/>
          <w:b/>
          <w:spacing w:val="-3"/>
          <w:szCs w:val="24"/>
          <w:lang w:val="es-CL"/>
        </w:rPr>
        <w:t>s</w:t>
      </w:r>
      <w:r w:rsidRPr="00C36B8B">
        <w:rPr>
          <w:rFonts w:cs="Courier New"/>
          <w:b/>
          <w:spacing w:val="-3"/>
          <w:szCs w:val="24"/>
          <w:lang w:val="es-CL"/>
        </w:rPr>
        <w:t>exto.-</w:t>
      </w:r>
      <w:r w:rsidRPr="00C36B8B">
        <w:rPr>
          <w:rFonts w:cs="Courier New"/>
          <w:spacing w:val="-3"/>
          <w:szCs w:val="24"/>
          <w:lang w:val="es-CL"/>
        </w:rPr>
        <w:t xml:space="preserve"> Modifícase el </w:t>
      </w:r>
      <w:r w:rsidRPr="00C36B8B">
        <w:rPr>
          <w:rFonts w:cs="Courier New"/>
          <w:spacing w:val="-3"/>
          <w:szCs w:val="24"/>
          <w:lang w:val="es-ES"/>
        </w:rPr>
        <w:t>decreto con fuerza de ley N° 5</w:t>
      </w:r>
      <w:r w:rsidR="00E854A9" w:rsidRPr="00C36B8B">
        <w:rPr>
          <w:rFonts w:cs="Courier New"/>
          <w:spacing w:val="-3"/>
          <w:szCs w:val="24"/>
          <w:lang w:val="es-ES"/>
        </w:rPr>
        <w:t>,</w:t>
      </w:r>
      <w:r w:rsidRPr="00C36B8B">
        <w:rPr>
          <w:rFonts w:cs="Courier New"/>
          <w:spacing w:val="-3"/>
          <w:szCs w:val="24"/>
          <w:lang w:val="es-ES"/>
        </w:rPr>
        <w:t xml:space="preserve"> de 2004, del </w:t>
      </w:r>
      <w:r w:rsidRPr="00C36B8B">
        <w:rPr>
          <w:rFonts w:cs="Courier New"/>
          <w:spacing w:val="-3"/>
          <w:szCs w:val="24"/>
        </w:rPr>
        <w:t xml:space="preserve">Ministerio de Economía, Fomento </w:t>
      </w:r>
      <w:r w:rsidR="00715676" w:rsidRPr="00C36B8B">
        <w:rPr>
          <w:rFonts w:cs="Courier New"/>
          <w:spacing w:val="-3"/>
          <w:szCs w:val="24"/>
        </w:rPr>
        <w:t>y</w:t>
      </w:r>
      <w:r w:rsidRPr="00C36B8B">
        <w:rPr>
          <w:rFonts w:cs="Courier New"/>
          <w:spacing w:val="-3"/>
          <w:szCs w:val="24"/>
        </w:rPr>
        <w:t xml:space="preserve"> Reconstrucción</w:t>
      </w:r>
      <w:r w:rsidR="00E854A9" w:rsidRPr="00C36B8B">
        <w:rPr>
          <w:rFonts w:cs="Courier New"/>
          <w:spacing w:val="-3"/>
          <w:szCs w:val="24"/>
        </w:rPr>
        <w:t>,</w:t>
      </w:r>
      <w:r w:rsidRPr="00C36B8B">
        <w:rPr>
          <w:rFonts w:cs="Courier New"/>
          <w:spacing w:val="-3"/>
          <w:szCs w:val="24"/>
        </w:rPr>
        <w:t xml:space="preserve"> </w:t>
      </w:r>
      <w:r w:rsidRPr="00C36B8B">
        <w:rPr>
          <w:rFonts w:cs="Courier New"/>
          <w:spacing w:val="-3"/>
          <w:szCs w:val="24"/>
          <w:lang w:val="es-ES"/>
        </w:rPr>
        <w:t xml:space="preserve">que </w:t>
      </w:r>
      <w:r w:rsidRPr="00C36B8B">
        <w:rPr>
          <w:rFonts w:cs="Courier New"/>
          <w:spacing w:val="-3"/>
          <w:szCs w:val="24"/>
          <w:lang w:val="es-ES"/>
        </w:rPr>
        <w:lastRenderedPageBreak/>
        <w:t>fija texto refundido</w:t>
      </w:r>
      <w:r w:rsidR="006C549B" w:rsidRPr="00C36B8B">
        <w:rPr>
          <w:rFonts w:cs="Courier New"/>
          <w:spacing w:val="-3"/>
          <w:szCs w:val="24"/>
          <w:lang w:val="es-ES"/>
        </w:rPr>
        <w:t>,</w:t>
      </w:r>
      <w:r w:rsidRPr="00C36B8B">
        <w:rPr>
          <w:rFonts w:cs="Courier New"/>
          <w:spacing w:val="-3"/>
          <w:szCs w:val="24"/>
          <w:lang w:val="es-ES"/>
        </w:rPr>
        <w:t xml:space="preserve"> concordado y sistematizado de la Ley General de Cooperativas, en los siguientes términos:</w:t>
      </w:r>
    </w:p>
    <w:p w14:paraId="616E9E03" w14:textId="77777777" w:rsidR="00465555" w:rsidRPr="00C36B8B" w:rsidRDefault="00465555" w:rsidP="005558AA">
      <w:pPr>
        <w:tabs>
          <w:tab w:val="left" w:pos="2835"/>
        </w:tabs>
        <w:spacing w:before="0" w:after="0" w:line="276" w:lineRule="auto"/>
        <w:contextualSpacing/>
        <w:rPr>
          <w:rFonts w:cs="Courier New"/>
          <w:b/>
          <w:spacing w:val="-3"/>
          <w:szCs w:val="24"/>
          <w:lang w:val="es-ES"/>
        </w:rPr>
      </w:pPr>
    </w:p>
    <w:p w14:paraId="573B6CE7" w14:textId="62FAAC80" w:rsidR="005F26A4" w:rsidRPr="00C36B8B" w:rsidRDefault="00E854A9" w:rsidP="00C252CC">
      <w:pPr>
        <w:tabs>
          <w:tab w:val="left" w:pos="2835"/>
        </w:tabs>
        <w:spacing w:before="0" w:after="0" w:line="276" w:lineRule="auto"/>
        <w:ind w:firstLine="2492"/>
        <w:contextualSpacing/>
        <w:rPr>
          <w:rFonts w:cs="Courier New"/>
          <w:spacing w:val="-3"/>
          <w:szCs w:val="24"/>
          <w:lang w:val="es-CL"/>
        </w:rPr>
      </w:pPr>
      <w:r w:rsidRPr="00C36B8B">
        <w:rPr>
          <w:rFonts w:cs="Courier New"/>
          <w:b/>
          <w:spacing w:val="-3"/>
          <w:szCs w:val="24"/>
          <w:lang w:val="es-CL"/>
        </w:rPr>
        <w:t>1</w:t>
      </w:r>
      <w:r w:rsidR="00806273" w:rsidRPr="00C36B8B">
        <w:rPr>
          <w:rFonts w:cs="Courier New"/>
          <w:b/>
          <w:spacing w:val="-3"/>
          <w:szCs w:val="24"/>
          <w:lang w:val="es-CL"/>
        </w:rPr>
        <w:t>)</w:t>
      </w:r>
      <w:r w:rsidR="00806273" w:rsidRPr="00C36B8B">
        <w:rPr>
          <w:rFonts w:cs="Courier New"/>
          <w:spacing w:val="-3"/>
          <w:szCs w:val="24"/>
          <w:lang w:val="es-CL"/>
        </w:rPr>
        <w:t xml:space="preserve"> </w:t>
      </w:r>
      <w:r w:rsidR="005F26A4" w:rsidRPr="00C36B8B">
        <w:rPr>
          <w:rFonts w:cs="Courier New"/>
          <w:spacing w:val="-3"/>
          <w:szCs w:val="24"/>
          <w:lang w:val="es-CL"/>
        </w:rPr>
        <w:t>Intercálese en el artículo 19 bis los siguientes incisos segundo y tercero, pasando los actuales incisos segundo y tercero a ser los nuevos incisos cuarto y quinto:</w:t>
      </w:r>
    </w:p>
    <w:p w14:paraId="1DCDB63B" w14:textId="77777777" w:rsidR="005F26A4" w:rsidRPr="00C36B8B" w:rsidRDefault="005F26A4" w:rsidP="005558AA">
      <w:pPr>
        <w:tabs>
          <w:tab w:val="left" w:pos="2268"/>
        </w:tabs>
        <w:spacing w:before="0" w:after="0" w:line="276" w:lineRule="auto"/>
        <w:contextualSpacing/>
        <w:rPr>
          <w:rFonts w:cs="Courier New"/>
          <w:spacing w:val="-3"/>
          <w:szCs w:val="24"/>
          <w:lang w:val="es-CL"/>
        </w:rPr>
      </w:pPr>
    </w:p>
    <w:p w14:paraId="77D4C6E1" w14:textId="77777777" w:rsidR="005F26A4" w:rsidRPr="00C36B8B" w:rsidRDefault="005F26A4" w:rsidP="00C252CC">
      <w:pPr>
        <w:tabs>
          <w:tab w:val="left" w:pos="2268"/>
        </w:tabs>
        <w:spacing w:before="0" w:after="0" w:line="276" w:lineRule="auto"/>
        <w:ind w:firstLine="3080"/>
        <w:contextualSpacing/>
        <w:rPr>
          <w:rFonts w:cs="Courier New"/>
          <w:spacing w:val="-3"/>
          <w:szCs w:val="24"/>
          <w:lang w:val="es-CL"/>
        </w:rPr>
      </w:pPr>
      <w:r w:rsidRPr="00C36B8B">
        <w:rPr>
          <w:rFonts w:cs="Courier New"/>
          <w:spacing w:val="-3"/>
          <w:szCs w:val="24"/>
          <w:lang w:val="es-CL"/>
        </w:rPr>
        <w:t>“Se exceptúan de la prohibición establecida en el inciso precedente aquellas cooperativas de ahorro y crédito fiscalizadas por la Comisión para el Mercado Financiero, que presenten una solicitud acompañada de un plan de devolución de cuotas, que deberá ser aprobado por dicho Organismo.</w:t>
      </w:r>
    </w:p>
    <w:p w14:paraId="38DE9096" w14:textId="77777777" w:rsidR="005F26A4" w:rsidRPr="00C36B8B" w:rsidRDefault="005F26A4" w:rsidP="005558AA">
      <w:pPr>
        <w:tabs>
          <w:tab w:val="left" w:pos="2268"/>
        </w:tabs>
        <w:spacing w:before="0" w:after="0" w:line="276" w:lineRule="auto"/>
        <w:contextualSpacing/>
        <w:rPr>
          <w:rFonts w:cs="Courier New"/>
          <w:spacing w:val="-3"/>
          <w:szCs w:val="24"/>
          <w:lang w:val="es-CL"/>
        </w:rPr>
      </w:pPr>
    </w:p>
    <w:p w14:paraId="65CCE698" w14:textId="63EDCD7C" w:rsidR="00930147" w:rsidRPr="00C36B8B" w:rsidRDefault="005F26A4" w:rsidP="00C252CC">
      <w:pPr>
        <w:tabs>
          <w:tab w:val="left" w:pos="2268"/>
        </w:tabs>
        <w:spacing w:before="0" w:after="0" w:line="276" w:lineRule="auto"/>
        <w:ind w:firstLine="3080"/>
        <w:contextualSpacing/>
        <w:rPr>
          <w:rFonts w:cs="Courier New"/>
          <w:spacing w:val="-3"/>
          <w:szCs w:val="24"/>
          <w:lang w:val="es-CL"/>
        </w:rPr>
      </w:pPr>
      <w:r w:rsidRPr="00C36B8B">
        <w:rPr>
          <w:rFonts w:cs="Courier New"/>
          <w:spacing w:val="-3"/>
          <w:szCs w:val="24"/>
          <w:lang w:val="es-CL"/>
        </w:rPr>
        <w:t>La Comisión para el Mercado Financiero establecerá, mediante norma de carácter general, y previo acuerdo favorable del Banco Central Chile, los requisitos y condiciones que deberán cumplir dichas cooperativas para presentar la referida solicitud, así como su plan de devolución de cuotas.”</w:t>
      </w:r>
      <w:r w:rsidR="008042D3" w:rsidRPr="00C36B8B">
        <w:rPr>
          <w:rFonts w:cs="Courier New"/>
          <w:spacing w:val="-3"/>
          <w:szCs w:val="24"/>
          <w:lang w:val="es-CL"/>
        </w:rPr>
        <w:t>.</w:t>
      </w:r>
    </w:p>
    <w:p w14:paraId="462F43F0" w14:textId="77777777" w:rsidR="00930147" w:rsidRPr="00C36B8B" w:rsidRDefault="00930147" w:rsidP="005558AA">
      <w:pPr>
        <w:tabs>
          <w:tab w:val="left" w:pos="2835"/>
        </w:tabs>
        <w:spacing w:before="0" w:after="0" w:line="276" w:lineRule="auto"/>
        <w:ind w:firstLine="2268"/>
        <w:contextualSpacing/>
        <w:rPr>
          <w:rFonts w:cs="Courier New"/>
          <w:spacing w:val="-3"/>
          <w:szCs w:val="24"/>
          <w:lang w:val="es-CL"/>
        </w:rPr>
      </w:pPr>
    </w:p>
    <w:p w14:paraId="1EDEF1BA" w14:textId="500D2A2D" w:rsidR="00555B16" w:rsidRPr="00C36B8B" w:rsidRDefault="00930147" w:rsidP="00C252CC">
      <w:pPr>
        <w:tabs>
          <w:tab w:val="left" w:pos="2835"/>
        </w:tabs>
        <w:spacing w:before="0" w:after="0" w:line="276" w:lineRule="auto"/>
        <w:ind w:firstLine="2492"/>
        <w:contextualSpacing/>
        <w:rPr>
          <w:rFonts w:cs="Courier New"/>
          <w:spacing w:val="-3"/>
          <w:szCs w:val="24"/>
        </w:rPr>
      </w:pPr>
      <w:r w:rsidRPr="00C36B8B">
        <w:rPr>
          <w:rFonts w:cs="Courier New"/>
          <w:b/>
          <w:bCs/>
          <w:spacing w:val="-3"/>
          <w:szCs w:val="24"/>
          <w:lang w:val="es-CL"/>
        </w:rPr>
        <w:t>2)</w:t>
      </w:r>
      <w:r w:rsidRPr="00C36B8B">
        <w:rPr>
          <w:rFonts w:cs="Courier New"/>
          <w:spacing w:val="-3"/>
          <w:szCs w:val="24"/>
          <w:lang w:val="es-CL"/>
        </w:rPr>
        <w:t xml:space="preserve"> </w:t>
      </w:r>
      <w:r w:rsidR="00806273" w:rsidRPr="00C36B8B">
        <w:rPr>
          <w:rFonts w:cs="Courier New"/>
          <w:spacing w:val="-3"/>
          <w:szCs w:val="24"/>
          <w:lang w:val="es-CL"/>
        </w:rPr>
        <w:t>Reemplázase en el inciso segundo del artículo 86 la frase “</w:t>
      </w:r>
      <w:r w:rsidR="00806273" w:rsidRPr="00C252CC">
        <w:rPr>
          <w:rFonts w:cs="Courier New"/>
          <w:spacing w:val="-3"/>
          <w:szCs w:val="24"/>
          <w:lang w:val="es-CL"/>
        </w:rPr>
        <w:t>Superintendencia</w:t>
      </w:r>
      <w:r w:rsidR="00806273" w:rsidRPr="00C36B8B">
        <w:rPr>
          <w:rFonts w:cs="Courier New"/>
          <w:spacing w:val="-3"/>
          <w:szCs w:val="24"/>
        </w:rPr>
        <w:t xml:space="preserve"> de Bancos e Instituciones Financieras” por “Comisión para el Mercado Financiero</w:t>
      </w:r>
      <w:r w:rsidR="00D41049" w:rsidRPr="00C36B8B">
        <w:rPr>
          <w:rFonts w:cs="Courier New"/>
          <w:spacing w:val="-3"/>
          <w:szCs w:val="24"/>
        </w:rPr>
        <w:t xml:space="preserve"> (en adelante, “Comisión”)</w:t>
      </w:r>
      <w:r w:rsidR="00806273" w:rsidRPr="00C36B8B">
        <w:rPr>
          <w:rFonts w:cs="Courier New"/>
          <w:spacing w:val="-3"/>
          <w:szCs w:val="24"/>
        </w:rPr>
        <w:t>”.</w:t>
      </w:r>
    </w:p>
    <w:p w14:paraId="69F5F210" w14:textId="677D7915" w:rsidR="00806273" w:rsidRPr="00C36B8B" w:rsidRDefault="00806273" w:rsidP="005558AA">
      <w:pPr>
        <w:tabs>
          <w:tab w:val="left" w:pos="2835"/>
        </w:tabs>
        <w:spacing w:before="0" w:after="0" w:line="276" w:lineRule="auto"/>
        <w:contextualSpacing/>
        <w:rPr>
          <w:rFonts w:cs="Courier New"/>
          <w:spacing w:val="-3"/>
          <w:szCs w:val="24"/>
          <w:lang w:val="es-CL"/>
        </w:rPr>
      </w:pPr>
    </w:p>
    <w:p w14:paraId="638FE529" w14:textId="63644754" w:rsidR="00566A73" w:rsidRPr="00C36B8B" w:rsidRDefault="00E854A9" w:rsidP="00C252CC">
      <w:pPr>
        <w:tabs>
          <w:tab w:val="left" w:pos="2835"/>
        </w:tabs>
        <w:spacing w:before="0" w:after="0" w:line="276" w:lineRule="auto"/>
        <w:ind w:firstLine="2492"/>
        <w:contextualSpacing/>
        <w:rPr>
          <w:rFonts w:cs="Courier New"/>
          <w:spacing w:val="-3"/>
          <w:szCs w:val="24"/>
          <w:lang w:val="es-CL"/>
        </w:rPr>
      </w:pPr>
      <w:r w:rsidRPr="00C36B8B">
        <w:rPr>
          <w:rFonts w:cs="Courier New"/>
          <w:b/>
          <w:spacing w:val="-3"/>
          <w:szCs w:val="24"/>
          <w:lang w:val="es-CL"/>
        </w:rPr>
        <w:t>3</w:t>
      </w:r>
      <w:r w:rsidR="00806273" w:rsidRPr="00C36B8B">
        <w:rPr>
          <w:rFonts w:cs="Courier New"/>
          <w:b/>
          <w:spacing w:val="-3"/>
          <w:szCs w:val="24"/>
          <w:lang w:val="es-CL"/>
        </w:rPr>
        <w:t>)</w:t>
      </w:r>
      <w:r w:rsidR="00566A73" w:rsidRPr="00C36B8B">
        <w:rPr>
          <w:rFonts w:cs="Courier New"/>
          <w:b/>
          <w:spacing w:val="-3"/>
          <w:szCs w:val="24"/>
          <w:lang w:val="es-CL"/>
        </w:rPr>
        <w:t xml:space="preserve"> </w:t>
      </w:r>
      <w:r w:rsidR="00C86632" w:rsidRPr="00C36B8B">
        <w:rPr>
          <w:rFonts w:cs="Courier New"/>
          <w:spacing w:val="-3"/>
          <w:szCs w:val="24"/>
        </w:rPr>
        <w:t xml:space="preserve">Reemplázase </w:t>
      </w:r>
      <w:r w:rsidR="00566A73" w:rsidRPr="00C36B8B">
        <w:rPr>
          <w:rFonts w:cs="Courier New"/>
          <w:spacing w:val="-3"/>
          <w:szCs w:val="24"/>
          <w:lang w:val="es-CL"/>
        </w:rPr>
        <w:t xml:space="preserve">en el inciso tercero del artículo 86, que ha pasado a ser cuarto, la </w:t>
      </w:r>
      <w:r w:rsidR="00C86632" w:rsidRPr="00C36B8B">
        <w:rPr>
          <w:rFonts w:cs="Courier New"/>
          <w:spacing w:val="-3"/>
          <w:szCs w:val="24"/>
          <w:lang w:val="es-CL"/>
        </w:rPr>
        <w:t>frase</w:t>
      </w:r>
      <w:r w:rsidR="00566A73" w:rsidRPr="00C36B8B">
        <w:rPr>
          <w:rFonts w:cs="Courier New"/>
          <w:spacing w:val="-3"/>
          <w:szCs w:val="24"/>
          <w:lang w:val="es-CL"/>
        </w:rPr>
        <w:t xml:space="preserve"> “</w:t>
      </w:r>
      <w:r w:rsidR="00C86632" w:rsidRPr="00C36B8B">
        <w:rPr>
          <w:rFonts w:cs="Courier New"/>
          <w:spacing w:val="-3"/>
          <w:szCs w:val="24"/>
        </w:rPr>
        <w:t>Comisión para el Mercado Financiero (en adelante, “la Comisión”)” por “</w:t>
      </w:r>
      <w:r w:rsidR="002E1DF5" w:rsidRPr="00C36B8B">
        <w:rPr>
          <w:rFonts w:cs="Courier New"/>
          <w:spacing w:val="-3"/>
          <w:szCs w:val="24"/>
        </w:rPr>
        <w:t>Comisión”</w:t>
      </w:r>
      <w:r w:rsidR="00566A73" w:rsidRPr="00C36B8B">
        <w:rPr>
          <w:rFonts w:cs="Courier New"/>
          <w:spacing w:val="-3"/>
          <w:szCs w:val="24"/>
        </w:rPr>
        <w:t>.</w:t>
      </w:r>
    </w:p>
    <w:p w14:paraId="0FD02BC0" w14:textId="77777777" w:rsidR="00566A73" w:rsidRPr="00C36B8B" w:rsidRDefault="00566A73" w:rsidP="005558AA">
      <w:pPr>
        <w:tabs>
          <w:tab w:val="left" w:pos="2835"/>
        </w:tabs>
        <w:spacing w:before="0" w:after="0" w:line="276" w:lineRule="auto"/>
        <w:ind w:firstLine="2268"/>
        <w:contextualSpacing/>
        <w:rPr>
          <w:rFonts w:cs="Courier New"/>
          <w:spacing w:val="-3"/>
          <w:szCs w:val="24"/>
          <w:lang w:val="es-CL"/>
        </w:rPr>
      </w:pPr>
    </w:p>
    <w:p w14:paraId="1BE9644D" w14:textId="2417D1CC" w:rsidR="00555B16" w:rsidRPr="00C36B8B" w:rsidRDefault="00E854A9" w:rsidP="00C252CC">
      <w:pPr>
        <w:tabs>
          <w:tab w:val="left" w:pos="2835"/>
        </w:tabs>
        <w:spacing w:before="0" w:after="0" w:line="276" w:lineRule="auto"/>
        <w:ind w:firstLine="2492"/>
        <w:contextualSpacing/>
        <w:rPr>
          <w:rFonts w:cs="Courier New"/>
          <w:spacing w:val="-3"/>
          <w:szCs w:val="24"/>
        </w:rPr>
      </w:pPr>
      <w:r w:rsidRPr="00C36B8B">
        <w:rPr>
          <w:rFonts w:cs="Courier New"/>
          <w:b/>
          <w:bCs/>
          <w:spacing w:val="-3"/>
          <w:szCs w:val="24"/>
          <w:lang w:val="es-CL"/>
        </w:rPr>
        <w:t>4</w:t>
      </w:r>
      <w:r w:rsidR="00C86632" w:rsidRPr="00C36B8B">
        <w:rPr>
          <w:rFonts w:cs="Courier New"/>
          <w:b/>
          <w:bCs/>
          <w:spacing w:val="-3"/>
          <w:szCs w:val="24"/>
          <w:lang w:val="es-CL"/>
        </w:rPr>
        <w:t>)</w:t>
      </w:r>
      <w:r w:rsidR="00C86632" w:rsidRPr="00C36B8B">
        <w:rPr>
          <w:rFonts w:cs="Courier New"/>
          <w:spacing w:val="-3"/>
          <w:szCs w:val="24"/>
          <w:lang w:val="es-CL"/>
        </w:rPr>
        <w:t xml:space="preserve"> </w:t>
      </w:r>
      <w:r w:rsidR="00806273" w:rsidRPr="00C36B8B">
        <w:rPr>
          <w:rFonts w:cs="Courier New"/>
          <w:spacing w:val="-3"/>
          <w:szCs w:val="24"/>
          <w:lang w:val="es-CL"/>
        </w:rPr>
        <w:t xml:space="preserve">Incorpórase </w:t>
      </w:r>
      <w:r w:rsidR="00806273" w:rsidRPr="00C36B8B">
        <w:rPr>
          <w:rFonts w:cs="Courier New"/>
          <w:spacing w:val="-3"/>
          <w:szCs w:val="24"/>
        </w:rPr>
        <w:t xml:space="preserve">en </w:t>
      </w:r>
      <w:r w:rsidR="00C529C0" w:rsidRPr="00C36B8B">
        <w:rPr>
          <w:rFonts w:cs="Courier New"/>
          <w:spacing w:val="-3"/>
          <w:szCs w:val="24"/>
        </w:rPr>
        <w:t>el</w:t>
      </w:r>
      <w:r w:rsidR="00806273" w:rsidRPr="00C36B8B">
        <w:rPr>
          <w:rFonts w:cs="Courier New"/>
          <w:spacing w:val="-3"/>
          <w:szCs w:val="24"/>
        </w:rPr>
        <w:t xml:space="preserve"> artículo 86 el siguiente inciso final, nuevo:</w:t>
      </w:r>
    </w:p>
    <w:p w14:paraId="0D9F0594" w14:textId="7CB59BC2" w:rsidR="00806273" w:rsidRPr="00C36B8B" w:rsidRDefault="00806273" w:rsidP="005558AA">
      <w:pPr>
        <w:tabs>
          <w:tab w:val="left" w:pos="2835"/>
        </w:tabs>
        <w:spacing w:before="0" w:after="0" w:line="276" w:lineRule="auto"/>
        <w:contextualSpacing/>
        <w:rPr>
          <w:rFonts w:cs="Courier New"/>
          <w:spacing w:val="-3"/>
          <w:szCs w:val="24"/>
        </w:rPr>
      </w:pPr>
    </w:p>
    <w:p w14:paraId="5E255B89" w14:textId="5CFD8DAE" w:rsidR="00806273" w:rsidRPr="00C36B8B" w:rsidRDefault="00806273" w:rsidP="00C252CC">
      <w:pPr>
        <w:tabs>
          <w:tab w:val="left" w:pos="2835"/>
        </w:tabs>
        <w:spacing w:before="0" w:after="0" w:line="276" w:lineRule="auto"/>
        <w:ind w:firstLine="2982"/>
        <w:contextualSpacing/>
        <w:rPr>
          <w:rFonts w:cs="Courier New"/>
          <w:spacing w:val="-3"/>
          <w:szCs w:val="24"/>
          <w:lang w:val="es-CL"/>
        </w:rPr>
      </w:pPr>
      <w:r w:rsidRPr="00C36B8B">
        <w:rPr>
          <w:rFonts w:cs="Courier New"/>
          <w:spacing w:val="-3"/>
          <w:szCs w:val="24"/>
          <w:lang w:val="es-CL"/>
        </w:rPr>
        <w:t xml:space="preserve">“Las cooperativas de ahorro y crédito </w:t>
      </w:r>
      <w:r w:rsidR="00054DFF" w:rsidRPr="00C36B8B">
        <w:rPr>
          <w:rFonts w:cs="Courier New"/>
          <w:spacing w:val="-3"/>
          <w:szCs w:val="24"/>
          <w:lang w:val="es-CL"/>
        </w:rPr>
        <w:t xml:space="preserve">fiscalizadas por la Comisión para el Mercado Financiero </w:t>
      </w:r>
      <w:r w:rsidRPr="00C36B8B">
        <w:rPr>
          <w:rFonts w:cs="Courier New"/>
          <w:spacing w:val="-3"/>
          <w:szCs w:val="24"/>
          <w:lang w:val="es-CL"/>
        </w:rPr>
        <w:t xml:space="preserve">no podrán efectuar inversiones en cuotas de participación de otras cooperativas, salvo en los casos previstos en </w:t>
      </w:r>
      <w:r w:rsidR="00F9497B" w:rsidRPr="00C36B8B">
        <w:rPr>
          <w:rFonts w:cs="Courier New"/>
          <w:spacing w:val="-3"/>
          <w:szCs w:val="24"/>
          <w:lang w:val="es-CL"/>
        </w:rPr>
        <w:t>la letra p) de este artículo y para participar en las federaciones, confederaciones e institutos auxiliares a que se refiere el capítulo III de esta ley</w:t>
      </w:r>
      <w:r w:rsidRPr="00C36B8B">
        <w:rPr>
          <w:rFonts w:cs="Courier New"/>
          <w:spacing w:val="-3"/>
          <w:szCs w:val="24"/>
          <w:lang w:val="es-CL"/>
        </w:rPr>
        <w:t>.”</w:t>
      </w:r>
      <w:r w:rsidR="007353F2" w:rsidRPr="00C36B8B">
        <w:rPr>
          <w:rFonts w:cs="Courier New"/>
          <w:spacing w:val="-3"/>
          <w:szCs w:val="24"/>
          <w:lang w:val="es-CL"/>
        </w:rPr>
        <w:t>.</w:t>
      </w:r>
    </w:p>
    <w:p w14:paraId="53D3E96A" w14:textId="5E91B1C6" w:rsidR="00E66EE3" w:rsidRPr="00C36B8B" w:rsidRDefault="00E66EE3" w:rsidP="005558AA">
      <w:pPr>
        <w:tabs>
          <w:tab w:val="left" w:pos="2835"/>
        </w:tabs>
        <w:spacing w:before="0" w:after="0" w:line="276" w:lineRule="auto"/>
        <w:contextualSpacing/>
        <w:rPr>
          <w:rFonts w:cs="Courier New"/>
          <w:spacing w:val="-3"/>
          <w:szCs w:val="24"/>
          <w:lang w:val="es-CL"/>
        </w:rPr>
      </w:pPr>
    </w:p>
    <w:p w14:paraId="6BDC44C5" w14:textId="5A30D3E7" w:rsidR="00587719" w:rsidRPr="00C36B8B" w:rsidRDefault="00E854A9" w:rsidP="00C252CC">
      <w:pPr>
        <w:tabs>
          <w:tab w:val="left" w:pos="2835"/>
        </w:tabs>
        <w:spacing w:before="0" w:after="0" w:line="276" w:lineRule="auto"/>
        <w:ind w:firstLine="2492"/>
        <w:contextualSpacing/>
        <w:rPr>
          <w:rFonts w:cs="Courier New"/>
          <w:spacing w:val="-3"/>
          <w:szCs w:val="24"/>
        </w:rPr>
      </w:pPr>
      <w:r w:rsidRPr="00C36B8B">
        <w:rPr>
          <w:rFonts w:cs="Courier New"/>
          <w:b/>
          <w:spacing w:val="-3"/>
          <w:szCs w:val="24"/>
        </w:rPr>
        <w:lastRenderedPageBreak/>
        <w:t>5</w:t>
      </w:r>
      <w:r w:rsidR="00D41049" w:rsidRPr="00C36B8B">
        <w:rPr>
          <w:rFonts w:cs="Courier New"/>
          <w:b/>
          <w:spacing w:val="-3"/>
          <w:szCs w:val="24"/>
        </w:rPr>
        <w:t>)</w:t>
      </w:r>
      <w:r w:rsidR="00D41049" w:rsidRPr="00C36B8B">
        <w:rPr>
          <w:rFonts w:cs="Courier New"/>
          <w:spacing w:val="-3"/>
          <w:szCs w:val="24"/>
        </w:rPr>
        <w:t xml:space="preserve"> Reemplázase el artículo 87 por el siguiente:</w:t>
      </w:r>
    </w:p>
    <w:p w14:paraId="74143A75" w14:textId="647EF143" w:rsidR="00D41049" w:rsidRDefault="00D41049" w:rsidP="005558AA">
      <w:pPr>
        <w:spacing w:before="0" w:after="0" w:line="276" w:lineRule="auto"/>
        <w:contextualSpacing/>
        <w:rPr>
          <w:rFonts w:cs="Courier New"/>
          <w:spacing w:val="-3"/>
          <w:szCs w:val="24"/>
          <w:lang w:val="es-CL"/>
        </w:rPr>
      </w:pPr>
      <w:r w:rsidRPr="00C36B8B">
        <w:rPr>
          <w:rFonts w:cs="Courier New"/>
          <w:spacing w:val="-3"/>
          <w:szCs w:val="24"/>
        </w:rPr>
        <w:t>“</w:t>
      </w:r>
      <w:r w:rsidRPr="00C36B8B">
        <w:rPr>
          <w:rFonts w:cs="Courier New"/>
          <w:spacing w:val="-3"/>
          <w:szCs w:val="24"/>
          <w:lang w:val="es-CL"/>
        </w:rPr>
        <w:t xml:space="preserve">Artículo 87.- Las cooperativas de ahorro y crédito cuyo patrimonio sea igual o superior </w:t>
      </w:r>
      <w:r w:rsidR="0051526C" w:rsidRPr="00C36B8B">
        <w:rPr>
          <w:rFonts w:cs="Courier New"/>
          <w:spacing w:val="-3"/>
          <w:szCs w:val="24"/>
          <w:lang w:val="es-CL"/>
        </w:rPr>
        <w:t xml:space="preserve">a </w:t>
      </w:r>
      <w:r w:rsidRPr="00C36B8B">
        <w:rPr>
          <w:rFonts w:cs="Courier New"/>
          <w:spacing w:val="-3"/>
          <w:szCs w:val="24"/>
          <w:lang w:val="es-CL"/>
        </w:rPr>
        <w:t>las 400.000 unidades de fomento quedarán sometidas exclusivamente a la fiscalización y control integral y permanente de la Comisión, en términos equivalentes y bajo las mismas facultades que dicho organismo ejerce respecto de las empresas bancarias</w:t>
      </w:r>
      <w:r w:rsidR="001806A2" w:rsidRPr="00C36B8B">
        <w:rPr>
          <w:rFonts w:cs="Courier New"/>
          <w:spacing w:val="-3"/>
          <w:szCs w:val="24"/>
          <w:lang w:val="es-CL"/>
        </w:rPr>
        <w:t>.</w:t>
      </w:r>
      <w:r w:rsidRPr="00C36B8B">
        <w:rPr>
          <w:rFonts w:cs="Courier New"/>
          <w:spacing w:val="-3"/>
          <w:szCs w:val="24"/>
          <w:lang w:val="es-CL"/>
        </w:rPr>
        <w:t xml:space="preserve"> </w:t>
      </w:r>
      <w:r w:rsidR="005527C3" w:rsidRPr="00C36B8B">
        <w:rPr>
          <w:rFonts w:cs="Courier New"/>
          <w:spacing w:val="-3"/>
          <w:szCs w:val="24"/>
          <w:lang w:val="es-CL"/>
        </w:rPr>
        <w:t>Tales cooperativas</w:t>
      </w:r>
      <w:r w:rsidR="005527C3" w:rsidRPr="00C36B8B">
        <w:rPr>
          <w:spacing w:val="-3"/>
          <w:lang w:val="es-CL"/>
        </w:rPr>
        <w:t xml:space="preserve"> quedarán sujetas, según determinación efectuada por la Comisión mediante norma de carácter general, dictada con sujeción</w:t>
      </w:r>
      <w:r w:rsidR="005527C3" w:rsidRPr="00C36B8B">
        <w:rPr>
          <w:rFonts w:cs="Courier New"/>
          <w:spacing w:val="-3"/>
          <w:szCs w:val="24"/>
          <w:lang w:val="es-CL"/>
        </w:rPr>
        <w:t xml:space="preserve"> </w:t>
      </w:r>
      <w:r w:rsidRPr="00C36B8B">
        <w:rPr>
          <w:rFonts w:cs="Courier New"/>
          <w:spacing w:val="-3"/>
          <w:szCs w:val="24"/>
          <w:lang w:val="es-CL"/>
        </w:rPr>
        <w:t xml:space="preserve">a </w:t>
      </w:r>
      <w:r w:rsidR="0003659E" w:rsidRPr="00C36B8B">
        <w:rPr>
          <w:spacing w:val="-3"/>
          <w:lang w:val="es-CL"/>
        </w:rPr>
        <w:t xml:space="preserve">lo previsto en este artículo y en el artículo siguiente, a las disposiciones </w:t>
      </w:r>
      <w:r w:rsidRPr="00C36B8B">
        <w:rPr>
          <w:rFonts w:cs="Courier New"/>
          <w:spacing w:val="-3"/>
          <w:szCs w:val="24"/>
          <w:lang w:val="es-CL"/>
        </w:rPr>
        <w:t xml:space="preserve">de </w:t>
      </w:r>
      <w:r w:rsidR="0003659E" w:rsidRPr="00C36B8B">
        <w:rPr>
          <w:rFonts w:cs="Courier New"/>
          <w:spacing w:val="-3"/>
          <w:szCs w:val="24"/>
          <w:lang w:val="es-CL"/>
        </w:rPr>
        <w:t xml:space="preserve">esta ley y </w:t>
      </w:r>
      <w:r w:rsidRPr="00C36B8B">
        <w:rPr>
          <w:rFonts w:cs="Courier New"/>
          <w:spacing w:val="-3"/>
          <w:szCs w:val="24"/>
          <w:lang w:val="es-CL"/>
        </w:rPr>
        <w:t xml:space="preserve">su </w:t>
      </w:r>
      <w:r w:rsidR="000C69DF" w:rsidRPr="00C36B8B">
        <w:rPr>
          <w:spacing w:val="-3"/>
          <w:lang w:val="es-CL"/>
        </w:rPr>
        <w:t>reglamento</w:t>
      </w:r>
      <w:r w:rsidR="000C69DF" w:rsidRPr="00C36B8B">
        <w:rPr>
          <w:rFonts w:cs="Courier New"/>
          <w:spacing w:val="-3"/>
          <w:szCs w:val="24"/>
          <w:lang w:val="es-CL"/>
        </w:rPr>
        <w:t>, y a las del decreto con fuerza</w:t>
      </w:r>
      <w:r w:rsidR="000145B8" w:rsidRPr="00C36B8B">
        <w:rPr>
          <w:rFonts w:cs="Courier New"/>
          <w:spacing w:val="-3"/>
          <w:szCs w:val="24"/>
          <w:lang w:val="es-CL"/>
        </w:rPr>
        <w:t xml:space="preserve"> </w:t>
      </w:r>
      <w:r w:rsidR="00C2451B" w:rsidRPr="00C36B8B">
        <w:rPr>
          <w:rFonts w:cs="Courier New"/>
          <w:spacing w:val="-3"/>
          <w:szCs w:val="24"/>
          <w:lang w:val="es-CL"/>
        </w:rPr>
        <w:t xml:space="preserve">de </w:t>
      </w:r>
      <w:r w:rsidR="004801E3" w:rsidRPr="00C36B8B">
        <w:rPr>
          <w:rFonts w:cs="Courier New"/>
          <w:spacing w:val="-3"/>
          <w:szCs w:val="24"/>
          <w:lang w:val="es-CL"/>
        </w:rPr>
        <w:t>ley N° 3, de 1997, del Ministerio de Hacienda, que fija el texto refundido, sistematizado y concordado</w:t>
      </w:r>
      <w:r w:rsidR="000C69DF" w:rsidRPr="00C36B8B">
        <w:rPr>
          <w:rFonts w:cs="Courier New"/>
          <w:spacing w:val="-3"/>
          <w:szCs w:val="24"/>
          <w:lang w:val="es-CL"/>
        </w:rPr>
        <w:t xml:space="preserve"> </w:t>
      </w:r>
      <w:r w:rsidRPr="00C36B8B">
        <w:rPr>
          <w:rFonts w:cs="Courier New"/>
          <w:spacing w:val="-3"/>
          <w:szCs w:val="24"/>
          <w:lang w:val="es-CL"/>
        </w:rPr>
        <w:t>de la Ley General de Bancos, en lo que fuere compatible con su naturaleza.</w:t>
      </w:r>
      <w:r w:rsidR="00FB7D05" w:rsidRPr="00C36B8B">
        <w:rPr>
          <w:rFonts w:cs="Courier New"/>
          <w:spacing w:val="-3"/>
          <w:szCs w:val="24"/>
          <w:lang w:val="es-CL"/>
        </w:rPr>
        <w:t xml:space="preserve"> En especial se les aplicarán las normas del Título I, los artículos 59 y 62 del Título V, en lo atingente a la evaluación de gestión, los artículos 64 y 67, del Título XIV, del Título XV, con exclusión del inciso segundo del artículo 132, artículos 154, 155 y 156, y del Título XVII. Por otra parte, sus administradores deberán cumplir los requisitos de integridad contemplados en la letra b) del artículo 28 de </w:t>
      </w:r>
      <w:r w:rsidR="00E61F5F" w:rsidRPr="00C36B8B">
        <w:rPr>
          <w:rFonts w:cs="Courier New"/>
          <w:spacing w:val="-3"/>
          <w:szCs w:val="24"/>
          <w:lang w:val="es-CL"/>
        </w:rPr>
        <w:t>ésta última</w:t>
      </w:r>
      <w:r w:rsidR="00FB7D05" w:rsidRPr="00C36B8B">
        <w:rPr>
          <w:rFonts w:cs="Courier New"/>
          <w:spacing w:val="-3"/>
          <w:szCs w:val="24"/>
          <w:lang w:val="es-CL"/>
        </w:rPr>
        <w:t>.</w:t>
      </w:r>
      <w:r w:rsidRPr="00C36B8B">
        <w:rPr>
          <w:rFonts w:cs="Courier New"/>
          <w:spacing w:val="-3"/>
          <w:szCs w:val="24"/>
          <w:lang w:val="es-CL"/>
        </w:rPr>
        <w:t xml:space="preserve"> </w:t>
      </w:r>
    </w:p>
    <w:p w14:paraId="74FA80FC" w14:textId="77777777" w:rsidR="00E14BA9" w:rsidRPr="00C36B8B" w:rsidRDefault="00E14BA9" w:rsidP="005558AA">
      <w:pPr>
        <w:spacing w:before="0" w:after="0" w:line="276" w:lineRule="auto"/>
        <w:contextualSpacing/>
        <w:rPr>
          <w:rFonts w:cs="Courier New"/>
          <w:spacing w:val="-3"/>
          <w:szCs w:val="24"/>
          <w:lang w:val="es-CL"/>
        </w:rPr>
      </w:pPr>
    </w:p>
    <w:p w14:paraId="47138042" w14:textId="49334818" w:rsidR="00D41049" w:rsidRDefault="00D41049" w:rsidP="00E14BA9">
      <w:pPr>
        <w:spacing w:before="0" w:after="0" w:line="276" w:lineRule="auto"/>
        <w:ind w:firstLine="2977"/>
        <w:contextualSpacing/>
        <w:rPr>
          <w:rFonts w:cs="Courier New"/>
          <w:spacing w:val="-3"/>
          <w:szCs w:val="24"/>
          <w:lang w:val="es-CL"/>
        </w:rPr>
      </w:pPr>
      <w:r w:rsidRPr="00C36B8B">
        <w:rPr>
          <w:rFonts w:cs="Courier New"/>
          <w:spacing w:val="-3"/>
          <w:szCs w:val="24"/>
          <w:lang w:val="es-CL"/>
        </w:rPr>
        <w:t>Para efectos</w:t>
      </w:r>
      <w:r w:rsidR="00E61F5F" w:rsidRPr="00C36B8B">
        <w:rPr>
          <w:rFonts w:cs="Courier New"/>
          <w:spacing w:val="-3"/>
          <w:szCs w:val="24"/>
          <w:lang w:val="es-CL"/>
        </w:rPr>
        <w:t xml:space="preserve"> de lo dispuesto en el inciso anterior</w:t>
      </w:r>
      <w:r w:rsidRPr="00C36B8B">
        <w:rPr>
          <w:rFonts w:cs="Courier New"/>
          <w:spacing w:val="-3"/>
          <w:szCs w:val="24"/>
          <w:lang w:val="es-CL"/>
        </w:rPr>
        <w:t>, la Comisión</w:t>
      </w:r>
      <w:r w:rsidR="00FB7D05" w:rsidRPr="00C36B8B">
        <w:rPr>
          <w:rFonts w:cs="Courier New"/>
          <w:spacing w:val="-3"/>
          <w:szCs w:val="24"/>
          <w:lang w:val="es-CL"/>
        </w:rPr>
        <w:t xml:space="preserve"> </w:t>
      </w:r>
      <w:r w:rsidR="00E61F5F" w:rsidRPr="00C36B8B">
        <w:rPr>
          <w:rFonts w:cs="Courier New"/>
          <w:spacing w:val="-3"/>
          <w:szCs w:val="24"/>
          <w:lang w:val="es-CL"/>
        </w:rPr>
        <w:t>contará</w:t>
      </w:r>
      <w:r w:rsidRPr="00C36B8B">
        <w:rPr>
          <w:rFonts w:cs="Courier New"/>
          <w:spacing w:val="-3"/>
          <w:szCs w:val="24"/>
          <w:lang w:val="es-CL"/>
        </w:rPr>
        <w:t xml:space="preserve"> además</w:t>
      </w:r>
      <w:r w:rsidR="003A559E" w:rsidRPr="00C36B8B">
        <w:rPr>
          <w:rFonts w:cs="Courier New"/>
          <w:spacing w:val="-3"/>
          <w:szCs w:val="24"/>
          <w:lang w:val="es-CL"/>
        </w:rPr>
        <w:t>,</w:t>
      </w:r>
      <w:r w:rsidRPr="00C36B8B">
        <w:rPr>
          <w:rFonts w:cs="Courier New"/>
          <w:spacing w:val="-3"/>
          <w:szCs w:val="24"/>
          <w:lang w:val="es-CL"/>
        </w:rPr>
        <w:t xml:space="preserve"> </w:t>
      </w:r>
      <w:r w:rsidR="003A559E" w:rsidRPr="00C36B8B">
        <w:rPr>
          <w:rFonts w:cs="Courier New"/>
          <w:spacing w:val="-3"/>
          <w:szCs w:val="24"/>
          <w:lang w:val="es-CL"/>
        </w:rPr>
        <w:t xml:space="preserve">con </w:t>
      </w:r>
      <w:r w:rsidRPr="00C36B8B">
        <w:rPr>
          <w:rFonts w:cs="Courier New"/>
          <w:spacing w:val="-3"/>
          <w:szCs w:val="24"/>
          <w:lang w:val="es-CL"/>
        </w:rPr>
        <w:t xml:space="preserve">las facultades que </w:t>
      </w:r>
      <w:r w:rsidR="0057193E" w:rsidRPr="00C36B8B">
        <w:rPr>
          <w:rFonts w:cs="Courier New"/>
          <w:spacing w:val="-3"/>
          <w:szCs w:val="24"/>
          <w:lang w:val="es-CL"/>
        </w:rPr>
        <w:t>es</w:t>
      </w:r>
      <w:r w:rsidR="003A559E" w:rsidRPr="00C36B8B">
        <w:rPr>
          <w:rFonts w:cs="Courier New"/>
          <w:spacing w:val="-3"/>
          <w:szCs w:val="24"/>
          <w:lang w:val="es-CL"/>
        </w:rPr>
        <w:t>t</w:t>
      </w:r>
      <w:r w:rsidR="0057193E" w:rsidRPr="00C36B8B">
        <w:rPr>
          <w:rFonts w:cs="Courier New"/>
          <w:spacing w:val="-3"/>
          <w:szCs w:val="24"/>
          <w:lang w:val="es-CL"/>
        </w:rPr>
        <w:t xml:space="preserve">e cuerpo legal y su reglamento </w:t>
      </w:r>
      <w:r w:rsidRPr="00C36B8B">
        <w:rPr>
          <w:rFonts w:cs="Courier New"/>
          <w:spacing w:val="-3"/>
          <w:szCs w:val="24"/>
          <w:lang w:val="es-CL"/>
        </w:rPr>
        <w:t>le otorga</w:t>
      </w:r>
      <w:r w:rsidR="0057193E" w:rsidRPr="00C36B8B">
        <w:rPr>
          <w:rFonts w:cs="Courier New"/>
          <w:spacing w:val="-3"/>
          <w:szCs w:val="24"/>
          <w:lang w:val="es-CL"/>
        </w:rPr>
        <w:t>n</w:t>
      </w:r>
      <w:r w:rsidRPr="00C36B8B">
        <w:rPr>
          <w:rFonts w:cs="Courier New"/>
          <w:spacing w:val="-3"/>
          <w:szCs w:val="24"/>
          <w:lang w:val="es-CL"/>
        </w:rPr>
        <w:t xml:space="preserve"> </w:t>
      </w:r>
      <w:r w:rsidR="00DC6354" w:rsidRPr="00C36B8B">
        <w:rPr>
          <w:rFonts w:cs="Courier New"/>
          <w:spacing w:val="-3"/>
          <w:szCs w:val="24"/>
          <w:lang w:val="es-CL"/>
        </w:rPr>
        <w:t xml:space="preserve">al Departamento de Cooperativas </w:t>
      </w:r>
      <w:r w:rsidR="003A559E" w:rsidRPr="00C36B8B">
        <w:rPr>
          <w:rFonts w:cs="Courier New"/>
          <w:spacing w:val="-3"/>
          <w:szCs w:val="24"/>
          <w:lang w:val="es-CL"/>
        </w:rPr>
        <w:t xml:space="preserve">especialmente  las contenidas en el artículo 12, respecto de aquellas cooperativas que se pretendan constituir con un patrimonio igual o superior a las 400.000 unidades de fomento, las de las letras a), d), e), f), g) e i) del  su artículo 108 y las del artículo 109, todos de esta Ley, además de </w:t>
      </w:r>
      <w:r w:rsidR="00DC6354" w:rsidRPr="00C36B8B">
        <w:rPr>
          <w:rFonts w:cs="Courier New"/>
          <w:spacing w:val="-3"/>
          <w:szCs w:val="24"/>
          <w:lang w:val="es-CL"/>
        </w:rPr>
        <w:t xml:space="preserve">las que establece </w:t>
      </w:r>
      <w:r w:rsidRPr="00C36B8B">
        <w:rPr>
          <w:rFonts w:cs="Courier New"/>
          <w:spacing w:val="-3"/>
          <w:szCs w:val="24"/>
          <w:lang w:val="es-CL"/>
        </w:rPr>
        <w:t xml:space="preserve">su </w:t>
      </w:r>
      <w:r w:rsidR="00AF47FE" w:rsidRPr="00C36B8B">
        <w:rPr>
          <w:rFonts w:cs="Courier New"/>
          <w:spacing w:val="-3"/>
          <w:szCs w:val="24"/>
          <w:lang w:val="es-CL"/>
        </w:rPr>
        <w:t>l</w:t>
      </w:r>
      <w:r w:rsidRPr="00C36B8B">
        <w:rPr>
          <w:rFonts w:cs="Courier New"/>
          <w:spacing w:val="-3"/>
          <w:szCs w:val="24"/>
          <w:lang w:val="es-CL"/>
        </w:rPr>
        <w:t xml:space="preserve">ey </w:t>
      </w:r>
      <w:r w:rsidR="00AF47FE" w:rsidRPr="00C36B8B">
        <w:rPr>
          <w:rFonts w:cs="Courier New"/>
          <w:spacing w:val="-3"/>
          <w:szCs w:val="24"/>
          <w:lang w:val="es-CL"/>
        </w:rPr>
        <w:t>o</w:t>
      </w:r>
      <w:r w:rsidRPr="00C36B8B">
        <w:rPr>
          <w:rFonts w:cs="Courier New"/>
          <w:spacing w:val="-3"/>
          <w:szCs w:val="24"/>
          <w:lang w:val="es-CL"/>
        </w:rPr>
        <w:t xml:space="preserve">rgánica contenida en el </w:t>
      </w:r>
      <w:r w:rsidR="00AF47FE" w:rsidRPr="00C36B8B">
        <w:rPr>
          <w:rFonts w:cs="Courier New"/>
          <w:spacing w:val="-3"/>
          <w:szCs w:val="24"/>
          <w:lang w:val="es-CL"/>
        </w:rPr>
        <w:t>d</w:t>
      </w:r>
      <w:r w:rsidRPr="00C36B8B">
        <w:rPr>
          <w:rFonts w:cs="Courier New"/>
          <w:spacing w:val="-3"/>
          <w:szCs w:val="24"/>
          <w:lang w:val="es-CL"/>
        </w:rPr>
        <w:t xml:space="preserve">ecreto </w:t>
      </w:r>
      <w:r w:rsidR="00AF47FE" w:rsidRPr="00C36B8B">
        <w:rPr>
          <w:rFonts w:cs="Courier New"/>
          <w:spacing w:val="-3"/>
          <w:szCs w:val="24"/>
          <w:lang w:val="es-CL"/>
        </w:rPr>
        <w:t>l</w:t>
      </w:r>
      <w:r w:rsidRPr="00C36B8B">
        <w:rPr>
          <w:rFonts w:cs="Courier New"/>
          <w:spacing w:val="-3"/>
          <w:szCs w:val="24"/>
          <w:lang w:val="es-CL"/>
        </w:rPr>
        <w:t xml:space="preserve">ey N° 3.538 de 1980. Lo señalado, es sin perjuicio de las facultades que se confieren al Banco Central </w:t>
      </w:r>
      <w:r w:rsidR="003A559E" w:rsidRPr="00C36B8B">
        <w:rPr>
          <w:rFonts w:cs="Courier New"/>
          <w:spacing w:val="-3"/>
          <w:szCs w:val="24"/>
          <w:lang w:val="es-CL"/>
        </w:rPr>
        <w:t xml:space="preserve">de Chile </w:t>
      </w:r>
      <w:r w:rsidRPr="00C36B8B">
        <w:rPr>
          <w:rFonts w:cs="Courier New"/>
          <w:spacing w:val="-3"/>
          <w:szCs w:val="24"/>
          <w:lang w:val="es-CL"/>
        </w:rPr>
        <w:t xml:space="preserve">por el artículo 7° del </w:t>
      </w:r>
      <w:r w:rsidR="00AF47FE" w:rsidRPr="00C36B8B">
        <w:rPr>
          <w:rFonts w:cs="Courier New"/>
          <w:spacing w:val="-3"/>
          <w:szCs w:val="24"/>
          <w:lang w:val="es-CL"/>
        </w:rPr>
        <w:t>decreto ley</w:t>
      </w:r>
      <w:r w:rsidRPr="00C36B8B">
        <w:rPr>
          <w:rFonts w:cs="Courier New"/>
          <w:spacing w:val="-3"/>
          <w:szCs w:val="24"/>
          <w:lang w:val="es-CL"/>
        </w:rPr>
        <w:t xml:space="preserve"> </w:t>
      </w:r>
      <w:r w:rsidR="003A559E" w:rsidRPr="00C36B8B">
        <w:rPr>
          <w:rFonts w:cs="Courier New"/>
          <w:spacing w:val="-3"/>
          <w:szCs w:val="24"/>
          <w:lang w:val="es-CL"/>
        </w:rPr>
        <w:t xml:space="preserve">N° </w:t>
      </w:r>
      <w:r w:rsidRPr="00C36B8B">
        <w:rPr>
          <w:rFonts w:cs="Courier New"/>
          <w:spacing w:val="-3"/>
          <w:szCs w:val="24"/>
          <w:lang w:val="es-CL"/>
        </w:rPr>
        <w:t xml:space="preserve">1.638, de 1976, en relación con el artículo 91 de su </w:t>
      </w:r>
      <w:r w:rsidR="009F67E0" w:rsidRPr="00C36B8B">
        <w:rPr>
          <w:rFonts w:cs="Courier New"/>
          <w:spacing w:val="-3"/>
          <w:szCs w:val="24"/>
          <w:lang w:val="es-CL"/>
        </w:rPr>
        <w:t>L</w:t>
      </w:r>
      <w:r w:rsidRPr="00C36B8B">
        <w:rPr>
          <w:rFonts w:cs="Courier New"/>
          <w:spacing w:val="-3"/>
          <w:szCs w:val="24"/>
          <w:lang w:val="es-CL"/>
        </w:rPr>
        <w:t xml:space="preserve">ey </w:t>
      </w:r>
      <w:r w:rsidR="009F67E0" w:rsidRPr="00C36B8B">
        <w:rPr>
          <w:rFonts w:cs="Courier New"/>
          <w:spacing w:val="-3"/>
          <w:szCs w:val="24"/>
          <w:lang w:val="es-CL"/>
        </w:rPr>
        <w:t>O</w:t>
      </w:r>
      <w:r w:rsidRPr="00C36B8B">
        <w:rPr>
          <w:rFonts w:cs="Courier New"/>
          <w:spacing w:val="-3"/>
          <w:szCs w:val="24"/>
          <w:lang w:val="es-CL"/>
        </w:rPr>
        <w:t xml:space="preserve">rgánica </w:t>
      </w:r>
      <w:r w:rsidR="009F67E0" w:rsidRPr="00C36B8B">
        <w:rPr>
          <w:rFonts w:cs="Courier New"/>
          <w:spacing w:val="-3"/>
          <w:szCs w:val="24"/>
          <w:lang w:val="es-CL"/>
        </w:rPr>
        <w:t>C</w:t>
      </w:r>
      <w:r w:rsidRPr="00C36B8B">
        <w:rPr>
          <w:rFonts w:cs="Courier New"/>
          <w:spacing w:val="-3"/>
          <w:szCs w:val="24"/>
          <w:lang w:val="es-CL"/>
        </w:rPr>
        <w:t>onstitucional, para dictar normas referidas a las operaciones y funcionamiento de las cooperativas de ahorro y crédito.</w:t>
      </w:r>
    </w:p>
    <w:p w14:paraId="4F61A6FF" w14:textId="77777777" w:rsidR="00E14BA9" w:rsidRPr="00C36B8B" w:rsidRDefault="00E14BA9" w:rsidP="00E14BA9">
      <w:pPr>
        <w:spacing w:before="0" w:after="0" w:line="276" w:lineRule="auto"/>
        <w:ind w:firstLine="2977"/>
        <w:contextualSpacing/>
        <w:rPr>
          <w:rFonts w:cs="Courier New"/>
          <w:spacing w:val="-3"/>
          <w:szCs w:val="24"/>
          <w:lang w:val="es-CL"/>
        </w:rPr>
      </w:pPr>
    </w:p>
    <w:p w14:paraId="522C313A" w14:textId="36689B94" w:rsidR="00D41049" w:rsidRDefault="00AF47FE" w:rsidP="00E14BA9">
      <w:pPr>
        <w:spacing w:before="0" w:after="0" w:line="276" w:lineRule="auto"/>
        <w:ind w:firstLine="2977"/>
        <w:contextualSpacing/>
        <w:rPr>
          <w:rFonts w:cs="Courier New"/>
          <w:spacing w:val="-3"/>
          <w:szCs w:val="24"/>
          <w:lang w:val="es-CL"/>
        </w:rPr>
      </w:pPr>
      <w:r w:rsidRPr="00C36B8B">
        <w:rPr>
          <w:rFonts w:cs="Courier New"/>
          <w:spacing w:val="-3"/>
          <w:szCs w:val="24"/>
          <w:lang w:val="es-CL"/>
        </w:rPr>
        <w:t xml:space="preserve">Las </w:t>
      </w:r>
      <w:r w:rsidR="00D41049" w:rsidRPr="00C36B8B">
        <w:rPr>
          <w:rFonts w:cs="Courier New"/>
          <w:spacing w:val="-3"/>
          <w:szCs w:val="24"/>
          <w:lang w:val="es-CL"/>
        </w:rPr>
        <w:t xml:space="preserve">cooperativas </w:t>
      </w:r>
      <w:r w:rsidRPr="00C36B8B">
        <w:rPr>
          <w:rFonts w:cs="Courier New"/>
          <w:spacing w:val="-3"/>
          <w:szCs w:val="24"/>
          <w:lang w:val="es-CL"/>
        </w:rPr>
        <w:t xml:space="preserve">a que se refiere este artículo </w:t>
      </w:r>
      <w:r w:rsidR="00D41049" w:rsidRPr="00C36B8B">
        <w:rPr>
          <w:rFonts w:cs="Courier New"/>
          <w:spacing w:val="-3"/>
          <w:szCs w:val="24"/>
          <w:lang w:val="es-CL"/>
        </w:rPr>
        <w:t xml:space="preserve">deberán contar con las instalaciones, recursos humanos, </w:t>
      </w:r>
      <w:r w:rsidR="00D41049" w:rsidRPr="00C36B8B">
        <w:rPr>
          <w:rFonts w:cs="Courier New"/>
          <w:spacing w:val="-3"/>
          <w:szCs w:val="24"/>
          <w:lang w:val="es-CL"/>
        </w:rPr>
        <w:lastRenderedPageBreak/>
        <w:t xml:space="preserve">tecnológicos, procedimientos y controles necesarios para desarrollar adecuadamente sus funciones y operaciones; su patrimonio </w:t>
      </w:r>
      <w:r w:rsidR="001C196A" w:rsidRPr="00C36B8B">
        <w:rPr>
          <w:rFonts w:cs="Courier New"/>
          <w:spacing w:val="-3"/>
          <w:szCs w:val="24"/>
          <w:lang w:val="es-CL"/>
        </w:rPr>
        <w:t xml:space="preserve">efectivo, determinado de acuerdo a las disposiciones impartidas por el Banco Central, </w:t>
      </w:r>
      <w:r w:rsidR="00D41049" w:rsidRPr="00C36B8B">
        <w:rPr>
          <w:rFonts w:cs="Courier New"/>
          <w:spacing w:val="-3"/>
          <w:szCs w:val="24"/>
          <w:lang w:val="es-CL"/>
        </w:rPr>
        <w:t>no podrá ser inferior al 5% de sus activos totales, ni inferior al 10,5% de sus activos ponderados por riesgos de crédito, de mercado y operacional, en los casos en que resulte aplicable, netos de provisiones exigidas, medidos mediante metodologías de ponderación de riesgo que establecerá la Comisión por norma de carácter general, previo acuerdo favorable  del Banco Central de Chile.</w:t>
      </w:r>
    </w:p>
    <w:p w14:paraId="66254C90" w14:textId="77777777" w:rsidR="00E14BA9" w:rsidRPr="00C36B8B" w:rsidRDefault="00E14BA9" w:rsidP="00E14BA9">
      <w:pPr>
        <w:spacing w:before="0" w:after="0" w:line="276" w:lineRule="auto"/>
        <w:ind w:firstLine="2977"/>
        <w:contextualSpacing/>
        <w:rPr>
          <w:rFonts w:cs="Courier New"/>
          <w:spacing w:val="-3"/>
          <w:szCs w:val="24"/>
          <w:lang w:val="es-CL"/>
        </w:rPr>
      </w:pPr>
    </w:p>
    <w:p w14:paraId="4491945B" w14:textId="3FF71B4F" w:rsidR="00F27C63" w:rsidRDefault="00D41049" w:rsidP="00E14BA9">
      <w:pPr>
        <w:spacing w:before="0" w:after="0" w:line="276" w:lineRule="auto"/>
        <w:ind w:firstLine="2977"/>
        <w:contextualSpacing/>
        <w:rPr>
          <w:rFonts w:cs="Courier New"/>
          <w:spacing w:val="-3"/>
          <w:szCs w:val="24"/>
          <w:lang w:val="es-CL"/>
        </w:rPr>
      </w:pPr>
      <w:bookmarkStart w:id="1" w:name="_Hlk38021522"/>
      <w:r w:rsidRPr="00C36B8B">
        <w:rPr>
          <w:rFonts w:cs="Courier New"/>
          <w:spacing w:val="-3"/>
          <w:szCs w:val="24"/>
          <w:lang w:val="es-CL"/>
        </w:rPr>
        <w:t xml:space="preserve">Por su parte, las cooperativas de ahorro y crédito fiscalizadas por la Comisión </w:t>
      </w:r>
      <w:r w:rsidR="00723B1B" w:rsidRPr="00C36B8B">
        <w:rPr>
          <w:rFonts w:cs="Courier New"/>
          <w:spacing w:val="-3"/>
          <w:szCs w:val="24"/>
          <w:lang w:val="es-CL"/>
        </w:rPr>
        <w:t xml:space="preserve">que alcancen y mantengan permanentemente </w:t>
      </w:r>
      <w:r w:rsidRPr="00C36B8B">
        <w:rPr>
          <w:rFonts w:cs="Courier New"/>
          <w:spacing w:val="-3"/>
          <w:szCs w:val="24"/>
          <w:lang w:val="es-CL"/>
        </w:rPr>
        <w:t xml:space="preserve">un patrimonio </w:t>
      </w:r>
      <w:r w:rsidR="00723B1B" w:rsidRPr="00C36B8B">
        <w:rPr>
          <w:rFonts w:cs="Courier New"/>
          <w:spacing w:val="-3"/>
          <w:szCs w:val="24"/>
          <w:lang w:val="es-CL"/>
        </w:rPr>
        <w:t>efectivo no inferio</w:t>
      </w:r>
      <w:r w:rsidR="000145B8" w:rsidRPr="00C36B8B">
        <w:rPr>
          <w:rFonts w:cs="Courier New"/>
          <w:spacing w:val="-3"/>
          <w:szCs w:val="24"/>
          <w:lang w:val="es-CL"/>
        </w:rPr>
        <w:t>r</w:t>
      </w:r>
      <w:r w:rsidR="00723B1B" w:rsidRPr="00C36B8B">
        <w:rPr>
          <w:rFonts w:cs="Courier New"/>
          <w:spacing w:val="-3"/>
          <w:szCs w:val="24"/>
          <w:lang w:val="es-CL"/>
        </w:rPr>
        <w:t xml:space="preserve"> a </w:t>
      </w:r>
      <w:r w:rsidRPr="00C36B8B">
        <w:rPr>
          <w:rFonts w:cs="Courier New"/>
          <w:spacing w:val="-3"/>
          <w:szCs w:val="24"/>
          <w:lang w:val="es-CL"/>
        </w:rPr>
        <w:t xml:space="preserve">800.000 unidades de fomento, podrán solicitar al Banco Central de Chile acceder a las facilidades de financiamiento y refinanciamiento que éste se encuentra facultado a otorgar conforme a su ley orgánica constitucional, así como a otros servicios financieros que no impliquen financiamiento por parte de dicha </w:t>
      </w:r>
      <w:r w:rsidR="006C549B" w:rsidRPr="00C36B8B">
        <w:rPr>
          <w:rFonts w:cs="Courier New"/>
          <w:spacing w:val="-3"/>
          <w:szCs w:val="24"/>
          <w:lang w:val="es-CL"/>
        </w:rPr>
        <w:t>i</w:t>
      </w:r>
      <w:r w:rsidRPr="00C36B8B">
        <w:rPr>
          <w:rFonts w:cs="Courier New"/>
          <w:spacing w:val="-3"/>
          <w:szCs w:val="24"/>
          <w:lang w:val="es-CL"/>
        </w:rPr>
        <w:t>nstitución, sujeto a que cumplan</w:t>
      </w:r>
      <w:r w:rsidR="00F27C63" w:rsidRPr="00C36B8B">
        <w:rPr>
          <w:rFonts w:cs="Courier New"/>
          <w:spacing w:val="-3"/>
          <w:szCs w:val="24"/>
          <w:lang w:val="es-CL"/>
        </w:rPr>
        <w:t xml:space="preserve"> los demás requisitos que al efecto establezca el Banco en materias de solvencia, liquidez y de otros riesgos financieros u operacionales</w:t>
      </w:r>
      <w:r w:rsidRPr="00C36B8B">
        <w:rPr>
          <w:rFonts w:cs="Courier New"/>
          <w:spacing w:val="-3"/>
          <w:szCs w:val="24"/>
          <w:lang w:val="es-CL"/>
        </w:rPr>
        <w:t xml:space="preserve">. </w:t>
      </w:r>
    </w:p>
    <w:p w14:paraId="05DF8E3A" w14:textId="77777777" w:rsidR="00E14BA9" w:rsidRPr="00C36B8B" w:rsidRDefault="00E14BA9" w:rsidP="00E14BA9">
      <w:pPr>
        <w:spacing w:before="0" w:after="0" w:line="276" w:lineRule="auto"/>
        <w:ind w:firstLine="2977"/>
        <w:contextualSpacing/>
        <w:rPr>
          <w:rFonts w:cs="Courier New"/>
          <w:spacing w:val="-3"/>
          <w:szCs w:val="24"/>
          <w:lang w:val="es-CL"/>
        </w:rPr>
      </w:pPr>
    </w:p>
    <w:p w14:paraId="1684169F" w14:textId="67DA74B4" w:rsidR="00D41049" w:rsidRDefault="00D41049" w:rsidP="00E14BA9">
      <w:pPr>
        <w:spacing w:before="0" w:after="0" w:line="276" w:lineRule="auto"/>
        <w:ind w:firstLine="2977"/>
        <w:contextualSpacing/>
        <w:rPr>
          <w:rFonts w:cs="Courier New"/>
          <w:spacing w:val="-3"/>
          <w:szCs w:val="24"/>
          <w:lang w:val="es-CL"/>
        </w:rPr>
      </w:pPr>
      <w:r w:rsidRPr="00C36B8B">
        <w:rPr>
          <w:rFonts w:cs="Courier New"/>
          <w:spacing w:val="-3"/>
          <w:szCs w:val="24"/>
          <w:lang w:val="es-CL"/>
        </w:rPr>
        <w:t>El incumplimiento de cualquiera de las condiciones anteriores facultará al Banco Central de Chile para suspender o, en su caso, revocar el acceso a dichas facilidades</w:t>
      </w:r>
      <w:r w:rsidR="00ED5D1A" w:rsidRPr="00C36B8B">
        <w:rPr>
          <w:rFonts w:cs="Courier New"/>
          <w:spacing w:val="-3"/>
          <w:szCs w:val="24"/>
          <w:lang w:val="es-CL"/>
        </w:rPr>
        <w:t xml:space="preserve"> y/o servicios</w:t>
      </w:r>
      <w:r w:rsidRPr="00C36B8B">
        <w:rPr>
          <w:rFonts w:cs="Courier New"/>
          <w:spacing w:val="-3"/>
          <w:szCs w:val="24"/>
          <w:lang w:val="es-CL"/>
        </w:rPr>
        <w:t>.</w:t>
      </w:r>
    </w:p>
    <w:p w14:paraId="42BC03F8" w14:textId="77777777" w:rsidR="00E14BA9" w:rsidRPr="00C36B8B" w:rsidRDefault="00E14BA9" w:rsidP="00E14BA9">
      <w:pPr>
        <w:spacing w:before="0" w:after="0" w:line="276" w:lineRule="auto"/>
        <w:ind w:firstLine="2977"/>
        <w:contextualSpacing/>
        <w:rPr>
          <w:rFonts w:cs="Courier New"/>
          <w:spacing w:val="-3"/>
          <w:szCs w:val="24"/>
          <w:lang w:val="es-CL"/>
        </w:rPr>
      </w:pPr>
    </w:p>
    <w:bookmarkEnd w:id="1"/>
    <w:p w14:paraId="64648755" w14:textId="2FF0E799" w:rsidR="00D41049" w:rsidRDefault="00D41049" w:rsidP="00E14BA9">
      <w:pPr>
        <w:spacing w:before="0" w:after="0" w:line="276" w:lineRule="auto"/>
        <w:ind w:firstLine="2977"/>
        <w:contextualSpacing/>
        <w:rPr>
          <w:rFonts w:cs="Courier New"/>
          <w:spacing w:val="-3"/>
          <w:szCs w:val="24"/>
          <w:lang w:val="es-CL"/>
        </w:rPr>
      </w:pPr>
      <w:r w:rsidRPr="00C36B8B">
        <w:rPr>
          <w:rFonts w:cs="Courier New"/>
          <w:spacing w:val="-3"/>
          <w:szCs w:val="24"/>
          <w:lang w:val="es-CL"/>
        </w:rPr>
        <w:t xml:space="preserve">Para asegurar el cumplimiento de los requerimientos patrimoniales señalados en el inciso </w:t>
      </w:r>
      <w:r w:rsidR="003A559E" w:rsidRPr="00C36B8B">
        <w:rPr>
          <w:rFonts w:cs="Courier New"/>
          <w:spacing w:val="-3"/>
          <w:szCs w:val="24"/>
          <w:lang w:val="es-CL"/>
        </w:rPr>
        <w:t>cuarto</w:t>
      </w:r>
      <w:r w:rsidRPr="00C36B8B">
        <w:rPr>
          <w:rFonts w:cs="Courier New"/>
          <w:spacing w:val="-3"/>
          <w:szCs w:val="24"/>
          <w:lang w:val="es-CL"/>
        </w:rPr>
        <w:t xml:space="preserve">, las cooperativas de ahorro y crédito a que se refiere este artículo en ningún caso podrán efectuar, directa o indirectamente, repartos de remanentes o de excedentes ni devoluciones de los montos enterados por sus socios a causa de la suscripción de cuotas de participación o pago de intereses al capital, si por efecto de dichos repartos, devoluciones o pagos la respectiva cooperativa reduce su patrimonio por debajo del mínimo indicado en el inciso </w:t>
      </w:r>
      <w:r w:rsidR="003A559E" w:rsidRPr="00C36B8B">
        <w:rPr>
          <w:rFonts w:cs="Courier New"/>
          <w:spacing w:val="-3"/>
          <w:szCs w:val="24"/>
          <w:lang w:val="es-CL"/>
        </w:rPr>
        <w:t>cuarto</w:t>
      </w:r>
      <w:r w:rsidRPr="00C36B8B">
        <w:rPr>
          <w:rFonts w:cs="Courier New"/>
          <w:spacing w:val="-3"/>
          <w:szCs w:val="24"/>
          <w:lang w:val="es-CL"/>
        </w:rPr>
        <w:t xml:space="preserve">, o incurre en un déficit respecto de cualquiera de los índices patrimoniales que establece el inciso tercero de esta disposición. </w:t>
      </w:r>
    </w:p>
    <w:p w14:paraId="7FA8C335" w14:textId="6F6DD1BE" w:rsidR="00D41049" w:rsidRPr="00C36B8B" w:rsidRDefault="00D41049" w:rsidP="00E14BA9">
      <w:pPr>
        <w:spacing w:before="0" w:after="0" w:line="276" w:lineRule="auto"/>
        <w:ind w:firstLine="2977"/>
        <w:contextualSpacing/>
        <w:rPr>
          <w:rFonts w:cs="Courier New"/>
          <w:spacing w:val="-3"/>
          <w:szCs w:val="24"/>
          <w:lang w:val="es-CL"/>
        </w:rPr>
      </w:pPr>
      <w:r w:rsidRPr="00C36B8B">
        <w:rPr>
          <w:rFonts w:cs="Courier New"/>
          <w:spacing w:val="-3"/>
          <w:szCs w:val="24"/>
          <w:lang w:val="es-CL"/>
        </w:rPr>
        <w:lastRenderedPageBreak/>
        <w:t xml:space="preserve">El resto de las cooperativas de ahorro y crédito </w:t>
      </w:r>
      <w:r w:rsidR="00FD2DC1" w:rsidRPr="00C36B8B">
        <w:rPr>
          <w:rFonts w:cs="Courier New"/>
          <w:spacing w:val="-3"/>
          <w:szCs w:val="24"/>
          <w:lang w:val="es-CL"/>
        </w:rPr>
        <w:t xml:space="preserve">no comprendidas en este </w:t>
      </w:r>
      <w:r w:rsidR="006600AD" w:rsidRPr="00C36B8B">
        <w:rPr>
          <w:rFonts w:cs="Courier New"/>
          <w:spacing w:val="-3"/>
          <w:szCs w:val="24"/>
          <w:lang w:val="es-CL"/>
        </w:rPr>
        <w:t xml:space="preserve">artículo, </w:t>
      </w:r>
      <w:r w:rsidRPr="00C36B8B">
        <w:rPr>
          <w:rFonts w:cs="Courier New"/>
          <w:spacing w:val="-3"/>
          <w:szCs w:val="24"/>
          <w:lang w:val="es-CL"/>
        </w:rPr>
        <w:t>deberá someterse a las normas sobre contabilidad, auditoría, publicidad y control que determine el Departamento de Cooperativas, en conformidad a sus facultades.</w:t>
      </w:r>
      <w:r w:rsidR="003A559E" w:rsidRPr="00C36B8B">
        <w:t xml:space="preserve"> </w:t>
      </w:r>
      <w:r w:rsidR="003A559E" w:rsidRPr="00C36B8B">
        <w:rPr>
          <w:rFonts w:cs="Courier New"/>
          <w:spacing w:val="-3"/>
          <w:szCs w:val="24"/>
          <w:lang w:val="es-CL"/>
        </w:rPr>
        <w:t>Asimismo,</w:t>
      </w:r>
      <w:r w:rsidR="00DB16AF" w:rsidRPr="00C36B8B">
        <w:rPr>
          <w:rFonts w:cs="Courier New"/>
          <w:spacing w:val="-3"/>
          <w:szCs w:val="24"/>
          <w:lang w:val="es-CL"/>
        </w:rPr>
        <w:t xml:space="preserve"> sin perjuicio de las facultades que esta ley y el Decreto Ley N°</w:t>
      </w:r>
      <w:r w:rsidR="00013CB9" w:rsidRPr="00C36B8B">
        <w:rPr>
          <w:rFonts w:cs="Courier New"/>
          <w:spacing w:val="-3"/>
          <w:szCs w:val="24"/>
          <w:lang w:val="es-CL"/>
        </w:rPr>
        <w:t xml:space="preserve"> 3.538 otorga a la Comisión,</w:t>
      </w:r>
      <w:r w:rsidR="003A559E" w:rsidRPr="00C36B8B">
        <w:rPr>
          <w:rFonts w:cs="Courier New"/>
          <w:spacing w:val="-3"/>
          <w:szCs w:val="24"/>
          <w:lang w:val="es-CL"/>
        </w:rPr>
        <w:t xml:space="preserve"> el Departamento de Cooperativas contará con las atribuciones en materia de coordinación, desarrollo y fomento del sistema cooperativo a que se refieren las letras b) y c) del artículo 108 de esta ley, respecto de las cooperativas sometidas a la fiscalización de la Comisión</w:t>
      </w:r>
      <w:r w:rsidR="008A04F9" w:rsidRPr="00C36B8B">
        <w:rPr>
          <w:rFonts w:cs="Courier New"/>
          <w:spacing w:val="-3"/>
          <w:szCs w:val="24"/>
          <w:lang w:val="es-CL"/>
        </w:rPr>
        <w:t>, pudiendo para estos efectos requerir directamente a dichas cooperativas la información y antecedentes necesarios para el ejercicio de sus facultades</w:t>
      </w:r>
      <w:r w:rsidR="003A559E" w:rsidRPr="00C36B8B">
        <w:rPr>
          <w:rFonts w:cs="Courier New"/>
          <w:spacing w:val="-3"/>
          <w:szCs w:val="24"/>
          <w:lang w:val="es-CL"/>
        </w:rPr>
        <w:t>.</w:t>
      </w:r>
      <w:r w:rsidRPr="00C36B8B">
        <w:rPr>
          <w:rFonts w:cs="Courier New"/>
          <w:spacing w:val="-3"/>
          <w:szCs w:val="24"/>
          <w:lang w:val="es-CL"/>
        </w:rPr>
        <w:t>”</w:t>
      </w:r>
      <w:r w:rsidR="00E854A9" w:rsidRPr="00C36B8B">
        <w:rPr>
          <w:rFonts w:cs="Courier New"/>
          <w:spacing w:val="-3"/>
          <w:szCs w:val="24"/>
          <w:lang w:val="es-CL"/>
        </w:rPr>
        <w:t>.</w:t>
      </w:r>
    </w:p>
    <w:p w14:paraId="1D67F5DE" w14:textId="47140DA4" w:rsidR="00D41049" w:rsidRDefault="00D41049" w:rsidP="005558AA">
      <w:pPr>
        <w:tabs>
          <w:tab w:val="left" w:pos="2835"/>
        </w:tabs>
        <w:spacing w:before="0" w:after="0" w:line="276" w:lineRule="auto"/>
        <w:contextualSpacing/>
        <w:rPr>
          <w:rFonts w:cs="Courier New"/>
          <w:spacing w:val="-3"/>
          <w:szCs w:val="24"/>
          <w:lang w:val="es-CL"/>
        </w:rPr>
      </w:pPr>
    </w:p>
    <w:p w14:paraId="746E377D" w14:textId="25A950BE" w:rsidR="000641D9" w:rsidRPr="00C36B8B" w:rsidRDefault="00E854A9" w:rsidP="00C252CC">
      <w:pPr>
        <w:tabs>
          <w:tab w:val="left" w:pos="2835"/>
        </w:tabs>
        <w:spacing w:before="0" w:after="0" w:line="276" w:lineRule="auto"/>
        <w:ind w:firstLine="2492"/>
        <w:contextualSpacing/>
        <w:rPr>
          <w:rFonts w:cs="Courier New"/>
          <w:spacing w:val="-3"/>
          <w:szCs w:val="24"/>
          <w:lang w:val="es-CL"/>
        </w:rPr>
      </w:pPr>
      <w:r w:rsidRPr="00C36B8B">
        <w:rPr>
          <w:rFonts w:cs="Courier New"/>
          <w:b/>
          <w:spacing w:val="-3"/>
          <w:szCs w:val="24"/>
          <w:lang w:val="es-CL"/>
        </w:rPr>
        <w:t>6</w:t>
      </w:r>
      <w:r w:rsidR="00DC722B" w:rsidRPr="00C36B8B">
        <w:rPr>
          <w:rFonts w:cs="Courier New"/>
          <w:b/>
          <w:spacing w:val="-3"/>
          <w:szCs w:val="24"/>
          <w:lang w:val="es-CL"/>
        </w:rPr>
        <w:t>)</w:t>
      </w:r>
      <w:r w:rsidR="00DC722B" w:rsidRPr="00C36B8B">
        <w:rPr>
          <w:rFonts w:cs="Courier New"/>
          <w:spacing w:val="-3"/>
          <w:szCs w:val="24"/>
          <w:lang w:val="es-CL"/>
        </w:rPr>
        <w:t xml:space="preserve"> </w:t>
      </w:r>
      <w:r w:rsidR="009F3434" w:rsidRPr="00C36B8B">
        <w:rPr>
          <w:rFonts w:cs="Courier New"/>
          <w:spacing w:val="-3"/>
          <w:szCs w:val="24"/>
          <w:lang w:val="es-CL"/>
        </w:rPr>
        <w:t>Modif</w:t>
      </w:r>
      <w:r w:rsidR="000641D9" w:rsidRPr="00C36B8B">
        <w:rPr>
          <w:rFonts w:cs="Courier New"/>
          <w:spacing w:val="-3"/>
          <w:szCs w:val="24"/>
          <w:lang w:val="es-CL"/>
        </w:rPr>
        <w:t>ícase el artículo 87 bis</w:t>
      </w:r>
      <w:r w:rsidR="000F63EF">
        <w:rPr>
          <w:rFonts w:cs="Courier New"/>
          <w:spacing w:val="-3"/>
          <w:szCs w:val="24"/>
          <w:lang w:val="es-CL"/>
        </w:rPr>
        <w:t xml:space="preserve"> </w:t>
      </w:r>
      <w:r w:rsidR="00CE147B" w:rsidRPr="00C36B8B">
        <w:rPr>
          <w:rFonts w:cs="Courier New"/>
          <w:spacing w:val="-3"/>
          <w:szCs w:val="24"/>
          <w:lang w:val="es-CL"/>
        </w:rPr>
        <w:t>en el siguiente sentido</w:t>
      </w:r>
      <w:r w:rsidR="000641D9" w:rsidRPr="00C36B8B">
        <w:rPr>
          <w:rFonts w:cs="Courier New"/>
          <w:spacing w:val="-3"/>
          <w:szCs w:val="24"/>
          <w:lang w:val="es-CL"/>
        </w:rPr>
        <w:t>:</w:t>
      </w:r>
    </w:p>
    <w:p w14:paraId="5BE538BC" w14:textId="63ADE110" w:rsidR="00587719" w:rsidRPr="00C36B8B" w:rsidRDefault="000641D9" w:rsidP="00E14BA9">
      <w:pPr>
        <w:tabs>
          <w:tab w:val="left" w:pos="2835"/>
        </w:tabs>
        <w:spacing w:before="0" w:after="0" w:line="276" w:lineRule="auto"/>
        <w:ind w:firstLine="2954"/>
        <w:contextualSpacing/>
        <w:rPr>
          <w:rFonts w:cs="Courier New"/>
          <w:spacing w:val="-3"/>
          <w:szCs w:val="24"/>
          <w:lang w:val="es-CL"/>
        </w:rPr>
      </w:pPr>
      <w:r w:rsidRPr="00E14BA9">
        <w:rPr>
          <w:rFonts w:cs="Courier New"/>
          <w:b/>
          <w:bCs/>
          <w:spacing w:val="-3"/>
          <w:szCs w:val="24"/>
          <w:lang w:val="es-CL"/>
        </w:rPr>
        <w:t>a)</w:t>
      </w:r>
      <w:r w:rsidR="00F83D5E" w:rsidRPr="00C36B8B">
        <w:rPr>
          <w:rFonts w:cs="Courier New"/>
          <w:spacing w:val="-3"/>
          <w:szCs w:val="24"/>
          <w:lang w:val="es-CL"/>
        </w:rPr>
        <w:t>Reemplázase</w:t>
      </w:r>
      <w:r w:rsidR="00DC722B" w:rsidRPr="00C36B8B">
        <w:rPr>
          <w:rFonts w:cs="Courier New"/>
          <w:spacing w:val="-3"/>
          <w:szCs w:val="24"/>
          <w:lang w:val="es-CL"/>
        </w:rPr>
        <w:t xml:space="preserve"> en el inciso primero del artículo 87 bis la </w:t>
      </w:r>
      <w:r w:rsidR="00CE147B" w:rsidRPr="00C36B8B">
        <w:rPr>
          <w:rFonts w:cs="Courier New"/>
          <w:spacing w:val="-3"/>
          <w:szCs w:val="24"/>
          <w:lang w:val="es-CL"/>
        </w:rPr>
        <w:t xml:space="preserve">palabra </w:t>
      </w:r>
      <w:r w:rsidR="00DC722B" w:rsidRPr="00C36B8B">
        <w:rPr>
          <w:rFonts w:cs="Courier New"/>
          <w:spacing w:val="-3"/>
          <w:szCs w:val="24"/>
          <w:lang w:val="es-CL"/>
        </w:rPr>
        <w:t>“</w:t>
      </w:r>
      <w:r w:rsidR="00F83D5E" w:rsidRPr="00C36B8B">
        <w:rPr>
          <w:rFonts w:cs="Courier New"/>
          <w:spacing w:val="-3"/>
          <w:szCs w:val="24"/>
          <w:lang w:val="es-CL"/>
        </w:rPr>
        <w:t>exceda</w:t>
      </w:r>
      <w:r w:rsidR="00DC722B" w:rsidRPr="00C36B8B">
        <w:rPr>
          <w:rFonts w:cs="Courier New"/>
          <w:spacing w:val="-3"/>
          <w:szCs w:val="24"/>
          <w:lang w:val="es-CL"/>
        </w:rPr>
        <w:t>”</w:t>
      </w:r>
      <w:r w:rsidR="00F83D5E" w:rsidRPr="00C36B8B">
        <w:rPr>
          <w:rFonts w:cs="Courier New"/>
          <w:spacing w:val="-3"/>
          <w:szCs w:val="24"/>
          <w:lang w:val="es-CL"/>
        </w:rPr>
        <w:t xml:space="preserve"> por </w:t>
      </w:r>
      <w:r w:rsidR="00DC722B" w:rsidRPr="00C36B8B">
        <w:rPr>
          <w:rFonts w:cs="Courier New"/>
          <w:spacing w:val="-3"/>
          <w:szCs w:val="24"/>
          <w:lang w:val="es-CL"/>
        </w:rPr>
        <w:t xml:space="preserve">la frase “sea </w:t>
      </w:r>
      <w:r w:rsidR="00F83D5E" w:rsidRPr="00C36B8B">
        <w:rPr>
          <w:rFonts w:cs="Courier New"/>
          <w:spacing w:val="-3"/>
          <w:szCs w:val="24"/>
          <w:lang w:val="es-CL"/>
        </w:rPr>
        <w:t>igual o superior a”.</w:t>
      </w:r>
    </w:p>
    <w:p w14:paraId="36306B47" w14:textId="396026EB" w:rsidR="009F1BE8" w:rsidRPr="00C36B8B" w:rsidRDefault="009F1BE8" w:rsidP="005558AA">
      <w:pPr>
        <w:tabs>
          <w:tab w:val="left" w:pos="2835"/>
        </w:tabs>
        <w:spacing w:before="0" w:after="0" w:line="276" w:lineRule="auto"/>
        <w:ind w:firstLine="2268"/>
        <w:contextualSpacing/>
        <w:rPr>
          <w:rFonts w:cs="Courier New"/>
          <w:spacing w:val="-3"/>
          <w:szCs w:val="24"/>
          <w:lang w:val="es-CL"/>
        </w:rPr>
      </w:pPr>
    </w:p>
    <w:p w14:paraId="274FAE8D" w14:textId="209FFDDA" w:rsidR="00DC572A" w:rsidRPr="00C36B8B" w:rsidRDefault="0064196A" w:rsidP="00E14BA9">
      <w:pPr>
        <w:spacing w:before="0" w:after="0" w:line="276" w:lineRule="auto"/>
        <w:ind w:firstLine="2912"/>
        <w:contextualSpacing/>
        <w:rPr>
          <w:rFonts w:cs="Courier New"/>
          <w:spacing w:val="-3"/>
          <w:szCs w:val="24"/>
        </w:rPr>
      </w:pPr>
      <w:r w:rsidRPr="00E14BA9">
        <w:rPr>
          <w:rFonts w:cs="Courier New"/>
          <w:b/>
          <w:bCs/>
          <w:spacing w:val="-3"/>
          <w:szCs w:val="24"/>
        </w:rPr>
        <w:t>b)</w:t>
      </w:r>
      <w:r w:rsidRPr="00C36B8B">
        <w:rPr>
          <w:rFonts w:cs="Courier New"/>
          <w:spacing w:val="-3"/>
          <w:szCs w:val="24"/>
        </w:rPr>
        <w:t xml:space="preserve">Reemplázase el inciso final del artículo 87 bis, por el siguiente: </w:t>
      </w:r>
    </w:p>
    <w:p w14:paraId="4237A1AE" w14:textId="77777777" w:rsidR="00DC572A" w:rsidRPr="00C36B8B" w:rsidRDefault="00DC572A" w:rsidP="005558AA">
      <w:pPr>
        <w:spacing w:before="0" w:after="0" w:line="276" w:lineRule="auto"/>
        <w:contextualSpacing/>
        <w:rPr>
          <w:rFonts w:cs="Courier New"/>
          <w:spacing w:val="-3"/>
          <w:szCs w:val="24"/>
        </w:rPr>
      </w:pPr>
    </w:p>
    <w:p w14:paraId="3569D8D5" w14:textId="3BD24715" w:rsidR="0064196A" w:rsidRPr="00C36B8B" w:rsidRDefault="00DC572A" w:rsidP="00E9152F">
      <w:pPr>
        <w:spacing w:before="0" w:after="0" w:line="276" w:lineRule="auto"/>
        <w:ind w:firstLine="3276"/>
        <w:contextualSpacing/>
        <w:rPr>
          <w:rFonts w:cs="Courier New"/>
          <w:spacing w:val="-3"/>
          <w:szCs w:val="24"/>
        </w:rPr>
      </w:pPr>
      <w:r w:rsidRPr="00C36B8B">
        <w:rPr>
          <w:rFonts w:cs="Courier New"/>
          <w:spacing w:val="-3"/>
          <w:szCs w:val="24"/>
        </w:rPr>
        <w:t>“</w:t>
      </w:r>
      <w:r w:rsidR="0064196A" w:rsidRPr="00C36B8B">
        <w:rPr>
          <w:rFonts w:cs="Courier New"/>
          <w:spacing w:val="-3"/>
          <w:szCs w:val="24"/>
        </w:rPr>
        <w:t>En el ejercicio de sus facultades relativas a las cooperativas de ahorro y crédito la Comisión deberá considerar las particularidades y perfil de riesgo de dichas instituciones financieras no bancarias</w:t>
      </w:r>
      <w:r w:rsidR="00AF0B47" w:rsidRPr="00C36B8B">
        <w:rPr>
          <w:rFonts w:cs="Courier New"/>
          <w:spacing w:val="-3"/>
          <w:szCs w:val="24"/>
        </w:rPr>
        <w:t xml:space="preserve">, </w:t>
      </w:r>
      <w:r w:rsidR="002933CA" w:rsidRPr="00C36B8B">
        <w:rPr>
          <w:rFonts w:cs="Courier New"/>
          <w:spacing w:val="-3"/>
          <w:szCs w:val="24"/>
        </w:rPr>
        <w:t>debiendo dicho ejercicio ser</w:t>
      </w:r>
      <w:r w:rsidR="00AF0B47" w:rsidRPr="00C36B8B">
        <w:rPr>
          <w:rFonts w:cs="Courier New"/>
          <w:spacing w:val="-3"/>
          <w:szCs w:val="24"/>
        </w:rPr>
        <w:t xml:space="preserve"> compatible</w:t>
      </w:r>
      <w:r w:rsidR="0064196A" w:rsidRPr="00C36B8B">
        <w:rPr>
          <w:rFonts w:cs="Courier New"/>
          <w:spacing w:val="-3"/>
          <w:szCs w:val="24"/>
        </w:rPr>
        <w:t xml:space="preserve"> con las características fundamentales de las cooperativas a que se refiere el artículo 1 de la presente ley.</w:t>
      </w:r>
      <w:r w:rsidRPr="00C36B8B">
        <w:rPr>
          <w:rFonts w:cs="Courier New"/>
          <w:spacing w:val="-3"/>
          <w:szCs w:val="24"/>
        </w:rPr>
        <w:t>”.</w:t>
      </w:r>
    </w:p>
    <w:p w14:paraId="0CA8EC66" w14:textId="77777777" w:rsidR="00493DA2" w:rsidRPr="00C36B8B" w:rsidRDefault="00493DA2" w:rsidP="005558AA">
      <w:pPr>
        <w:spacing w:before="0" w:after="0" w:line="276" w:lineRule="auto"/>
        <w:contextualSpacing/>
        <w:rPr>
          <w:rFonts w:cs="Courier New"/>
          <w:spacing w:val="-3"/>
          <w:szCs w:val="24"/>
        </w:rPr>
      </w:pPr>
    </w:p>
    <w:p w14:paraId="1AE0FBB0" w14:textId="592A76ED" w:rsidR="00566A73" w:rsidRPr="00C36B8B" w:rsidRDefault="00E854A9" w:rsidP="00C252CC">
      <w:pPr>
        <w:tabs>
          <w:tab w:val="left" w:pos="2835"/>
        </w:tabs>
        <w:spacing w:before="0" w:after="0" w:line="276" w:lineRule="auto"/>
        <w:ind w:firstLine="2492"/>
        <w:contextualSpacing/>
        <w:rPr>
          <w:rFonts w:cs="Courier New"/>
          <w:spacing w:val="-3"/>
          <w:szCs w:val="24"/>
          <w:lang w:val="es-CL"/>
        </w:rPr>
      </w:pPr>
      <w:r w:rsidRPr="00C36B8B">
        <w:rPr>
          <w:rFonts w:cs="Courier New"/>
          <w:b/>
          <w:spacing w:val="-3"/>
          <w:szCs w:val="24"/>
          <w:lang w:val="es-CL"/>
        </w:rPr>
        <w:t>7</w:t>
      </w:r>
      <w:r w:rsidR="00566A73" w:rsidRPr="00C36B8B">
        <w:rPr>
          <w:rFonts w:cs="Courier New"/>
          <w:b/>
          <w:spacing w:val="-3"/>
          <w:szCs w:val="24"/>
          <w:lang w:val="es-CL"/>
        </w:rPr>
        <w:t>)</w:t>
      </w:r>
      <w:r w:rsidR="00566A73" w:rsidRPr="00C36B8B">
        <w:rPr>
          <w:rFonts w:cs="Courier New"/>
          <w:spacing w:val="-3"/>
          <w:szCs w:val="24"/>
          <w:lang w:val="es-CL"/>
        </w:rPr>
        <w:t xml:space="preserve"> Reemplázase la frase “Superintendencia de Bancos e Instituciones Financieras” por “Comisión”, todas las veces que aparece en el texto de la ley.</w:t>
      </w:r>
    </w:p>
    <w:p w14:paraId="0865BFC4" w14:textId="77777777" w:rsidR="00714314" w:rsidRPr="00C36B8B" w:rsidRDefault="00714314" w:rsidP="005558AA">
      <w:pPr>
        <w:tabs>
          <w:tab w:val="left" w:pos="2835"/>
        </w:tabs>
        <w:spacing w:before="0" w:after="0" w:line="276" w:lineRule="auto"/>
        <w:contextualSpacing/>
        <w:rPr>
          <w:rFonts w:cs="Courier New"/>
          <w:b/>
          <w:spacing w:val="-3"/>
          <w:szCs w:val="24"/>
          <w:lang w:val="es-CL"/>
        </w:rPr>
      </w:pPr>
    </w:p>
    <w:p w14:paraId="262BE525" w14:textId="27031AEF" w:rsidR="00714314" w:rsidRPr="00C36B8B" w:rsidRDefault="00714314" w:rsidP="005558AA">
      <w:pPr>
        <w:tabs>
          <w:tab w:val="left" w:pos="2835"/>
        </w:tabs>
        <w:spacing w:before="0" w:after="0" w:line="276" w:lineRule="auto"/>
        <w:contextualSpacing/>
        <w:rPr>
          <w:rFonts w:cs="Courier New"/>
          <w:bCs/>
          <w:spacing w:val="-3"/>
          <w:szCs w:val="24"/>
          <w:lang w:val="es-CL"/>
        </w:rPr>
      </w:pPr>
      <w:r w:rsidRPr="00C36B8B">
        <w:rPr>
          <w:rFonts w:cs="Courier New"/>
          <w:b/>
          <w:spacing w:val="-3"/>
          <w:szCs w:val="24"/>
          <w:lang w:val="es-CL"/>
        </w:rPr>
        <w:t xml:space="preserve">Artículo Séptimo.- </w:t>
      </w:r>
      <w:r w:rsidRPr="00C36B8B">
        <w:rPr>
          <w:rFonts w:cs="Courier New"/>
          <w:bCs/>
          <w:spacing w:val="-3"/>
          <w:szCs w:val="24"/>
          <w:lang w:val="es-CL"/>
        </w:rPr>
        <w:t xml:space="preserve">Modificase el Decreto Ley N° 830 de 1974, del Ministerio de Hacienda, que contiene el </w:t>
      </w:r>
      <w:r w:rsidR="00943712" w:rsidRPr="00C36B8B">
        <w:rPr>
          <w:rFonts w:cs="Courier New"/>
          <w:bCs/>
          <w:spacing w:val="-3"/>
          <w:szCs w:val="24"/>
          <w:lang w:val="es-CL"/>
        </w:rPr>
        <w:t>Código</w:t>
      </w:r>
      <w:r w:rsidRPr="00C36B8B">
        <w:rPr>
          <w:rFonts w:cs="Courier New"/>
          <w:bCs/>
          <w:spacing w:val="-3"/>
          <w:szCs w:val="24"/>
          <w:lang w:val="es-CL"/>
        </w:rPr>
        <w:t xml:space="preserve"> Tributario, en los siguientes términos:</w:t>
      </w:r>
    </w:p>
    <w:p w14:paraId="70FA4355" w14:textId="77777777" w:rsidR="00714314" w:rsidRPr="00C36B8B" w:rsidRDefault="00714314" w:rsidP="005558AA">
      <w:pPr>
        <w:tabs>
          <w:tab w:val="left" w:pos="2835"/>
        </w:tabs>
        <w:spacing w:before="0" w:after="0" w:line="276" w:lineRule="auto"/>
        <w:contextualSpacing/>
        <w:rPr>
          <w:rFonts w:cs="Courier New"/>
          <w:bCs/>
          <w:spacing w:val="-3"/>
          <w:szCs w:val="24"/>
          <w:lang w:val="es-CL"/>
        </w:rPr>
      </w:pPr>
    </w:p>
    <w:p w14:paraId="53937EBE" w14:textId="2838868F" w:rsidR="00714314" w:rsidRPr="00C36B8B" w:rsidRDefault="00714314" w:rsidP="00E14BA9">
      <w:pPr>
        <w:pStyle w:val="Prrafodelista"/>
        <w:numPr>
          <w:ilvl w:val="0"/>
          <w:numId w:val="9"/>
        </w:numPr>
        <w:tabs>
          <w:tab w:val="left" w:pos="2835"/>
        </w:tabs>
        <w:spacing w:before="0" w:after="0" w:line="276" w:lineRule="auto"/>
        <w:ind w:left="0" w:firstLine="2758"/>
        <w:rPr>
          <w:rFonts w:cs="Courier New"/>
          <w:bCs/>
          <w:spacing w:val="-3"/>
          <w:szCs w:val="24"/>
        </w:rPr>
      </w:pPr>
      <w:r w:rsidRPr="00C36B8B">
        <w:rPr>
          <w:rFonts w:cs="Courier New"/>
          <w:bCs/>
          <w:spacing w:val="-3"/>
          <w:szCs w:val="24"/>
        </w:rPr>
        <w:lastRenderedPageBreak/>
        <w:t>Reempl</w:t>
      </w:r>
      <w:r w:rsidR="004B72BC" w:rsidRPr="00C36B8B">
        <w:rPr>
          <w:rFonts w:cs="Courier New"/>
          <w:bCs/>
          <w:spacing w:val="-3"/>
          <w:szCs w:val="24"/>
        </w:rPr>
        <w:t>á</w:t>
      </w:r>
      <w:r w:rsidRPr="00C36B8B">
        <w:rPr>
          <w:rFonts w:cs="Courier New"/>
          <w:bCs/>
          <w:spacing w:val="-3"/>
          <w:szCs w:val="24"/>
        </w:rPr>
        <w:t>zase el artículo 66 por el siguiente:</w:t>
      </w:r>
    </w:p>
    <w:p w14:paraId="068EDD2E" w14:textId="4151E534" w:rsidR="00714314" w:rsidRPr="00C36B8B" w:rsidRDefault="00714314" w:rsidP="005558AA">
      <w:pPr>
        <w:tabs>
          <w:tab w:val="left" w:pos="2835"/>
        </w:tabs>
        <w:spacing w:before="0" w:after="0" w:line="276" w:lineRule="auto"/>
        <w:contextualSpacing/>
        <w:rPr>
          <w:rFonts w:cs="Courier New"/>
          <w:bCs/>
          <w:spacing w:val="-3"/>
          <w:szCs w:val="24"/>
        </w:rPr>
      </w:pPr>
    </w:p>
    <w:p w14:paraId="46F7EA53" w14:textId="0EDD974E" w:rsidR="00714314" w:rsidRPr="00C36B8B" w:rsidRDefault="00244180" w:rsidP="00E9152F">
      <w:pPr>
        <w:tabs>
          <w:tab w:val="left" w:pos="2835"/>
        </w:tabs>
        <w:spacing w:before="0" w:after="0" w:line="276" w:lineRule="auto"/>
        <w:ind w:firstLine="3556"/>
        <w:contextualSpacing/>
        <w:rPr>
          <w:rFonts w:cs="Courier New"/>
          <w:bCs/>
          <w:spacing w:val="-3"/>
          <w:szCs w:val="24"/>
        </w:rPr>
      </w:pPr>
      <w:r w:rsidRPr="00C36B8B">
        <w:rPr>
          <w:rFonts w:cs="Courier New"/>
          <w:bCs/>
          <w:spacing w:val="-3"/>
          <w:szCs w:val="24"/>
        </w:rPr>
        <w:t>“</w:t>
      </w:r>
      <w:r w:rsidR="00714314" w:rsidRPr="00C36B8B">
        <w:rPr>
          <w:rFonts w:cs="Courier New"/>
          <w:bCs/>
          <w:spacing w:val="-3"/>
          <w:szCs w:val="24"/>
        </w:rPr>
        <w:t>Artículo 66.- Todas las personas naturales y jurídicas y las entidades o agrupaciones sin personalidad jurídica, que en razón de su actividad o condición causen o puedan causar y/o retengan o deban retener impuestos, deben estar inscritas en el Rol Único Tributario de acuerdo con las normas del Reglamento respectivo.</w:t>
      </w:r>
    </w:p>
    <w:p w14:paraId="2FE54938" w14:textId="77777777" w:rsidR="00714314" w:rsidRPr="00C36B8B" w:rsidRDefault="00714314" w:rsidP="005558AA">
      <w:pPr>
        <w:tabs>
          <w:tab w:val="left" w:pos="2835"/>
        </w:tabs>
        <w:spacing w:before="0" w:after="0" w:line="276" w:lineRule="auto"/>
        <w:contextualSpacing/>
        <w:rPr>
          <w:rFonts w:cs="Courier New"/>
          <w:bCs/>
          <w:spacing w:val="-3"/>
          <w:szCs w:val="24"/>
        </w:rPr>
      </w:pPr>
    </w:p>
    <w:p w14:paraId="0A36C5BC" w14:textId="77777777" w:rsidR="00714314" w:rsidRPr="00C36B8B" w:rsidRDefault="00714314" w:rsidP="00E9152F">
      <w:pPr>
        <w:tabs>
          <w:tab w:val="left" w:pos="2835"/>
        </w:tabs>
        <w:spacing w:before="0" w:after="0" w:line="276" w:lineRule="auto"/>
        <w:ind w:firstLine="3556"/>
        <w:contextualSpacing/>
        <w:rPr>
          <w:rFonts w:cs="Courier New"/>
          <w:bCs/>
          <w:spacing w:val="-3"/>
          <w:szCs w:val="24"/>
        </w:rPr>
      </w:pPr>
      <w:r w:rsidRPr="00C36B8B">
        <w:rPr>
          <w:rFonts w:cs="Courier New"/>
          <w:bCs/>
          <w:spacing w:val="-3"/>
          <w:szCs w:val="24"/>
        </w:rPr>
        <w:t>La inscripción en el Rol Único Tributario se realizará mediante la carpeta tributaria electrónica de acuerdo a lo establecido en el artículo 68.</w:t>
      </w:r>
    </w:p>
    <w:p w14:paraId="724C6F59" w14:textId="77777777" w:rsidR="00714314" w:rsidRPr="00C36B8B" w:rsidRDefault="00714314" w:rsidP="005558AA">
      <w:pPr>
        <w:tabs>
          <w:tab w:val="left" w:pos="2835"/>
        </w:tabs>
        <w:spacing w:before="0" w:after="0" w:line="276" w:lineRule="auto"/>
        <w:contextualSpacing/>
        <w:rPr>
          <w:rFonts w:cs="Courier New"/>
          <w:bCs/>
          <w:spacing w:val="-3"/>
          <w:szCs w:val="24"/>
        </w:rPr>
      </w:pPr>
    </w:p>
    <w:p w14:paraId="7958900E" w14:textId="5CF6A991" w:rsidR="00714314" w:rsidRPr="00C36B8B" w:rsidRDefault="00714314" w:rsidP="00E9152F">
      <w:pPr>
        <w:tabs>
          <w:tab w:val="left" w:pos="2835"/>
        </w:tabs>
        <w:spacing w:before="0" w:after="0" w:line="276" w:lineRule="auto"/>
        <w:ind w:firstLine="3556"/>
        <w:contextualSpacing/>
        <w:rPr>
          <w:rFonts w:cs="Courier New"/>
          <w:bCs/>
          <w:spacing w:val="-3"/>
          <w:szCs w:val="24"/>
        </w:rPr>
      </w:pPr>
      <w:r w:rsidRPr="00C36B8B">
        <w:rPr>
          <w:rFonts w:cs="Courier New"/>
          <w:bCs/>
          <w:spacing w:val="-3"/>
          <w:szCs w:val="24"/>
        </w:rPr>
        <w:t>El Director podrá, mediante resolución fundada y en casos calificados, establecer procedimientos simplificados para cumplir con la inscripción en el Rol Único Tributario establecida en el inciso primero o procedimientos alternativos a dicha inscripción.</w:t>
      </w:r>
      <w:r w:rsidR="00244180" w:rsidRPr="00C36B8B">
        <w:rPr>
          <w:rFonts w:cs="Courier New"/>
          <w:bCs/>
          <w:spacing w:val="-3"/>
          <w:szCs w:val="24"/>
        </w:rPr>
        <w:t>”</w:t>
      </w:r>
      <w:r w:rsidR="004B72BC" w:rsidRPr="00C36B8B">
        <w:rPr>
          <w:rFonts w:cs="Courier New"/>
          <w:bCs/>
          <w:spacing w:val="-3"/>
          <w:szCs w:val="24"/>
        </w:rPr>
        <w:t>.</w:t>
      </w:r>
      <w:r w:rsidRPr="00C36B8B">
        <w:rPr>
          <w:rFonts w:cs="Courier New"/>
          <w:bCs/>
          <w:spacing w:val="-3"/>
          <w:szCs w:val="24"/>
        </w:rPr>
        <w:t xml:space="preserve"> </w:t>
      </w:r>
    </w:p>
    <w:p w14:paraId="24DDE76E" w14:textId="77777777" w:rsidR="00714314" w:rsidRPr="00C36B8B" w:rsidRDefault="00714314" w:rsidP="005558AA">
      <w:pPr>
        <w:tabs>
          <w:tab w:val="left" w:pos="2835"/>
        </w:tabs>
        <w:spacing w:before="0" w:after="0" w:line="276" w:lineRule="auto"/>
        <w:contextualSpacing/>
        <w:rPr>
          <w:rFonts w:cs="Courier New"/>
          <w:b/>
          <w:spacing w:val="-3"/>
          <w:szCs w:val="24"/>
        </w:rPr>
      </w:pPr>
    </w:p>
    <w:p w14:paraId="2B4D763B" w14:textId="1B8EEDEC" w:rsidR="00244180" w:rsidRPr="00C36B8B" w:rsidRDefault="007D528C" w:rsidP="00E14BA9">
      <w:pPr>
        <w:pStyle w:val="Prrafodelista"/>
        <w:numPr>
          <w:ilvl w:val="0"/>
          <w:numId w:val="9"/>
        </w:numPr>
        <w:tabs>
          <w:tab w:val="left" w:pos="2835"/>
        </w:tabs>
        <w:spacing w:before="0" w:after="0" w:line="276" w:lineRule="auto"/>
        <w:ind w:left="0" w:firstLine="2758"/>
        <w:rPr>
          <w:rFonts w:cs="Courier New"/>
          <w:b/>
          <w:spacing w:val="-3"/>
          <w:szCs w:val="24"/>
        </w:rPr>
      </w:pPr>
      <w:r w:rsidRPr="00C36B8B">
        <w:rPr>
          <w:rFonts w:cs="Courier New"/>
          <w:spacing w:val="-3"/>
          <w:szCs w:val="24"/>
        </w:rPr>
        <w:t xml:space="preserve">Agrégase, </w:t>
      </w:r>
      <w:r w:rsidR="00244180" w:rsidRPr="00C36B8B">
        <w:rPr>
          <w:rFonts w:cs="Courier New"/>
          <w:spacing w:val="-3"/>
          <w:szCs w:val="24"/>
        </w:rPr>
        <w:t xml:space="preserve">a continuación del artículo 66, el siguiente </w:t>
      </w:r>
      <w:r w:rsidR="00244180" w:rsidRPr="00E14BA9">
        <w:rPr>
          <w:rFonts w:cs="Courier New"/>
          <w:bCs/>
          <w:spacing w:val="-3"/>
          <w:szCs w:val="24"/>
        </w:rPr>
        <w:t>artículo</w:t>
      </w:r>
      <w:r w:rsidR="00244180" w:rsidRPr="00C36B8B">
        <w:rPr>
          <w:rFonts w:cs="Courier New"/>
          <w:spacing w:val="-3"/>
          <w:szCs w:val="24"/>
        </w:rPr>
        <w:t xml:space="preserve"> 66 bis, nuevo:</w:t>
      </w:r>
    </w:p>
    <w:p w14:paraId="0F9EF427" w14:textId="15A5789D" w:rsidR="00244180" w:rsidRPr="00C36B8B" w:rsidRDefault="00244180" w:rsidP="005558AA">
      <w:pPr>
        <w:tabs>
          <w:tab w:val="left" w:pos="2835"/>
        </w:tabs>
        <w:spacing w:before="0" w:after="0" w:line="276" w:lineRule="auto"/>
        <w:contextualSpacing/>
        <w:rPr>
          <w:rFonts w:cs="Courier New"/>
          <w:b/>
          <w:spacing w:val="-3"/>
          <w:szCs w:val="24"/>
        </w:rPr>
      </w:pPr>
    </w:p>
    <w:p w14:paraId="0810D2AA" w14:textId="54DFDCE9" w:rsidR="00244180" w:rsidRPr="00C36B8B" w:rsidRDefault="00943712" w:rsidP="00E14BA9">
      <w:pPr>
        <w:tabs>
          <w:tab w:val="left" w:pos="2835"/>
        </w:tabs>
        <w:spacing w:before="0" w:after="0" w:line="276" w:lineRule="auto"/>
        <w:ind w:firstLine="3544"/>
        <w:contextualSpacing/>
        <w:rPr>
          <w:rFonts w:cs="Courier New"/>
          <w:bCs/>
          <w:spacing w:val="-3"/>
          <w:szCs w:val="24"/>
        </w:rPr>
      </w:pPr>
      <w:r w:rsidRPr="00C36B8B">
        <w:rPr>
          <w:rFonts w:cs="Courier New"/>
          <w:bCs/>
          <w:spacing w:val="-3"/>
          <w:szCs w:val="24"/>
        </w:rPr>
        <w:t>“Artículo 66 bis.- Sin perjuicio de la facultad señalada en el inciso final del artículo anterior, las instituciones bancarias o financieras corresponsales constituidas en Chile podrán solicitar al Servicio la inscripción en el Rol Único Tributario o el otorgamiento de algún número de identificación fiscal alternativo o de enrolamiento, respecto de las personas o entidades que cumplan las condiciones que se señalan a continuación:</w:t>
      </w:r>
    </w:p>
    <w:p w14:paraId="4B0484D9" w14:textId="4A7F341E" w:rsidR="00714314" w:rsidRPr="00C36B8B" w:rsidRDefault="00714314" w:rsidP="005558AA">
      <w:pPr>
        <w:tabs>
          <w:tab w:val="left" w:pos="2835"/>
        </w:tabs>
        <w:spacing w:before="0" w:after="0" w:line="276" w:lineRule="auto"/>
        <w:contextualSpacing/>
        <w:rPr>
          <w:rFonts w:cs="Courier New"/>
          <w:b/>
          <w:spacing w:val="-3"/>
          <w:szCs w:val="24"/>
        </w:rPr>
      </w:pPr>
    </w:p>
    <w:p w14:paraId="56E3E62F" w14:textId="77777777" w:rsidR="00943712" w:rsidRPr="00C36B8B" w:rsidRDefault="00943712" w:rsidP="00E14BA9">
      <w:pPr>
        <w:tabs>
          <w:tab w:val="left" w:pos="2835"/>
        </w:tabs>
        <w:spacing w:before="0" w:after="0" w:line="276" w:lineRule="auto"/>
        <w:ind w:firstLine="3544"/>
        <w:contextualSpacing/>
        <w:rPr>
          <w:rFonts w:cs="Courier New"/>
          <w:bCs/>
          <w:spacing w:val="-3"/>
          <w:szCs w:val="24"/>
        </w:rPr>
      </w:pPr>
      <w:r w:rsidRPr="00E9152F">
        <w:rPr>
          <w:rFonts w:cs="Courier New"/>
          <w:b/>
          <w:spacing w:val="-3"/>
          <w:szCs w:val="24"/>
        </w:rPr>
        <w:t>a)</w:t>
      </w:r>
      <w:r w:rsidRPr="00C36B8B">
        <w:rPr>
          <w:rFonts w:cs="Courier New"/>
          <w:bCs/>
          <w:spacing w:val="-3"/>
          <w:szCs w:val="24"/>
        </w:rPr>
        <w:t xml:space="preserve"> Sujetos que pueden acceder al sistema simplificado o alternativo; </w:t>
      </w:r>
    </w:p>
    <w:p w14:paraId="00028BA5"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7CB3E200" w14:textId="0335769B" w:rsidR="00943712" w:rsidRPr="00C36B8B" w:rsidRDefault="00943712" w:rsidP="00E14BA9">
      <w:pPr>
        <w:tabs>
          <w:tab w:val="left" w:pos="2835"/>
        </w:tabs>
        <w:spacing w:before="0" w:after="0" w:line="276" w:lineRule="auto"/>
        <w:ind w:firstLine="3969"/>
        <w:contextualSpacing/>
        <w:rPr>
          <w:rFonts w:cs="Courier New"/>
          <w:bCs/>
          <w:spacing w:val="-3"/>
          <w:szCs w:val="24"/>
        </w:rPr>
      </w:pPr>
      <w:r w:rsidRPr="00E9152F">
        <w:rPr>
          <w:rFonts w:cs="Courier New"/>
          <w:b/>
          <w:spacing w:val="-3"/>
          <w:szCs w:val="24"/>
        </w:rPr>
        <w:t>(i)</w:t>
      </w:r>
      <w:r w:rsidRPr="00C36B8B">
        <w:rPr>
          <w:rFonts w:cs="Courier New"/>
          <w:bCs/>
          <w:spacing w:val="-3"/>
          <w:szCs w:val="24"/>
        </w:rPr>
        <w:t xml:space="preserve">Instituciones bancarias o financieras extranjeras o internacionales que abran cuentas corrientes corresponsales en instituciones bancarias o financieras </w:t>
      </w:r>
      <w:r w:rsidRPr="00C36B8B">
        <w:rPr>
          <w:rFonts w:cs="Courier New"/>
          <w:bCs/>
          <w:spacing w:val="-3"/>
          <w:szCs w:val="24"/>
        </w:rPr>
        <w:lastRenderedPageBreak/>
        <w:t xml:space="preserve">constituidas en Chile y realicen directamente operaciones financieras con estas últimas; y,  </w:t>
      </w:r>
    </w:p>
    <w:p w14:paraId="1BF20886"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2F3DBAF2" w14:textId="76890FF1" w:rsidR="00943712" w:rsidRPr="00C36B8B" w:rsidRDefault="00943712" w:rsidP="00E14BA9">
      <w:pPr>
        <w:tabs>
          <w:tab w:val="left" w:pos="2835"/>
        </w:tabs>
        <w:spacing w:before="0" w:after="0" w:line="276" w:lineRule="auto"/>
        <w:ind w:firstLine="3969"/>
        <w:contextualSpacing/>
        <w:rPr>
          <w:rFonts w:cs="Courier New"/>
          <w:bCs/>
          <w:spacing w:val="-3"/>
          <w:szCs w:val="24"/>
        </w:rPr>
      </w:pPr>
      <w:r w:rsidRPr="00E9152F">
        <w:rPr>
          <w:rFonts w:cs="Courier New"/>
          <w:b/>
          <w:spacing w:val="-3"/>
          <w:szCs w:val="24"/>
        </w:rPr>
        <w:t>(ii)</w:t>
      </w:r>
      <w:r w:rsidRPr="00C36B8B">
        <w:rPr>
          <w:rFonts w:cs="Courier New"/>
          <w:bCs/>
          <w:spacing w:val="-3"/>
          <w:szCs w:val="24"/>
        </w:rPr>
        <w:t>Personas naturales, jurídicas u otras entidades sin domicilio ni residencia en el país, que sean clientes de los sujetos señalados en el literal (i) anterior y sean representadas por estos últimos para realizar en su nombre operaciones financieras con personas naturales o jurídicas u otras entidades domiciliadas o residentes en Chile o en el extranjero.</w:t>
      </w:r>
    </w:p>
    <w:p w14:paraId="6E39AD94"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35C4F489" w14:textId="77777777" w:rsidR="00943712" w:rsidRPr="00C36B8B" w:rsidRDefault="00943712" w:rsidP="00E14BA9">
      <w:pPr>
        <w:tabs>
          <w:tab w:val="left" w:pos="2835"/>
        </w:tabs>
        <w:spacing w:before="0" w:after="0" w:line="276" w:lineRule="auto"/>
        <w:ind w:firstLine="3990"/>
        <w:contextualSpacing/>
        <w:rPr>
          <w:rFonts w:cs="Courier New"/>
          <w:bCs/>
          <w:spacing w:val="-3"/>
          <w:szCs w:val="24"/>
        </w:rPr>
      </w:pPr>
      <w:r w:rsidRPr="00C36B8B">
        <w:rPr>
          <w:rFonts w:cs="Courier New"/>
          <w:bCs/>
          <w:spacing w:val="-3"/>
          <w:szCs w:val="24"/>
        </w:rPr>
        <w:t xml:space="preserve">Los sujetos señalados en los literales (i) y (ii) precedentes deberán ser residentes o estar domiciliados para fines tributarios en países o jurisdicciones que hayan celebrado con Chile un convenio que permita el intercambio de información para fines tributarios, el cual debe encontrarse vigente y no contener limitaciones que impidan un intercambio efectivo de información. </w:t>
      </w:r>
    </w:p>
    <w:p w14:paraId="5FE609A7"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170D3C5D" w14:textId="77777777" w:rsidR="00943712" w:rsidRPr="00C36B8B" w:rsidRDefault="00943712" w:rsidP="00E14BA9">
      <w:pPr>
        <w:tabs>
          <w:tab w:val="left" w:pos="2835"/>
        </w:tabs>
        <w:spacing w:before="0" w:after="0" w:line="276" w:lineRule="auto"/>
        <w:ind w:firstLine="3990"/>
        <w:contextualSpacing/>
        <w:rPr>
          <w:rFonts w:cs="Courier New"/>
          <w:bCs/>
          <w:spacing w:val="-3"/>
          <w:szCs w:val="24"/>
        </w:rPr>
      </w:pPr>
      <w:r w:rsidRPr="00C36B8B">
        <w:rPr>
          <w:rFonts w:cs="Courier New"/>
          <w:bCs/>
          <w:spacing w:val="-3"/>
          <w:szCs w:val="24"/>
        </w:rPr>
        <w:t xml:space="preserve">Solo podrán acceder a este sistema simplificado o alternativo aquellos sujetos que realicen las operaciones indicadas en la letra b) siguiente y siempre que dichas operaciones sean ejecutadas por intermedio de una institución bancaria o financiera constituida en Chile. </w:t>
      </w:r>
    </w:p>
    <w:p w14:paraId="71D17674"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0BBA229A" w14:textId="77777777" w:rsidR="00943712" w:rsidRPr="00C36B8B" w:rsidRDefault="00943712" w:rsidP="00E14BA9">
      <w:pPr>
        <w:tabs>
          <w:tab w:val="left" w:pos="2835"/>
        </w:tabs>
        <w:spacing w:before="0" w:after="0" w:line="276" w:lineRule="auto"/>
        <w:ind w:firstLine="3544"/>
        <w:contextualSpacing/>
        <w:rPr>
          <w:rFonts w:cs="Courier New"/>
          <w:bCs/>
          <w:spacing w:val="-3"/>
          <w:szCs w:val="24"/>
        </w:rPr>
      </w:pPr>
      <w:r w:rsidRPr="00E9152F">
        <w:rPr>
          <w:rFonts w:cs="Courier New"/>
          <w:b/>
          <w:spacing w:val="-3"/>
          <w:szCs w:val="24"/>
        </w:rPr>
        <w:t>b)</w:t>
      </w:r>
      <w:r w:rsidRPr="00C36B8B">
        <w:rPr>
          <w:rFonts w:cs="Courier New"/>
          <w:bCs/>
          <w:spacing w:val="-3"/>
          <w:szCs w:val="24"/>
        </w:rPr>
        <w:t xml:space="preserve"> Operaciones financieras amparadas por este procedimiento</w:t>
      </w:r>
    </w:p>
    <w:p w14:paraId="7ECE1521"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430D931E" w14:textId="6EBFCDA5" w:rsidR="00943712" w:rsidRPr="00C36B8B" w:rsidRDefault="00943712" w:rsidP="00E14BA9">
      <w:pPr>
        <w:tabs>
          <w:tab w:val="left" w:pos="2835"/>
        </w:tabs>
        <w:spacing w:before="0" w:after="0" w:line="276" w:lineRule="auto"/>
        <w:ind w:firstLine="3990"/>
        <w:contextualSpacing/>
        <w:rPr>
          <w:rFonts w:cs="Courier New"/>
          <w:bCs/>
          <w:spacing w:val="-3"/>
          <w:szCs w:val="24"/>
        </w:rPr>
      </w:pPr>
      <w:r w:rsidRPr="00C36B8B">
        <w:rPr>
          <w:rFonts w:cs="Courier New"/>
          <w:bCs/>
          <w:spacing w:val="-3"/>
          <w:szCs w:val="24"/>
        </w:rPr>
        <w:t>Los sujetos señalados en la letra anterior solo podrán realizar, por intermedio de instituciones bancarias o financieras constituidas en Chile, operaciones financieras en pesos chilenos autorizadas por el Banco Central de Chile en ejercicio de sus atribuciones legales. El Director, mediante resolución, especificará aquellas operaciones financieras que pueden acogerse a este procedimiento en base al listado de autorizaciones del Banco Central de Chile.</w:t>
      </w:r>
    </w:p>
    <w:p w14:paraId="4F411ACB"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79168334" w14:textId="77777777" w:rsidR="00943712" w:rsidRPr="00C36B8B" w:rsidRDefault="00943712" w:rsidP="00E14BA9">
      <w:pPr>
        <w:tabs>
          <w:tab w:val="left" w:pos="2835"/>
        </w:tabs>
        <w:spacing w:before="0" w:after="0" w:line="276" w:lineRule="auto"/>
        <w:ind w:firstLine="3544"/>
        <w:contextualSpacing/>
        <w:rPr>
          <w:rFonts w:cs="Courier New"/>
          <w:bCs/>
          <w:spacing w:val="-3"/>
          <w:szCs w:val="24"/>
        </w:rPr>
      </w:pPr>
      <w:r w:rsidRPr="00E9152F">
        <w:rPr>
          <w:rFonts w:cs="Courier New"/>
          <w:b/>
          <w:spacing w:val="-3"/>
          <w:szCs w:val="24"/>
        </w:rPr>
        <w:t>c)</w:t>
      </w:r>
      <w:r w:rsidRPr="00C36B8B">
        <w:rPr>
          <w:rFonts w:cs="Courier New"/>
          <w:bCs/>
          <w:spacing w:val="-3"/>
          <w:szCs w:val="24"/>
        </w:rPr>
        <w:t xml:space="preserve"> Información mínima a proporcionar</w:t>
      </w:r>
    </w:p>
    <w:p w14:paraId="6FB469BC"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77493745" w14:textId="77777777" w:rsidR="00943712" w:rsidRPr="00C36B8B" w:rsidRDefault="00943712" w:rsidP="001C224E">
      <w:pPr>
        <w:tabs>
          <w:tab w:val="left" w:pos="2835"/>
        </w:tabs>
        <w:spacing w:before="0" w:after="0" w:line="276" w:lineRule="auto"/>
        <w:ind w:firstLine="4111"/>
        <w:contextualSpacing/>
        <w:rPr>
          <w:rFonts w:cs="Courier New"/>
          <w:bCs/>
          <w:spacing w:val="-3"/>
          <w:szCs w:val="24"/>
        </w:rPr>
      </w:pPr>
      <w:r w:rsidRPr="00C36B8B">
        <w:rPr>
          <w:rFonts w:cs="Courier New"/>
          <w:bCs/>
          <w:spacing w:val="-3"/>
          <w:szCs w:val="24"/>
        </w:rPr>
        <w:lastRenderedPageBreak/>
        <w:t>Para la inscripción en el Rol Único Tributario o la obtención de algún número de identificación fiscal alternativo o de enrolamiento, las instituciones bancarias o financieras constituidas en Chile deberán aportar, a lo menos, en la forma y plazo que establezca el Servicio mediante resolución, la siguiente información de los sujetos indicados en los literales (i) y (ii) de le letra a) precedente:</w:t>
      </w:r>
    </w:p>
    <w:p w14:paraId="4EDA5A83"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29CF2497" w14:textId="77777777" w:rsidR="00943712" w:rsidRPr="00C36B8B" w:rsidRDefault="00943712" w:rsidP="001C224E">
      <w:pPr>
        <w:tabs>
          <w:tab w:val="left" w:pos="2835"/>
        </w:tabs>
        <w:spacing w:before="0" w:after="0" w:line="276" w:lineRule="auto"/>
        <w:ind w:firstLine="4158"/>
        <w:contextualSpacing/>
        <w:rPr>
          <w:rFonts w:cs="Courier New"/>
          <w:bCs/>
          <w:spacing w:val="-3"/>
          <w:szCs w:val="24"/>
        </w:rPr>
      </w:pPr>
      <w:r w:rsidRPr="00E9152F">
        <w:rPr>
          <w:rFonts w:cs="Courier New"/>
          <w:b/>
          <w:spacing w:val="-3"/>
          <w:szCs w:val="24"/>
        </w:rPr>
        <w:t>(i)</w:t>
      </w:r>
      <w:r w:rsidRPr="00C36B8B">
        <w:rPr>
          <w:rFonts w:cs="Courier New"/>
          <w:bCs/>
          <w:spacing w:val="-3"/>
          <w:szCs w:val="24"/>
        </w:rPr>
        <w:t xml:space="preserve"> El nombre, denominación o razón social según corresponda; </w:t>
      </w:r>
    </w:p>
    <w:p w14:paraId="0ABB75E6"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54A69F24" w14:textId="77777777" w:rsidR="00943712" w:rsidRPr="00C36B8B" w:rsidRDefault="00943712" w:rsidP="001C224E">
      <w:pPr>
        <w:tabs>
          <w:tab w:val="left" w:pos="2835"/>
        </w:tabs>
        <w:spacing w:before="0" w:after="0" w:line="276" w:lineRule="auto"/>
        <w:ind w:firstLine="4158"/>
        <w:contextualSpacing/>
        <w:rPr>
          <w:rFonts w:cs="Courier New"/>
          <w:bCs/>
          <w:spacing w:val="-3"/>
          <w:szCs w:val="24"/>
        </w:rPr>
      </w:pPr>
      <w:r w:rsidRPr="00E9152F">
        <w:rPr>
          <w:rFonts w:cs="Courier New"/>
          <w:b/>
          <w:spacing w:val="-3"/>
          <w:szCs w:val="24"/>
        </w:rPr>
        <w:t>(ii)</w:t>
      </w:r>
      <w:r w:rsidRPr="00C36B8B">
        <w:rPr>
          <w:rFonts w:cs="Courier New"/>
          <w:bCs/>
          <w:spacing w:val="-3"/>
          <w:szCs w:val="24"/>
        </w:rPr>
        <w:t xml:space="preserve"> País o jurisdicción de domicilio o residencia para efectos tributarios;</w:t>
      </w:r>
    </w:p>
    <w:p w14:paraId="173416D3" w14:textId="77777777" w:rsidR="00943712" w:rsidRPr="00C36B8B" w:rsidRDefault="00943712" w:rsidP="001C224E">
      <w:pPr>
        <w:tabs>
          <w:tab w:val="left" w:pos="2835"/>
        </w:tabs>
        <w:spacing w:before="0" w:after="0" w:line="276" w:lineRule="auto"/>
        <w:ind w:firstLine="4158"/>
        <w:contextualSpacing/>
        <w:rPr>
          <w:rFonts w:cs="Courier New"/>
          <w:bCs/>
          <w:spacing w:val="-3"/>
          <w:szCs w:val="24"/>
        </w:rPr>
      </w:pPr>
    </w:p>
    <w:p w14:paraId="445C61F6" w14:textId="77777777" w:rsidR="00943712" w:rsidRPr="00C36B8B" w:rsidRDefault="00943712" w:rsidP="001C224E">
      <w:pPr>
        <w:tabs>
          <w:tab w:val="left" w:pos="2835"/>
        </w:tabs>
        <w:spacing w:before="0" w:after="0" w:line="276" w:lineRule="auto"/>
        <w:ind w:firstLine="4158"/>
        <w:contextualSpacing/>
        <w:rPr>
          <w:rFonts w:cs="Courier New"/>
          <w:bCs/>
          <w:spacing w:val="-3"/>
          <w:szCs w:val="24"/>
        </w:rPr>
      </w:pPr>
      <w:r w:rsidRPr="00E9152F">
        <w:rPr>
          <w:rFonts w:cs="Courier New"/>
          <w:b/>
          <w:spacing w:val="-3"/>
          <w:szCs w:val="24"/>
        </w:rPr>
        <w:t>(iii)</w:t>
      </w:r>
      <w:r w:rsidRPr="00C36B8B">
        <w:rPr>
          <w:rFonts w:cs="Courier New"/>
          <w:bCs/>
          <w:spacing w:val="-3"/>
          <w:szCs w:val="24"/>
        </w:rPr>
        <w:t xml:space="preserve"> Número de identificación tributaria utilizada en el país o jurisdicción de residencia; y</w:t>
      </w:r>
    </w:p>
    <w:p w14:paraId="2726F4E2" w14:textId="77777777" w:rsidR="00943712" w:rsidRPr="00C36B8B" w:rsidRDefault="00943712" w:rsidP="001C224E">
      <w:pPr>
        <w:tabs>
          <w:tab w:val="left" w:pos="2835"/>
        </w:tabs>
        <w:spacing w:before="0" w:after="0" w:line="276" w:lineRule="auto"/>
        <w:ind w:firstLine="4158"/>
        <w:contextualSpacing/>
        <w:rPr>
          <w:rFonts w:cs="Courier New"/>
          <w:bCs/>
          <w:spacing w:val="-3"/>
          <w:szCs w:val="24"/>
        </w:rPr>
      </w:pPr>
    </w:p>
    <w:p w14:paraId="1C8D45C4" w14:textId="77777777" w:rsidR="00943712" w:rsidRPr="00C36B8B" w:rsidRDefault="00943712" w:rsidP="001C224E">
      <w:pPr>
        <w:tabs>
          <w:tab w:val="left" w:pos="2835"/>
        </w:tabs>
        <w:spacing w:before="0" w:after="0" w:line="276" w:lineRule="auto"/>
        <w:ind w:firstLine="4158"/>
        <w:contextualSpacing/>
        <w:rPr>
          <w:rFonts w:cs="Courier New"/>
          <w:bCs/>
          <w:spacing w:val="-3"/>
          <w:szCs w:val="24"/>
        </w:rPr>
      </w:pPr>
      <w:r w:rsidRPr="00E9152F">
        <w:rPr>
          <w:rFonts w:cs="Courier New"/>
          <w:b/>
          <w:spacing w:val="-3"/>
          <w:szCs w:val="24"/>
        </w:rPr>
        <w:t>(iv)</w:t>
      </w:r>
      <w:r w:rsidRPr="00C36B8B">
        <w:rPr>
          <w:rFonts w:cs="Courier New"/>
          <w:bCs/>
          <w:spacing w:val="-3"/>
          <w:szCs w:val="24"/>
        </w:rPr>
        <w:t xml:space="preserve"> Individualización de los directores, administradores o representantes legales, en el caso que corresponda, indicando respecto de ellos la información señalada en los literales (i), (ii) y (iii) anteriores. </w:t>
      </w:r>
    </w:p>
    <w:p w14:paraId="460A3994" w14:textId="77777777" w:rsidR="007103D2" w:rsidRDefault="007103D2" w:rsidP="001C224E">
      <w:pPr>
        <w:tabs>
          <w:tab w:val="left" w:pos="2835"/>
        </w:tabs>
        <w:spacing w:before="0" w:after="0" w:line="276" w:lineRule="auto"/>
        <w:ind w:firstLine="4253"/>
        <w:contextualSpacing/>
        <w:rPr>
          <w:rFonts w:cs="Courier New"/>
          <w:bCs/>
          <w:spacing w:val="-3"/>
          <w:szCs w:val="24"/>
        </w:rPr>
      </w:pPr>
    </w:p>
    <w:p w14:paraId="6A173A75" w14:textId="6F525EC2" w:rsidR="00943712" w:rsidRPr="00C36B8B" w:rsidRDefault="00943712" w:rsidP="001C224E">
      <w:pPr>
        <w:tabs>
          <w:tab w:val="left" w:pos="2835"/>
        </w:tabs>
        <w:spacing w:before="0" w:after="0" w:line="276" w:lineRule="auto"/>
        <w:ind w:firstLine="4253"/>
        <w:contextualSpacing/>
        <w:rPr>
          <w:rFonts w:cs="Courier New"/>
          <w:bCs/>
          <w:spacing w:val="-3"/>
          <w:szCs w:val="24"/>
        </w:rPr>
      </w:pPr>
      <w:r w:rsidRPr="00C36B8B">
        <w:rPr>
          <w:rFonts w:cs="Courier New"/>
          <w:bCs/>
          <w:spacing w:val="-3"/>
          <w:szCs w:val="24"/>
        </w:rPr>
        <w:t xml:space="preserve">La información antes señalada deberá aportarse con la documentación sustentatoria que corresponda. Asimismo, las instituciones bancarias o financieras constituidas en Chile deberán acompañar una autorización mediante la cual los sujetos referidos en los literales (i) y (ii) de la letra a) accedieron a que las primeras entregaran información al Servicio en los términos establecidos en el presente artículo. </w:t>
      </w:r>
    </w:p>
    <w:p w14:paraId="182A935E"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3464301A" w14:textId="77777777" w:rsidR="00943712" w:rsidRPr="00C36B8B" w:rsidRDefault="00943712" w:rsidP="00E55538">
      <w:pPr>
        <w:tabs>
          <w:tab w:val="left" w:pos="2835"/>
        </w:tabs>
        <w:spacing w:before="0" w:after="0" w:line="276" w:lineRule="auto"/>
        <w:ind w:firstLine="3544"/>
        <w:contextualSpacing/>
        <w:rPr>
          <w:rFonts w:cs="Courier New"/>
          <w:bCs/>
          <w:spacing w:val="-3"/>
          <w:szCs w:val="24"/>
        </w:rPr>
      </w:pPr>
      <w:r w:rsidRPr="00E9152F">
        <w:rPr>
          <w:rFonts w:cs="Courier New"/>
          <w:b/>
          <w:spacing w:val="-3"/>
          <w:szCs w:val="24"/>
        </w:rPr>
        <w:t>d)</w:t>
      </w:r>
      <w:r w:rsidRPr="00C36B8B">
        <w:rPr>
          <w:rFonts w:cs="Courier New"/>
          <w:bCs/>
          <w:spacing w:val="-3"/>
          <w:szCs w:val="24"/>
        </w:rPr>
        <w:t xml:space="preserve"> Obligación de informar</w:t>
      </w:r>
    </w:p>
    <w:p w14:paraId="02961CB5"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53D7F543" w14:textId="7B36E8DD" w:rsidR="00943712" w:rsidRPr="00C36B8B" w:rsidRDefault="00943712" w:rsidP="00E55538">
      <w:pPr>
        <w:tabs>
          <w:tab w:val="left" w:pos="2835"/>
        </w:tabs>
        <w:spacing w:before="0" w:after="0" w:line="276" w:lineRule="auto"/>
        <w:ind w:firstLine="3969"/>
        <w:contextualSpacing/>
        <w:rPr>
          <w:rFonts w:cs="Courier New"/>
          <w:bCs/>
          <w:spacing w:val="-3"/>
          <w:szCs w:val="24"/>
        </w:rPr>
      </w:pPr>
      <w:r w:rsidRPr="00C36B8B">
        <w:rPr>
          <w:rFonts w:cs="Courier New"/>
          <w:bCs/>
          <w:spacing w:val="-3"/>
          <w:szCs w:val="24"/>
        </w:rPr>
        <w:t xml:space="preserve">Sin perjuicio de las demás obligaciones tributarias que correspondan, las instituciones bancarias o financieras establecidas en Chile deberán informar anualmente, dentro de los 15 primeros días del mes de marzo de cada año y en la forma que establezca el Servicio mediante resolución, la información señalada en la letra c) anterior respecto de las personas o entidades que durante el año comercial anterior hayan </w:t>
      </w:r>
      <w:r w:rsidRPr="00C36B8B">
        <w:rPr>
          <w:rFonts w:cs="Courier New"/>
          <w:bCs/>
          <w:spacing w:val="-3"/>
          <w:szCs w:val="24"/>
        </w:rPr>
        <w:lastRenderedPageBreak/>
        <w:t xml:space="preserve">recibido o realizado traspasos de fondos, abonos, cargos o giros en las cuentas respectivas, individualizando la o las cuentas de las cuales sean titulares, y el monto de </w:t>
      </w:r>
      <w:r w:rsidR="00E72722" w:rsidRPr="00C36B8B">
        <w:rPr>
          <w:rFonts w:cs="Courier New"/>
          <w:bCs/>
          <w:spacing w:val="-3"/>
          <w:szCs w:val="24"/>
        </w:rPr>
        <w:t xml:space="preserve">las </w:t>
      </w:r>
      <w:r w:rsidRPr="00C36B8B">
        <w:rPr>
          <w:rFonts w:cs="Courier New"/>
          <w:bCs/>
          <w:spacing w:val="-3"/>
          <w:szCs w:val="24"/>
        </w:rPr>
        <w:t>operaci</w:t>
      </w:r>
      <w:r w:rsidR="00E72722" w:rsidRPr="00C36B8B">
        <w:rPr>
          <w:rFonts w:cs="Courier New"/>
          <w:bCs/>
          <w:spacing w:val="-3"/>
          <w:szCs w:val="24"/>
        </w:rPr>
        <w:t>ones</w:t>
      </w:r>
      <w:r w:rsidRPr="00C36B8B">
        <w:rPr>
          <w:rFonts w:cs="Courier New"/>
          <w:bCs/>
          <w:spacing w:val="-3"/>
          <w:szCs w:val="24"/>
        </w:rPr>
        <w:t>.</w:t>
      </w:r>
    </w:p>
    <w:p w14:paraId="1EE8FD4F"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6B4A94BE" w14:textId="77777777" w:rsidR="00943712" w:rsidRPr="00C36B8B" w:rsidRDefault="00943712" w:rsidP="00E55538">
      <w:pPr>
        <w:tabs>
          <w:tab w:val="left" w:pos="2835"/>
        </w:tabs>
        <w:spacing w:before="0" w:after="0" w:line="276" w:lineRule="auto"/>
        <w:ind w:firstLine="3969"/>
        <w:contextualSpacing/>
        <w:rPr>
          <w:rFonts w:cs="Courier New"/>
          <w:bCs/>
          <w:spacing w:val="-3"/>
          <w:szCs w:val="24"/>
        </w:rPr>
      </w:pPr>
      <w:r w:rsidRPr="00C36B8B">
        <w:rPr>
          <w:rFonts w:cs="Courier New"/>
          <w:bCs/>
          <w:spacing w:val="-3"/>
          <w:szCs w:val="24"/>
        </w:rPr>
        <w:t xml:space="preserve">Las instituciones bancarias o financieras constituidas en Chile serán responsables de obtener las autorizaciones que correspondan de los sujetos indicados en los literales (i) y (ii) de la letra a) precedente para efectos de cumplir con las obligaciones de reporte establecidas en el presente artículo, en los términos que establezca el Servicio mediante resolución. </w:t>
      </w:r>
    </w:p>
    <w:p w14:paraId="27391D15"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551D835F" w14:textId="77777777" w:rsidR="00943712" w:rsidRPr="00C36B8B" w:rsidRDefault="00943712" w:rsidP="00E55538">
      <w:pPr>
        <w:tabs>
          <w:tab w:val="left" w:pos="2835"/>
        </w:tabs>
        <w:spacing w:before="0" w:after="0" w:line="276" w:lineRule="auto"/>
        <w:ind w:firstLine="3969"/>
        <w:contextualSpacing/>
        <w:rPr>
          <w:rFonts w:cs="Courier New"/>
          <w:bCs/>
          <w:spacing w:val="-3"/>
          <w:szCs w:val="24"/>
        </w:rPr>
      </w:pPr>
      <w:r w:rsidRPr="00C36B8B">
        <w:rPr>
          <w:rFonts w:cs="Courier New"/>
          <w:bCs/>
          <w:spacing w:val="-3"/>
          <w:szCs w:val="24"/>
        </w:rPr>
        <w:t xml:space="preserve">Asimismo, las instituciones bancarias o financieras constituidas en Chile deberán informar al Servicio, en la forma y plazo que este último establezca mediante resolución, si los referidos sujetos dejasen sin efecto la señalada autorización o, por otros medios, impidiesen a la institución bancaria o financiera constituida en Chile cumplir con las obligaciones de reporte. En tal caso, la inscripción en el Rol Único Tributario o el número de identificación fiscal alternativo o de enrolamiento podrá ser revocado de oficio por el Servicio en los términos que establezca por resolución. </w:t>
      </w:r>
    </w:p>
    <w:p w14:paraId="6845BE0F"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56992A87" w14:textId="5CA40CF9" w:rsidR="00943712" w:rsidRPr="00C36B8B" w:rsidRDefault="00943712" w:rsidP="00E55538">
      <w:pPr>
        <w:tabs>
          <w:tab w:val="left" w:pos="2835"/>
        </w:tabs>
        <w:spacing w:before="0" w:after="0" w:line="276" w:lineRule="auto"/>
        <w:ind w:firstLine="3969"/>
        <w:contextualSpacing/>
        <w:rPr>
          <w:rFonts w:cs="Courier New"/>
          <w:bCs/>
          <w:spacing w:val="-3"/>
          <w:szCs w:val="24"/>
        </w:rPr>
      </w:pPr>
      <w:r w:rsidRPr="00C36B8B">
        <w:rPr>
          <w:rFonts w:cs="Courier New"/>
          <w:bCs/>
          <w:spacing w:val="-3"/>
          <w:szCs w:val="24"/>
        </w:rPr>
        <w:t xml:space="preserve">La no entrega de la información al Servicio de manera oportuna y completa por causa imputable a las instituciones bancarias o financieras constituidas en Chile será sancionada con una multa equivalente a 1 unidad tributaria anual por cada una de las cuentas u operaciones respecto de las cuales se infrinja cualquiera de los deberes establecidos en este artículo. Con todo, la multa total anual a pagar por cada de las referidas instituciones no podrá exceder de 500 unidades tributarias anuales. Notificada la institución bancaria o financiera constituida en Chile de su incumplimiento total o parcial por parte del Servicio, y transcurrido el plazo de un mes desde dicha notificación sin que ésta haya entregado la información requerida, no será aplicable el límite a la multa antes señalada. </w:t>
      </w:r>
    </w:p>
    <w:p w14:paraId="4D015828"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479FCB93" w14:textId="77777777" w:rsidR="00943712" w:rsidRPr="00C36B8B" w:rsidRDefault="00943712" w:rsidP="00E55538">
      <w:pPr>
        <w:tabs>
          <w:tab w:val="left" w:pos="2835"/>
        </w:tabs>
        <w:spacing w:before="0" w:after="0" w:line="276" w:lineRule="auto"/>
        <w:ind w:firstLine="3969"/>
        <w:contextualSpacing/>
        <w:rPr>
          <w:rFonts w:cs="Courier New"/>
          <w:bCs/>
          <w:spacing w:val="-3"/>
          <w:szCs w:val="24"/>
        </w:rPr>
      </w:pPr>
      <w:r w:rsidRPr="00C36B8B">
        <w:rPr>
          <w:rFonts w:cs="Courier New"/>
          <w:bCs/>
          <w:spacing w:val="-3"/>
          <w:szCs w:val="24"/>
        </w:rPr>
        <w:t xml:space="preserve">La entrega de información maliciosamente incompleta o falsa por parte de la institución </w:t>
      </w:r>
      <w:r w:rsidRPr="00C36B8B">
        <w:rPr>
          <w:rFonts w:cs="Courier New"/>
          <w:bCs/>
          <w:spacing w:val="-3"/>
          <w:szCs w:val="24"/>
        </w:rPr>
        <w:lastRenderedPageBreak/>
        <w:t xml:space="preserve">bancaria o financiera local se sancionará con la multa establecida en el párrafo final del número 4° del artículo 97. </w:t>
      </w:r>
    </w:p>
    <w:p w14:paraId="5851A676"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4F6BD176" w14:textId="77777777" w:rsidR="00943712" w:rsidRPr="00C36B8B" w:rsidRDefault="00943712" w:rsidP="00E55538">
      <w:pPr>
        <w:tabs>
          <w:tab w:val="left" w:pos="2835"/>
        </w:tabs>
        <w:spacing w:before="0" w:after="0" w:line="276" w:lineRule="auto"/>
        <w:ind w:firstLine="3544"/>
        <w:contextualSpacing/>
        <w:rPr>
          <w:rFonts w:cs="Courier New"/>
          <w:bCs/>
          <w:spacing w:val="-3"/>
          <w:szCs w:val="24"/>
        </w:rPr>
      </w:pPr>
      <w:r w:rsidRPr="00E9152F">
        <w:rPr>
          <w:rFonts w:cs="Courier New"/>
          <w:b/>
          <w:spacing w:val="-3"/>
          <w:szCs w:val="24"/>
        </w:rPr>
        <w:t>e)</w:t>
      </w:r>
      <w:r w:rsidRPr="00C36B8B">
        <w:rPr>
          <w:rFonts w:cs="Courier New"/>
          <w:bCs/>
          <w:spacing w:val="-3"/>
          <w:szCs w:val="24"/>
        </w:rPr>
        <w:t xml:space="preserve"> Exclusiones</w:t>
      </w:r>
    </w:p>
    <w:p w14:paraId="764F787A" w14:textId="77777777" w:rsidR="00943712" w:rsidRPr="00C36B8B" w:rsidRDefault="00943712" w:rsidP="005558AA">
      <w:pPr>
        <w:tabs>
          <w:tab w:val="left" w:pos="2835"/>
        </w:tabs>
        <w:spacing w:before="0" w:after="0" w:line="276" w:lineRule="auto"/>
        <w:contextualSpacing/>
        <w:rPr>
          <w:rFonts w:cs="Courier New"/>
          <w:bCs/>
          <w:spacing w:val="-3"/>
          <w:szCs w:val="24"/>
        </w:rPr>
      </w:pPr>
    </w:p>
    <w:p w14:paraId="61CDCDA4" w14:textId="65576866" w:rsidR="00943712" w:rsidRPr="00C36B8B" w:rsidRDefault="00943712" w:rsidP="00E55538">
      <w:pPr>
        <w:tabs>
          <w:tab w:val="left" w:pos="2835"/>
        </w:tabs>
        <w:spacing w:before="0" w:after="0" w:line="276" w:lineRule="auto"/>
        <w:ind w:firstLine="3969"/>
        <w:contextualSpacing/>
        <w:rPr>
          <w:rFonts w:cs="Courier New"/>
          <w:bCs/>
          <w:spacing w:val="-3"/>
          <w:szCs w:val="24"/>
        </w:rPr>
      </w:pPr>
      <w:r w:rsidRPr="00C36B8B">
        <w:rPr>
          <w:rFonts w:cs="Courier New"/>
          <w:bCs/>
          <w:spacing w:val="-3"/>
          <w:szCs w:val="24"/>
        </w:rPr>
        <w:t>No podrán acogerse al procedimiento establecido en este artículo aquellos contribuyentes sin domicilio ni residencia en el país que ya se encuentren registrados en el Rol Único Tributario. o hayan obtenido otro número de identificación fiscal alternativo o de enrolamiento.”.</w:t>
      </w:r>
    </w:p>
    <w:p w14:paraId="0CFF42CF" w14:textId="77777777" w:rsidR="00943712" w:rsidRPr="00C36B8B" w:rsidRDefault="00943712" w:rsidP="005558AA">
      <w:pPr>
        <w:tabs>
          <w:tab w:val="left" w:pos="2835"/>
        </w:tabs>
        <w:spacing w:before="0" w:after="0" w:line="276" w:lineRule="auto"/>
        <w:contextualSpacing/>
        <w:rPr>
          <w:rFonts w:cs="Courier New"/>
          <w:b/>
          <w:spacing w:val="-3"/>
          <w:szCs w:val="24"/>
        </w:rPr>
      </w:pPr>
    </w:p>
    <w:p w14:paraId="4833D5C2" w14:textId="3B197E5A" w:rsidR="00714314" w:rsidRPr="00C36B8B" w:rsidRDefault="00714314" w:rsidP="005558AA">
      <w:pPr>
        <w:tabs>
          <w:tab w:val="left" w:pos="2835"/>
        </w:tabs>
        <w:spacing w:before="0" w:after="0" w:line="276" w:lineRule="auto"/>
        <w:contextualSpacing/>
        <w:rPr>
          <w:rFonts w:cs="Courier New"/>
          <w:b/>
          <w:spacing w:val="-3"/>
          <w:szCs w:val="24"/>
        </w:rPr>
      </w:pPr>
    </w:p>
    <w:p w14:paraId="65BE444C" w14:textId="049067D7" w:rsidR="001A1EE0" w:rsidRPr="00C36B8B" w:rsidRDefault="001A1EE0" w:rsidP="005558AA">
      <w:pPr>
        <w:tabs>
          <w:tab w:val="left" w:pos="2835"/>
        </w:tabs>
        <w:spacing w:before="0" w:after="0" w:line="276" w:lineRule="auto"/>
        <w:contextualSpacing/>
        <w:rPr>
          <w:rFonts w:cs="Courier New"/>
          <w:spacing w:val="-3"/>
          <w:szCs w:val="24"/>
          <w:lang w:val="es-ES"/>
        </w:rPr>
      </w:pPr>
      <w:r w:rsidRPr="00C36B8B">
        <w:rPr>
          <w:rFonts w:cs="Courier New"/>
          <w:b/>
          <w:spacing w:val="-3"/>
          <w:szCs w:val="24"/>
          <w:lang w:val="es-CL"/>
        </w:rPr>
        <w:t xml:space="preserve">Artículo </w:t>
      </w:r>
      <w:r w:rsidR="008B05CB" w:rsidRPr="00C36B8B">
        <w:rPr>
          <w:rFonts w:cs="Courier New"/>
          <w:b/>
          <w:spacing w:val="-3"/>
          <w:szCs w:val="24"/>
          <w:lang w:val="es-CL"/>
        </w:rPr>
        <w:t>Octavo</w:t>
      </w:r>
      <w:r w:rsidRPr="00C36B8B">
        <w:rPr>
          <w:rFonts w:cs="Courier New"/>
          <w:b/>
          <w:spacing w:val="-3"/>
          <w:szCs w:val="24"/>
          <w:lang w:val="es-CL"/>
        </w:rPr>
        <w:t>.-</w:t>
      </w:r>
      <w:r w:rsidRPr="00C36B8B">
        <w:rPr>
          <w:rFonts w:cs="Courier New"/>
          <w:spacing w:val="-3"/>
          <w:szCs w:val="24"/>
          <w:lang w:val="es-CL"/>
        </w:rPr>
        <w:t xml:space="preserve"> Reemplázase el </w:t>
      </w:r>
      <w:r w:rsidRPr="00C36B8B">
        <w:rPr>
          <w:spacing w:val="-3"/>
          <w:lang w:val="es-CL"/>
        </w:rPr>
        <w:t>inciso</w:t>
      </w:r>
      <w:r w:rsidR="00EF70F2" w:rsidRPr="00C36B8B">
        <w:rPr>
          <w:spacing w:val="-3"/>
          <w:lang w:val="es-CL"/>
        </w:rPr>
        <w:t xml:space="preserve"> primero</w:t>
      </w:r>
      <w:r w:rsidRPr="00C36B8B">
        <w:rPr>
          <w:spacing w:val="-3"/>
          <w:lang w:val="es-CL"/>
        </w:rPr>
        <w:t xml:space="preserve"> del </w:t>
      </w:r>
      <w:r w:rsidRPr="00C36B8B">
        <w:rPr>
          <w:spacing w:val="-3"/>
          <w:lang w:val="es-ES"/>
        </w:rPr>
        <w:t>artículo 48 de la Ley N°</w:t>
      </w:r>
      <w:r w:rsidR="00EF70F2" w:rsidRPr="00C36B8B">
        <w:rPr>
          <w:spacing w:val="-3"/>
          <w:lang w:val="es-ES"/>
        </w:rPr>
        <w:t xml:space="preserve"> </w:t>
      </w:r>
      <w:r w:rsidRPr="00C36B8B">
        <w:rPr>
          <w:spacing w:val="-3"/>
          <w:lang w:val="es-ES"/>
        </w:rPr>
        <w:t>18.045, de Mercado de Valores, por los siguientes</w:t>
      </w:r>
      <w:r w:rsidR="00AF7182" w:rsidRPr="00C36B8B">
        <w:rPr>
          <w:spacing w:val="-3"/>
          <w:lang w:val="es-ES"/>
        </w:rPr>
        <w:t xml:space="preserve"> incisos primero y segundo</w:t>
      </w:r>
      <w:r w:rsidRPr="00C36B8B">
        <w:rPr>
          <w:spacing w:val="-3"/>
          <w:lang w:val="es-ES"/>
        </w:rPr>
        <w:t>, pasando el actual inciso segundo a ser inciso tercero</w:t>
      </w:r>
      <w:r w:rsidRPr="00C36B8B">
        <w:rPr>
          <w:rFonts w:cs="Courier New"/>
          <w:spacing w:val="-3"/>
          <w:szCs w:val="24"/>
          <w:lang w:val="es-ES"/>
        </w:rPr>
        <w:t>:</w:t>
      </w:r>
    </w:p>
    <w:p w14:paraId="4F4EF5CB" w14:textId="77777777" w:rsidR="001A1EE0" w:rsidRPr="00C36B8B" w:rsidRDefault="001A1EE0" w:rsidP="005558AA">
      <w:pPr>
        <w:tabs>
          <w:tab w:val="left" w:pos="2835"/>
        </w:tabs>
        <w:spacing w:before="0" w:after="0" w:line="276" w:lineRule="auto"/>
        <w:contextualSpacing/>
        <w:rPr>
          <w:rFonts w:cs="Courier New"/>
          <w:spacing w:val="-3"/>
          <w:szCs w:val="24"/>
          <w:lang w:val="es-ES"/>
        </w:rPr>
      </w:pPr>
    </w:p>
    <w:p w14:paraId="233852F3" w14:textId="782E3330" w:rsidR="001A1EE0" w:rsidRPr="00C36B8B" w:rsidRDefault="001A1EE0" w:rsidP="00E55538">
      <w:pPr>
        <w:tabs>
          <w:tab w:val="left" w:pos="2835"/>
        </w:tabs>
        <w:spacing w:before="0" w:after="0" w:line="276" w:lineRule="auto"/>
        <w:ind w:firstLine="2506"/>
        <w:contextualSpacing/>
        <w:rPr>
          <w:rFonts w:cs="Courier New"/>
          <w:spacing w:val="-3"/>
          <w:szCs w:val="24"/>
          <w:lang w:val="es-CL"/>
        </w:rPr>
      </w:pPr>
      <w:r w:rsidRPr="00C36B8B">
        <w:rPr>
          <w:rFonts w:cs="Courier New"/>
          <w:spacing w:val="-3"/>
          <w:szCs w:val="24"/>
          <w:lang w:val="es-CL"/>
        </w:rPr>
        <w:t xml:space="preserve">“Artículo 48.- Con el fin de resguardar el interés público y de los inversionistas, una bolsa de valores podrá suspender la transacción de uno o más valores por un plazo máximo de cinco días hábiles bursátiles. </w:t>
      </w:r>
      <w:r w:rsidR="00B6314E" w:rsidRPr="00C36B8B">
        <w:rPr>
          <w:rFonts w:cs="Courier New"/>
          <w:spacing w:val="-3"/>
          <w:szCs w:val="24"/>
          <w:lang w:val="es-CL"/>
        </w:rPr>
        <w:t xml:space="preserve">También podrá suspender la transacción de todos los valores en simultáneo, por un plazo máximo de un día hábil bursátil. </w:t>
      </w:r>
      <w:r w:rsidRPr="00C36B8B">
        <w:rPr>
          <w:rFonts w:cs="Courier New"/>
          <w:spacing w:val="-3"/>
          <w:szCs w:val="24"/>
          <w:lang w:val="es-CL"/>
        </w:rPr>
        <w:t xml:space="preserve">Para suspender las transacciones por un plazo mayor, requerirá de la autorización previa de la Comisión. </w:t>
      </w:r>
    </w:p>
    <w:p w14:paraId="42D304D3" w14:textId="77777777" w:rsidR="001A1EE0" w:rsidRPr="00C36B8B" w:rsidRDefault="001A1EE0" w:rsidP="005558AA">
      <w:pPr>
        <w:tabs>
          <w:tab w:val="left" w:pos="2835"/>
        </w:tabs>
        <w:spacing w:before="0" w:after="0" w:line="276" w:lineRule="auto"/>
        <w:contextualSpacing/>
        <w:rPr>
          <w:rFonts w:cs="Courier New"/>
          <w:spacing w:val="-3"/>
          <w:szCs w:val="24"/>
          <w:lang w:val="es-CL"/>
        </w:rPr>
      </w:pPr>
    </w:p>
    <w:p w14:paraId="346CF69C" w14:textId="3252338C" w:rsidR="001A1EE0" w:rsidRPr="00C36B8B" w:rsidRDefault="001A1EE0" w:rsidP="00E55538">
      <w:pPr>
        <w:tabs>
          <w:tab w:val="left" w:pos="2835"/>
        </w:tabs>
        <w:spacing w:before="0" w:after="0" w:line="276" w:lineRule="auto"/>
        <w:ind w:firstLine="2506"/>
        <w:contextualSpacing/>
        <w:rPr>
          <w:rFonts w:cs="Courier New"/>
          <w:spacing w:val="-3"/>
          <w:szCs w:val="24"/>
          <w:lang w:val="es-CL"/>
        </w:rPr>
      </w:pPr>
      <w:r w:rsidRPr="00C36B8B">
        <w:rPr>
          <w:rFonts w:cs="Courier New"/>
          <w:spacing w:val="-3"/>
          <w:szCs w:val="24"/>
          <w:lang w:val="es-CL"/>
        </w:rPr>
        <w:t>Los criterios para determinar la suspensión de las transacciones, según lo dispuesto en los incisos previos, deben ser objetivos y estar contenidos en su reglament</w:t>
      </w:r>
      <w:r w:rsidR="004F4288" w:rsidRPr="00C36B8B">
        <w:rPr>
          <w:rFonts w:cs="Courier New"/>
          <w:spacing w:val="-3"/>
          <w:szCs w:val="24"/>
          <w:lang w:val="es-CL"/>
        </w:rPr>
        <w:t>ación</w:t>
      </w:r>
      <w:r w:rsidRPr="00C36B8B">
        <w:rPr>
          <w:rFonts w:cs="Courier New"/>
          <w:spacing w:val="-3"/>
          <w:szCs w:val="24"/>
          <w:lang w:val="es-CL"/>
        </w:rPr>
        <w:t xml:space="preserve"> intern</w:t>
      </w:r>
      <w:r w:rsidR="004F4288" w:rsidRPr="00C36B8B">
        <w:rPr>
          <w:rFonts w:cs="Courier New"/>
          <w:spacing w:val="-3"/>
          <w:szCs w:val="24"/>
          <w:lang w:val="es-CL"/>
        </w:rPr>
        <w:t>a</w:t>
      </w:r>
      <w:r w:rsidRPr="00C36B8B">
        <w:rPr>
          <w:rFonts w:cs="Courier New"/>
          <w:spacing w:val="-3"/>
          <w:szCs w:val="24"/>
          <w:lang w:val="es-CL"/>
        </w:rPr>
        <w:t>. La bolsa que aplique las medidas de que trata este artículo deberá informar de inmediato a la Comisión de las circunstancias que llevaron a la suspensión y de las medidas remediales.”</w:t>
      </w:r>
      <w:r w:rsidR="00AF7182" w:rsidRPr="00C36B8B">
        <w:rPr>
          <w:rFonts w:cs="Courier New"/>
          <w:spacing w:val="-3"/>
          <w:szCs w:val="24"/>
          <w:lang w:val="es-CL"/>
        </w:rPr>
        <w:t>.</w:t>
      </w:r>
    </w:p>
    <w:p w14:paraId="533D7DFC" w14:textId="77777777" w:rsidR="001A1EE0" w:rsidRPr="00C36B8B" w:rsidRDefault="001A1EE0" w:rsidP="005558AA">
      <w:pPr>
        <w:tabs>
          <w:tab w:val="left" w:pos="2835"/>
        </w:tabs>
        <w:spacing w:before="0" w:after="0" w:line="276" w:lineRule="auto"/>
        <w:contextualSpacing/>
        <w:rPr>
          <w:rFonts w:cs="Courier New"/>
          <w:spacing w:val="-3"/>
          <w:szCs w:val="24"/>
          <w:lang w:val="es-CL"/>
        </w:rPr>
      </w:pPr>
    </w:p>
    <w:p w14:paraId="7917190A" w14:textId="32EC58D5" w:rsidR="001A1EE0" w:rsidRPr="00C36B8B" w:rsidRDefault="001A1EE0" w:rsidP="005558AA">
      <w:pPr>
        <w:tabs>
          <w:tab w:val="left" w:pos="2835"/>
        </w:tabs>
        <w:spacing w:before="0" w:after="0" w:line="276" w:lineRule="auto"/>
        <w:contextualSpacing/>
        <w:rPr>
          <w:rFonts w:cs="Courier New"/>
          <w:spacing w:val="-3"/>
          <w:szCs w:val="24"/>
          <w:lang w:val="es-CL"/>
        </w:rPr>
      </w:pPr>
      <w:r w:rsidRPr="00C36B8B">
        <w:rPr>
          <w:rFonts w:cs="Courier New"/>
          <w:b/>
          <w:spacing w:val="-3"/>
          <w:szCs w:val="24"/>
          <w:lang w:val="es-CL"/>
        </w:rPr>
        <w:t xml:space="preserve">Artículo </w:t>
      </w:r>
      <w:r w:rsidR="008B05CB" w:rsidRPr="00C36B8B">
        <w:rPr>
          <w:rFonts w:cs="Courier New"/>
          <w:b/>
          <w:spacing w:val="-3"/>
          <w:szCs w:val="24"/>
          <w:lang w:val="es-CL"/>
        </w:rPr>
        <w:t>Noveno</w:t>
      </w:r>
      <w:r w:rsidRPr="00C36B8B">
        <w:rPr>
          <w:rFonts w:cs="Courier New"/>
          <w:b/>
          <w:spacing w:val="-3"/>
          <w:szCs w:val="24"/>
          <w:lang w:val="es-CL"/>
        </w:rPr>
        <w:t>.-</w:t>
      </w:r>
      <w:r w:rsidRPr="00C36B8B">
        <w:rPr>
          <w:rFonts w:cs="Courier New"/>
          <w:spacing w:val="-3"/>
          <w:szCs w:val="24"/>
          <w:lang w:val="es-CL"/>
        </w:rPr>
        <w:t xml:space="preserve"> Reemplázase </w:t>
      </w:r>
      <w:r w:rsidRPr="00C36B8B">
        <w:rPr>
          <w:spacing w:val="-3"/>
          <w:lang w:val="es-CL"/>
        </w:rPr>
        <w:t xml:space="preserve">en el artículo primero de la </w:t>
      </w:r>
      <w:r w:rsidRPr="00C36B8B">
        <w:rPr>
          <w:rFonts w:cs="Courier New"/>
          <w:spacing w:val="-3"/>
          <w:szCs w:val="24"/>
          <w:lang w:val="es-CL"/>
        </w:rPr>
        <w:t xml:space="preserve">ley N° 20.712, sobre </w:t>
      </w:r>
      <w:r w:rsidR="00AF7182" w:rsidRPr="00C36B8B">
        <w:rPr>
          <w:rFonts w:cs="Courier New"/>
          <w:spacing w:val="-3"/>
          <w:szCs w:val="24"/>
          <w:lang w:val="es-CL"/>
        </w:rPr>
        <w:t>A</w:t>
      </w:r>
      <w:r w:rsidRPr="00C36B8B">
        <w:rPr>
          <w:rFonts w:cs="Courier New"/>
          <w:spacing w:val="-3"/>
          <w:szCs w:val="24"/>
          <w:lang w:val="es-CL"/>
        </w:rPr>
        <w:t>dministración de fondos de terceros y carteras individuales, la letra a) de su artículo 59 por la siguiente:</w:t>
      </w:r>
    </w:p>
    <w:p w14:paraId="06289570" w14:textId="77777777" w:rsidR="001A1EE0" w:rsidRPr="00C36B8B" w:rsidRDefault="001A1EE0" w:rsidP="005558AA">
      <w:pPr>
        <w:tabs>
          <w:tab w:val="left" w:pos="2835"/>
        </w:tabs>
        <w:spacing w:before="0" w:after="0" w:line="276" w:lineRule="auto"/>
        <w:contextualSpacing/>
        <w:rPr>
          <w:rFonts w:cs="Courier New"/>
          <w:spacing w:val="-3"/>
          <w:szCs w:val="24"/>
          <w:lang w:val="es-CL"/>
        </w:rPr>
      </w:pPr>
    </w:p>
    <w:p w14:paraId="24ED6450" w14:textId="58685178" w:rsidR="001A1EE0" w:rsidRPr="00C36B8B" w:rsidRDefault="001A1EE0" w:rsidP="00E55538">
      <w:pPr>
        <w:tabs>
          <w:tab w:val="left" w:pos="2835"/>
        </w:tabs>
        <w:spacing w:before="0" w:after="0" w:line="276" w:lineRule="auto"/>
        <w:ind w:firstLine="2590"/>
        <w:contextualSpacing/>
        <w:rPr>
          <w:rFonts w:cs="Courier New"/>
          <w:spacing w:val="-3"/>
          <w:szCs w:val="24"/>
          <w:lang w:val="es-CL"/>
        </w:rPr>
      </w:pPr>
      <w:r w:rsidRPr="00C36B8B">
        <w:rPr>
          <w:rFonts w:cs="Courier New"/>
          <w:spacing w:val="-3"/>
          <w:szCs w:val="24"/>
          <w:lang w:val="es-CL"/>
        </w:rPr>
        <w:t xml:space="preserve">“a) Invertir los </w:t>
      </w:r>
      <w:r w:rsidR="00431F26" w:rsidRPr="00C36B8B">
        <w:rPr>
          <w:rFonts w:cs="Courier New"/>
          <w:spacing w:val="-3"/>
          <w:szCs w:val="24"/>
          <w:lang w:val="es-CL"/>
        </w:rPr>
        <w:t>recursos</w:t>
      </w:r>
      <w:r w:rsidRPr="00C36B8B">
        <w:rPr>
          <w:rFonts w:cs="Courier New"/>
          <w:spacing w:val="-3"/>
          <w:szCs w:val="24"/>
          <w:lang w:val="es-CL"/>
        </w:rPr>
        <w:t xml:space="preserve"> del fondo en un porcentaje mayor a lo que determine o autorice la Comisión, en </w:t>
      </w:r>
      <w:r w:rsidR="004D138A" w:rsidRPr="00C36B8B">
        <w:rPr>
          <w:rFonts w:cs="Courier New"/>
          <w:spacing w:val="-3"/>
          <w:szCs w:val="24"/>
          <w:lang w:val="es-CL"/>
        </w:rPr>
        <w:t>activos</w:t>
      </w:r>
      <w:r w:rsidRPr="00C36B8B">
        <w:rPr>
          <w:rFonts w:cs="Courier New"/>
          <w:spacing w:val="-3"/>
          <w:szCs w:val="24"/>
          <w:lang w:val="es-CL"/>
        </w:rPr>
        <w:t xml:space="preserve"> que tengan determinadas características de liquidez y </w:t>
      </w:r>
      <w:r w:rsidRPr="00C36B8B">
        <w:rPr>
          <w:rFonts w:cs="Courier New"/>
          <w:spacing w:val="-3"/>
          <w:szCs w:val="24"/>
          <w:lang w:val="es-CL"/>
        </w:rPr>
        <w:lastRenderedPageBreak/>
        <w:t>profundidad</w:t>
      </w:r>
      <w:r w:rsidR="00431F26" w:rsidRPr="00C36B8B">
        <w:rPr>
          <w:rFonts w:cs="Courier New"/>
          <w:spacing w:val="-3"/>
          <w:szCs w:val="24"/>
          <w:lang w:val="es-CL"/>
        </w:rPr>
        <w:t xml:space="preserve"> a definir por la Comisión, todo lo anterior mediante norma de carácter general</w:t>
      </w:r>
      <w:r w:rsidRPr="00C36B8B">
        <w:rPr>
          <w:rFonts w:cs="Courier New"/>
          <w:spacing w:val="-3"/>
          <w:szCs w:val="24"/>
          <w:lang w:val="es-CL"/>
        </w:rPr>
        <w:t xml:space="preserve">. Para </w:t>
      </w:r>
      <w:r w:rsidRPr="00C36B8B">
        <w:rPr>
          <w:spacing w:val="-3"/>
          <w:lang w:val="es-CL"/>
        </w:rPr>
        <w:t>fijar estos porcentajes,</w:t>
      </w:r>
      <w:r w:rsidRPr="00C36B8B">
        <w:rPr>
          <w:rFonts w:cs="Courier New"/>
          <w:spacing w:val="-3"/>
          <w:szCs w:val="24"/>
          <w:lang w:val="es-CL"/>
        </w:rPr>
        <w:t xml:space="preserve"> la Comisión observará las relaciones entre posiciones activas y pasivas de los fondos, así como los plazos y propensión de liquidación de sus cuotas, entre otros factores.”</w:t>
      </w:r>
      <w:r w:rsidR="00AF7182" w:rsidRPr="00C36B8B">
        <w:rPr>
          <w:rFonts w:cs="Courier New"/>
          <w:spacing w:val="-3"/>
          <w:szCs w:val="24"/>
          <w:lang w:val="es-CL"/>
        </w:rPr>
        <w:t>.</w:t>
      </w:r>
    </w:p>
    <w:p w14:paraId="1E0DEDDC" w14:textId="77777777" w:rsidR="007103D2" w:rsidRDefault="007103D2" w:rsidP="007103D2">
      <w:pPr>
        <w:autoSpaceDE w:val="0"/>
        <w:autoSpaceDN w:val="0"/>
        <w:adjustRightInd w:val="0"/>
        <w:spacing w:before="0" w:after="0" w:line="276" w:lineRule="auto"/>
        <w:ind w:right="595"/>
        <w:contextualSpacing/>
        <w:jc w:val="center"/>
        <w:outlineLvl w:val="0"/>
        <w:rPr>
          <w:rFonts w:cs="Courier New"/>
          <w:spacing w:val="-3"/>
          <w:szCs w:val="24"/>
          <w:lang w:val="es-CL"/>
        </w:rPr>
      </w:pPr>
    </w:p>
    <w:p w14:paraId="79D18E20" w14:textId="77777777" w:rsidR="007103D2" w:rsidRDefault="007103D2" w:rsidP="007103D2">
      <w:pPr>
        <w:autoSpaceDE w:val="0"/>
        <w:autoSpaceDN w:val="0"/>
        <w:adjustRightInd w:val="0"/>
        <w:spacing w:before="0" w:after="0" w:line="276" w:lineRule="auto"/>
        <w:ind w:right="595"/>
        <w:contextualSpacing/>
        <w:jc w:val="center"/>
        <w:outlineLvl w:val="0"/>
        <w:rPr>
          <w:rFonts w:cs="Courier New"/>
          <w:spacing w:val="-3"/>
          <w:szCs w:val="24"/>
          <w:lang w:val="es-CL"/>
        </w:rPr>
      </w:pPr>
    </w:p>
    <w:p w14:paraId="60A414FD" w14:textId="77777777" w:rsidR="007103D2" w:rsidRDefault="007103D2" w:rsidP="007103D2">
      <w:pPr>
        <w:autoSpaceDE w:val="0"/>
        <w:autoSpaceDN w:val="0"/>
        <w:adjustRightInd w:val="0"/>
        <w:spacing w:before="0" w:after="0" w:line="276" w:lineRule="auto"/>
        <w:ind w:right="595"/>
        <w:contextualSpacing/>
        <w:jc w:val="center"/>
        <w:outlineLvl w:val="0"/>
        <w:rPr>
          <w:rFonts w:cs="Courier New"/>
          <w:spacing w:val="-3"/>
          <w:szCs w:val="24"/>
          <w:lang w:val="es-CL"/>
        </w:rPr>
      </w:pPr>
    </w:p>
    <w:p w14:paraId="7791067C" w14:textId="77777777" w:rsidR="007103D2" w:rsidRDefault="007103D2" w:rsidP="007103D2">
      <w:pPr>
        <w:autoSpaceDE w:val="0"/>
        <w:autoSpaceDN w:val="0"/>
        <w:adjustRightInd w:val="0"/>
        <w:spacing w:before="0" w:after="0" w:line="276" w:lineRule="auto"/>
        <w:ind w:right="595"/>
        <w:contextualSpacing/>
        <w:jc w:val="center"/>
        <w:outlineLvl w:val="0"/>
        <w:rPr>
          <w:rFonts w:cs="Courier New"/>
          <w:spacing w:val="-3"/>
          <w:szCs w:val="24"/>
          <w:lang w:val="es-CL"/>
        </w:rPr>
      </w:pPr>
    </w:p>
    <w:p w14:paraId="10BD0E3A" w14:textId="77777777" w:rsidR="007103D2" w:rsidRDefault="007103D2" w:rsidP="007103D2">
      <w:pPr>
        <w:autoSpaceDE w:val="0"/>
        <w:autoSpaceDN w:val="0"/>
        <w:adjustRightInd w:val="0"/>
        <w:spacing w:before="0" w:after="0" w:line="276" w:lineRule="auto"/>
        <w:ind w:right="595"/>
        <w:contextualSpacing/>
        <w:jc w:val="center"/>
        <w:outlineLvl w:val="0"/>
        <w:rPr>
          <w:rFonts w:cs="Courier New"/>
          <w:spacing w:val="-3"/>
          <w:szCs w:val="24"/>
          <w:lang w:val="es-CL"/>
        </w:rPr>
      </w:pPr>
    </w:p>
    <w:p w14:paraId="4870FF70" w14:textId="77777777" w:rsidR="007103D2" w:rsidRDefault="007103D2" w:rsidP="007103D2">
      <w:pPr>
        <w:autoSpaceDE w:val="0"/>
        <w:autoSpaceDN w:val="0"/>
        <w:adjustRightInd w:val="0"/>
        <w:spacing w:before="0" w:after="0" w:line="276" w:lineRule="auto"/>
        <w:ind w:right="595"/>
        <w:contextualSpacing/>
        <w:jc w:val="center"/>
        <w:outlineLvl w:val="0"/>
        <w:rPr>
          <w:rFonts w:cs="Courier New"/>
          <w:spacing w:val="-3"/>
          <w:szCs w:val="24"/>
          <w:lang w:val="es-CL"/>
        </w:rPr>
      </w:pPr>
    </w:p>
    <w:p w14:paraId="4BAC8B8F" w14:textId="3FD77A06" w:rsidR="00F83D5E" w:rsidRPr="00C36B8B" w:rsidRDefault="00F83D5E" w:rsidP="007103D2">
      <w:pPr>
        <w:autoSpaceDE w:val="0"/>
        <w:autoSpaceDN w:val="0"/>
        <w:adjustRightInd w:val="0"/>
        <w:spacing w:before="0" w:after="0" w:line="276" w:lineRule="auto"/>
        <w:ind w:right="595"/>
        <w:contextualSpacing/>
        <w:jc w:val="center"/>
        <w:outlineLvl w:val="0"/>
        <w:rPr>
          <w:rFonts w:cs="Courier New"/>
          <w:b/>
          <w:spacing w:val="-3"/>
          <w:szCs w:val="24"/>
          <w:lang w:val="es-CL"/>
        </w:rPr>
      </w:pPr>
      <w:r w:rsidRPr="00C36B8B">
        <w:rPr>
          <w:rFonts w:cs="Courier New"/>
          <w:b/>
          <w:spacing w:val="-3"/>
          <w:szCs w:val="24"/>
          <w:lang w:val="es-CL"/>
        </w:rPr>
        <w:t>DISPOSICIONES TRANSITORIAS</w:t>
      </w:r>
    </w:p>
    <w:p w14:paraId="15A6937F" w14:textId="5B0A3A24" w:rsidR="00F83D5E" w:rsidRDefault="00F83D5E" w:rsidP="005558AA">
      <w:pPr>
        <w:spacing w:before="0" w:after="0" w:line="276" w:lineRule="auto"/>
        <w:contextualSpacing/>
        <w:rPr>
          <w:rFonts w:cs="Courier New"/>
          <w:spacing w:val="-3"/>
          <w:szCs w:val="24"/>
          <w:lang w:val="es-CL"/>
        </w:rPr>
      </w:pPr>
    </w:p>
    <w:p w14:paraId="42CF183B" w14:textId="77777777" w:rsidR="007103D2" w:rsidRDefault="007103D2" w:rsidP="005558AA">
      <w:pPr>
        <w:spacing w:before="0" w:after="0" w:line="276" w:lineRule="auto"/>
        <w:contextualSpacing/>
        <w:rPr>
          <w:rFonts w:cs="Courier New"/>
          <w:spacing w:val="-3"/>
          <w:szCs w:val="24"/>
          <w:lang w:val="es-CL"/>
        </w:rPr>
      </w:pPr>
    </w:p>
    <w:p w14:paraId="6BB2F28C" w14:textId="77777777" w:rsidR="007103D2" w:rsidRDefault="007103D2" w:rsidP="005558AA">
      <w:pPr>
        <w:spacing w:before="0" w:after="0" w:line="276" w:lineRule="auto"/>
        <w:contextualSpacing/>
        <w:rPr>
          <w:rFonts w:cs="Courier New"/>
          <w:spacing w:val="-3"/>
          <w:szCs w:val="24"/>
          <w:lang w:val="es-CL"/>
        </w:rPr>
      </w:pPr>
    </w:p>
    <w:p w14:paraId="0E7CDB52" w14:textId="66F682F9" w:rsidR="00E803FC" w:rsidRDefault="00E803FC" w:rsidP="005558AA">
      <w:pPr>
        <w:spacing w:before="0" w:after="0" w:line="276" w:lineRule="auto"/>
        <w:contextualSpacing/>
        <w:rPr>
          <w:rFonts w:cs="Courier New"/>
          <w:spacing w:val="-3"/>
          <w:szCs w:val="24"/>
          <w:lang w:val="es-CL"/>
        </w:rPr>
      </w:pPr>
    </w:p>
    <w:p w14:paraId="1A0B6E6A" w14:textId="77777777" w:rsidR="00E803FC" w:rsidRPr="00C36B8B" w:rsidRDefault="00E803FC" w:rsidP="005558AA">
      <w:pPr>
        <w:spacing w:before="0" w:after="0" w:line="276" w:lineRule="auto"/>
        <w:contextualSpacing/>
        <w:rPr>
          <w:rFonts w:cs="Courier New"/>
          <w:spacing w:val="-3"/>
          <w:szCs w:val="24"/>
          <w:lang w:val="es-CL"/>
        </w:rPr>
      </w:pPr>
    </w:p>
    <w:p w14:paraId="0FFCBDA3" w14:textId="64BF2A32" w:rsidR="0089487A" w:rsidRDefault="0089487A" w:rsidP="005558AA">
      <w:pPr>
        <w:spacing w:before="0" w:after="0" w:line="276" w:lineRule="auto"/>
        <w:contextualSpacing/>
        <w:rPr>
          <w:rFonts w:cs="Courier New"/>
          <w:spacing w:val="-3"/>
          <w:szCs w:val="24"/>
          <w:lang w:val="es-CL"/>
        </w:rPr>
      </w:pPr>
      <w:r w:rsidRPr="00C36B8B">
        <w:rPr>
          <w:b/>
          <w:spacing w:val="-3"/>
          <w:lang w:val="es-CL"/>
        </w:rPr>
        <w:t>Artículo Primero Transitorio.-</w:t>
      </w:r>
      <w:r w:rsidRPr="00C36B8B">
        <w:rPr>
          <w:spacing w:val="-3"/>
          <w:lang w:val="es-CL"/>
        </w:rPr>
        <w:t xml:space="preserve"> Las </w:t>
      </w:r>
      <w:r w:rsidRPr="00C36B8B">
        <w:rPr>
          <w:rFonts w:cs="Courier New"/>
          <w:spacing w:val="-3"/>
          <w:szCs w:val="24"/>
          <w:lang w:val="es-CL"/>
        </w:rPr>
        <w:t>entidades de contraparte central extranjeras que a la fecha de la publicación de la presente ley hayan sido reconocidas por la Comisión</w:t>
      </w:r>
      <w:r w:rsidR="00C41A09" w:rsidRPr="00C36B8B">
        <w:rPr>
          <w:rFonts w:cs="Courier New"/>
          <w:spacing w:val="-3"/>
          <w:szCs w:val="24"/>
          <w:lang w:val="es-CL"/>
        </w:rPr>
        <w:t xml:space="preserve"> para efectos de la normativa sobre ponderación de activos </w:t>
      </w:r>
      <w:r w:rsidR="00E97150" w:rsidRPr="00C36B8B">
        <w:rPr>
          <w:rFonts w:cs="Courier New"/>
          <w:spacing w:val="-3"/>
          <w:szCs w:val="24"/>
          <w:lang w:val="es-CL"/>
        </w:rPr>
        <w:t>por riesgo d</w:t>
      </w:r>
      <w:r w:rsidR="00D90273" w:rsidRPr="00C36B8B">
        <w:rPr>
          <w:rFonts w:cs="Courier New"/>
          <w:spacing w:val="-3"/>
          <w:szCs w:val="24"/>
          <w:lang w:val="es-CL"/>
        </w:rPr>
        <w:t>el artículo 67 de la Ley General de Bancos</w:t>
      </w:r>
      <w:r w:rsidRPr="00C36B8B">
        <w:rPr>
          <w:rFonts w:cs="Courier New"/>
          <w:spacing w:val="-3"/>
          <w:szCs w:val="24"/>
          <w:lang w:val="es-CL"/>
        </w:rPr>
        <w:t>, mantendrán tal calidad, sin perjuicio de las facultades establecidas en esta ley a la Comisión.</w:t>
      </w:r>
    </w:p>
    <w:p w14:paraId="14C2AD57" w14:textId="77777777" w:rsidR="00E55538" w:rsidRPr="00C36B8B" w:rsidRDefault="00E55538" w:rsidP="005558AA">
      <w:pPr>
        <w:spacing w:before="0" w:after="0" w:line="276" w:lineRule="auto"/>
        <w:contextualSpacing/>
        <w:rPr>
          <w:rFonts w:cs="Courier New"/>
          <w:spacing w:val="-3"/>
          <w:szCs w:val="24"/>
          <w:lang w:val="es-CL"/>
        </w:rPr>
      </w:pPr>
    </w:p>
    <w:p w14:paraId="6E03D9F3" w14:textId="799E9ADF" w:rsidR="0089487A" w:rsidRDefault="0089487A" w:rsidP="005558AA">
      <w:pPr>
        <w:spacing w:before="0" w:after="0" w:line="276" w:lineRule="auto"/>
        <w:contextualSpacing/>
        <w:rPr>
          <w:rFonts w:cs="Courier New"/>
          <w:bCs/>
          <w:spacing w:val="-3"/>
          <w:szCs w:val="24"/>
          <w:lang w:val="es-CL"/>
        </w:rPr>
      </w:pPr>
      <w:r w:rsidRPr="00C36B8B">
        <w:rPr>
          <w:rFonts w:cs="Courier New"/>
          <w:b/>
          <w:spacing w:val="-3"/>
          <w:szCs w:val="24"/>
          <w:lang w:val="es-CL"/>
        </w:rPr>
        <w:t>Artículo Segundo Transitorio.-</w:t>
      </w:r>
      <w:r w:rsidRPr="00C36B8B">
        <w:t xml:space="preserve"> </w:t>
      </w:r>
      <w:r w:rsidRPr="00C36B8B">
        <w:rPr>
          <w:rFonts w:cs="Courier New"/>
          <w:bCs/>
          <w:spacing w:val="-3"/>
          <w:szCs w:val="24"/>
          <w:lang w:val="es-CL"/>
        </w:rPr>
        <w:t>Las modificaciones que el artículo 6° de esta ley introduce a</w:t>
      </w:r>
      <w:r w:rsidR="003A559E" w:rsidRPr="00C36B8B">
        <w:rPr>
          <w:rFonts w:cs="Courier New"/>
          <w:bCs/>
          <w:spacing w:val="-3"/>
          <w:szCs w:val="24"/>
          <w:lang w:val="es-CL"/>
        </w:rPr>
        <w:t xml:space="preserve"> los</w:t>
      </w:r>
      <w:r w:rsidRPr="00C36B8B">
        <w:rPr>
          <w:rFonts w:cs="Courier New"/>
          <w:bCs/>
          <w:spacing w:val="-3"/>
          <w:szCs w:val="24"/>
          <w:lang w:val="es-CL"/>
        </w:rPr>
        <w:t xml:space="preserve"> inciso</w:t>
      </w:r>
      <w:r w:rsidR="003A559E" w:rsidRPr="00C36B8B">
        <w:rPr>
          <w:rFonts w:cs="Courier New"/>
          <w:bCs/>
          <w:spacing w:val="-3"/>
          <w:szCs w:val="24"/>
          <w:lang w:val="es-CL"/>
        </w:rPr>
        <w:t>s</w:t>
      </w:r>
      <w:r w:rsidRPr="00C36B8B">
        <w:rPr>
          <w:rFonts w:cs="Courier New"/>
          <w:bCs/>
          <w:spacing w:val="-3"/>
          <w:szCs w:val="24"/>
          <w:lang w:val="es-CL"/>
        </w:rPr>
        <w:t xml:space="preserve"> primero </w:t>
      </w:r>
      <w:r w:rsidR="003A559E" w:rsidRPr="00C36B8B">
        <w:rPr>
          <w:rFonts w:cs="Courier New"/>
          <w:bCs/>
          <w:spacing w:val="-3"/>
          <w:szCs w:val="24"/>
          <w:lang w:val="es-CL"/>
        </w:rPr>
        <w:t xml:space="preserve">y segundo </w:t>
      </w:r>
      <w:r w:rsidRPr="00C36B8B">
        <w:rPr>
          <w:rFonts w:cs="Courier New"/>
          <w:bCs/>
          <w:spacing w:val="-3"/>
          <w:szCs w:val="24"/>
          <w:lang w:val="es-CL"/>
        </w:rPr>
        <w:t>del artículo 87 en el decreto con fuerza de ley Nº5, del Ministerio de Economía, Fomento y Reconstrucción, de 2003, comenzarán a regir sesenta días después de dictada la respectiva norma de carácter general por la Comisión para el Mercado Financiero. Dicha norma deberá ser dictada dentro de los doce meses siguientes a la publicación de la presente ley.</w:t>
      </w:r>
    </w:p>
    <w:p w14:paraId="54A84503" w14:textId="77777777" w:rsidR="00E803FC" w:rsidRPr="00C36B8B" w:rsidRDefault="00E803FC" w:rsidP="005558AA">
      <w:pPr>
        <w:spacing w:before="0" w:after="0" w:line="276" w:lineRule="auto"/>
        <w:contextualSpacing/>
        <w:rPr>
          <w:rFonts w:cs="Courier New"/>
          <w:spacing w:val="-3"/>
          <w:szCs w:val="24"/>
          <w:lang w:val="es-CL"/>
        </w:rPr>
      </w:pPr>
    </w:p>
    <w:p w14:paraId="59802293" w14:textId="566C626C" w:rsidR="00F83D5E" w:rsidRDefault="00F83D5E" w:rsidP="005558AA">
      <w:pPr>
        <w:spacing w:before="0" w:after="0" w:line="276" w:lineRule="auto"/>
        <w:contextualSpacing/>
        <w:rPr>
          <w:rFonts w:cs="Courier New"/>
          <w:spacing w:val="-3"/>
          <w:szCs w:val="24"/>
          <w:lang w:val="es-CL"/>
        </w:rPr>
      </w:pPr>
      <w:r w:rsidRPr="00C36B8B">
        <w:rPr>
          <w:rFonts w:cs="Courier New"/>
          <w:b/>
          <w:spacing w:val="-3"/>
          <w:szCs w:val="24"/>
          <w:lang w:val="es-CL"/>
        </w:rPr>
        <w:t xml:space="preserve">Artículo </w:t>
      </w:r>
      <w:r w:rsidR="00890864" w:rsidRPr="00C36B8B">
        <w:rPr>
          <w:rFonts w:cs="Courier New"/>
          <w:b/>
          <w:spacing w:val="-3"/>
          <w:szCs w:val="24"/>
          <w:lang w:val="es-CL"/>
        </w:rPr>
        <w:t>T</w:t>
      </w:r>
      <w:r w:rsidR="0089487A" w:rsidRPr="00C36B8B">
        <w:rPr>
          <w:rFonts w:cs="Courier New"/>
          <w:b/>
          <w:spacing w:val="-3"/>
          <w:szCs w:val="24"/>
          <w:lang w:val="es-CL"/>
        </w:rPr>
        <w:t xml:space="preserve">ercero </w:t>
      </w:r>
      <w:r w:rsidR="002D312D" w:rsidRPr="00C36B8B">
        <w:rPr>
          <w:rFonts w:cs="Courier New"/>
          <w:b/>
          <w:spacing w:val="-3"/>
          <w:szCs w:val="24"/>
          <w:lang w:val="es-CL"/>
        </w:rPr>
        <w:t>T</w:t>
      </w:r>
      <w:r w:rsidRPr="00C36B8B">
        <w:rPr>
          <w:rFonts w:cs="Courier New"/>
          <w:b/>
          <w:spacing w:val="-3"/>
          <w:szCs w:val="24"/>
          <w:lang w:val="es-CL"/>
        </w:rPr>
        <w:t>ransitorio.-</w:t>
      </w:r>
      <w:r w:rsidRPr="00C36B8B">
        <w:rPr>
          <w:rFonts w:cs="Courier New"/>
          <w:spacing w:val="-3"/>
          <w:szCs w:val="24"/>
          <w:lang w:val="es-CL"/>
        </w:rPr>
        <w:t xml:space="preserve"> Las cooperativas de ahorro y crédito que</w:t>
      </w:r>
      <w:r w:rsidR="006C549B" w:rsidRPr="00C36B8B">
        <w:rPr>
          <w:rFonts w:cs="Courier New"/>
          <w:spacing w:val="-3"/>
          <w:szCs w:val="24"/>
          <w:lang w:val="es-CL"/>
        </w:rPr>
        <w:t>, a la fecha de entrada en vigencia de la presente ley,</w:t>
      </w:r>
      <w:r w:rsidRPr="00C36B8B">
        <w:rPr>
          <w:rFonts w:cs="Courier New"/>
          <w:spacing w:val="-3"/>
          <w:szCs w:val="24"/>
          <w:lang w:val="es-CL"/>
        </w:rPr>
        <w:t xml:space="preserve"> den cumplimiento a lo dispuesto en el inciso </w:t>
      </w:r>
      <w:r w:rsidR="0089487A" w:rsidRPr="00C36B8B">
        <w:rPr>
          <w:rFonts w:cs="Courier New"/>
          <w:spacing w:val="-3"/>
          <w:szCs w:val="24"/>
          <w:lang w:val="es-CL"/>
        </w:rPr>
        <w:t xml:space="preserve">cuarto </w:t>
      </w:r>
      <w:r w:rsidRPr="00C36B8B">
        <w:rPr>
          <w:rFonts w:cs="Courier New"/>
          <w:spacing w:val="-3"/>
          <w:szCs w:val="24"/>
          <w:lang w:val="es-CL"/>
        </w:rPr>
        <w:t xml:space="preserve">del artículo 87 de la Ley General de Cooperativas </w:t>
      </w:r>
      <w:r w:rsidR="006C549B" w:rsidRPr="00C36B8B">
        <w:rPr>
          <w:rFonts w:cs="Courier New"/>
          <w:spacing w:val="-3"/>
          <w:szCs w:val="24"/>
          <w:lang w:val="es-CL"/>
        </w:rPr>
        <w:t>que se reemplaza</w:t>
      </w:r>
      <w:r w:rsidRPr="00C36B8B">
        <w:rPr>
          <w:rFonts w:cs="Courier New"/>
          <w:spacing w:val="-3"/>
          <w:szCs w:val="24"/>
          <w:lang w:val="es-CL"/>
        </w:rPr>
        <w:t xml:space="preserve">, podrán solicitar al Banco Central de Chile acogerse a lo dispuesto en dicha disposición. Para estos efectos, este último podrá requerir un </w:t>
      </w:r>
      <w:r w:rsidRPr="00C36B8B">
        <w:rPr>
          <w:rFonts w:cs="Courier New"/>
          <w:spacing w:val="-3"/>
          <w:szCs w:val="24"/>
          <w:lang w:val="es-CL"/>
        </w:rPr>
        <w:lastRenderedPageBreak/>
        <w:t xml:space="preserve">informe a la Comisión para el Mercado Financiero que dé cuenta del cumplimiento de dichos requisitos a esa fecha, el que además hará presente las posibles observaciones materiales que existan en materia de gestión de riesgos </w:t>
      </w:r>
      <w:r w:rsidR="00E020A4" w:rsidRPr="00C36B8B">
        <w:rPr>
          <w:rFonts w:cs="Courier New"/>
          <w:spacing w:val="-3"/>
          <w:szCs w:val="24"/>
          <w:lang w:val="es-CL"/>
        </w:rPr>
        <w:t xml:space="preserve">de acuerdo con el resultado del proceso </w:t>
      </w:r>
      <w:r w:rsidRPr="00C36B8B">
        <w:rPr>
          <w:rFonts w:cs="Courier New"/>
          <w:spacing w:val="-3"/>
          <w:szCs w:val="24"/>
          <w:lang w:val="es-CL"/>
        </w:rPr>
        <w:t>de supervisión correspondientes</w:t>
      </w:r>
      <w:r w:rsidR="00E020A4" w:rsidRPr="00C36B8B">
        <w:rPr>
          <w:rFonts w:cs="Courier New"/>
          <w:spacing w:val="-3"/>
          <w:szCs w:val="24"/>
          <w:lang w:val="es-CL"/>
        </w:rPr>
        <w:t>, al menos</w:t>
      </w:r>
      <w:r w:rsidRPr="00C36B8B">
        <w:rPr>
          <w:rFonts w:cs="Courier New"/>
          <w:spacing w:val="-3"/>
          <w:szCs w:val="24"/>
          <w:lang w:val="es-CL"/>
        </w:rPr>
        <w:t xml:space="preserve"> a los dos últimos años calendario,</w:t>
      </w:r>
      <w:r w:rsidR="00B56B93" w:rsidRPr="00C36B8B">
        <w:rPr>
          <w:rFonts w:cs="Courier New"/>
          <w:spacing w:val="-3"/>
          <w:szCs w:val="24"/>
          <w:lang w:val="es-CL"/>
        </w:rPr>
        <w:t xml:space="preserve"> así como otros antecedentes de que disponga a la fecha</w:t>
      </w:r>
      <w:r w:rsidRPr="00C36B8B">
        <w:rPr>
          <w:rFonts w:cs="Courier New"/>
          <w:spacing w:val="-3"/>
          <w:szCs w:val="24"/>
          <w:lang w:val="es-CL"/>
        </w:rPr>
        <w:t xml:space="preserve">. </w:t>
      </w:r>
    </w:p>
    <w:p w14:paraId="1708BD60" w14:textId="77777777" w:rsidR="00E803FC" w:rsidRPr="00C36B8B" w:rsidRDefault="00E803FC" w:rsidP="005558AA">
      <w:pPr>
        <w:spacing w:before="0" w:after="0" w:line="276" w:lineRule="auto"/>
        <w:contextualSpacing/>
        <w:rPr>
          <w:rFonts w:cs="Courier New"/>
          <w:spacing w:val="-3"/>
          <w:szCs w:val="24"/>
          <w:lang w:val="es-CL"/>
        </w:rPr>
      </w:pPr>
    </w:p>
    <w:p w14:paraId="6BDA2E0D" w14:textId="4555D42E" w:rsidR="00F83D5E" w:rsidRDefault="00F83D5E" w:rsidP="00357CD3">
      <w:pPr>
        <w:tabs>
          <w:tab w:val="left" w:pos="2835"/>
        </w:tabs>
        <w:spacing w:before="0" w:after="0" w:line="276" w:lineRule="auto"/>
        <w:ind w:firstLine="4395"/>
        <w:contextualSpacing/>
        <w:rPr>
          <w:rFonts w:cs="Courier New"/>
          <w:spacing w:val="-3"/>
          <w:szCs w:val="24"/>
          <w:lang w:val="es-CL"/>
        </w:rPr>
      </w:pPr>
      <w:r w:rsidRPr="00C36B8B">
        <w:rPr>
          <w:rFonts w:cs="Courier New"/>
          <w:spacing w:val="-3"/>
          <w:szCs w:val="24"/>
          <w:lang w:val="es-CL"/>
        </w:rPr>
        <w:t xml:space="preserve">El Banco Central de Chile dispondrá del plazo de </w:t>
      </w:r>
      <w:r w:rsidR="00BF0589" w:rsidRPr="00C36B8B">
        <w:rPr>
          <w:rFonts w:cs="Courier New"/>
          <w:spacing w:val="-3"/>
          <w:szCs w:val="24"/>
          <w:lang w:val="es-CL"/>
        </w:rPr>
        <w:t>un año</w:t>
      </w:r>
      <w:r w:rsidRPr="00C36B8B">
        <w:rPr>
          <w:rFonts w:cs="Courier New"/>
          <w:spacing w:val="-3"/>
          <w:szCs w:val="24"/>
          <w:lang w:val="es-CL"/>
        </w:rPr>
        <w:t xml:space="preserve"> contado desde la publicación de esta ley, para dictar la norma general a que se refiere el inciso </w:t>
      </w:r>
      <w:r w:rsidR="00FA2364" w:rsidRPr="00C36B8B">
        <w:rPr>
          <w:rFonts w:cs="Courier New"/>
          <w:spacing w:val="-3"/>
          <w:szCs w:val="24"/>
          <w:lang w:val="es-CL"/>
        </w:rPr>
        <w:t xml:space="preserve">cuarto </w:t>
      </w:r>
      <w:r w:rsidRPr="00C36B8B">
        <w:rPr>
          <w:rFonts w:cs="Courier New"/>
          <w:spacing w:val="-3"/>
          <w:szCs w:val="24"/>
          <w:lang w:val="es-CL"/>
        </w:rPr>
        <w:t>del artículo 87 citado, así como para adecuar o dictar las normas generales que correspondan respecto de las operaciones de financiamiento y refinanciamiento reguladas de conformidad con su ley orgánica constitucional, en que puedan participar instituciones financieras distintas de las empresas bancarias.</w:t>
      </w:r>
    </w:p>
    <w:p w14:paraId="08B9CD6B" w14:textId="77777777" w:rsidR="00E803FC" w:rsidRPr="00C36B8B" w:rsidRDefault="00E803FC" w:rsidP="005558AA">
      <w:pPr>
        <w:spacing w:before="0" w:after="0" w:line="276" w:lineRule="auto"/>
        <w:contextualSpacing/>
        <w:rPr>
          <w:rFonts w:cs="Courier New"/>
          <w:spacing w:val="-3"/>
          <w:szCs w:val="24"/>
          <w:lang w:val="es-CL"/>
        </w:rPr>
      </w:pPr>
    </w:p>
    <w:p w14:paraId="4ECB1CD2" w14:textId="23D1E815" w:rsidR="00382CDD" w:rsidRDefault="00F83D5E" w:rsidP="005558AA">
      <w:pPr>
        <w:spacing w:before="0" w:after="0" w:line="276" w:lineRule="auto"/>
        <w:contextualSpacing/>
        <w:rPr>
          <w:rFonts w:cs="Courier New"/>
          <w:spacing w:val="-3"/>
          <w:szCs w:val="24"/>
          <w:lang w:val="es-CL"/>
        </w:rPr>
      </w:pPr>
      <w:r w:rsidRPr="00C36B8B">
        <w:rPr>
          <w:rFonts w:cs="Courier New"/>
          <w:b/>
          <w:spacing w:val="-3"/>
          <w:szCs w:val="24"/>
          <w:lang w:val="es-CL"/>
        </w:rPr>
        <w:t xml:space="preserve">Artículo </w:t>
      </w:r>
      <w:r w:rsidR="002D312D" w:rsidRPr="00C36B8B">
        <w:rPr>
          <w:rFonts w:cs="Courier New"/>
          <w:b/>
          <w:spacing w:val="-3"/>
          <w:szCs w:val="24"/>
          <w:lang w:val="es-CL"/>
        </w:rPr>
        <w:t>C</w:t>
      </w:r>
      <w:r w:rsidR="00B56B93" w:rsidRPr="00C36B8B">
        <w:rPr>
          <w:rFonts w:cs="Courier New"/>
          <w:b/>
          <w:spacing w:val="-3"/>
          <w:szCs w:val="24"/>
          <w:lang w:val="es-CL"/>
        </w:rPr>
        <w:t xml:space="preserve">uarto </w:t>
      </w:r>
      <w:r w:rsidR="002D312D" w:rsidRPr="00C36B8B">
        <w:rPr>
          <w:rFonts w:cs="Courier New"/>
          <w:b/>
          <w:spacing w:val="-3"/>
          <w:szCs w:val="24"/>
          <w:lang w:val="es-CL"/>
        </w:rPr>
        <w:t>T</w:t>
      </w:r>
      <w:r w:rsidRPr="00C36B8B">
        <w:rPr>
          <w:rFonts w:cs="Courier New"/>
          <w:b/>
          <w:spacing w:val="-3"/>
          <w:szCs w:val="24"/>
          <w:lang w:val="es-CL"/>
        </w:rPr>
        <w:t>ransitorio.-</w:t>
      </w:r>
      <w:r w:rsidRPr="00C36B8B">
        <w:rPr>
          <w:rFonts w:cs="Courier New"/>
          <w:spacing w:val="-3"/>
          <w:szCs w:val="24"/>
          <w:lang w:val="es-CL"/>
        </w:rPr>
        <w:t xml:space="preserve"> La Comisión para el Mercado Financiero deberá dictar en un plazo de </w:t>
      </w:r>
      <w:r w:rsidR="0097746C" w:rsidRPr="00C36B8B">
        <w:rPr>
          <w:rFonts w:cs="Courier New"/>
          <w:spacing w:val="-3"/>
          <w:szCs w:val="24"/>
          <w:lang w:val="es-CL"/>
        </w:rPr>
        <w:t>veinticuatro</w:t>
      </w:r>
      <w:r w:rsidRPr="00C36B8B">
        <w:rPr>
          <w:rFonts w:cs="Courier New"/>
          <w:spacing w:val="-3"/>
          <w:szCs w:val="24"/>
          <w:lang w:val="es-CL"/>
        </w:rPr>
        <w:t xml:space="preserve"> meses contado desde la publicación de la presente ley, la normativa que regule </w:t>
      </w:r>
      <w:r w:rsidR="0097746C" w:rsidRPr="00C36B8B">
        <w:rPr>
          <w:rFonts w:cs="Courier New"/>
          <w:spacing w:val="-3"/>
          <w:szCs w:val="24"/>
          <w:lang w:val="es-CL"/>
        </w:rPr>
        <w:t xml:space="preserve">el </w:t>
      </w:r>
      <w:r w:rsidRPr="00C36B8B">
        <w:rPr>
          <w:rFonts w:cs="Courier New"/>
          <w:spacing w:val="-3"/>
          <w:szCs w:val="24"/>
          <w:lang w:val="es-CL"/>
        </w:rPr>
        <w:t>cálculo de los activos ponderados por riesgo a que se refiere el del artículo 87 de la Ley General de Cooperativas</w:t>
      </w:r>
      <w:r w:rsidR="000E7C04" w:rsidRPr="00C36B8B">
        <w:rPr>
          <w:rFonts w:cs="Courier New"/>
          <w:spacing w:val="-3"/>
          <w:szCs w:val="24"/>
          <w:lang w:val="es-CL"/>
        </w:rPr>
        <w:t xml:space="preserve"> que se reemplaza en la presente ley</w:t>
      </w:r>
      <w:r w:rsidRPr="00C36B8B">
        <w:rPr>
          <w:rFonts w:cs="Courier New"/>
          <w:spacing w:val="-3"/>
          <w:szCs w:val="24"/>
          <w:lang w:val="es-CL"/>
        </w:rPr>
        <w:t>.</w:t>
      </w:r>
    </w:p>
    <w:p w14:paraId="46C12454" w14:textId="77777777" w:rsidR="00382CDD" w:rsidRDefault="00382CDD" w:rsidP="005558AA">
      <w:pPr>
        <w:spacing w:before="0" w:after="0" w:line="276" w:lineRule="auto"/>
        <w:contextualSpacing/>
        <w:rPr>
          <w:rFonts w:cs="Courier New"/>
          <w:spacing w:val="-3"/>
          <w:szCs w:val="24"/>
          <w:lang w:val="es-CL"/>
        </w:rPr>
      </w:pPr>
    </w:p>
    <w:p w14:paraId="1A432C15" w14:textId="77777777" w:rsidR="007103D2" w:rsidRDefault="00382CDD" w:rsidP="007103D2">
      <w:pPr>
        <w:spacing w:before="0" w:after="0" w:line="276" w:lineRule="auto"/>
        <w:contextualSpacing/>
        <w:rPr>
          <w:rFonts w:cs="Courier New"/>
          <w:spacing w:val="-3"/>
          <w:szCs w:val="24"/>
          <w:lang w:val="es-CL"/>
        </w:rPr>
        <w:sectPr w:rsidR="007103D2" w:rsidSect="008A19AD">
          <w:headerReference w:type="even" r:id="rId12"/>
          <w:headerReference w:type="default" r:id="rId13"/>
          <w:footerReference w:type="even" r:id="rId14"/>
          <w:footerReference w:type="default" r:id="rId15"/>
          <w:headerReference w:type="first" r:id="rId16"/>
          <w:footerReference w:type="first" r:id="rId17"/>
          <w:endnotePr>
            <w:numFmt w:val="decimal"/>
          </w:endnotePr>
          <w:pgSz w:w="12242" w:h="18722" w:code="14"/>
          <w:pgMar w:top="2552" w:right="1418" w:bottom="1701" w:left="1559" w:header="1021" w:footer="3362" w:gutter="0"/>
          <w:paperSrc w:first="2" w:other="2"/>
          <w:pgNumType w:start="1"/>
          <w:cols w:space="720"/>
          <w:noEndnote/>
          <w:titlePg/>
          <w:docGrid w:linePitch="326"/>
        </w:sectPr>
      </w:pPr>
      <w:r>
        <w:rPr>
          <w:rFonts w:cs="Courier New"/>
          <w:b/>
          <w:bCs/>
          <w:spacing w:val="-3"/>
          <w:szCs w:val="24"/>
          <w:lang w:val="es-CL"/>
        </w:rPr>
        <w:t>Artículo Quinto Transitorio.-</w:t>
      </w:r>
      <w:r>
        <w:rPr>
          <w:rFonts w:cs="Courier New"/>
          <w:spacing w:val="-3"/>
          <w:szCs w:val="24"/>
          <w:lang w:val="es-CL"/>
        </w:rPr>
        <w:t xml:space="preserve"> </w:t>
      </w:r>
      <w:r>
        <w:t xml:space="preserve">El mayor gasto fiscal que represente la aplicación de esta ley durante su primer año presupuestario de vigencia se </w:t>
      </w:r>
      <w:r w:rsidRPr="00382CDD">
        <w:rPr>
          <w:rFonts w:cs="Courier New"/>
          <w:spacing w:val="-3"/>
          <w:szCs w:val="24"/>
          <w:lang w:val="es-CL"/>
        </w:rPr>
        <w:t>financiará</w:t>
      </w:r>
      <w:r>
        <w:t xml:space="preserve"> con cargo a los recursos que se contemplen en el presupuesto de la Comisión para el Mercado Financiero y, en lo que faltare, el Ministerio de Hacienda podrá suplementarlos con los recursos que se traspasen de la Partida Tesoro Público. En los años siguientes se estará a lo que considere la Ley de Presupuestos del Sector Público respectiva.”</w:t>
      </w:r>
      <w:r>
        <w:rPr>
          <w:rFonts w:cs="Courier New"/>
          <w:spacing w:val="-3"/>
          <w:szCs w:val="24"/>
          <w:lang w:val="es-CL"/>
        </w:rPr>
        <w:t>.</w:t>
      </w:r>
    </w:p>
    <w:p w14:paraId="1CB7D73B" w14:textId="29D2E25F" w:rsidR="00DD5A62" w:rsidRPr="007103D2" w:rsidRDefault="00DD5A62" w:rsidP="007103D2">
      <w:pPr>
        <w:spacing w:before="0" w:after="0" w:line="276" w:lineRule="auto"/>
        <w:contextualSpacing/>
        <w:jc w:val="center"/>
        <w:rPr>
          <w:rFonts w:cs="Courier New"/>
          <w:spacing w:val="-3"/>
          <w:szCs w:val="24"/>
          <w:lang w:val="es-CL"/>
        </w:rPr>
      </w:pPr>
      <w:r w:rsidRPr="00C36B8B">
        <w:rPr>
          <w:rFonts w:cs="Courier New"/>
          <w:spacing w:val="-3"/>
          <w:szCs w:val="24"/>
        </w:rPr>
        <w:lastRenderedPageBreak/>
        <w:t>Dios guarde a V.E.,</w:t>
      </w:r>
    </w:p>
    <w:p w14:paraId="53C8AE60"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54D68A34"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4580CFA5"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79AAD636"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29E8DDB0"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658D7D61"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000FE748"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7D285DFD"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10AAB2E4" w14:textId="77777777" w:rsidR="00DD5A62" w:rsidRPr="00C36B8B" w:rsidRDefault="00DD5A62" w:rsidP="005558AA">
      <w:pPr>
        <w:tabs>
          <w:tab w:val="left" w:pos="-1440"/>
          <w:tab w:val="left" w:pos="-720"/>
          <w:tab w:val="left" w:pos="2835"/>
          <w:tab w:val="left" w:pos="3686"/>
        </w:tabs>
        <w:spacing w:before="0" w:after="0" w:line="276" w:lineRule="auto"/>
        <w:contextualSpacing/>
        <w:rPr>
          <w:rFonts w:cs="Courier New"/>
          <w:spacing w:val="-3"/>
          <w:szCs w:val="24"/>
        </w:rPr>
      </w:pPr>
    </w:p>
    <w:p w14:paraId="7F9D9F61" w14:textId="77777777" w:rsidR="00DD5A62" w:rsidRPr="00C36B8B" w:rsidRDefault="00DD5A62" w:rsidP="005558AA">
      <w:pPr>
        <w:tabs>
          <w:tab w:val="left" w:pos="-1440"/>
          <w:tab w:val="left" w:pos="-720"/>
          <w:tab w:val="left" w:pos="2835"/>
          <w:tab w:val="left" w:pos="3686"/>
        </w:tabs>
        <w:spacing w:before="0" w:after="0" w:line="276" w:lineRule="auto"/>
        <w:contextualSpacing/>
        <w:rPr>
          <w:rFonts w:cs="Courier New"/>
          <w:spacing w:val="-3"/>
          <w:szCs w:val="24"/>
        </w:rPr>
      </w:pPr>
    </w:p>
    <w:p w14:paraId="5CF8422D" w14:textId="1F002932" w:rsidR="00DD5A62" w:rsidRPr="00C36B8B" w:rsidRDefault="00646189" w:rsidP="005558AA">
      <w:pPr>
        <w:tabs>
          <w:tab w:val="left" w:pos="-1440"/>
          <w:tab w:val="left" w:pos="-720"/>
          <w:tab w:val="center" w:pos="6521"/>
        </w:tabs>
        <w:spacing w:before="0" w:after="0" w:line="276" w:lineRule="auto"/>
        <w:contextualSpacing/>
        <w:rPr>
          <w:rFonts w:cs="Courier New"/>
          <w:b/>
          <w:spacing w:val="-3"/>
          <w:szCs w:val="24"/>
        </w:rPr>
      </w:pPr>
      <w:r>
        <w:rPr>
          <w:rFonts w:cs="Courier New"/>
          <w:b/>
          <w:spacing w:val="-3"/>
          <w:szCs w:val="24"/>
        </w:rPr>
        <w:tab/>
      </w:r>
      <w:r w:rsidR="00890864" w:rsidRPr="00C36B8B">
        <w:rPr>
          <w:rFonts w:cs="Courier New"/>
          <w:b/>
          <w:spacing w:val="-3"/>
          <w:szCs w:val="24"/>
        </w:rPr>
        <w:t>GABRIEL BORIC FONT</w:t>
      </w:r>
    </w:p>
    <w:p w14:paraId="3B0F8E97" w14:textId="64391D3B" w:rsidR="00DD5A62" w:rsidRPr="00C36B8B" w:rsidRDefault="00646189" w:rsidP="005558AA">
      <w:pPr>
        <w:tabs>
          <w:tab w:val="left" w:pos="-1440"/>
          <w:tab w:val="left" w:pos="-720"/>
          <w:tab w:val="center" w:pos="6521"/>
        </w:tabs>
        <w:spacing w:before="0" w:after="0" w:line="276" w:lineRule="auto"/>
        <w:contextualSpacing/>
        <w:rPr>
          <w:rFonts w:cs="Courier New"/>
          <w:spacing w:val="-3"/>
          <w:szCs w:val="24"/>
        </w:rPr>
      </w:pPr>
      <w:r>
        <w:rPr>
          <w:rFonts w:cs="Courier New"/>
          <w:spacing w:val="-3"/>
          <w:szCs w:val="24"/>
        </w:rPr>
        <w:tab/>
      </w:r>
      <w:r w:rsidR="00DD5A62" w:rsidRPr="00C36B8B">
        <w:rPr>
          <w:rFonts w:cs="Courier New"/>
          <w:spacing w:val="-3"/>
          <w:szCs w:val="24"/>
        </w:rPr>
        <w:t>Presidente de la República</w:t>
      </w:r>
    </w:p>
    <w:p w14:paraId="0342EBE2" w14:textId="4474A7B7" w:rsidR="00DD5A62" w:rsidRPr="00C36B8B" w:rsidRDefault="00DD5A62"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4A52EA80" w14:textId="69FB143A" w:rsidR="005F1647" w:rsidRPr="00C36B8B" w:rsidRDefault="005F1647"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6043EC34" w14:textId="3E7A17E3" w:rsidR="005F1647" w:rsidRPr="00C36B8B" w:rsidRDefault="005F1647"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5AA70DB8" w14:textId="55C62B9A" w:rsidR="005F1647" w:rsidRPr="00C36B8B" w:rsidRDefault="005F1647"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2E839208" w14:textId="217C439D" w:rsidR="005F1647" w:rsidRPr="00C36B8B" w:rsidRDefault="005F1647"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373A9A0E" w14:textId="77777777" w:rsidR="005F1647" w:rsidRPr="00C36B8B" w:rsidRDefault="005F1647"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7C65B192" w14:textId="645A3A74" w:rsidR="005F1647" w:rsidRPr="00C36B8B" w:rsidRDefault="005F1647"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74815D43" w14:textId="77777777" w:rsidR="005F1647" w:rsidRPr="00C36B8B" w:rsidRDefault="005F1647" w:rsidP="005558AA">
      <w:pPr>
        <w:autoSpaceDE w:val="0"/>
        <w:autoSpaceDN w:val="0"/>
        <w:adjustRightInd w:val="0"/>
        <w:spacing w:before="0" w:after="0" w:line="276" w:lineRule="auto"/>
        <w:ind w:right="595"/>
        <w:contextualSpacing/>
        <w:outlineLvl w:val="0"/>
        <w:rPr>
          <w:rFonts w:cs="Courier New"/>
          <w:b/>
          <w:color w:val="000000"/>
          <w:spacing w:val="120"/>
          <w:szCs w:val="24"/>
        </w:rPr>
      </w:pPr>
    </w:p>
    <w:p w14:paraId="42818CA4" w14:textId="699FE121" w:rsidR="005F1647" w:rsidRPr="00C36B8B" w:rsidRDefault="005F1647" w:rsidP="005558AA">
      <w:pPr>
        <w:tabs>
          <w:tab w:val="center" w:pos="2268"/>
        </w:tabs>
        <w:spacing w:before="0" w:after="0" w:line="276" w:lineRule="auto"/>
        <w:contextualSpacing/>
        <w:rPr>
          <w:rFonts w:cs="Courier New"/>
          <w:szCs w:val="24"/>
        </w:rPr>
      </w:pPr>
      <w:r w:rsidRPr="00C36B8B">
        <w:rPr>
          <w:rFonts w:cs="Courier New"/>
          <w:b/>
          <w:bCs/>
          <w:szCs w:val="24"/>
        </w:rPr>
        <w:tab/>
      </w:r>
      <w:r w:rsidR="00890864" w:rsidRPr="00C36B8B">
        <w:rPr>
          <w:rFonts w:cs="Courier New"/>
          <w:b/>
          <w:bCs/>
          <w:szCs w:val="24"/>
        </w:rPr>
        <w:t>MARIO MARCEL CULLE</w:t>
      </w:r>
      <w:r w:rsidR="00D44F13">
        <w:rPr>
          <w:rFonts w:cs="Courier New"/>
          <w:b/>
          <w:bCs/>
          <w:szCs w:val="24"/>
        </w:rPr>
        <w:t>L</w:t>
      </w:r>
      <w:r w:rsidR="00890864" w:rsidRPr="00C36B8B">
        <w:rPr>
          <w:rFonts w:cs="Courier New"/>
          <w:b/>
          <w:bCs/>
          <w:szCs w:val="24"/>
        </w:rPr>
        <w:t>L</w:t>
      </w:r>
    </w:p>
    <w:p w14:paraId="7EFD39C1" w14:textId="21E3CD7A" w:rsidR="005F1647" w:rsidRPr="00BC1E38" w:rsidRDefault="005F1647" w:rsidP="005558AA">
      <w:pPr>
        <w:tabs>
          <w:tab w:val="center" w:pos="2268"/>
        </w:tabs>
        <w:spacing w:before="0" w:after="0" w:line="276" w:lineRule="auto"/>
        <w:contextualSpacing/>
        <w:rPr>
          <w:rFonts w:cs="Courier New"/>
          <w:szCs w:val="24"/>
        </w:rPr>
      </w:pPr>
      <w:r w:rsidRPr="00C36B8B">
        <w:rPr>
          <w:rFonts w:cs="Courier New"/>
          <w:szCs w:val="24"/>
        </w:rPr>
        <w:tab/>
        <w:t>Ministro de Hacienda</w:t>
      </w:r>
    </w:p>
    <w:p w14:paraId="3B4E77CB" w14:textId="4C56829C" w:rsidR="005F1647" w:rsidRPr="00BC1E38" w:rsidRDefault="005F1647" w:rsidP="005558AA">
      <w:pPr>
        <w:tabs>
          <w:tab w:val="center" w:pos="6521"/>
        </w:tabs>
        <w:spacing w:before="0" w:after="0" w:line="276" w:lineRule="auto"/>
        <w:contextualSpacing/>
        <w:rPr>
          <w:rFonts w:cs="Courier New"/>
          <w:szCs w:val="24"/>
        </w:rPr>
      </w:pPr>
    </w:p>
    <w:p w14:paraId="2DDD68AC" w14:textId="326E541A" w:rsidR="005F1647" w:rsidRPr="00BC1E38" w:rsidRDefault="005F1647" w:rsidP="005558AA">
      <w:pPr>
        <w:tabs>
          <w:tab w:val="center" w:pos="6521"/>
        </w:tabs>
        <w:spacing w:before="0" w:after="0" w:line="276" w:lineRule="auto"/>
        <w:contextualSpacing/>
        <w:rPr>
          <w:rFonts w:cs="Courier New"/>
          <w:szCs w:val="24"/>
        </w:rPr>
      </w:pPr>
    </w:p>
    <w:p w14:paraId="45016401" w14:textId="5EF60983" w:rsidR="005F1647" w:rsidRPr="00BC1E38" w:rsidRDefault="005F1647" w:rsidP="005558AA">
      <w:pPr>
        <w:tabs>
          <w:tab w:val="center" w:pos="6521"/>
        </w:tabs>
        <w:spacing w:before="0" w:after="0" w:line="276" w:lineRule="auto"/>
        <w:contextualSpacing/>
        <w:rPr>
          <w:rFonts w:cs="Courier New"/>
          <w:szCs w:val="24"/>
        </w:rPr>
      </w:pPr>
    </w:p>
    <w:p w14:paraId="1FD7BCAF" w14:textId="7BA5C2CB" w:rsidR="00FD1FF3" w:rsidRDefault="00FD1FF3">
      <w:pPr>
        <w:spacing w:before="0" w:after="200" w:line="276" w:lineRule="auto"/>
        <w:jc w:val="left"/>
        <w:rPr>
          <w:rFonts w:cs="Courier New"/>
          <w:szCs w:val="24"/>
        </w:rPr>
      </w:pPr>
      <w:r>
        <w:rPr>
          <w:rFonts w:cs="Courier New"/>
          <w:szCs w:val="24"/>
        </w:rPr>
        <w:br w:type="page"/>
      </w:r>
    </w:p>
    <w:p w14:paraId="212EDFCE" w14:textId="77777777" w:rsidR="005F1647" w:rsidRPr="00BC1E38" w:rsidRDefault="00FD1FF3" w:rsidP="005558AA">
      <w:pPr>
        <w:tabs>
          <w:tab w:val="center" w:pos="6521"/>
        </w:tabs>
        <w:spacing w:before="0" w:after="0" w:line="276" w:lineRule="auto"/>
        <w:contextualSpacing/>
        <w:rPr>
          <w:rFonts w:cs="Courier New"/>
          <w:szCs w:val="24"/>
        </w:rPr>
      </w:pPr>
      <w:r>
        <w:rPr>
          <w:rFonts w:cs="Courier New"/>
          <w:szCs w:val="24"/>
        </w:rPr>
        <w:object w:dxaOrig="9180" w:dyaOrig="11880" w14:anchorId="1E4CB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8" o:title=""/>
          </v:shape>
          <o:OLEObject Type="Embed" ProgID="AcroExch.Document.7" ShapeID="_x0000_i1025" DrawAspect="Content" ObjectID="_1723904812" r:id="rId19"/>
        </w:object>
      </w:r>
      <w:bookmarkStart w:id="2" w:name="_GoBack"/>
      <w:bookmarkEnd w:id="2"/>
    </w:p>
    <w:sectPr w:rsidR="005F1647" w:rsidRPr="00BC1E38" w:rsidSect="008A19AD">
      <w:endnotePr>
        <w:numFmt w:val="decimal"/>
      </w:endnotePr>
      <w:pgSz w:w="12242" w:h="18722" w:code="14"/>
      <w:pgMar w:top="2552" w:right="1418" w:bottom="1701" w:left="1559" w:header="1021"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0B8C1C" w14:textId="77777777" w:rsidR="002021D9" w:rsidRDefault="002021D9">
      <w:pPr>
        <w:spacing w:before="0" w:after="0"/>
      </w:pPr>
      <w:r>
        <w:separator/>
      </w:r>
    </w:p>
  </w:endnote>
  <w:endnote w:type="continuationSeparator" w:id="0">
    <w:p w14:paraId="16C76B8B" w14:textId="77777777" w:rsidR="002021D9" w:rsidRDefault="002021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27D10" w14:textId="77777777" w:rsidR="005A1B95" w:rsidRDefault="005A1B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AFB6" w14:textId="77777777" w:rsidR="005A1B95" w:rsidRDefault="005A1B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B006F" w14:textId="77777777" w:rsidR="005A1B95" w:rsidRDefault="005A1B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12231" w14:textId="77777777" w:rsidR="002021D9" w:rsidRDefault="002021D9">
      <w:pPr>
        <w:spacing w:before="0" w:after="0"/>
      </w:pPr>
      <w:r>
        <w:separator/>
      </w:r>
    </w:p>
  </w:footnote>
  <w:footnote w:type="continuationSeparator" w:id="0">
    <w:p w14:paraId="0D1B1607" w14:textId="77777777" w:rsidR="002021D9" w:rsidRDefault="002021D9">
      <w:pPr>
        <w:spacing w:before="0" w:after="0"/>
      </w:pPr>
      <w:r>
        <w:continuationSeparator/>
      </w:r>
    </w:p>
  </w:footnote>
  <w:footnote w:id="1">
    <w:p w14:paraId="3FC57E96" w14:textId="2B8DF6F3" w:rsidR="004E5515" w:rsidRPr="00896BC6" w:rsidRDefault="004E5515">
      <w:pPr>
        <w:pStyle w:val="Textonotapie"/>
        <w:rPr>
          <w:lang w:val="es-ES"/>
        </w:rPr>
      </w:pPr>
      <w:r>
        <w:rPr>
          <w:rStyle w:val="Refdenotaalpie"/>
        </w:rPr>
        <w:footnoteRef/>
      </w:r>
      <w:r>
        <w:t xml:space="preserve"> </w:t>
      </w:r>
      <w:r w:rsidRPr="00B2549F">
        <w:t xml:space="preserve">Con relación a las facilidades de </w:t>
      </w:r>
      <w:r>
        <w:t xml:space="preserve">otorgamiento o retiro de </w:t>
      </w:r>
      <w:r w:rsidRPr="00B2549F">
        <w:t xml:space="preserve">liquidez en moneda nacional, </w:t>
      </w:r>
      <w:r>
        <w:t xml:space="preserve">con fines de regulación monetaria, </w:t>
      </w:r>
      <w:r w:rsidRPr="00B2549F">
        <w:t>el BCCh dispone de FLI, FPL y una facilidad permanente de depósito overnight (FPD).</w:t>
      </w:r>
    </w:p>
  </w:footnote>
  <w:footnote w:id="2">
    <w:p w14:paraId="46800B75" w14:textId="291AA537" w:rsidR="004E5515" w:rsidRPr="00896BC6" w:rsidRDefault="004E5515" w:rsidP="007B743E">
      <w:pPr>
        <w:pStyle w:val="Textonotapie"/>
        <w:rPr>
          <w:rFonts w:cs="Courier New"/>
          <w:sz w:val="18"/>
          <w:szCs w:val="18"/>
        </w:rPr>
      </w:pPr>
      <w:r w:rsidRPr="00896BC6">
        <w:rPr>
          <w:rStyle w:val="Refdenotaalpie"/>
          <w:rFonts w:cs="Courier New"/>
          <w:sz w:val="18"/>
          <w:szCs w:val="18"/>
        </w:rPr>
        <w:footnoteRef/>
      </w:r>
      <w:r w:rsidRPr="00896BC6">
        <w:rPr>
          <w:rFonts w:cs="Courier New"/>
          <w:sz w:val="18"/>
          <w:szCs w:val="18"/>
        </w:rPr>
        <w:t xml:space="preserve"> </w:t>
      </w:r>
      <w:r w:rsidRPr="00B60BAD">
        <w:rPr>
          <w:rFonts w:cs="Courier New"/>
          <w:sz w:val="18"/>
          <w:szCs w:val="18"/>
        </w:rPr>
        <w:t>Con excepción de la apertura de cuentas corrientes a la Tesorería General de la República, y otras instituciones, organismos o empresas del Estado cuando ello sea necesario para la realización de sus operaciones (art. 55 LOC), y a bancos centrales extranjeros o entidades bancarias o financieras extranjeras o internacionales (art. 38 N° 6).</w:t>
      </w:r>
      <w:r w:rsidRPr="00896BC6">
        <w:rPr>
          <w:rFonts w:cs="Courier New"/>
          <w:sz w:val="18"/>
          <w:szCs w:val="18"/>
        </w:rPr>
        <w:t xml:space="preserve">  </w:t>
      </w:r>
    </w:p>
  </w:footnote>
  <w:footnote w:id="3">
    <w:p w14:paraId="651EB4FB" w14:textId="49B5234D" w:rsidR="004E5515" w:rsidRPr="004E5515" w:rsidRDefault="004E5515">
      <w:pPr>
        <w:pStyle w:val="Textonotapie"/>
      </w:pPr>
      <w:r>
        <w:rPr>
          <w:rStyle w:val="Refdenotaalpie"/>
        </w:rPr>
        <w:footnoteRef/>
      </w:r>
      <w:r w:rsidRPr="004E5515">
        <w:t xml:space="preserve"> https://www.imf.org/en/Publications/CR/Issues/2020/05/13/Chile-Technical-Assistance-Report-Central-Bank-Services-to-Non-bank-Financial-Institutions-49411</w:t>
      </w:r>
    </w:p>
  </w:footnote>
  <w:footnote w:id="4">
    <w:p w14:paraId="266ACD50" w14:textId="17451E4E" w:rsidR="004E5515" w:rsidRPr="00B60BAD" w:rsidRDefault="004E5515" w:rsidP="001F4068">
      <w:pPr>
        <w:pStyle w:val="Textonotapie"/>
        <w:rPr>
          <w:rFonts w:cs="Courier New"/>
          <w:lang w:val="en-US"/>
        </w:rPr>
      </w:pPr>
      <w:r w:rsidRPr="00B60BAD">
        <w:rPr>
          <w:rStyle w:val="Refdenotaalpie"/>
          <w:rFonts w:cs="Courier New"/>
          <w:sz w:val="18"/>
          <w:szCs w:val="18"/>
        </w:rPr>
        <w:footnoteRef/>
      </w:r>
      <w:r w:rsidRPr="00B60BAD">
        <w:rPr>
          <w:rFonts w:cs="Courier New"/>
          <w:sz w:val="18"/>
          <w:szCs w:val="18"/>
          <w:lang w:val="en-US"/>
        </w:rPr>
        <w:t xml:space="preserve"> Principles for Financial Markets Infrastructures, CPMI/IOSCO(2012)</w:t>
      </w:r>
      <w:r>
        <w:rPr>
          <w:rFonts w:cs="Courier New"/>
          <w:sz w:val="18"/>
          <w:szCs w:val="18"/>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132F0" w14:textId="77777777" w:rsidR="005A1B95" w:rsidRDefault="005A1B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4EB16" w14:textId="77777777" w:rsidR="004E5515" w:rsidRDefault="004E5515" w:rsidP="006D69C1">
    <w:pPr>
      <w:rPr>
        <w:sz w:val="10"/>
      </w:rPr>
    </w:pPr>
    <w:r>
      <w:rPr>
        <w:noProof/>
        <w:lang w:val="es-CL" w:eastAsia="es-CL"/>
      </w:rPr>
      <mc:AlternateContent>
        <mc:Choice Requires="wps">
          <w:drawing>
            <wp:anchor distT="0" distB="0" distL="114300" distR="114300" simplePos="0" relativeHeight="251657216" behindDoc="0" locked="0" layoutInCell="0" allowOverlap="1" wp14:anchorId="750DFF2A" wp14:editId="3502F654">
              <wp:simplePos x="0" y="0"/>
              <wp:positionH relativeFrom="page">
                <wp:posOffset>901700</wp:posOffset>
              </wp:positionH>
              <wp:positionV relativeFrom="paragraph">
                <wp:posOffset>1270</wp:posOffset>
              </wp:positionV>
              <wp:extent cx="5943600" cy="284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DB0C8F6" w14:textId="5A0FAAD1" w:rsidR="004E5515" w:rsidRDefault="004E5515">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FD1FF3">
                            <w:rPr>
                              <w:noProof/>
                              <w:spacing w:val="-3"/>
                              <w:lang w:val="en-US"/>
                            </w:rPr>
                            <w:t>2</w:t>
                          </w:r>
                          <w:r>
                            <w:rPr>
                              <w:spacing w:val="-3"/>
                              <w:lang w:val="en-US"/>
                            </w:rPr>
                            <w:fldChar w:fldCharType="end"/>
                          </w:r>
                        </w:p>
                        <w:p w14:paraId="121A540C" w14:textId="77777777" w:rsidR="004E5515" w:rsidRDefault="004E5515">
                          <w:pPr>
                            <w:tabs>
                              <w:tab w:val="center" w:pos="4680"/>
                              <w:tab w:val="right" w:pos="9360"/>
                            </w:tabs>
                            <w:rPr>
                              <w:spacing w:val="-3"/>
                              <w:lang w:val="en-US"/>
                            </w:rPr>
                          </w:pPr>
                        </w:p>
                        <w:p w14:paraId="1716F933" w14:textId="77777777" w:rsidR="004E5515" w:rsidRDefault="004E5515">
                          <w:pPr>
                            <w:tabs>
                              <w:tab w:val="center" w:pos="4680"/>
                              <w:tab w:val="right" w:pos="9360"/>
                            </w:tabs>
                            <w:rPr>
                              <w:spacing w:val="-3"/>
                              <w:lang w:val="en-US"/>
                            </w:rPr>
                          </w:pPr>
                        </w:p>
                        <w:p w14:paraId="6762CCC7" w14:textId="77777777" w:rsidR="004E5515" w:rsidRDefault="004E5515">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FF2A" id="Rectangle 1" o:spid="_x0000_s1026" style="position:absolute;left:0;text-align:left;margin-left:71pt;margin-top:.1pt;width:468pt;height:22.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" o:allowincell="f" filled="f" stroked="f" strokeweight="0">
              <v:path arrowok="t"/>
              <v:textbox inset="0,0,0,0">
                <w:txbxContent>
                  <w:p w14:paraId="4DB0C8F6" w14:textId="5A0FAAD1" w:rsidR="004E5515" w:rsidRDefault="004E5515">
                    <w:pPr>
                      <w:tabs>
                        <w:tab w:val="center" w:pos="4680"/>
                        <w:tab w:val="right" w:pos="9360"/>
                      </w:tabs>
                      <w:rPr>
                        <w:spacing w:val="-3"/>
                        <w:lang w:val="en-US"/>
                      </w:rPr>
                    </w:pPr>
                    <w:r>
                      <w:tab/>
                    </w:r>
                    <w:r>
                      <w:rPr>
                        <w:spacing w:val="-3"/>
                        <w:lang w:val="en-US"/>
                      </w:rPr>
                      <w:fldChar w:fldCharType="begin"/>
                    </w:r>
                    <w:r>
                      <w:rPr>
                        <w:spacing w:val="-3"/>
                        <w:lang w:val="en-US"/>
                      </w:rPr>
                      <w:instrText>PAGE \* ARABIC</w:instrText>
                    </w:r>
                    <w:r>
                      <w:rPr>
                        <w:spacing w:val="-3"/>
                        <w:lang w:val="en-US"/>
                      </w:rPr>
                      <w:fldChar w:fldCharType="separate"/>
                    </w:r>
                    <w:r w:rsidR="00FD1FF3">
                      <w:rPr>
                        <w:noProof/>
                        <w:spacing w:val="-3"/>
                        <w:lang w:val="en-US"/>
                      </w:rPr>
                      <w:t>2</w:t>
                    </w:r>
                    <w:r>
                      <w:rPr>
                        <w:spacing w:val="-3"/>
                        <w:lang w:val="en-US"/>
                      </w:rPr>
                      <w:fldChar w:fldCharType="end"/>
                    </w:r>
                  </w:p>
                  <w:p w14:paraId="121A540C" w14:textId="77777777" w:rsidR="004E5515" w:rsidRDefault="004E5515">
                    <w:pPr>
                      <w:tabs>
                        <w:tab w:val="center" w:pos="4680"/>
                        <w:tab w:val="right" w:pos="9360"/>
                      </w:tabs>
                      <w:rPr>
                        <w:spacing w:val="-3"/>
                        <w:lang w:val="en-US"/>
                      </w:rPr>
                    </w:pPr>
                  </w:p>
                  <w:p w14:paraId="1716F933" w14:textId="77777777" w:rsidR="004E5515" w:rsidRDefault="004E5515">
                    <w:pPr>
                      <w:tabs>
                        <w:tab w:val="center" w:pos="4680"/>
                        <w:tab w:val="right" w:pos="9360"/>
                      </w:tabs>
                      <w:rPr>
                        <w:spacing w:val="-3"/>
                        <w:lang w:val="en-US"/>
                      </w:rPr>
                    </w:pPr>
                  </w:p>
                  <w:p w14:paraId="6762CCC7" w14:textId="77777777" w:rsidR="004E5515" w:rsidRDefault="004E5515">
                    <w:pPr>
                      <w:tabs>
                        <w:tab w:val="center" w:pos="4680"/>
                        <w:tab w:val="right" w:pos="9360"/>
                      </w:tabs>
                      <w:rPr>
                        <w:spacing w:val="-3"/>
                        <w:lang w:val="en-US"/>
                      </w:rPr>
                    </w:pPr>
                  </w:p>
                </w:txbxContent>
              </v:textbox>
              <w10:wrap anchorx="page"/>
            </v:rect>
          </w:pict>
        </mc:Fallback>
      </mc:AlternateContent>
    </w:r>
  </w:p>
  <w:p w14:paraId="6B5B9FF4" w14:textId="77777777" w:rsidR="004E5515" w:rsidRDefault="004E5515">
    <w:pPr>
      <w:spacing w:after="140" w:line="100" w:lineRule="exact"/>
      <w:rPr>
        <w:sz w:val="10"/>
      </w:rPr>
    </w:pPr>
  </w:p>
  <w:p w14:paraId="3514423C" w14:textId="77777777" w:rsidR="004E5515" w:rsidRDefault="004E5515" w:rsidP="006D69C1">
    <w:pPr>
      <w:spacing w:before="0" w:after="0" w:line="100" w:lineRule="exac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1CB1B" w14:textId="77777777" w:rsidR="005A1B95" w:rsidRDefault="005A1B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024"/>
    <w:multiLevelType w:val="hybridMultilevel"/>
    <w:tmpl w:val="99584006"/>
    <w:lvl w:ilvl="0" w:tplc="BA140062">
      <w:start w:val="1"/>
      <w:numFmt w:val="decimal"/>
      <w:lvlText w:val="%1)"/>
      <w:lvlJc w:val="left"/>
      <w:pPr>
        <w:ind w:left="3198" w:hanging="360"/>
      </w:pPr>
      <w:rPr>
        <w:rFonts w:hint="default"/>
        <w:b/>
        <w:bCs w:val="0"/>
      </w:rPr>
    </w:lvl>
    <w:lvl w:ilvl="1" w:tplc="340A0019" w:tentative="1">
      <w:start w:val="1"/>
      <w:numFmt w:val="lowerLetter"/>
      <w:lvlText w:val="%2."/>
      <w:lvlJc w:val="left"/>
      <w:pPr>
        <w:ind w:left="3918" w:hanging="360"/>
      </w:pPr>
    </w:lvl>
    <w:lvl w:ilvl="2" w:tplc="340A001B" w:tentative="1">
      <w:start w:val="1"/>
      <w:numFmt w:val="lowerRoman"/>
      <w:lvlText w:val="%3."/>
      <w:lvlJc w:val="right"/>
      <w:pPr>
        <w:ind w:left="4638" w:hanging="180"/>
      </w:pPr>
    </w:lvl>
    <w:lvl w:ilvl="3" w:tplc="340A000F" w:tentative="1">
      <w:start w:val="1"/>
      <w:numFmt w:val="decimal"/>
      <w:lvlText w:val="%4."/>
      <w:lvlJc w:val="left"/>
      <w:pPr>
        <w:ind w:left="5358" w:hanging="360"/>
      </w:pPr>
    </w:lvl>
    <w:lvl w:ilvl="4" w:tplc="340A0019" w:tentative="1">
      <w:start w:val="1"/>
      <w:numFmt w:val="lowerLetter"/>
      <w:lvlText w:val="%5."/>
      <w:lvlJc w:val="left"/>
      <w:pPr>
        <w:ind w:left="6078" w:hanging="360"/>
      </w:pPr>
    </w:lvl>
    <w:lvl w:ilvl="5" w:tplc="340A001B" w:tentative="1">
      <w:start w:val="1"/>
      <w:numFmt w:val="lowerRoman"/>
      <w:lvlText w:val="%6."/>
      <w:lvlJc w:val="right"/>
      <w:pPr>
        <w:ind w:left="6798" w:hanging="180"/>
      </w:pPr>
    </w:lvl>
    <w:lvl w:ilvl="6" w:tplc="340A000F" w:tentative="1">
      <w:start w:val="1"/>
      <w:numFmt w:val="decimal"/>
      <w:lvlText w:val="%7."/>
      <w:lvlJc w:val="left"/>
      <w:pPr>
        <w:ind w:left="7518" w:hanging="360"/>
      </w:pPr>
    </w:lvl>
    <w:lvl w:ilvl="7" w:tplc="340A0019" w:tentative="1">
      <w:start w:val="1"/>
      <w:numFmt w:val="lowerLetter"/>
      <w:lvlText w:val="%8."/>
      <w:lvlJc w:val="left"/>
      <w:pPr>
        <w:ind w:left="8238" w:hanging="360"/>
      </w:pPr>
    </w:lvl>
    <w:lvl w:ilvl="8" w:tplc="340A001B" w:tentative="1">
      <w:start w:val="1"/>
      <w:numFmt w:val="lowerRoman"/>
      <w:lvlText w:val="%9."/>
      <w:lvlJc w:val="right"/>
      <w:pPr>
        <w:ind w:left="8958" w:hanging="180"/>
      </w:pPr>
    </w:lvl>
  </w:abstractNum>
  <w:abstractNum w:abstractNumId="1"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2" w15:restartNumberingAfterBreak="0">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3" w15:restartNumberingAfterBreak="0">
    <w:nsid w:val="30DF04D3"/>
    <w:multiLevelType w:val="singleLevel"/>
    <w:tmpl w:val="A4E4400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4"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5" w15:restartNumberingAfterBreak="0">
    <w:nsid w:val="485227C3"/>
    <w:multiLevelType w:val="hybridMultilevel"/>
    <w:tmpl w:val="D0F61742"/>
    <w:lvl w:ilvl="0" w:tplc="AE160CC6">
      <w:start w:val="1"/>
      <w:numFmt w:val="lowerLetter"/>
      <w:lvlText w:val="%1."/>
      <w:lvlJc w:val="left"/>
      <w:pPr>
        <w:ind w:left="2124" w:hanging="360"/>
      </w:pPr>
      <w:rPr>
        <w:rFonts w:ascii="Courier New" w:hAnsi="Courier New" w:cs="Courier New" w:hint="default"/>
        <w:b/>
        <w:bCs w:val="0"/>
        <w:i w:val="0"/>
        <w:sz w:val="24"/>
      </w:rPr>
    </w:lvl>
    <w:lvl w:ilvl="1" w:tplc="FFFFFFFF">
      <w:start w:val="1"/>
      <w:numFmt w:val="bullet"/>
      <w:lvlText w:val="o"/>
      <w:lvlJc w:val="left"/>
      <w:pPr>
        <w:ind w:left="2844" w:hanging="360"/>
      </w:pPr>
      <w:rPr>
        <w:rFonts w:ascii="Courier New" w:hAnsi="Courier New" w:cs="Courier New" w:hint="default"/>
      </w:rPr>
    </w:lvl>
    <w:lvl w:ilvl="2" w:tplc="FFFFFFFF">
      <w:start w:val="1"/>
      <w:numFmt w:val="bullet"/>
      <w:lvlText w:val=""/>
      <w:lvlJc w:val="left"/>
      <w:pPr>
        <w:ind w:left="3564" w:hanging="360"/>
      </w:pPr>
      <w:rPr>
        <w:rFonts w:ascii="Wingdings" w:hAnsi="Wingdings" w:hint="default"/>
      </w:rPr>
    </w:lvl>
    <w:lvl w:ilvl="3" w:tplc="FFFFFFFF" w:tentative="1">
      <w:start w:val="1"/>
      <w:numFmt w:val="bullet"/>
      <w:lvlText w:val=""/>
      <w:lvlJc w:val="left"/>
      <w:pPr>
        <w:ind w:left="4284" w:hanging="360"/>
      </w:pPr>
      <w:rPr>
        <w:rFonts w:ascii="Symbol" w:hAnsi="Symbol" w:hint="default"/>
      </w:rPr>
    </w:lvl>
    <w:lvl w:ilvl="4" w:tplc="FFFFFFFF" w:tentative="1">
      <w:start w:val="1"/>
      <w:numFmt w:val="bullet"/>
      <w:lvlText w:val="o"/>
      <w:lvlJc w:val="left"/>
      <w:pPr>
        <w:ind w:left="5004" w:hanging="360"/>
      </w:pPr>
      <w:rPr>
        <w:rFonts w:ascii="Courier New" w:hAnsi="Courier New" w:cs="Courier New" w:hint="default"/>
      </w:rPr>
    </w:lvl>
    <w:lvl w:ilvl="5" w:tplc="FFFFFFFF" w:tentative="1">
      <w:start w:val="1"/>
      <w:numFmt w:val="bullet"/>
      <w:lvlText w:val=""/>
      <w:lvlJc w:val="left"/>
      <w:pPr>
        <w:ind w:left="5724" w:hanging="360"/>
      </w:pPr>
      <w:rPr>
        <w:rFonts w:ascii="Wingdings" w:hAnsi="Wingdings" w:hint="default"/>
      </w:rPr>
    </w:lvl>
    <w:lvl w:ilvl="6" w:tplc="FFFFFFFF" w:tentative="1">
      <w:start w:val="1"/>
      <w:numFmt w:val="bullet"/>
      <w:lvlText w:val=""/>
      <w:lvlJc w:val="left"/>
      <w:pPr>
        <w:ind w:left="6444" w:hanging="360"/>
      </w:pPr>
      <w:rPr>
        <w:rFonts w:ascii="Symbol" w:hAnsi="Symbol" w:hint="default"/>
      </w:rPr>
    </w:lvl>
    <w:lvl w:ilvl="7" w:tplc="FFFFFFFF" w:tentative="1">
      <w:start w:val="1"/>
      <w:numFmt w:val="bullet"/>
      <w:lvlText w:val="o"/>
      <w:lvlJc w:val="left"/>
      <w:pPr>
        <w:ind w:left="7164" w:hanging="360"/>
      </w:pPr>
      <w:rPr>
        <w:rFonts w:ascii="Courier New" w:hAnsi="Courier New" w:cs="Courier New" w:hint="default"/>
      </w:rPr>
    </w:lvl>
    <w:lvl w:ilvl="8" w:tplc="FFFFFFFF" w:tentative="1">
      <w:start w:val="1"/>
      <w:numFmt w:val="bullet"/>
      <w:lvlText w:val=""/>
      <w:lvlJc w:val="left"/>
      <w:pPr>
        <w:ind w:left="7884" w:hanging="360"/>
      </w:pPr>
      <w:rPr>
        <w:rFonts w:ascii="Wingdings" w:hAnsi="Wingdings" w:hint="default"/>
      </w:rPr>
    </w:lvl>
  </w:abstractNum>
  <w:abstractNum w:abstractNumId="6" w15:restartNumberingAfterBreak="0">
    <w:nsid w:val="490225E1"/>
    <w:multiLevelType w:val="hybridMultilevel"/>
    <w:tmpl w:val="3BB29A04"/>
    <w:lvl w:ilvl="0" w:tplc="F1529F4E">
      <w:start w:val="1"/>
      <w:numFmt w:val="lowerLetter"/>
      <w:lvlText w:val="%1)"/>
      <w:lvlJc w:val="left"/>
      <w:pPr>
        <w:ind w:left="2628" w:hanging="360"/>
      </w:pPr>
      <w:rPr>
        <w:rFonts w:hint="default"/>
        <w:b/>
        <w:bCs/>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7" w15:restartNumberingAfterBreak="0">
    <w:nsid w:val="4C005ABF"/>
    <w:multiLevelType w:val="hybridMultilevel"/>
    <w:tmpl w:val="CD106D1E"/>
    <w:lvl w:ilvl="0" w:tplc="4694F3C0">
      <w:start w:val="1"/>
      <w:numFmt w:val="upperRoman"/>
      <w:pStyle w:val="Ttulo1"/>
      <w:lvlText w:val="%1."/>
      <w:lvlJc w:val="left"/>
      <w:pPr>
        <w:tabs>
          <w:tab w:val="num" w:pos="3556"/>
        </w:tabs>
        <w:ind w:left="3556" w:hanging="720"/>
      </w:pPr>
      <w:rPr>
        <w:rFonts w:ascii="Courier New" w:hAnsi="Courier New" w:hint="default"/>
        <w:b/>
        <w:i w:val="0"/>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7"/>
  </w:num>
  <w:num w:numId="5">
    <w:abstractNumId w:val="2"/>
  </w:num>
  <w:num w:numId="6">
    <w:abstractNumId w:val="5"/>
  </w:num>
  <w:num w:numId="7">
    <w:abstractNumId w:val="2"/>
    <w:lvlOverride w:ilvl="0">
      <w:startOverride w:val="1"/>
    </w:lvlOverride>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A5"/>
    <w:rsid w:val="00001181"/>
    <w:rsid w:val="00001461"/>
    <w:rsid w:val="0000348B"/>
    <w:rsid w:val="000040BF"/>
    <w:rsid w:val="00004D2D"/>
    <w:rsid w:val="00005582"/>
    <w:rsid w:val="000060EC"/>
    <w:rsid w:val="00010407"/>
    <w:rsid w:val="00010F6A"/>
    <w:rsid w:val="00011C76"/>
    <w:rsid w:val="00013C61"/>
    <w:rsid w:val="00013CB9"/>
    <w:rsid w:val="000145B8"/>
    <w:rsid w:val="0001552D"/>
    <w:rsid w:val="00016FC2"/>
    <w:rsid w:val="000201C3"/>
    <w:rsid w:val="0002059B"/>
    <w:rsid w:val="000208A4"/>
    <w:rsid w:val="00020CC6"/>
    <w:rsid w:val="000218A7"/>
    <w:rsid w:val="00023866"/>
    <w:rsid w:val="000242C1"/>
    <w:rsid w:val="00024574"/>
    <w:rsid w:val="0002589A"/>
    <w:rsid w:val="0002626C"/>
    <w:rsid w:val="00026AF1"/>
    <w:rsid w:val="00027851"/>
    <w:rsid w:val="000315F6"/>
    <w:rsid w:val="00032840"/>
    <w:rsid w:val="0003293F"/>
    <w:rsid w:val="0003337A"/>
    <w:rsid w:val="00034C6A"/>
    <w:rsid w:val="0003535E"/>
    <w:rsid w:val="0003595E"/>
    <w:rsid w:val="000359CA"/>
    <w:rsid w:val="0003659E"/>
    <w:rsid w:val="00037516"/>
    <w:rsid w:val="00037A2D"/>
    <w:rsid w:val="00037A90"/>
    <w:rsid w:val="00037BC7"/>
    <w:rsid w:val="0004013E"/>
    <w:rsid w:val="000405F5"/>
    <w:rsid w:val="00040F10"/>
    <w:rsid w:val="00040F2A"/>
    <w:rsid w:val="000410B4"/>
    <w:rsid w:val="00046B39"/>
    <w:rsid w:val="00052F06"/>
    <w:rsid w:val="00053FFD"/>
    <w:rsid w:val="00054A0F"/>
    <w:rsid w:val="00054DFF"/>
    <w:rsid w:val="00060C79"/>
    <w:rsid w:val="00060D8C"/>
    <w:rsid w:val="00061836"/>
    <w:rsid w:val="000641D9"/>
    <w:rsid w:val="00065258"/>
    <w:rsid w:val="000654CF"/>
    <w:rsid w:val="000654EF"/>
    <w:rsid w:val="00070571"/>
    <w:rsid w:val="00074AD0"/>
    <w:rsid w:val="00074D6F"/>
    <w:rsid w:val="000753D0"/>
    <w:rsid w:val="000803B6"/>
    <w:rsid w:val="00081280"/>
    <w:rsid w:val="00081F59"/>
    <w:rsid w:val="000842A3"/>
    <w:rsid w:val="000864DC"/>
    <w:rsid w:val="00090277"/>
    <w:rsid w:val="00090337"/>
    <w:rsid w:val="00091237"/>
    <w:rsid w:val="00094830"/>
    <w:rsid w:val="00094957"/>
    <w:rsid w:val="0009618B"/>
    <w:rsid w:val="00096908"/>
    <w:rsid w:val="000A2383"/>
    <w:rsid w:val="000A2625"/>
    <w:rsid w:val="000A3E7D"/>
    <w:rsid w:val="000A4490"/>
    <w:rsid w:val="000A5DD7"/>
    <w:rsid w:val="000A762B"/>
    <w:rsid w:val="000A7D99"/>
    <w:rsid w:val="000B147D"/>
    <w:rsid w:val="000B2033"/>
    <w:rsid w:val="000B3A9F"/>
    <w:rsid w:val="000B4D71"/>
    <w:rsid w:val="000B5BD7"/>
    <w:rsid w:val="000C2FB6"/>
    <w:rsid w:val="000C4334"/>
    <w:rsid w:val="000C6545"/>
    <w:rsid w:val="000C69DF"/>
    <w:rsid w:val="000D59EE"/>
    <w:rsid w:val="000D5EB5"/>
    <w:rsid w:val="000D5EFE"/>
    <w:rsid w:val="000D62AC"/>
    <w:rsid w:val="000D6E43"/>
    <w:rsid w:val="000D7BBB"/>
    <w:rsid w:val="000E0A76"/>
    <w:rsid w:val="000E0BD6"/>
    <w:rsid w:val="000E12F6"/>
    <w:rsid w:val="000E396E"/>
    <w:rsid w:val="000E4645"/>
    <w:rsid w:val="000E677F"/>
    <w:rsid w:val="000E7013"/>
    <w:rsid w:val="000E7C04"/>
    <w:rsid w:val="000F1524"/>
    <w:rsid w:val="000F1EAB"/>
    <w:rsid w:val="000F31A8"/>
    <w:rsid w:val="000F36DA"/>
    <w:rsid w:val="000F3D0C"/>
    <w:rsid w:val="000F4573"/>
    <w:rsid w:val="000F5CB5"/>
    <w:rsid w:val="000F6311"/>
    <w:rsid w:val="000F63EF"/>
    <w:rsid w:val="000F6456"/>
    <w:rsid w:val="000F6F9F"/>
    <w:rsid w:val="000F6FDE"/>
    <w:rsid w:val="0010112C"/>
    <w:rsid w:val="00102C1B"/>
    <w:rsid w:val="001057A5"/>
    <w:rsid w:val="001058A8"/>
    <w:rsid w:val="001062D8"/>
    <w:rsid w:val="00106FDD"/>
    <w:rsid w:val="001100F0"/>
    <w:rsid w:val="00110FF6"/>
    <w:rsid w:val="00111554"/>
    <w:rsid w:val="00111994"/>
    <w:rsid w:val="00112421"/>
    <w:rsid w:val="00113F24"/>
    <w:rsid w:val="00114C70"/>
    <w:rsid w:val="00115F04"/>
    <w:rsid w:val="0011618C"/>
    <w:rsid w:val="00116C6B"/>
    <w:rsid w:val="00116E8F"/>
    <w:rsid w:val="001201B3"/>
    <w:rsid w:val="00120B3E"/>
    <w:rsid w:val="00124310"/>
    <w:rsid w:val="001258AD"/>
    <w:rsid w:val="001271E5"/>
    <w:rsid w:val="0012751B"/>
    <w:rsid w:val="001277D1"/>
    <w:rsid w:val="00132626"/>
    <w:rsid w:val="00132F8F"/>
    <w:rsid w:val="001331D9"/>
    <w:rsid w:val="00134DC7"/>
    <w:rsid w:val="00135133"/>
    <w:rsid w:val="00135EC5"/>
    <w:rsid w:val="00136DF7"/>
    <w:rsid w:val="0014123D"/>
    <w:rsid w:val="00141C83"/>
    <w:rsid w:val="00141E81"/>
    <w:rsid w:val="00141E96"/>
    <w:rsid w:val="00142241"/>
    <w:rsid w:val="00143828"/>
    <w:rsid w:val="0014562C"/>
    <w:rsid w:val="001501F8"/>
    <w:rsid w:val="001506F1"/>
    <w:rsid w:val="001514FD"/>
    <w:rsid w:val="001533D9"/>
    <w:rsid w:val="00153F5C"/>
    <w:rsid w:val="00155DA7"/>
    <w:rsid w:val="00155F8E"/>
    <w:rsid w:val="00156CF3"/>
    <w:rsid w:val="001578ED"/>
    <w:rsid w:val="00157BC5"/>
    <w:rsid w:val="00157D1B"/>
    <w:rsid w:val="00161AF7"/>
    <w:rsid w:val="0016272E"/>
    <w:rsid w:val="0017111C"/>
    <w:rsid w:val="00173447"/>
    <w:rsid w:val="00176BB5"/>
    <w:rsid w:val="00176C64"/>
    <w:rsid w:val="001806A2"/>
    <w:rsid w:val="00180C2B"/>
    <w:rsid w:val="00181179"/>
    <w:rsid w:val="0018150A"/>
    <w:rsid w:val="00181F38"/>
    <w:rsid w:val="001831A4"/>
    <w:rsid w:val="00183D99"/>
    <w:rsid w:val="00185206"/>
    <w:rsid w:val="00185305"/>
    <w:rsid w:val="001868C7"/>
    <w:rsid w:val="00187B92"/>
    <w:rsid w:val="0019179D"/>
    <w:rsid w:val="00191F99"/>
    <w:rsid w:val="0019272E"/>
    <w:rsid w:val="00192F56"/>
    <w:rsid w:val="001934B8"/>
    <w:rsid w:val="00196143"/>
    <w:rsid w:val="00196E72"/>
    <w:rsid w:val="001A0D05"/>
    <w:rsid w:val="001A1EE0"/>
    <w:rsid w:val="001A3CEE"/>
    <w:rsid w:val="001A5F11"/>
    <w:rsid w:val="001A62C2"/>
    <w:rsid w:val="001A7D09"/>
    <w:rsid w:val="001B31D0"/>
    <w:rsid w:val="001B3396"/>
    <w:rsid w:val="001B3DE6"/>
    <w:rsid w:val="001B4679"/>
    <w:rsid w:val="001B564B"/>
    <w:rsid w:val="001B6CB8"/>
    <w:rsid w:val="001B74A3"/>
    <w:rsid w:val="001B7BEB"/>
    <w:rsid w:val="001B7C2F"/>
    <w:rsid w:val="001B7D54"/>
    <w:rsid w:val="001C196A"/>
    <w:rsid w:val="001C1BD2"/>
    <w:rsid w:val="001C224E"/>
    <w:rsid w:val="001C2D4A"/>
    <w:rsid w:val="001C37BB"/>
    <w:rsid w:val="001C457F"/>
    <w:rsid w:val="001C4BA6"/>
    <w:rsid w:val="001C4C2E"/>
    <w:rsid w:val="001C5337"/>
    <w:rsid w:val="001C6C3B"/>
    <w:rsid w:val="001C71CA"/>
    <w:rsid w:val="001D0879"/>
    <w:rsid w:val="001D0B05"/>
    <w:rsid w:val="001D13E3"/>
    <w:rsid w:val="001D1E14"/>
    <w:rsid w:val="001D30A7"/>
    <w:rsid w:val="001D518A"/>
    <w:rsid w:val="001D5F4F"/>
    <w:rsid w:val="001D71B5"/>
    <w:rsid w:val="001D7E43"/>
    <w:rsid w:val="001D7F25"/>
    <w:rsid w:val="001E01FC"/>
    <w:rsid w:val="001E0B02"/>
    <w:rsid w:val="001E0FEB"/>
    <w:rsid w:val="001E2FAE"/>
    <w:rsid w:val="001E4D81"/>
    <w:rsid w:val="001F0A4B"/>
    <w:rsid w:val="001F2576"/>
    <w:rsid w:val="001F279F"/>
    <w:rsid w:val="001F3176"/>
    <w:rsid w:val="001F3919"/>
    <w:rsid w:val="001F4068"/>
    <w:rsid w:val="001F45EA"/>
    <w:rsid w:val="001F4F89"/>
    <w:rsid w:val="001F5B0E"/>
    <w:rsid w:val="001F644F"/>
    <w:rsid w:val="001F6727"/>
    <w:rsid w:val="001F69FF"/>
    <w:rsid w:val="001F6D35"/>
    <w:rsid w:val="001F7DD8"/>
    <w:rsid w:val="00201AA2"/>
    <w:rsid w:val="002021D9"/>
    <w:rsid w:val="00210741"/>
    <w:rsid w:val="00212D9D"/>
    <w:rsid w:val="00213067"/>
    <w:rsid w:val="002134FC"/>
    <w:rsid w:val="002136C9"/>
    <w:rsid w:val="00216E33"/>
    <w:rsid w:val="0021795B"/>
    <w:rsid w:val="00217C70"/>
    <w:rsid w:val="002212F1"/>
    <w:rsid w:val="002221CD"/>
    <w:rsid w:val="002241BF"/>
    <w:rsid w:val="002251FC"/>
    <w:rsid w:val="00233340"/>
    <w:rsid w:val="002336C5"/>
    <w:rsid w:val="0023435C"/>
    <w:rsid w:val="00235665"/>
    <w:rsid w:val="00236C62"/>
    <w:rsid w:val="00237E76"/>
    <w:rsid w:val="00241C79"/>
    <w:rsid w:val="002424E1"/>
    <w:rsid w:val="00243EA1"/>
    <w:rsid w:val="00244180"/>
    <w:rsid w:val="00250A9B"/>
    <w:rsid w:val="00250DF9"/>
    <w:rsid w:val="002542CE"/>
    <w:rsid w:val="0025454B"/>
    <w:rsid w:val="00257B80"/>
    <w:rsid w:val="002611C4"/>
    <w:rsid w:val="00261F06"/>
    <w:rsid w:val="00262A3B"/>
    <w:rsid w:val="00263992"/>
    <w:rsid w:val="0026472A"/>
    <w:rsid w:val="002659BD"/>
    <w:rsid w:val="00266666"/>
    <w:rsid w:val="00267803"/>
    <w:rsid w:val="00271D59"/>
    <w:rsid w:val="00271DDB"/>
    <w:rsid w:val="00271F77"/>
    <w:rsid w:val="002727DF"/>
    <w:rsid w:val="00273086"/>
    <w:rsid w:val="00274B50"/>
    <w:rsid w:val="00274E0E"/>
    <w:rsid w:val="00275D49"/>
    <w:rsid w:val="00276020"/>
    <w:rsid w:val="002777D2"/>
    <w:rsid w:val="002808CA"/>
    <w:rsid w:val="00280D05"/>
    <w:rsid w:val="00281337"/>
    <w:rsid w:val="0028163D"/>
    <w:rsid w:val="00282205"/>
    <w:rsid w:val="00282B57"/>
    <w:rsid w:val="002849EA"/>
    <w:rsid w:val="00284CE5"/>
    <w:rsid w:val="0028656C"/>
    <w:rsid w:val="002900E5"/>
    <w:rsid w:val="00291C29"/>
    <w:rsid w:val="002925CF"/>
    <w:rsid w:val="002933CA"/>
    <w:rsid w:val="00295663"/>
    <w:rsid w:val="002971CB"/>
    <w:rsid w:val="002A0FF0"/>
    <w:rsid w:val="002A3D48"/>
    <w:rsid w:val="002A4F9F"/>
    <w:rsid w:val="002A756E"/>
    <w:rsid w:val="002B1160"/>
    <w:rsid w:val="002B125C"/>
    <w:rsid w:val="002B1D91"/>
    <w:rsid w:val="002B226F"/>
    <w:rsid w:val="002B420C"/>
    <w:rsid w:val="002B5295"/>
    <w:rsid w:val="002B5CD7"/>
    <w:rsid w:val="002B6271"/>
    <w:rsid w:val="002B678B"/>
    <w:rsid w:val="002B6BBC"/>
    <w:rsid w:val="002B7974"/>
    <w:rsid w:val="002C0CB2"/>
    <w:rsid w:val="002C25F9"/>
    <w:rsid w:val="002C47EF"/>
    <w:rsid w:val="002C6805"/>
    <w:rsid w:val="002C6E8C"/>
    <w:rsid w:val="002C788C"/>
    <w:rsid w:val="002D1B81"/>
    <w:rsid w:val="002D312D"/>
    <w:rsid w:val="002D3910"/>
    <w:rsid w:val="002D498B"/>
    <w:rsid w:val="002D5173"/>
    <w:rsid w:val="002D5CA5"/>
    <w:rsid w:val="002E00D1"/>
    <w:rsid w:val="002E1326"/>
    <w:rsid w:val="002E1DF5"/>
    <w:rsid w:val="002E232F"/>
    <w:rsid w:val="002E4025"/>
    <w:rsid w:val="002E4AAE"/>
    <w:rsid w:val="002F0A97"/>
    <w:rsid w:val="002F0BE3"/>
    <w:rsid w:val="002F477A"/>
    <w:rsid w:val="0030029D"/>
    <w:rsid w:val="0030398F"/>
    <w:rsid w:val="003064EA"/>
    <w:rsid w:val="00307B4C"/>
    <w:rsid w:val="00310B37"/>
    <w:rsid w:val="00311324"/>
    <w:rsid w:val="00311A44"/>
    <w:rsid w:val="00311E38"/>
    <w:rsid w:val="0031253D"/>
    <w:rsid w:val="003125AA"/>
    <w:rsid w:val="00312E92"/>
    <w:rsid w:val="00313EB9"/>
    <w:rsid w:val="00320F5E"/>
    <w:rsid w:val="00321FA0"/>
    <w:rsid w:val="00321FA3"/>
    <w:rsid w:val="003239B0"/>
    <w:rsid w:val="00323BB7"/>
    <w:rsid w:val="00325055"/>
    <w:rsid w:val="00325C86"/>
    <w:rsid w:val="00327625"/>
    <w:rsid w:val="003277B0"/>
    <w:rsid w:val="00330602"/>
    <w:rsid w:val="00331CFD"/>
    <w:rsid w:val="00335604"/>
    <w:rsid w:val="00336982"/>
    <w:rsid w:val="00336F5D"/>
    <w:rsid w:val="00343734"/>
    <w:rsid w:val="003453F2"/>
    <w:rsid w:val="003456D6"/>
    <w:rsid w:val="00345809"/>
    <w:rsid w:val="003508E0"/>
    <w:rsid w:val="00351525"/>
    <w:rsid w:val="003554AF"/>
    <w:rsid w:val="00355C60"/>
    <w:rsid w:val="00355F2E"/>
    <w:rsid w:val="00357763"/>
    <w:rsid w:val="00357CD3"/>
    <w:rsid w:val="00357E51"/>
    <w:rsid w:val="00360C05"/>
    <w:rsid w:val="00365EE1"/>
    <w:rsid w:val="0036657F"/>
    <w:rsid w:val="00374A79"/>
    <w:rsid w:val="00375DCF"/>
    <w:rsid w:val="00380619"/>
    <w:rsid w:val="00382206"/>
    <w:rsid w:val="00382CAF"/>
    <w:rsid w:val="00382CDD"/>
    <w:rsid w:val="003830B8"/>
    <w:rsid w:val="00383EF1"/>
    <w:rsid w:val="003858C8"/>
    <w:rsid w:val="003906B2"/>
    <w:rsid w:val="00392531"/>
    <w:rsid w:val="00392887"/>
    <w:rsid w:val="00392970"/>
    <w:rsid w:val="003931BA"/>
    <w:rsid w:val="00396B44"/>
    <w:rsid w:val="003A0213"/>
    <w:rsid w:val="003A17D0"/>
    <w:rsid w:val="003A454C"/>
    <w:rsid w:val="003A559E"/>
    <w:rsid w:val="003A6651"/>
    <w:rsid w:val="003B0569"/>
    <w:rsid w:val="003B0F70"/>
    <w:rsid w:val="003B2B57"/>
    <w:rsid w:val="003B3641"/>
    <w:rsid w:val="003B3D06"/>
    <w:rsid w:val="003B41B1"/>
    <w:rsid w:val="003B46F9"/>
    <w:rsid w:val="003B733E"/>
    <w:rsid w:val="003B7867"/>
    <w:rsid w:val="003C00DF"/>
    <w:rsid w:val="003C2E74"/>
    <w:rsid w:val="003C34EE"/>
    <w:rsid w:val="003C4CEC"/>
    <w:rsid w:val="003C4FB9"/>
    <w:rsid w:val="003C5A33"/>
    <w:rsid w:val="003D13AC"/>
    <w:rsid w:val="003D2695"/>
    <w:rsid w:val="003D328E"/>
    <w:rsid w:val="003D4544"/>
    <w:rsid w:val="003D4784"/>
    <w:rsid w:val="003D73E4"/>
    <w:rsid w:val="003E12E2"/>
    <w:rsid w:val="003E4617"/>
    <w:rsid w:val="003E55B4"/>
    <w:rsid w:val="003E6DEC"/>
    <w:rsid w:val="003E7C39"/>
    <w:rsid w:val="003F057A"/>
    <w:rsid w:val="003F0B5D"/>
    <w:rsid w:val="003F1085"/>
    <w:rsid w:val="003F2243"/>
    <w:rsid w:val="003F27B6"/>
    <w:rsid w:val="003F402B"/>
    <w:rsid w:val="004018B2"/>
    <w:rsid w:val="004021D1"/>
    <w:rsid w:val="004021F3"/>
    <w:rsid w:val="00404D77"/>
    <w:rsid w:val="0040627F"/>
    <w:rsid w:val="00406390"/>
    <w:rsid w:val="00406E45"/>
    <w:rsid w:val="00406EDB"/>
    <w:rsid w:val="004113BC"/>
    <w:rsid w:val="004139AA"/>
    <w:rsid w:val="00414954"/>
    <w:rsid w:val="00414A7A"/>
    <w:rsid w:val="00415A04"/>
    <w:rsid w:val="00415A7C"/>
    <w:rsid w:val="00415F63"/>
    <w:rsid w:val="00417979"/>
    <w:rsid w:val="004221E9"/>
    <w:rsid w:val="0042253A"/>
    <w:rsid w:val="00423F55"/>
    <w:rsid w:val="00425449"/>
    <w:rsid w:val="00426133"/>
    <w:rsid w:val="00430433"/>
    <w:rsid w:val="00431F26"/>
    <w:rsid w:val="004321A6"/>
    <w:rsid w:val="004323F5"/>
    <w:rsid w:val="00432E7D"/>
    <w:rsid w:val="004336B6"/>
    <w:rsid w:val="0043687C"/>
    <w:rsid w:val="00440595"/>
    <w:rsid w:val="004406AF"/>
    <w:rsid w:val="00442880"/>
    <w:rsid w:val="00443110"/>
    <w:rsid w:val="004436B5"/>
    <w:rsid w:val="00443C5B"/>
    <w:rsid w:val="00443DA3"/>
    <w:rsid w:val="00444B64"/>
    <w:rsid w:val="00444F5E"/>
    <w:rsid w:val="00446955"/>
    <w:rsid w:val="00450EB6"/>
    <w:rsid w:val="0045117F"/>
    <w:rsid w:val="004524BE"/>
    <w:rsid w:val="00456C24"/>
    <w:rsid w:val="00456D44"/>
    <w:rsid w:val="00460760"/>
    <w:rsid w:val="004629F3"/>
    <w:rsid w:val="00465027"/>
    <w:rsid w:val="00465555"/>
    <w:rsid w:val="00466388"/>
    <w:rsid w:val="00466B92"/>
    <w:rsid w:val="0046713F"/>
    <w:rsid w:val="004673B9"/>
    <w:rsid w:val="00470096"/>
    <w:rsid w:val="0047126E"/>
    <w:rsid w:val="0047261F"/>
    <w:rsid w:val="004762B8"/>
    <w:rsid w:val="00476A91"/>
    <w:rsid w:val="004801E3"/>
    <w:rsid w:val="00480CFA"/>
    <w:rsid w:val="0048229F"/>
    <w:rsid w:val="004857F8"/>
    <w:rsid w:val="0049098A"/>
    <w:rsid w:val="00490CF3"/>
    <w:rsid w:val="00493DA2"/>
    <w:rsid w:val="00493F14"/>
    <w:rsid w:val="004944D3"/>
    <w:rsid w:val="0049511C"/>
    <w:rsid w:val="004978D3"/>
    <w:rsid w:val="004A0890"/>
    <w:rsid w:val="004A1744"/>
    <w:rsid w:val="004A4806"/>
    <w:rsid w:val="004A62D6"/>
    <w:rsid w:val="004A65A5"/>
    <w:rsid w:val="004B0721"/>
    <w:rsid w:val="004B390A"/>
    <w:rsid w:val="004B5C72"/>
    <w:rsid w:val="004B5CA9"/>
    <w:rsid w:val="004B72BC"/>
    <w:rsid w:val="004C24D2"/>
    <w:rsid w:val="004C2562"/>
    <w:rsid w:val="004C2E82"/>
    <w:rsid w:val="004C3226"/>
    <w:rsid w:val="004C4815"/>
    <w:rsid w:val="004C50CC"/>
    <w:rsid w:val="004C6171"/>
    <w:rsid w:val="004C7467"/>
    <w:rsid w:val="004D0946"/>
    <w:rsid w:val="004D138A"/>
    <w:rsid w:val="004D183A"/>
    <w:rsid w:val="004D1E74"/>
    <w:rsid w:val="004D259B"/>
    <w:rsid w:val="004D4804"/>
    <w:rsid w:val="004D5292"/>
    <w:rsid w:val="004D7519"/>
    <w:rsid w:val="004E1CA6"/>
    <w:rsid w:val="004E5515"/>
    <w:rsid w:val="004E5B83"/>
    <w:rsid w:val="004F133B"/>
    <w:rsid w:val="004F2AE3"/>
    <w:rsid w:val="004F4288"/>
    <w:rsid w:val="004F4855"/>
    <w:rsid w:val="004F78AF"/>
    <w:rsid w:val="004F7EE4"/>
    <w:rsid w:val="005074E0"/>
    <w:rsid w:val="00511A7D"/>
    <w:rsid w:val="00514DA6"/>
    <w:rsid w:val="0051526C"/>
    <w:rsid w:val="00515469"/>
    <w:rsid w:val="00515A4C"/>
    <w:rsid w:val="00515C24"/>
    <w:rsid w:val="00520759"/>
    <w:rsid w:val="00521C0F"/>
    <w:rsid w:val="005224D6"/>
    <w:rsid w:val="00522C9A"/>
    <w:rsid w:val="00524404"/>
    <w:rsid w:val="00525BCC"/>
    <w:rsid w:val="00526D6B"/>
    <w:rsid w:val="00531AAC"/>
    <w:rsid w:val="00532EE7"/>
    <w:rsid w:val="0053546B"/>
    <w:rsid w:val="00540BC3"/>
    <w:rsid w:val="00541AAF"/>
    <w:rsid w:val="00541DAC"/>
    <w:rsid w:val="00541E10"/>
    <w:rsid w:val="00542DDB"/>
    <w:rsid w:val="0054429E"/>
    <w:rsid w:val="00544C9E"/>
    <w:rsid w:val="00544CE0"/>
    <w:rsid w:val="00544DFA"/>
    <w:rsid w:val="005527C3"/>
    <w:rsid w:val="00553D04"/>
    <w:rsid w:val="005546B1"/>
    <w:rsid w:val="005547F3"/>
    <w:rsid w:val="00554D09"/>
    <w:rsid w:val="005558AA"/>
    <w:rsid w:val="00555B16"/>
    <w:rsid w:val="00555E49"/>
    <w:rsid w:val="00557624"/>
    <w:rsid w:val="0056047B"/>
    <w:rsid w:val="00561EDE"/>
    <w:rsid w:val="005634F4"/>
    <w:rsid w:val="005648BD"/>
    <w:rsid w:val="00564D16"/>
    <w:rsid w:val="00566A73"/>
    <w:rsid w:val="005674C7"/>
    <w:rsid w:val="00567CCC"/>
    <w:rsid w:val="005711EE"/>
    <w:rsid w:val="0057193E"/>
    <w:rsid w:val="005727C4"/>
    <w:rsid w:val="00572A4D"/>
    <w:rsid w:val="00577B8D"/>
    <w:rsid w:val="00580382"/>
    <w:rsid w:val="00580CBE"/>
    <w:rsid w:val="00581382"/>
    <w:rsid w:val="00582CC8"/>
    <w:rsid w:val="00583194"/>
    <w:rsid w:val="00587719"/>
    <w:rsid w:val="00591074"/>
    <w:rsid w:val="005950A8"/>
    <w:rsid w:val="00596FFC"/>
    <w:rsid w:val="005A0BD7"/>
    <w:rsid w:val="005A1B95"/>
    <w:rsid w:val="005A2104"/>
    <w:rsid w:val="005A2D0B"/>
    <w:rsid w:val="005A3ECD"/>
    <w:rsid w:val="005A40CF"/>
    <w:rsid w:val="005A6902"/>
    <w:rsid w:val="005A7A45"/>
    <w:rsid w:val="005A7F7E"/>
    <w:rsid w:val="005B1282"/>
    <w:rsid w:val="005B3BFE"/>
    <w:rsid w:val="005B43AE"/>
    <w:rsid w:val="005B44A9"/>
    <w:rsid w:val="005B4DDF"/>
    <w:rsid w:val="005B671A"/>
    <w:rsid w:val="005B76D1"/>
    <w:rsid w:val="005C1635"/>
    <w:rsid w:val="005C2115"/>
    <w:rsid w:val="005C39E6"/>
    <w:rsid w:val="005C5BA1"/>
    <w:rsid w:val="005C67AC"/>
    <w:rsid w:val="005C6D26"/>
    <w:rsid w:val="005D07D9"/>
    <w:rsid w:val="005D20F1"/>
    <w:rsid w:val="005D2F9B"/>
    <w:rsid w:val="005D42E4"/>
    <w:rsid w:val="005D6390"/>
    <w:rsid w:val="005D6482"/>
    <w:rsid w:val="005D7D0E"/>
    <w:rsid w:val="005E5040"/>
    <w:rsid w:val="005E510D"/>
    <w:rsid w:val="005E611C"/>
    <w:rsid w:val="005E780E"/>
    <w:rsid w:val="005E7C8D"/>
    <w:rsid w:val="005F02AB"/>
    <w:rsid w:val="005F1647"/>
    <w:rsid w:val="005F26A4"/>
    <w:rsid w:val="005F2766"/>
    <w:rsid w:val="005F2FE3"/>
    <w:rsid w:val="005F3872"/>
    <w:rsid w:val="005F6328"/>
    <w:rsid w:val="005F632E"/>
    <w:rsid w:val="006024C5"/>
    <w:rsid w:val="00602DDE"/>
    <w:rsid w:val="006036A8"/>
    <w:rsid w:val="00605736"/>
    <w:rsid w:val="006068ED"/>
    <w:rsid w:val="00607614"/>
    <w:rsid w:val="00607988"/>
    <w:rsid w:val="00610A0C"/>
    <w:rsid w:val="0061145D"/>
    <w:rsid w:val="00612A76"/>
    <w:rsid w:val="00613D06"/>
    <w:rsid w:val="00615F08"/>
    <w:rsid w:val="00616019"/>
    <w:rsid w:val="006174EA"/>
    <w:rsid w:val="0062086E"/>
    <w:rsid w:val="00621C0F"/>
    <w:rsid w:val="00623B81"/>
    <w:rsid w:val="00623E7E"/>
    <w:rsid w:val="00625978"/>
    <w:rsid w:val="0062706E"/>
    <w:rsid w:val="006272E6"/>
    <w:rsid w:val="0063231E"/>
    <w:rsid w:val="00632FA0"/>
    <w:rsid w:val="00633CBC"/>
    <w:rsid w:val="00633D06"/>
    <w:rsid w:val="006345D9"/>
    <w:rsid w:val="00634CE9"/>
    <w:rsid w:val="006354E1"/>
    <w:rsid w:val="00637429"/>
    <w:rsid w:val="00637C48"/>
    <w:rsid w:val="0064196A"/>
    <w:rsid w:val="00646189"/>
    <w:rsid w:val="0064621B"/>
    <w:rsid w:val="006478BA"/>
    <w:rsid w:val="00650822"/>
    <w:rsid w:val="006516A7"/>
    <w:rsid w:val="0065176B"/>
    <w:rsid w:val="00651DEF"/>
    <w:rsid w:val="00654853"/>
    <w:rsid w:val="00655E57"/>
    <w:rsid w:val="00657CFB"/>
    <w:rsid w:val="006600AD"/>
    <w:rsid w:val="00662011"/>
    <w:rsid w:val="006629AF"/>
    <w:rsid w:val="006639F9"/>
    <w:rsid w:val="006648DF"/>
    <w:rsid w:val="00665070"/>
    <w:rsid w:val="00665DAD"/>
    <w:rsid w:val="00667B44"/>
    <w:rsid w:val="006702BA"/>
    <w:rsid w:val="006737E0"/>
    <w:rsid w:val="006748A7"/>
    <w:rsid w:val="006811BA"/>
    <w:rsid w:val="00682BFB"/>
    <w:rsid w:val="00683033"/>
    <w:rsid w:val="0068332A"/>
    <w:rsid w:val="0068409B"/>
    <w:rsid w:val="00687037"/>
    <w:rsid w:val="00687395"/>
    <w:rsid w:val="006878D6"/>
    <w:rsid w:val="00690613"/>
    <w:rsid w:val="006950B9"/>
    <w:rsid w:val="00695B24"/>
    <w:rsid w:val="00695C3F"/>
    <w:rsid w:val="0069641C"/>
    <w:rsid w:val="006A1038"/>
    <w:rsid w:val="006A124D"/>
    <w:rsid w:val="006A3706"/>
    <w:rsid w:val="006A375C"/>
    <w:rsid w:val="006A4094"/>
    <w:rsid w:val="006A4B1F"/>
    <w:rsid w:val="006A5448"/>
    <w:rsid w:val="006A5945"/>
    <w:rsid w:val="006A6CBA"/>
    <w:rsid w:val="006B0410"/>
    <w:rsid w:val="006B2547"/>
    <w:rsid w:val="006B661A"/>
    <w:rsid w:val="006B6DB0"/>
    <w:rsid w:val="006C11BF"/>
    <w:rsid w:val="006C36C9"/>
    <w:rsid w:val="006C549B"/>
    <w:rsid w:val="006C701D"/>
    <w:rsid w:val="006D005C"/>
    <w:rsid w:val="006D24CB"/>
    <w:rsid w:val="006D2D15"/>
    <w:rsid w:val="006D3ADF"/>
    <w:rsid w:val="006D42A3"/>
    <w:rsid w:val="006D69C1"/>
    <w:rsid w:val="006D71D3"/>
    <w:rsid w:val="006D7ECD"/>
    <w:rsid w:val="006E01D0"/>
    <w:rsid w:val="006E1E7E"/>
    <w:rsid w:val="006E25B2"/>
    <w:rsid w:val="006E2F16"/>
    <w:rsid w:val="006E3506"/>
    <w:rsid w:val="006E4A34"/>
    <w:rsid w:val="006E60B2"/>
    <w:rsid w:val="006F140D"/>
    <w:rsid w:val="006F26CF"/>
    <w:rsid w:val="006F2E64"/>
    <w:rsid w:val="006F6AF8"/>
    <w:rsid w:val="00700E3B"/>
    <w:rsid w:val="007016C0"/>
    <w:rsid w:val="007023B9"/>
    <w:rsid w:val="007054A0"/>
    <w:rsid w:val="007101C0"/>
    <w:rsid w:val="007103D2"/>
    <w:rsid w:val="00710ED4"/>
    <w:rsid w:val="00711878"/>
    <w:rsid w:val="0071255F"/>
    <w:rsid w:val="007130C0"/>
    <w:rsid w:val="00714314"/>
    <w:rsid w:val="00715676"/>
    <w:rsid w:val="00716D4F"/>
    <w:rsid w:val="00717F8D"/>
    <w:rsid w:val="0072069A"/>
    <w:rsid w:val="00722519"/>
    <w:rsid w:val="007228B0"/>
    <w:rsid w:val="00722BF7"/>
    <w:rsid w:val="00723B1B"/>
    <w:rsid w:val="00724AF6"/>
    <w:rsid w:val="00726283"/>
    <w:rsid w:val="00726674"/>
    <w:rsid w:val="00727C3C"/>
    <w:rsid w:val="00731091"/>
    <w:rsid w:val="007339E0"/>
    <w:rsid w:val="00734C2C"/>
    <w:rsid w:val="0073505D"/>
    <w:rsid w:val="007353F2"/>
    <w:rsid w:val="0073559C"/>
    <w:rsid w:val="007406CD"/>
    <w:rsid w:val="0074086F"/>
    <w:rsid w:val="00740A69"/>
    <w:rsid w:val="00742019"/>
    <w:rsid w:val="00745852"/>
    <w:rsid w:val="00745B29"/>
    <w:rsid w:val="00751391"/>
    <w:rsid w:val="00751A86"/>
    <w:rsid w:val="007542F9"/>
    <w:rsid w:val="00754455"/>
    <w:rsid w:val="00756D1E"/>
    <w:rsid w:val="00761096"/>
    <w:rsid w:val="00761C42"/>
    <w:rsid w:val="00763DDE"/>
    <w:rsid w:val="007646D4"/>
    <w:rsid w:val="00767B5B"/>
    <w:rsid w:val="007719B5"/>
    <w:rsid w:val="007749D2"/>
    <w:rsid w:val="007773D7"/>
    <w:rsid w:val="00777E14"/>
    <w:rsid w:val="007801E0"/>
    <w:rsid w:val="007815B9"/>
    <w:rsid w:val="00781685"/>
    <w:rsid w:val="00781C2B"/>
    <w:rsid w:val="007824B6"/>
    <w:rsid w:val="00783C92"/>
    <w:rsid w:val="00786609"/>
    <w:rsid w:val="00786A6E"/>
    <w:rsid w:val="007870C8"/>
    <w:rsid w:val="007906E9"/>
    <w:rsid w:val="0079551B"/>
    <w:rsid w:val="007A0AF6"/>
    <w:rsid w:val="007A163D"/>
    <w:rsid w:val="007A1956"/>
    <w:rsid w:val="007A2A14"/>
    <w:rsid w:val="007A2C31"/>
    <w:rsid w:val="007A37FE"/>
    <w:rsid w:val="007A3A9D"/>
    <w:rsid w:val="007A3BC5"/>
    <w:rsid w:val="007A40AD"/>
    <w:rsid w:val="007A565F"/>
    <w:rsid w:val="007A60F1"/>
    <w:rsid w:val="007A61E7"/>
    <w:rsid w:val="007A7E2E"/>
    <w:rsid w:val="007B296F"/>
    <w:rsid w:val="007B2FBD"/>
    <w:rsid w:val="007B3420"/>
    <w:rsid w:val="007B3FE3"/>
    <w:rsid w:val="007B44DE"/>
    <w:rsid w:val="007B46A1"/>
    <w:rsid w:val="007B5B55"/>
    <w:rsid w:val="007B5E0C"/>
    <w:rsid w:val="007B743E"/>
    <w:rsid w:val="007C1B95"/>
    <w:rsid w:val="007C1C3C"/>
    <w:rsid w:val="007C41F2"/>
    <w:rsid w:val="007C5122"/>
    <w:rsid w:val="007C5A23"/>
    <w:rsid w:val="007C7FF9"/>
    <w:rsid w:val="007D1EF3"/>
    <w:rsid w:val="007D528C"/>
    <w:rsid w:val="007D5C55"/>
    <w:rsid w:val="007D6058"/>
    <w:rsid w:val="007D6825"/>
    <w:rsid w:val="007D6F96"/>
    <w:rsid w:val="007D7000"/>
    <w:rsid w:val="007D7B92"/>
    <w:rsid w:val="007E08AF"/>
    <w:rsid w:val="007E12B2"/>
    <w:rsid w:val="007E1868"/>
    <w:rsid w:val="007E34DE"/>
    <w:rsid w:val="007E4DDB"/>
    <w:rsid w:val="008001EB"/>
    <w:rsid w:val="008010F4"/>
    <w:rsid w:val="008014A1"/>
    <w:rsid w:val="008019E1"/>
    <w:rsid w:val="00802913"/>
    <w:rsid w:val="008042D3"/>
    <w:rsid w:val="00804A9E"/>
    <w:rsid w:val="00806273"/>
    <w:rsid w:val="0080652C"/>
    <w:rsid w:val="00807D53"/>
    <w:rsid w:val="0081082A"/>
    <w:rsid w:val="00813ECE"/>
    <w:rsid w:val="00816456"/>
    <w:rsid w:val="00817072"/>
    <w:rsid w:val="008202E3"/>
    <w:rsid w:val="0082369A"/>
    <w:rsid w:val="00824FA6"/>
    <w:rsid w:val="00825BF7"/>
    <w:rsid w:val="00825C42"/>
    <w:rsid w:val="008275C3"/>
    <w:rsid w:val="00827E74"/>
    <w:rsid w:val="0083072C"/>
    <w:rsid w:val="00830AEA"/>
    <w:rsid w:val="0083245F"/>
    <w:rsid w:val="008328C0"/>
    <w:rsid w:val="008342CB"/>
    <w:rsid w:val="008347BF"/>
    <w:rsid w:val="00834E8C"/>
    <w:rsid w:val="00835514"/>
    <w:rsid w:val="00836382"/>
    <w:rsid w:val="0084089B"/>
    <w:rsid w:val="00840990"/>
    <w:rsid w:val="008410A1"/>
    <w:rsid w:val="008411C5"/>
    <w:rsid w:val="00841CD4"/>
    <w:rsid w:val="008431D4"/>
    <w:rsid w:val="00843789"/>
    <w:rsid w:val="00843FCF"/>
    <w:rsid w:val="0084441A"/>
    <w:rsid w:val="00844C45"/>
    <w:rsid w:val="008508CB"/>
    <w:rsid w:val="008510FC"/>
    <w:rsid w:val="00851370"/>
    <w:rsid w:val="00851589"/>
    <w:rsid w:val="00851593"/>
    <w:rsid w:val="008531B7"/>
    <w:rsid w:val="0085518C"/>
    <w:rsid w:val="00862304"/>
    <w:rsid w:val="00862BFD"/>
    <w:rsid w:val="008660E3"/>
    <w:rsid w:val="00870746"/>
    <w:rsid w:val="00874E1E"/>
    <w:rsid w:val="00877E8F"/>
    <w:rsid w:val="00877EB7"/>
    <w:rsid w:val="00882DF9"/>
    <w:rsid w:val="00883DC4"/>
    <w:rsid w:val="008867DA"/>
    <w:rsid w:val="00886EEB"/>
    <w:rsid w:val="00890864"/>
    <w:rsid w:val="00892D62"/>
    <w:rsid w:val="0089487A"/>
    <w:rsid w:val="00895AFE"/>
    <w:rsid w:val="00896BC6"/>
    <w:rsid w:val="008978AB"/>
    <w:rsid w:val="008A04F9"/>
    <w:rsid w:val="008A19AD"/>
    <w:rsid w:val="008A25E7"/>
    <w:rsid w:val="008A4043"/>
    <w:rsid w:val="008A68C6"/>
    <w:rsid w:val="008A6922"/>
    <w:rsid w:val="008A6EAD"/>
    <w:rsid w:val="008B01A5"/>
    <w:rsid w:val="008B05CB"/>
    <w:rsid w:val="008B1120"/>
    <w:rsid w:val="008B3182"/>
    <w:rsid w:val="008B4BCA"/>
    <w:rsid w:val="008B5A55"/>
    <w:rsid w:val="008B71F6"/>
    <w:rsid w:val="008B7ECE"/>
    <w:rsid w:val="008C1EC9"/>
    <w:rsid w:val="008C2370"/>
    <w:rsid w:val="008C2ACE"/>
    <w:rsid w:val="008C766C"/>
    <w:rsid w:val="008C7CD7"/>
    <w:rsid w:val="008D0249"/>
    <w:rsid w:val="008D0779"/>
    <w:rsid w:val="008D1C6E"/>
    <w:rsid w:val="008D1CE0"/>
    <w:rsid w:val="008D3863"/>
    <w:rsid w:val="008D603B"/>
    <w:rsid w:val="008E22AF"/>
    <w:rsid w:val="008E5200"/>
    <w:rsid w:val="008E5829"/>
    <w:rsid w:val="008E5B95"/>
    <w:rsid w:val="008E6FEB"/>
    <w:rsid w:val="008E74C3"/>
    <w:rsid w:val="008E77BC"/>
    <w:rsid w:val="008F0778"/>
    <w:rsid w:val="008F1ACE"/>
    <w:rsid w:val="008F201C"/>
    <w:rsid w:val="008F2295"/>
    <w:rsid w:val="008F3AB9"/>
    <w:rsid w:val="008F48AB"/>
    <w:rsid w:val="00902887"/>
    <w:rsid w:val="00902AAD"/>
    <w:rsid w:val="00903325"/>
    <w:rsid w:val="0090367D"/>
    <w:rsid w:val="00903FE9"/>
    <w:rsid w:val="00905425"/>
    <w:rsid w:val="00907FCE"/>
    <w:rsid w:val="009135CD"/>
    <w:rsid w:val="0091492F"/>
    <w:rsid w:val="009149C2"/>
    <w:rsid w:val="00916748"/>
    <w:rsid w:val="009168F6"/>
    <w:rsid w:val="00916CBC"/>
    <w:rsid w:val="009172A3"/>
    <w:rsid w:val="00917A51"/>
    <w:rsid w:val="00920496"/>
    <w:rsid w:val="009204E1"/>
    <w:rsid w:val="00921388"/>
    <w:rsid w:val="009222E1"/>
    <w:rsid w:val="00922824"/>
    <w:rsid w:val="00923E2A"/>
    <w:rsid w:val="00927753"/>
    <w:rsid w:val="0092794F"/>
    <w:rsid w:val="00930147"/>
    <w:rsid w:val="00930762"/>
    <w:rsid w:val="0093274A"/>
    <w:rsid w:val="0093436C"/>
    <w:rsid w:val="0093454B"/>
    <w:rsid w:val="009347EB"/>
    <w:rsid w:val="009348AC"/>
    <w:rsid w:val="00934B6B"/>
    <w:rsid w:val="00935EDB"/>
    <w:rsid w:val="00937F77"/>
    <w:rsid w:val="00940CC9"/>
    <w:rsid w:val="0094115D"/>
    <w:rsid w:val="009414C1"/>
    <w:rsid w:val="00942FD7"/>
    <w:rsid w:val="00943712"/>
    <w:rsid w:val="00943A57"/>
    <w:rsid w:val="00945396"/>
    <w:rsid w:val="00945E85"/>
    <w:rsid w:val="0094612D"/>
    <w:rsid w:val="00947455"/>
    <w:rsid w:val="00950079"/>
    <w:rsid w:val="009508A4"/>
    <w:rsid w:val="009511BA"/>
    <w:rsid w:val="00953621"/>
    <w:rsid w:val="0095384F"/>
    <w:rsid w:val="00954ECA"/>
    <w:rsid w:val="009553FF"/>
    <w:rsid w:val="00955591"/>
    <w:rsid w:val="00956776"/>
    <w:rsid w:val="00957AC2"/>
    <w:rsid w:val="00957E7E"/>
    <w:rsid w:val="009615C0"/>
    <w:rsid w:val="00961E20"/>
    <w:rsid w:val="00966D54"/>
    <w:rsid w:val="00966D84"/>
    <w:rsid w:val="009703B0"/>
    <w:rsid w:val="009710C9"/>
    <w:rsid w:val="00971B9D"/>
    <w:rsid w:val="00971D52"/>
    <w:rsid w:val="00972403"/>
    <w:rsid w:val="00973FB3"/>
    <w:rsid w:val="00974103"/>
    <w:rsid w:val="009744CC"/>
    <w:rsid w:val="00975173"/>
    <w:rsid w:val="0097589A"/>
    <w:rsid w:val="00975B5C"/>
    <w:rsid w:val="0097746C"/>
    <w:rsid w:val="0098348D"/>
    <w:rsid w:val="00983D67"/>
    <w:rsid w:val="009849A7"/>
    <w:rsid w:val="009852C0"/>
    <w:rsid w:val="00985FCE"/>
    <w:rsid w:val="0098647C"/>
    <w:rsid w:val="00987F2E"/>
    <w:rsid w:val="009905BC"/>
    <w:rsid w:val="00990F50"/>
    <w:rsid w:val="00992168"/>
    <w:rsid w:val="00993445"/>
    <w:rsid w:val="009965DC"/>
    <w:rsid w:val="00997AB0"/>
    <w:rsid w:val="009A17F3"/>
    <w:rsid w:val="009A1A77"/>
    <w:rsid w:val="009A2A60"/>
    <w:rsid w:val="009A323C"/>
    <w:rsid w:val="009A3F4C"/>
    <w:rsid w:val="009A4398"/>
    <w:rsid w:val="009A4D72"/>
    <w:rsid w:val="009A7E8A"/>
    <w:rsid w:val="009B0419"/>
    <w:rsid w:val="009B2F43"/>
    <w:rsid w:val="009B5DED"/>
    <w:rsid w:val="009C35E4"/>
    <w:rsid w:val="009D1148"/>
    <w:rsid w:val="009D14BB"/>
    <w:rsid w:val="009D28E2"/>
    <w:rsid w:val="009D2F66"/>
    <w:rsid w:val="009D3E96"/>
    <w:rsid w:val="009D42F1"/>
    <w:rsid w:val="009D4E45"/>
    <w:rsid w:val="009D7C42"/>
    <w:rsid w:val="009E4B8D"/>
    <w:rsid w:val="009E796D"/>
    <w:rsid w:val="009F0955"/>
    <w:rsid w:val="009F1BE8"/>
    <w:rsid w:val="009F2240"/>
    <w:rsid w:val="009F3155"/>
    <w:rsid w:val="009F3434"/>
    <w:rsid w:val="009F3F29"/>
    <w:rsid w:val="009F59BD"/>
    <w:rsid w:val="009F67E0"/>
    <w:rsid w:val="009F6DDA"/>
    <w:rsid w:val="009F7CD6"/>
    <w:rsid w:val="00A0034E"/>
    <w:rsid w:val="00A02197"/>
    <w:rsid w:val="00A02D89"/>
    <w:rsid w:val="00A043B2"/>
    <w:rsid w:val="00A051F0"/>
    <w:rsid w:val="00A07469"/>
    <w:rsid w:val="00A104EB"/>
    <w:rsid w:val="00A133C3"/>
    <w:rsid w:val="00A213F0"/>
    <w:rsid w:val="00A218FC"/>
    <w:rsid w:val="00A21DB5"/>
    <w:rsid w:val="00A226D7"/>
    <w:rsid w:val="00A238A7"/>
    <w:rsid w:val="00A2390D"/>
    <w:rsid w:val="00A24A5E"/>
    <w:rsid w:val="00A2553A"/>
    <w:rsid w:val="00A30433"/>
    <w:rsid w:val="00A31472"/>
    <w:rsid w:val="00A345CE"/>
    <w:rsid w:val="00A34DCD"/>
    <w:rsid w:val="00A371B9"/>
    <w:rsid w:val="00A40086"/>
    <w:rsid w:val="00A402F4"/>
    <w:rsid w:val="00A41C42"/>
    <w:rsid w:val="00A426FF"/>
    <w:rsid w:val="00A43928"/>
    <w:rsid w:val="00A43DA5"/>
    <w:rsid w:val="00A43F89"/>
    <w:rsid w:val="00A447A3"/>
    <w:rsid w:val="00A45347"/>
    <w:rsid w:val="00A47F67"/>
    <w:rsid w:val="00A50751"/>
    <w:rsid w:val="00A50789"/>
    <w:rsid w:val="00A5305E"/>
    <w:rsid w:val="00A53B3E"/>
    <w:rsid w:val="00A55A51"/>
    <w:rsid w:val="00A57F59"/>
    <w:rsid w:val="00A63B45"/>
    <w:rsid w:val="00A64628"/>
    <w:rsid w:val="00A65CEA"/>
    <w:rsid w:val="00A668FA"/>
    <w:rsid w:val="00A70ED0"/>
    <w:rsid w:val="00A712B2"/>
    <w:rsid w:val="00A71B0D"/>
    <w:rsid w:val="00A7422D"/>
    <w:rsid w:val="00A75C51"/>
    <w:rsid w:val="00A805A6"/>
    <w:rsid w:val="00A81DFF"/>
    <w:rsid w:val="00A81FF2"/>
    <w:rsid w:val="00A8256D"/>
    <w:rsid w:val="00A83F0E"/>
    <w:rsid w:val="00A84DE4"/>
    <w:rsid w:val="00A85F8A"/>
    <w:rsid w:val="00A9143E"/>
    <w:rsid w:val="00A92F7B"/>
    <w:rsid w:val="00A93448"/>
    <w:rsid w:val="00A93CD8"/>
    <w:rsid w:val="00A949E7"/>
    <w:rsid w:val="00A9650C"/>
    <w:rsid w:val="00A970F7"/>
    <w:rsid w:val="00AA00B2"/>
    <w:rsid w:val="00AA0758"/>
    <w:rsid w:val="00AA0AB1"/>
    <w:rsid w:val="00AA1514"/>
    <w:rsid w:val="00AA2F9C"/>
    <w:rsid w:val="00AA30AD"/>
    <w:rsid w:val="00AA3465"/>
    <w:rsid w:val="00AB187F"/>
    <w:rsid w:val="00AB3B5D"/>
    <w:rsid w:val="00AB4211"/>
    <w:rsid w:val="00AB6851"/>
    <w:rsid w:val="00AB7127"/>
    <w:rsid w:val="00AB71F6"/>
    <w:rsid w:val="00AB7E36"/>
    <w:rsid w:val="00AB7E77"/>
    <w:rsid w:val="00AC0F4D"/>
    <w:rsid w:val="00AC1D3B"/>
    <w:rsid w:val="00AC36E0"/>
    <w:rsid w:val="00AC4319"/>
    <w:rsid w:val="00AC66E6"/>
    <w:rsid w:val="00AC68A7"/>
    <w:rsid w:val="00AC6C33"/>
    <w:rsid w:val="00AD1160"/>
    <w:rsid w:val="00AD2733"/>
    <w:rsid w:val="00AD2ED9"/>
    <w:rsid w:val="00AD4233"/>
    <w:rsid w:val="00AD4CF4"/>
    <w:rsid w:val="00AD572C"/>
    <w:rsid w:val="00AD6705"/>
    <w:rsid w:val="00AD707B"/>
    <w:rsid w:val="00AE090E"/>
    <w:rsid w:val="00AE2894"/>
    <w:rsid w:val="00AE51EC"/>
    <w:rsid w:val="00AE6108"/>
    <w:rsid w:val="00AF077B"/>
    <w:rsid w:val="00AF0B47"/>
    <w:rsid w:val="00AF1457"/>
    <w:rsid w:val="00AF371B"/>
    <w:rsid w:val="00AF44D4"/>
    <w:rsid w:val="00AF47FE"/>
    <w:rsid w:val="00AF5266"/>
    <w:rsid w:val="00AF61F4"/>
    <w:rsid w:val="00AF7182"/>
    <w:rsid w:val="00B0024D"/>
    <w:rsid w:val="00B003A5"/>
    <w:rsid w:val="00B00627"/>
    <w:rsid w:val="00B01C4E"/>
    <w:rsid w:val="00B069FC"/>
    <w:rsid w:val="00B10878"/>
    <w:rsid w:val="00B1182E"/>
    <w:rsid w:val="00B13F74"/>
    <w:rsid w:val="00B143D2"/>
    <w:rsid w:val="00B15B78"/>
    <w:rsid w:val="00B2106B"/>
    <w:rsid w:val="00B21719"/>
    <w:rsid w:val="00B21ED3"/>
    <w:rsid w:val="00B236B7"/>
    <w:rsid w:val="00B2549F"/>
    <w:rsid w:val="00B26C92"/>
    <w:rsid w:val="00B27C08"/>
    <w:rsid w:val="00B30225"/>
    <w:rsid w:val="00B31F6B"/>
    <w:rsid w:val="00B32CD2"/>
    <w:rsid w:val="00B330FF"/>
    <w:rsid w:val="00B33BEC"/>
    <w:rsid w:val="00B3769C"/>
    <w:rsid w:val="00B41CAD"/>
    <w:rsid w:val="00B42621"/>
    <w:rsid w:val="00B42915"/>
    <w:rsid w:val="00B472D9"/>
    <w:rsid w:val="00B51528"/>
    <w:rsid w:val="00B5169B"/>
    <w:rsid w:val="00B516BA"/>
    <w:rsid w:val="00B52692"/>
    <w:rsid w:val="00B52C1D"/>
    <w:rsid w:val="00B54395"/>
    <w:rsid w:val="00B56B93"/>
    <w:rsid w:val="00B60BAD"/>
    <w:rsid w:val="00B6110B"/>
    <w:rsid w:val="00B61F18"/>
    <w:rsid w:val="00B61F3C"/>
    <w:rsid w:val="00B626F2"/>
    <w:rsid w:val="00B6314E"/>
    <w:rsid w:val="00B6596A"/>
    <w:rsid w:val="00B6687F"/>
    <w:rsid w:val="00B67303"/>
    <w:rsid w:val="00B67B31"/>
    <w:rsid w:val="00B67C5B"/>
    <w:rsid w:val="00B71587"/>
    <w:rsid w:val="00B715CC"/>
    <w:rsid w:val="00B749C5"/>
    <w:rsid w:val="00B74EEE"/>
    <w:rsid w:val="00B76C15"/>
    <w:rsid w:val="00B76D38"/>
    <w:rsid w:val="00B76E1D"/>
    <w:rsid w:val="00B76F52"/>
    <w:rsid w:val="00B7757A"/>
    <w:rsid w:val="00B844D8"/>
    <w:rsid w:val="00B84D39"/>
    <w:rsid w:val="00B85071"/>
    <w:rsid w:val="00B867FA"/>
    <w:rsid w:val="00B86A70"/>
    <w:rsid w:val="00B8734F"/>
    <w:rsid w:val="00B87C1E"/>
    <w:rsid w:val="00B9144F"/>
    <w:rsid w:val="00B9189C"/>
    <w:rsid w:val="00B91F92"/>
    <w:rsid w:val="00B92969"/>
    <w:rsid w:val="00B92F6A"/>
    <w:rsid w:val="00B93020"/>
    <w:rsid w:val="00B93DDC"/>
    <w:rsid w:val="00B949FF"/>
    <w:rsid w:val="00B95EC1"/>
    <w:rsid w:val="00B964C4"/>
    <w:rsid w:val="00B968D7"/>
    <w:rsid w:val="00B97A07"/>
    <w:rsid w:val="00B97C8E"/>
    <w:rsid w:val="00BA00B9"/>
    <w:rsid w:val="00BA0702"/>
    <w:rsid w:val="00BA12BE"/>
    <w:rsid w:val="00BA2E2C"/>
    <w:rsid w:val="00BA3860"/>
    <w:rsid w:val="00BA3C30"/>
    <w:rsid w:val="00BB11E6"/>
    <w:rsid w:val="00BB234F"/>
    <w:rsid w:val="00BB2621"/>
    <w:rsid w:val="00BB2E82"/>
    <w:rsid w:val="00BB49CE"/>
    <w:rsid w:val="00BB5777"/>
    <w:rsid w:val="00BB65AC"/>
    <w:rsid w:val="00BB6E0E"/>
    <w:rsid w:val="00BC1E38"/>
    <w:rsid w:val="00BC1F5B"/>
    <w:rsid w:val="00BC4808"/>
    <w:rsid w:val="00BC4A89"/>
    <w:rsid w:val="00BD1D0F"/>
    <w:rsid w:val="00BD1F81"/>
    <w:rsid w:val="00BD2BC7"/>
    <w:rsid w:val="00BD388D"/>
    <w:rsid w:val="00BD65A8"/>
    <w:rsid w:val="00BE7501"/>
    <w:rsid w:val="00BF0589"/>
    <w:rsid w:val="00BF171B"/>
    <w:rsid w:val="00BF1E24"/>
    <w:rsid w:val="00BF1E93"/>
    <w:rsid w:val="00BF2375"/>
    <w:rsid w:val="00BF4FEB"/>
    <w:rsid w:val="00BF609E"/>
    <w:rsid w:val="00BF6156"/>
    <w:rsid w:val="00BF6AFB"/>
    <w:rsid w:val="00BF7292"/>
    <w:rsid w:val="00C00E60"/>
    <w:rsid w:val="00C01878"/>
    <w:rsid w:val="00C04349"/>
    <w:rsid w:val="00C05AEE"/>
    <w:rsid w:val="00C06B4E"/>
    <w:rsid w:val="00C071B8"/>
    <w:rsid w:val="00C1257E"/>
    <w:rsid w:val="00C12619"/>
    <w:rsid w:val="00C12B1F"/>
    <w:rsid w:val="00C1461A"/>
    <w:rsid w:val="00C16A3F"/>
    <w:rsid w:val="00C17CB4"/>
    <w:rsid w:val="00C227B4"/>
    <w:rsid w:val="00C2451B"/>
    <w:rsid w:val="00C24F18"/>
    <w:rsid w:val="00C252CC"/>
    <w:rsid w:val="00C26A6B"/>
    <w:rsid w:val="00C27BC5"/>
    <w:rsid w:val="00C3046C"/>
    <w:rsid w:val="00C338E1"/>
    <w:rsid w:val="00C33B85"/>
    <w:rsid w:val="00C355DB"/>
    <w:rsid w:val="00C36B8B"/>
    <w:rsid w:val="00C41A09"/>
    <w:rsid w:val="00C420DF"/>
    <w:rsid w:val="00C428FD"/>
    <w:rsid w:val="00C43004"/>
    <w:rsid w:val="00C4411F"/>
    <w:rsid w:val="00C46F18"/>
    <w:rsid w:val="00C50F9E"/>
    <w:rsid w:val="00C529C0"/>
    <w:rsid w:val="00C5443B"/>
    <w:rsid w:val="00C54AD9"/>
    <w:rsid w:val="00C60CC6"/>
    <w:rsid w:val="00C61574"/>
    <w:rsid w:val="00C61C88"/>
    <w:rsid w:val="00C623AD"/>
    <w:rsid w:val="00C63B9B"/>
    <w:rsid w:val="00C64F46"/>
    <w:rsid w:val="00C6703A"/>
    <w:rsid w:val="00C67621"/>
    <w:rsid w:val="00C71BEB"/>
    <w:rsid w:val="00C72A46"/>
    <w:rsid w:val="00C742BB"/>
    <w:rsid w:val="00C76013"/>
    <w:rsid w:val="00C77E49"/>
    <w:rsid w:val="00C80980"/>
    <w:rsid w:val="00C82187"/>
    <w:rsid w:val="00C84266"/>
    <w:rsid w:val="00C85E86"/>
    <w:rsid w:val="00C85FFF"/>
    <w:rsid w:val="00C8625C"/>
    <w:rsid w:val="00C86632"/>
    <w:rsid w:val="00C87BEC"/>
    <w:rsid w:val="00C911F2"/>
    <w:rsid w:val="00C9250B"/>
    <w:rsid w:val="00C9266A"/>
    <w:rsid w:val="00C9504E"/>
    <w:rsid w:val="00C9537E"/>
    <w:rsid w:val="00C95FCE"/>
    <w:rsid w:val="00C968D1"/>
    <w:rsid w:val="00C97EA8"/>
    <w:rsid w:val="00CA5708"/>
    <w:rsid w:val="00CA5BC2"/>
    <w:rsid w:val="00CA64EE"/>
    <w:rsid w:val="00CA6A36"/>
    <w:rsid w:val="00CA6A60"/>
    <w:rsid w:val="00CA6C03"/>
    <w:rsid w:val="00CA7256"/>
    <w:rsid w:val="00CB21DF"/>
    <w:rsid w:val="00CB2403"/>
    <w:rsid w:val="00CB29F4"/>
    <w:rsid w:val="00CB6196"/>
    <w:rsid w:val="00CB78E9"/>
    <w:rsid w:val="00CC4BD7"/>
    <w:rsid w:val="00CC51BB"/>
    <w:rsid w:val="00CC5609"/>
    <w:rsid w:val="00CC62F1"/>
    <w:rsid w:val="00CC73C9"/>
    <w:rsid w:val="00CC7409"/>
    <w:rsid w:val="00CD3A06"/>
    <w:rsid w:val="00CD4684"/>
    <w:rsid w:val="00CD542F"/>
    <w:rsid w:val="00CD559F"/>
    <w:rsid w:val="00CD7444"/>
    <w:rsid w:val="00CD7731"/>
    <w:rsid w:val="00CD7F47"/>
    <w:rsid w:val="00CE068E"/>
    <w:rsid w:val="00CE147B"/>
    <w:rsid w:val="00CE511C"/>
    <w:rsid w:val="00CE5660"/>
    <w:rsid w:val="00CE5854"/>
    <w:rsid w:val="00CE6140"/>
    <w:rsid w:val="00CF0704"/>
    <w:rsid w:val="00CF2F45"/>
    <w:rsid w:val="00CF53C1"/>
    <w:rsid w:val="00CF6722"/>
    <w:rsid w:val="00CF7478"/>
    <w:rsid w:val="00CF7E51"/>
    <w:rsid w:val="00D00889"/>
    <w:rsid w:val="00D01E4B"/>
    <w:rsid w:val="00D0335E"/>
    <w:rsid w:val="00D10424"/>
    <w:rsid w:val="00D113AE"/>
    <w:rsid w:val="00D11638"/>
    <w:rsid w:val="00D12763"/>
    <w:rsid w:val="00D12D61"/>
    <w:rsid w:val="00D12EC1"/>
    <w:rsid w:val="00D14DD4"/>
    <w:rsid w:val="00D16E2D"/>
    <w:rsid w:val="00D20D01"/>
    <w:rsid w:val="00D2139D"/>
    <w:rsid w:val="00D222FE"/>
    <w:rsid w:val="00D2298E"/>
    <w:rsid w:val="00D237D3"/>
    <w:rsid w:val="00D245D3"/>
    <w:rsid w:val="00D24F28"/>
    <w:rsid w:val="00D338FC"/>
    <w:rsid w:val="00D34347"/>
    <w:rsid w:val="00D34A9D"/>
    <w:rsid w:val="00D36D87"/>
    <w:rsid w:val="00D37AF9"/>
    <w:rsid w:val="00D41049"/>
    <w:rsid w:val="00D41686"/>
    <w:rsid w:val="00D4187B"/>
    <w:rsid w:val="00D44F13"/>
    <w:rsid w:val="00D45234"/>
    <w:rsid w:val="00D47A6C"/>
    <w:rsid w:val="00D47ADC"/>
    <w:rsid w:val="00D505BD"/>
    <w:rsid w:val="00D50F9F"/>
    <w:rsid w:val="00D514A5"/>
    <w:rsid w:val="00D53A81"/>
    <w:rsid w:val="00D5656D"/>
    <w:rsid w:val="00D574EA"/>
    <w:rsid w:val="00D57C01"/>
    <w:rsid w:val="00D62382"/>
    <w:rsid w:val="00D63E46"/>
    <w:rsid w:val="00D65EBB"/>
    <w:rsid w:val="00D66D51"/>
    <w:rsid w:val="00D708B9"/>
    <w:rsid w:val="00D7092C"/>
    <w:rsid w:val="00D7115C"/>
    <w:rsid w:val="00D71E75"/>
    <w:rsid w:val="00D72DED"/>
    <w:rsid w:val="00D7340A"/>
    <w:rsid w:val="00D74722"/>
    <w:rsid w:val="00D74B5E"/>
    <w:rsid w:val="00D7649E"/>
    <w:rsid w:val="00D76CE6"/>
    <w:rsid w:val="00D77BE7"/>
    <w:rsid w:val="00D8082F"/>
    <w:rsid w:val="00D80B76"/>
    <w:rsid w:val="00D839D3"/>
    <w:rsid w:val="00D83B75"/>
    <w:rsid w:val="00D8626B"/>
    <w:rsid w:val="00D86B11"/>
    <w:rsid w:val="00D90273"/>
    <w:rsid w:val="00D906EE"/>
    <w:rsid w:val="00D90892"/>
    <w:rsid w:val="00D90901"/>
    <w:rsid w:val="00D92549"/>
    <w:rsid w:val="00D940AC"/>
    <w:rsid w:val="00D94CA8"/>
    <w:rsid w:val="00D9650C"/>
    <w:rsid w:val="00DA0375"/>
    <w:rsid w:val="00DA161A"/>
    <w:rsid w:val="00DA1EFD"/>
    <w:rsid w:val="00DA463D"/>
    <w:rsid w:val="00DA500A"/>
    <w:rsid w:val="00DA5EFC"/>
    <w:rsid w:val="00DA69A6"/>
    <w:rsid w:val="00DA75C9"/>
    <w:rsid w:val="00DA7EB8"/>
    <w:rsid w:val="00DB16AF"/>
    <w:rsid w:val="00DB21D5"/>
    <w:rsid w:val="00DB24E1"/>
    <w:rsid w:val="00DB2781"/>
    <w:rsid w:val="00DB3049"/>
    <w:rsid w:val="00DB4C95"/>
    <w:rsid w:val="00DB5FD1"/>
    <w:rsid w:val="00DB65E2"/>
    <w:rsid w:val="00DB6B98"/>
    <w:rsid w:val="00DC2032"/>
    <w:rsid w:val="00DC26A9"/>
    <w:rsid w:val="00DC2899"/>
    <w:rsid w:val="00DC572A"/>
    <w:rsid w:val="00DC6354"/>
    <w:rsid w:val="00DC70DA"/>
    <w:rsid w:val="00DC722B"/>
    <w:rsid w:val="00DD0C6C"/>
    <w:rsid w:val="00DD4817"/>
    <w:rsid w:val="00DD5A62"/>
    <w:rsid w:val="00DD61DB"/>
    <w:rsid w:val="00DD76CC"/>
    <w:rsid w:val="00DE221B"/>
    <w:rsid w:val="00DE4366"/>
    <w:rsid w:val="00DE5FD8"/>
    <w:rsid w:val="00DE790C"/>
    <w:rsid w:val="00DF6B0C"/>
    <w:rsid w:val="00DF7CD7"/>
    <w:rsid w:val="00E00AAE"/>
    <w:rsid w:val="00E00BA1"/>
    <w:rsid w:val="00E020A4"/>
    <w:rsid w:val="00E02FC7"/>
    <w:rsid w:val="00E03B02"/>
    <w:rsid w:val="00E03D3F"/>
    <w:rsid w:val="00E1179E"/>
    <w:rsid w:val="00E13789"/>
    <w:rsid w:val="00E1432F"/>
    <w:rsid w:val="00E14A46"/>
    <w:rsid w:val="00E14BA9"/>
    <w:rsid w:val="00E15D78"/>
    <w:rsid w:val="00E15E6E"/>
    <w:rsid w:val="00E170DE"/>
    <w:rsid w:val="00E17397"/>
    <w:rsid w:val="00E21052"/>
    <w:rsid w:val="00E210D8"/>
    <w:rsid w:val="00E23B22"/>
    <w:rsid w:val="00E253CA"/>
    <w:rsid w:val="00E256EC"/>
    <w:rsid w:val="00E26BBB"/>
    <w:rsid w:val="00E30F2E"/>
    <w:rsid w:val="00E349B6"/>
    <w:rsid w:val="00E34F67"/>
    <w:rsid w:val="00E35DC6"/>
    <w:rsid w:val="00E37FA1"/>
    <w:rsid w:val="00E405E4"/>
    <w:rsid w:val="00E40A31"/>
    <w:rsid w:val="00E41311"/>
    <w:rsid w:val="00E42E47"/>
    <w:rsid w:val="00E45973"/>
    <w:rsid w:val="00E464B1"/>
    <w:rsid w:val="00E46E76"/>
    <w:rsid w:val="00E47490"/>
    <w:rsid w:val="00E500D7"/>
    <w:rsid w:val="00E50E8B"/>
    <w:rsid w:val="00E51A8B"/>
    <w:rsid w:val="00E51CE6"/>
    <w:rsid w:val="00E52B9D"/>
    <w:rsid w:val="00E53F8D"/>
    <w:rsid w:val="00E55538"/>
    <w:rsid w:val="00E5602B"/>
    <w:rsid w:val="00E562CB"/>
    <w:rsid w:val="00E61F5F"/>
    <w:rsid w:val="00E621DF"/>
    <w:rsid w:val="00E640B5"/>
    <w:rsid w:val="00E66A3C"/>
    <w:rsid w:val="00E66EE3"/>
    <w:rsid w:val="00E67B3B"/>
    <w:rsid w:val="00E7041C"/>
    <w:rsid w:val="00E7095F"/>
    <w:rsid w:val="00E7189B"/>
    <w:rsid w:val="00E723B6"/>
    <w:rsid w:val="00E72722"/>
    <w:rsid w:val="00E73270"/>
    <w:rsid w:val="00E73AF4"/>
    <w:rsid w:val="00E73BE0"/>
    <w:rsid w:val="00E75EBF"/>
    <w:rsid w:val="00E76AFF"/>
    <w:rsid w:val="00E803FC"/>
    <w:rsid w:val="00E80972"/>
    <w:rsid w:val="00E81705"/>
    <w:rsid w:val="00E81A91"/>
    <w:rsid w:val="00E81C2B"/>
    <w:rsid w:val="00E8517F"/>
    <w:rsid w:val="00E854A9"/>
    <w:rsid w:val="00E85CEB"/>
    <w:rsid w:val="00E869E0"/>
    <w:rsid w:val="00E87153"/>
    <w:rsid w:val="00E8783D"/>
    <w:rsid w:val="00E90962"/>
    <w:rsid w:val="00E9152F"/>
    <w:rsid w:val="00E91838"/>
    <w:rsid w:val="00E920DB"/>
    <w:rsid w:val="00E947FD"/>
    <w:rsid w:val="00E9531D"/>
    <w:rsid w:val="00E95EEE"/>
    <w:rsid w:val="00E97150"/>
    <w:rsid w:val="00EA145C"/>
    <w:rsid w:val="00EA20D2"/>
    <w:rsid w:val="00EA298D"/>
    <w:rsid w:val="00EA3246"/>
    <w:rsid w:val="00EA332C"/>
    <w:rsid w:val="00EA40AE"/>
    <w:rsid w:val="00EA6C73"/>
    <w:rsid w:val="00EB0842"/>
    <w:rsid w:val="00EB177A"/>
    <w:rsid w:val="00EB5C81"/>
    <w:rsid w:val="00EB5D88"/>
    <w:rsid w:val="00EB5DF4"/>
    <w:rsid w:val="00EC06C7"/>
    <w:rsid w:val="00EC24D6"/>
    <w:rsid w:val="00EC2EA9"/>
    <w:rsid w:val="00EC30E9"/>
    <w:rsid w:val="00EC56B6"/>
    <w:rsid w:val="00EC740D"/>
    <w:rsid w:val="00EC77BD"/>
    <w:rsid w:val="00EC7AD6"/>
    <w:rsid w:val="00ED0B89"/>
    <w:rsid w:val="00ED27B9"/>
    <w:rsid w:val="00ED3E88"/>
    <w:rsid w:val="00ED4556"/>
    <w:rsid w:val="00ED47FE"/>
    <w:rsid w:val="00ED54E8"/>
    <w:rsid w:val="00ED5D1A"/>
    <w:rsid w:val="00EE05DB"/>
    <w:rsid w:val="00EE2785"/>
    <w:rsid w:val="00EE3E46"/>
    <w:rsid w:val="00EE6540"/>
    <w:rsid w:val="00EF00A7"/>
    <w:rsid w:val="00EF70F2"/>
    <w:rsid w:val="00F000D6"/>
    <w:rsid w:val="00F0017C"/>
    <w:rsid w:val="00F00F2D"/>
    <w:rsid w:val="00F01AA1"/>
    <w:rsid w:val="00F03707"/>
    <w:rsid w:val="00F13D20"/>
    <w:rsid w:val="00F2209F"/>
    <w:rsid w:val="00F22C78"/>
    <w:rsid w:val="00F22D33"/>
    <w:rsid w:val="00F23F15"/>
    <w:rsid w:val="00F26390"/>
    <w:rsid w:val="00F26AEE"/>
    <w:rsid w:val="00F26B4C"/>
    <w:rsid w:val="00F27C63"/>
    <w:rsid w:val="00F31653"/>
    <w:rsid w:val="00F35461"/>
    <w:rsid w:val="00F35D02"/>
    <w:rsid w:val="00F368B2"/>
    <w:rsid w:val="00F4012D"/>
    <w:rsid w:val="00F406B0"/>
    <w:rsid w:val="00F4126E"/>
    <w:rsid w:val="00F42444"/>
    <w:rsid w:val="00F43598"/>
    <w:rsid w:val="00F44E1A"/>
    <w:rsid w:val="00F51189"/>
    <w:rsid w:val="00F52488"/>
    <w:rsid w:val="00F57352"/>
    <w:rsid w:val="00F5761B"/>
    <w:rsid w:val="00F609C4"/>
    <w:rsid w:val="00F63F3C"/>
    <w:rsid w:val="00F65268"/>
    <w:rsid w:val="00F6574E"/>
    <w:rsid w:val="00F67461"/>
    <w:rsid w:val="00F7157A"/>
    <w:rsid w:val="00F721AB"/>
    <w:rsid w:val="00F729AF"/>
    <w:rsid w:val="00F744C9"/>
    <w:rsid w:val="00F762F6"/>
    <w:rsid w:val="00F77D3B"/>
    <w:rsid w:val="00F83D5E"/>
    <w:rsid w:val="00F83FC1"/>
    <w:rsid w:val="00F86A09"/>
    <w:rsid w:val="00F87CF9"/>
    <w:rsid w:val="00F90BC0"/>
    <w:rsid w:val="00F92760"/>
    <w:rsid w:val="00F939F6"/>
    <w:rsid w:val="00F93CDF"/>
    <w:rsid w:val="00F93FDB"/>
    <w:rsid w:val="00F9474A"/>
    <w:rsid w:val="00F948CD"/>
    <w:rsid w:val="00F9497B"/>
    <w:rsid w:val="00F95AD6"/>
    <w:rsid w:val="00F95CB8"/>
    <w:rsid w:val="00F962A7"/>
    <w:rsid w:val="00F965FC"/>
    <w:rsid w:val="00F972EA"/>
    <w:rsid w:val="00FA0D32"/>
    <w:rsid w:val="00FA0F45"/>
    <w:rsid w:val="00FA0F51"/>
    <w:rsid w:val="00FA13E2"/>
    <w:rsid w:val="00FA1791"/>
    <w:rsid w:val="00FA20BE"/>
    <w:rsid w:val="00FA2364"/>
    <w:rsid w:val="00FA2F22"/>
    <w:rsid w:val="00FA54B7"/>
    <w:rsid w:val="00FA7EC2"/>
    <w:rsid w:val="00FB11FB"/>
    <w:rsid w:val="00FB2075"/>
    <w:rsid w:val="00FB70A3"/>
    <w:rsid w:val="00FB72AD"/>
    <w:rsid w:val="00FB7D05"/>
    <w:rsid w:val="00FC2763"/>
    <w:rsid w:val="00FC2DAB"/>
    <w:rsid w:val="00FC44FF"/>
    <w:rsid w:val="00FC5BDE"/>
    <w:rsid w:val="00FC75B6"/>
    <w:rsid w:val="00FC7B85"/>
    <w:rsid w:val="00FD045F"/>
    <w:rsid w:val="00FD1FF3"/>
    <w:rsid w:val="00FD2DC1"/>
    <w:rsid w:val="00FD509A"/>
    <w:rsid w:val="00FD6933"/>
    <w:rsid w:val="00FE078A"/>
    <w:rsid w:val="00FE3FF2"/>
    <w:rsid w:val="00FE4B1A"/>
    <w:rsid w:val="00FE59E0"/>
    <w:rsid w:val="00FF1FC6"/>
    <w:rsid w:val="00FF1FED"/>
    <w:rsid w:val="00FF5251"/>
    <w:rsid w:val="00FF6D1F"/>
    <w:rsid w:val="3A5D09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18326"/>
  <w15:docId w15:val="{73B7F64F-93F1-4AF9-AB75-A289E30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D04"/>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uiPriority w:val="9"/>
    <w:qFormat/>
    <w:rsid w:val="00553D04"/>
    <w:pPr>
      <w:keepNext/>
      <w:numPr>
        <w:numId w:val="4"/>
      </w:numPr>
      <w:spacing w:before="240"/>
      <w:jc w:val="left"/>
      <w:outlineLvl w:val="0"/>
    </w:pPr>
    <w:rPr>
      <w:b/>
      <w:caps/>
      <w:kern w:val="28"/>
      <w:szCs w:val="24"/>
      <w:lang w:val="es-ES"/>
    </w:rPr>
  </w:style>
  <w:style w:type="paragraph" w:styleId="Ttulo2">
    <w:name w:val="heading 2"/>
    <w:basedOn w:val="Normal"/>
    <w:next w:val="Sangra2detindependiente"/>
    <w:link w:val="Ttulo2Car"/>
    <w:uiPriority w:val="9"/>
    <w:qFormat/>
    <w:rsid w:val="00553D04"/>
    <w:pPr>
      <w:keepNext/>
      <w:numPr>
        <w:numId w:val="5"/>
      </w:numPr>
      <w:spacing w:before="360" w:after="240"/>
      <w:outlineLvl w:val="1"/>
    </w:pPr>
    <w:rPr>
      <w:b/>
      <w:szCs w:val="24"/>
      <w:lang w:val="es-ES"/>
    </w:rPr>
  </w:style>
  <w:style w:type="paragraph" w:styleId="Ttulo3">
    <w:name w:val="heading 3"/>
    <w:basedOn w:val="Normal"/>
    <w:next w:val="Sangra2detindependiente"/>
    <w:link w:val="Ttulo3Car"/>
    <w:uiPriority w:val="9"/>
    <w:qFormat/>
    <w:rsid w:val="00553D04"/>
    <w:pPr>
      <w:keepNext/>
      <w:numPr>
        <w:numId w:val="3"/>
      </w:numPr>
      <w:spacing w:before="240"/>
      <w:outlineLvl w:val="2"/>
    </w:pPr>
    <w:rPr>
      <w:b/>
      <w:szCs w:val="24"/>
      <w:lang w:val="es-CL"/>
    </w:rPr>
  </w:style>
  <w:style w:type="paragraph" w:styleId="Ttulo4">
    <w:name w:val="heading 4"/>
    <w:basedOn w:val="Normal"/>
    <w:next w:val="Normal"/>
    <w:link w:val="Ttulo4Car"/>
    <w:uiPriority w:val="9"/>
    <w:semiHidden/>
    <w:unhideWhenUsed/>
    <w:qFormat/>
    <w:rsid w:val="00DD5A62"/>
    <w:pPr>
      <w:keepNext/>
      <w:keepLines/>
      <w:spacing w:before="240" w:after="40" w:line="259" w:lineRule="auto"/>
      <w:jc w:val="left"/>
      <w:outlineLvl w:val="3"/>
    </w:pPr>
    <w:rPr>
      <w:rFonts w:ascii="Calibri" w:eastAsia="Calibri" w:hAnsi="Calibri" w:cs="Calibri"/>
      <w:b/>
      <w:szCs w:val="24"/>
      <w:lang w:val="es-MX" w:eastAsia="es-CL"/>
    </w:rPr>
  </w:style>
  <w:style w:type="paragraph" w:styleId="Ttulo5">
    <w:name w:val="heading 5"/>
    <w:basedOn w:val="Normal"/>
    <w:next w:val="Normal"/>
    <w:link w:val="Ttulo5Car"/>
    <w:uiPriority w:val="9"/>
    <w:semiHidden/>
    <w:unhideWhenUsed/>
    <w:qFormat/>
    <w:rsid w:val="00DD5A62"/>
    <w:pPr>
      <w:keepNext/>
      <w:keepLines/>
      <w:spacing w:before="220" w:after="40" w:line="259" w:lineRule="auto"/>
      <w:jc w:val="left"/>
      <w:outlineLvl w:val="4"/>
    </w:pPr>
    <w:rPr>
      <w:rFonts w:ascii="Calibri" w:eastAsia="Calibri" w:hAnsi="Calibri" w:cs="Calibri"/>
      <w:b/>
      <w:sz w:val="22"/>
      <w:szCs w:val="22"/>
      <w:lang w:val="es-MX" w:eastAsia="es-CL"/>
    </w:rPr>
  </w:style>
  <w:style w:type="paragraph" w:styleId="Ttulo6">
    <w:name w:val="heading 6"/>
    <w:basedOn w:val="Normal"/>
    <w:next w:val="Normal"/>
    <w:link w:val="Ttulo6Car"/>
    <w:uiPriority w:val="9"/>
    <w:semiHidden/>
    <w:unhideWhenUsed/>
    <w:qFormat/>
    <w:rsid w:val="00DD5A62"/>
    <w:pPr>
      <w:keepNext/>
      <w:keepLines/>
      <w:spacing w:before="200" w:after="40" w:line="259" w:lineRule="auto"/>
      <w:jc w:val="left"/>
      <w:outlineLvl w:val="5"/>
    </w:pPr>
    <w:rPr>
      <w:rFonts w:ascii="Calibri" w:eastAsia="Calibri" w:hAnsi="Calibri" w:cs="Calibri"/>
      <w:b/>
      <w:sz w:val="20"/>
      <w:lang w:val="es-MX"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D04"/>
    <w:rPr>
      <w:rFonts w:ascii="Courier New" w:eastAsia="Times New Roman" w:hAnsi="Courier New" w:cs="Times New Roman"/>
      <w:b/>
      <w:caps/>
      <w:kern w:val="28"/>
      <w:sz w:val="24"/>
      <w:szCs w:val="24"/>
      <w:lang w:val="es-ES" w:eastAsia="es-ES"/>
    </w:rPr>
  </w:style>
  <w:style w:type="character" w:customStyle="1" w:styleId="Ttulo2Car">
    <w:name w:val="Título 2 Car"/>
    <w:basedOn w:val="Fuentedeprrafopredeter"/>
    <w:link w:val="Ttulo2"/>
    <w:uiPriority w:val="9"/>
    <w:rsid w:val="00553D04"/>
    <w:rPr>
      <w:rFonts w:ascii="Courier New" w:eastAsia="Times New Roman" w:hAnsi="Courier New" w:cs="Times New Roman"/>
      <w:b/>
      <w:sz w:val="24"/>
      <w:szCs w:val="24"/>
      <w:lang w:val="es-ES" w:eastAsia="es-ES"/>
    </w:rPr>
  </w:style>
  <w:style w:type="character" w:customStyle="1" w:styleId="Ttulo3Car">
    <w:name w:val="Título 3 Car"/>
    <w:basedOn w:val="Fuentedeprrafopredeter"/>
    <w:link w:val="Ttulo3"/>
    <w:uiPriority w:val="9"/>
    <w:rsid w:val="00553D04"/>
    <w:rPr>
      <w:rFonts w:ascii="Courier New" w:eastAsia="Times New Roman" w:hAnsi="Courier New" w:cs="Times New Roman"/>
      <w:b/>
      <w:sz w:val="24"/>
      <w:szCs w:val="24"/>
      <w:lang w:eastAsia="es-ES"/>
    </w:rPr>
  </w:style>
  <w:style w:type="character" w:customStyle="1" w:styleId="Fuentedeencabezadopredeter">
    <w:name w:val="Fuente de encabezado predeter."/>
    <w:rsid w:val="00553D04"/>
  </w:style>
  <w:style w:type="character" w:customStyle="1" w:styleId="Documento4">
    <w:name w:val="Documento 4"/>
    <w:rsid w:val="00553D04"/>
    <w:rPr>
      <w:b/>
      <w:i/>
      <w:sz w:val="24"/>
    </w:rPr>
  </w:style>
  <w:style w:type="character" w:customStyle="1" w:styleId="Bibliogr">
    <w:name w:val="Bibliogr."/>
    <w:basedOn w:val="Fuentedeencabezadopredeter"/>
    <w:rsid w:val="00553D04"/>
  </w:style>
  <w:style w:type="character" w:customStyle="1" w:styleId="Documento5">
    <w:name w:val="Documento 5"/>
    <w:basedOn w:val="Fuentedeencabezadopredeter"/>
    <w:rsid w:val="00553D04"/>
  </w:style>
  <w:style w:type="character" w:customStyle="1" w:styleId="Documento2">
    <w:name w:val="Documento 2"/>
    <w:rsid w:val="00553D04"/>
    <w:rPr>
      <w:rFonts w:ascii="Courier" w:hAnsi="Courier"/>
      <w:noProof w:val="0"/>
      <w:sz w:val="24"/>
      <w:lang w:val="en-US"/>
    </w:rPr>
  </w:style>
  <w:style w:type="character" w:customStyle="1" w:styleId="Documento6">
    <w:name w:val="Documento 6"/>
    <w:basedOn w:val="Fuentedeencabezadopredeter"/>
    <w:rsid w:val="00553D04"/>
  </w:style>
  <w:style w:type="character" w:customStyle="1" w:styleId="Documento7">
    <w:name w:val="Documento 7"/>
    <w:basedOn w:val="Fuentedeencabezadopredeter"/>
    <w:rsid w:val="00553D04"/>
  </w:style>
  <w:style w:type="character" w:customStyle="1" w:styleId="Documento8">
    <w:name w:val="Documento 8"/>
    <w:basedOn w:val="Fuentedeencabezadopredeter"/>
    <w:rsid w:val="00553D04"/>
  </w:style>
  <w:style w:type="character" w:customStyle="1" w:styleId="Documento3">
    <w:name w:val="Documento 3"/>
    <w:rsid w:val="00553D04"/>
    <w:rPr>
      <w:rFonts w:ascii="Courier" w:hAnsi="Courier"/>
      <w:noProof w:val="0"/>
      <w:sz w:val="24"/>
      <w:lang w:val="en-US"/>
    </w:rPr>
  </w:style>
  <w:style w:type="paragraph" w:customStyle="1" w:styleId="Prder1">
    <w:name w:val="PÀÀr. der. 1"/>
    <w:rsid w:val="00553D04"/>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
    </w:rPr>
  </w:style>
  <w:style w:type="paragraph" w:customStyle="1" w:styleId="Prder2">
    <w:name w:val="PÀÀr. der. 2"/>
    <w:rsid w:val="00553D04"/>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
    </w:rPr>
  </w:style>
  <w:style w:type="paragraph" w:customStyle="1" w:styleId="Prder3">
    <w:name w:val="PÀÀr. der. 3"/>
    <w:rsid w:val="00553D04"/>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
    </w:rPr>
  </w:style>
  <w:style w:type="paragraph" w:customStyle="1" w:styleId="Prder4">
    <w:name w:val="PÀÀr. der. 4"/>
    <w:rsid w:val="00553D04"/>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paragraph" w:customStyle="1" w:styleId="Documento1">
    <w:name w:val="Documento 1"/>
    <w:rsid w:val="00553D04"/>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ÀÀr. der. 5"/>
    <w:rsid w:val="00553D04"/>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
    </w:rPr>
  </w:style>
  <w:style w:type="paragraph" w:customStyle="1" w:styleId="Prder6">
    <w:name w:val="PÀÀr. der. 6"/>
    <w:rsid w:val="00553D04"/>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
    </w:rPr>
  </w:style>
  <w:style w:type="paragraph" w:customStyle="1" w:styleId="Prder7">
    <w:name w:val="PÀÀr. der. 7"/>
    <w:rsid w:val="00553D0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
    </w:rPr>
  </w:style>
  <w:style w:type="paragraph" w:customStyle="1" w:styleId="Prder8">
    <w:name w:val="PÀÀr. der. 8"/>
    <w:rsid w:val="00553D0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
    </w:rPr>
  </w:style>
  <w:style w:type="character" w:customStyle="1" w:styleId="Tcnico2">
    <w:name w:val="TÀ)Àcnico 2"/>
    <w:rsid w:val="00553D04"/>
    <w:rPr>
      <w:rFonts w:ascii="Courier" w:hAnsi="Courier"/>
      <w:noProof w:val="0"/>
      <w:sz w:val="24"/>
      <w:lang w:val="en-US"/>
    </w:rPr>
  </w:style>
  <w:style w:type="character" w:customStyle="1" w:styleId="Tcnico3">
    <w:name w:val="TÀ)Àcnico 3"/>
    <w:rsid w:val="00553D04"/>
    <w:rPr>
      <w:rFonts w:ascii="Courier" w:hAnsi="Courier"/>
      <w:noProof w:val="0"/>
      <w:sz w:val="24"/>
      <w:lang w:val="en-US"/>
    </w:rPr>
  </w:style>
  <w:style w:type="paragraph" w:customStyle="1" w:styleId="Tcnico4">
    <w:name w:val="TÀ)Àcnico 4"/>
    <w:rsid w:val="00553D04"/>
    <w:pPr>
      <w:tabs>
        <w:tab w:val="left" w:pos="-720"/>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À)Àcnico 1"/>
    <w:rsid w:val="00553D04"/>
    <w:rPr>
      <w:rFonts w:ascii="Courier" w:hAnsi="Courier"/>
      <w:noProof w:val="0"/>
      <w:sz w:val="24"/>
      <w:lang w:val="en-US"/>
    </w:rPr>
  </w:style>
  <w:style w:type="character" w:customStyle="1" w:styleId="Inicdoc">
    <w:name w:val="Inic. doc."/>
    <w:basedOn w:val="Fuentedeencabezadopredeter"/>
    <w:rsid w:val="00553D04"/>
  </w:style>
  <w:style w:type="paragraph" w:customStyle="1" w:styleId="Tcnico5">
    <w:name w:val="TÀ)Àcnico 5"/>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6">
    <w:name w:val="TÀ)Àcnico 6"/>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7">
    <w:name w:val="TÀ)Àcnico 7"/>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8">
    <w:name w:val="TÀ)Àcnico 8"/>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character" w:customStyle="1" w:styleId="Inicestt">
    <w:name w:val="Inic. est. t"/>
    <w:rsid w:val="00553D04"/>
    <w:rPr>
      <w:rFonts w:ascii="Courier" w:hAnsi="Courier"/>
      <w:noProof w:val="0"/>
      <w:sz w:val="24"/>
      <w:lang w:val="en-US"/>
    </w:rPr>
  </w:style>
  <w:style w:type="paragraph" w:customStyle="1" w:styleId="Escrlegal">
    <w:name w:val="Escr. legal"/>
    <w:rsid w:val="00553D04"/>
    <w:pPr>
      <w:tabs>
        <w:tab w:val="left" w:pos="-720"/>
      </w:tabs>
      <w:suppressAutoHyphens/>
      <w:spacing w:after="0" w:line="240" w:lineRule="exact"/>
    </w:pPr>
    <w:rPr>
      <w:rFonts w:ascii="Courier" w:eastAsia="Times New Roman" w:hAnsi="Courier" w:cs="Times New Roman"/>
      <w:sz w:val="24"/>
      <w:szCs w:val="20"/>
      <w:lang w:val="en-US" w:eastAsia="es-ES"/>
    </w:rPr>
  </w:style>
  <w:style w:type="paragraph" w:styleId="TDC1">
    <w:name w:val="toc 1"/>
    <w:basedOn w:val="Normal"/>
    <w:next w:val="Normal"/>
    <w:semiHidden/>
    <w:rsid w:val="00553D04"/>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553D04"/>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553D04"/>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553D04"/>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553D04"/>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553D04"/>
    <w:pPr>
      <w:tabs>
        <w:tab w:val="left" w:pos="9000"/>
        <w:tab w:val="right" w:pos="9360"/>
      </w:tabs>
      <w:suppressAutoHyphens/>
      <w:ind w:left="720" w:hanging="720"/>
    </w:pPr>
    <w:rPr>
      <w:lang w:val="en-US"/>
    </w:rPr>
  </w:style>
  <w:style w:type="paragraph" w:styleId="TDC7">
    <w:name w:val="toc 7"/>
    <w:basedOn w:val="Normal"/>
    <w:next w:val="Normal"/>
    <w:semiHidden/>
    <w:rsid w:val="00553D04"/>
    <w:pPr>
      <w:suppressAutoHyphens/>
      <w:ind w:left="720" w:hanging="720"/>
    </w:pPr>
    <w:rPr>
      <w:lang w:val="en-US"/>
    </w:rPr>
  </w:style>
  <w:style w:type="paragraph" w:styleId="TDC8">
    <w:name w:val="toc 8"/>
    <w:basedOn w:val="Normal"/>
    <w:next w:val="Normal"/>
    <w:semiHidden/>
    <w:rsid w:val="00553D04"/>
    <w:pPr>
      <w:tabs>
        <w:tab w:val="left" w:pos="9000"/>
        <w:tab w:val="right" w:pos="9360"/>
      </w:tabs>
      <w:suppressAutoHyphens/>
      <w:ind w:left="720" w:hanging="720"/>
    </w:pPr>
    <w:rPr>
      <w:lang w:val="en-US"/>
    </w:rPr>
  </w:style>
  <w:style w:type="paragraph" w:styleId="TDC9">
    <w:name w:val="toc 9"/>
    <w:basedOn w:val="Normal"/>
    <w:next w:val="Normal"/>
    <w:semiHidden/>
    <w:rsid w:val="00553D04"/>
    <w:pPr>
      <w:tabs>
        <w:tab w:val="left" w:leader="dot" w:pos="9000"/>
        <w:tab w:val="right" w:pos="9360"/>
      </w:tabs>
      <w:suppressAutoHyphens/>
      <w:ind w:left="720" w:hanging="720"/>
    </w:pPr>
    <w:rPr>
      <w:lang w:val="en-US"/>
    </w:rPr>
  </w:style>
  <w:style w:type="paragraph" w:customStyle="1" w:styleId="ndice1">
    <w:name w:val="índice 1"/>
    <w:basedOn w:val="Normal"/>
    <w:rsid w:val="00553D04"/>
    <w:pPr>
      <w:tabs>
        <w:tab w:val="left" w:leader="dot" w:pos="9000"/>
        <w:tab w:val="right" w:pos="9360"/>
      </w:tabs>
      <w:suppressAutoHyphens/>
      <w:ind w:left="1440" w:right="720" w:hanging="1440"/>
    </w:pPr>
    <w:rPr>
      <w:lang w:val="en-US"/>
    </w:rPr>
  </w:style>
  <w:style w:type="paragraph" w:customStyle="1" w:styleId="ndice2">
    <w:name w:val="índice 2"/>
    <w:basedOn w:val="Normal"/>
    <w:rsid w:val="00553D04"/>
    <w:pPr>
      <w:tabs>
        <w:tab w:val="left" w:leader="dot" w:pos="9000"/>
        <w:tab w:val="right" w:pos="9360"/>
      </w:tabs>
      <w:suppressAutoHyphens/>
      <w:ind w:left="1440" w:right="720" w:hanging="720"/>
    </w:pPr>
    <w:rPr>
      <w:lang w:val="en-US"/>
    </w:rPr>
  </w:style>
  <w:style w:type="paragraph" w:customStyle="1" w:styleId="toa">
    <w:name w:val="toa"/>
    <w:basedOn w:val="Normal"/>
    <w:rsid w:val="00553D04"/>
    <w:pPr>
      <w:tabs>
        <w:tab w:val="left" w:pos="9000"/>
        <w:tab w:val="right" w:pos="9360"/>
      </w:tabs>
      <w:suppressAutoHyphens/>
    </w:pPr>
    <w:rPr>
      <w:lang w:val="en-US"/>
    </w:rPr>
  </w:style>
  <w:style w:type="paragraph" w:customStyle="1" w:styleId="epgrafe">
    <w:name w:val="epígrafe"/>
    <w:basedOn w:val="Normal"/>
    <w:rsid w:val="00553D04"/>
  </w:style>
  <w:style w:type="character" w:customStyle="1" w:styleId="EquationCaption">
    <w:name w:val="_Equation Caption"/>
    <w:rsid w:val="00553D04"/>
  </w:style>
  <w:style w:type="paragraph" w:styleId="Encabezado">
    <w:name w:val="header"/>
    <w:basedOn w:val="Normal"/>
    <w:link w:val="EncabezadoCar"/>
    <w:uiPriority w:val="99"/>
    <w:rsid w:val="00553D04"/>
    <w:pPr>
      <w:tabs>
        <w:tab w:val="center" w:pos="4252"/>
        <w:tab w:val="right" w:pos="8504"/>
      </w:tabs>
    </w:pPr>
  </w:style>
  <w:style w:type="character" w:customStyle="1" w:styleId="EncabezadoCar">
    <w:name w:val="Encabezado Car"/>
    <w:basedOn w:val="Fuentedeprrafopredeter"/>
    <w:link w:val="Encabezado"/>
    <w:uiPriority w:val="99"/>
    <w:rsid w:val="00553D04"/>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553D04"/>
    <w:pPr>
      <w:tabs>
        <w:tab w:val="center" w:pos="4252"/>
        <w:tab w:val="right" w:pos="8504"/>
      </w:tabs>
    </w:pPr>
  </w:style>
  <w:style w:type="character" w:customStyle="1" w:styleId="PiedepginaCar">
    <w:name w:val="Pie de página Car"/>
    <w:basedOn w:val="Fuentedeprrafopredeter"/>
    <w:link w:val="Piedepgina"/>
    <w:uiPriority w:val="99"/>
    <w:rsid w:val="00553D04"/>
    <w:rPr>
      <w:rFonts w:ascii="Courier New" w:eastAsia="Times New Roman" w:hAnsi="Courier New" w:cs="Times New Roman"/>
      <w:sz w:val="24"/>
      <w:szCs w:val="20"/>
      <w:lang w:val="es-ES_tradnl" w:eastAsia="es-ES"/>
    </w:rPr>
  </w:style>
  <w:style w:type="paragraph" w:styleId="Sangradetextonormal">
    <w:name w:val="Body Text Indent"/>
    <w:basedOn w:val="Normal"/>
    <w:link w:val="SangradetextonormalCar"/>
    <w:rsid w:val="00553D04"/>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553D04"/>
    <w:rPr>
      <w:rFonts w:ascii="Courier New" w:eastAsia="Times New Roman" w:hAnsi="Courier New" w:cs="Times New Roman"/>
      <w:spacing w:val="-3"/>
      <w:sz w:val="24"/>
      <w:szCs w:val="20"/>
      <w:lang w:val="es-ES_tradnl" w:eastAsia="es-ES"/>
    </w:rPr>
  </w:style>
  <w:style w:type="paragraph" w:styleId="Sangra2detindependiente">
    <w:name w:val="Body Text Indent 2"/>
    <w:basedOn w:val="Normal"/>
    <w:link w:val="Sangra2detindependienteCar"/>
    <w:rsid w:val="00553D04"/>
    <w:pPr>
      <w:spacing w:before="240"/>
      <w:ind w:left="2835" w:firstLine="709"/>
    </w:pPr>
    <w:rPr>
      <w:spacing w:val="-3"/>
    </w:rPr>
  </w:style>
  <w:style w:type="character" w:customStyle="1" w:styleId="Sangra2detindependienteCar">
    <w:name w:val="Sangría 2 de t. independiente Car"/>
    <w:basedOn w:val="Fuentedeprrafopredeter"/>
    <w:link w:val="Sangra2detindependiente"/>
    <w:rsid w:val="00553D04"/>
    <w:rPr>
      <w:rFonts w:ascii="Courier New" w:eastAsia="Times New Roman" w:hAnsi="Courier New" w:cs="Times New Roman"/>
      <w:spacing w:val="-3"/>
      <w:sz w:val="24"/>
      <w:szCs w:val="20"/>
      <w:lang w:val="es-ES_tradnl" w:eastAsia="es-ES"/>
    </w:rPr>
  </w:style>
  <w:style w:type="paragraph" w:customStyle="1" w:styleId="Estilo1">
    <w:name w:val="Estilo1"/>
    <w:basedOn w:val="Ttulo1"/>
    <w:rsid w:val="00553D04"/>
    <w:pPr>
      <w:numPr>
        <w:numId w:val="0"/>
      </w:numPr>
    </w:pPr>
  </w:style>
  <w:style w:type="paragraph" w:customStyle="1" w:styleId="Estilo3">
    <w:name w:val="Estilo3"/>
    <w:basedOn w:val="Ttulo1"/>
    <w:rsid w:val="00553D04"/>
    <w:pPr>
      <w:numPr>
        <w:numId w:val="0"/>
      </w:numPr>
    </w:pPr>
  </w:style>
  <w:style w:type="paragraph" w:customStyle="1" w:styleId="EstiloTtulo3CourierNew">
    <w:name w:val="Estilo Título 3 + Courier New"/>
    <w:basedOn w:val="Ttulo3"/>
    <w:rsid w:val="00553D04"/>
    <w:pPr>
      <w:numPr>
        <w:numId w:val="0"/>
      </w:numPr>
    </w:pPr>
    <w:rPr>
      <w:bCs/>
    </w:rPr>
  </w:style>
  <w:style w:type="paragraph" w:customStyle="1" w:styleId="EstiloCourierNewIzquierda9cm">
    <w:name w:val="Estilo Courier New Izquierda:  9 cm"/>
    <w:basedOn w:val="Normal"/>
    <w:rsid w:val="00553D04"/>
    <w:pPr>
      <w:ind w:left="5103"/>
    </w:pPr>
    <w:rPr>
      <w:b/>
      <w:spacing w:val="-3"/>
    </w:rPr>
  </w:style>
  <w:style w:type="paragraph" w:customStyle="1" w:styleId="EstiloTtulo1CourierNew">
    <w:name w:val="Estilo Título 1 + Courier New"/>
    <w:basedOn w:val="Ttulo1"/>
    <w:rsid w:val="00553D04"/>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553D04"/>
    <w:pPr>
      <w:spacing w:before="120"/>
    </w:pPr>
    <w:rPr>
      <w:bCs/>
    </w:rPr>
  </w:style>
  <w:style w:type="paragraph" w:styleId="Textoindependiente">
    <w:name w:val="Body Text"/>
    <w:basedOn w:val="Normal"/>
    <w:link w:val="TextoindependienteCar"/>
    <w:rsid w:val="00553D04"/>
  </w:style>
  <w:style w:type="character" w:customStyle="1" w:styleId="TextoindependienteCar">
    <w:name w:val="Texto independiente Car"/>
    <w:basedOn w:val="Fuentedeprrafopredeter"/>
    <w:link w:val="Textoindependiente"/>
    <w:rsid w:val="00553D04"/>
    <w:rPr>
      <w:rFonts w:ascii="Courier New" w:eastAsia="Times New Roman" w:hAnsi="Courier New" w:cs="Times New Roman"/>
      <w:sz w:val="24"/>
      <w:szCs w:val="20"/>
      <w:lang w:val="es-ES_tradnl" w:eastAsia="es-ES"/>
    </w:rPr>
  </w:style>
  <w:style w:type="paragraph" w:styleId="Textodebloque">
    <w:name w:val="Block Text"/>
    <w:basedOn w:val="Normal"/>
    <w:rsid w:val="00553D04"/>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53D04"/>
    <w:rPr>
      <w:rFonts w:ascii="Courier New" w:hAnsi="Courier New" w:cs="Courier New"/>
      <w:sz w:val="24"/>
    </w:rPr>
  </w:style>
  <w:style w:type="paragraph" w:styleId="Prrafodelista">
    <w:name w:val="List Paragraph"/>
    <w:basedOn w:val="Normal"/>
    <w:link w:val="PrrafodelistaCar"/>
    <w:uiPriority w:val="34"/>
    <w:qFormat/>
    <w:rsid w:val="00553D04"/>
    <w:pPr>
      <w:ind w:left="720"/>
      <w:contextualSpacing/>
    </w:pPr>
    <w:rPr>
      <w:lang w:val="es-CL"/>
    </w:rPr>
  </w:style>
  <w:style w:type="paragraph" w:styleId="Textodeglobo">
    <w:name w:val="Balloon Text"/>
    <w:basedOn w:val="Normal"/>
    <w:link w:val="TextodegloboCar"/>
    <w:uiPriority w:val="99"/>
    <w:rsid w:val="00553D04"/>
    <w:pPr>
      <w:spacing w:before="0" w:after="0"/>
    </w:pPr>
    <w:rPr>
      <w:rFonts w:ascii="Tahoma" w:hAnsi="Tahoma"/>
      <w:sz w:val="16"/>
      <w:szCs w:val="16"/>
    </w:rPr>
  </w:style>
  <w:style w:type="character" w:customStyle="1" w:styleId="TextodegloboCar">
    <w:name w:val="Texto de globo Car"/>
    <w:basedOn w:val="Fuentedeprrafopredeter"/>
    <w:link w:val="Textodeglobo"/>
    <w:uiPriority w:val="99"/>
    <w:rsid w:val="00553D04"/>
    <w:rPr>
      <w:rFonts w:ascii="Tahoma" w:eastAsia="Times New Roman" w:hAnsi="Tahoma" w:cs="Times New Roman"/>
      <w:sz w:val="16"/>
      <w:szCs w:val="16"/>
      <w:lang w:val="es-ES_tradnl" w:eastAsia="es-ES"/>
    </w:rPr>
  </w:style>
  <w:style w:type="paragraph" w:styleId="Textosinformato">
    <w:name w:val="Plain Text"/>
    <w:basedOn w:val="Normal"/>
    <w:link w:val="TextosinformatoCar"/>
    <w:uiPriority w:val="99"/>
    <w:unhideWhenUsed/>
    <w:rsid w:val="00553D04"/>
    <w:pPr>
      <w:spacing w:before="0" w:after="0"/>
      <w:jc w:val="left"/>
    </w:pPr>
    <w:rPr>
      <w:rFonts w:ascii="Calibri" w:eastAsia="Calibri" w:hAnsi="Calibri"/>
      <w:sz w:val="22"/>
      <w:szCs w:val="21"/>
      <w:lang w:val="en-US" w:eastAsia="en-US"/>
    </w:rPr>
  </w:style>
  <w:style w:type="character" w:customStyle="1" w:styleId="TextosinformatoCar">
    <w:name w:val="Texto sin formato Car"/>
    <w:basedOn w:val="Fuentedeprrafopredeter"/>
    <w:link w:val="Textosinformato"/>
    <w:uiPriority w:val="99"/>
    <w:rsid w:val="00553D04"/>
    <w:rPr>
      <w:rFonts w:ascii="Calibri" w:eastAsia="Calibri" w:hAnsi="Calibri" w:cs="Times New Roman"/>
      <w:szCs w:val="21"/>
      <w:lang w:val="en-US"/>
    </w:rPr>
  </w:style>
  <w:style w:type="paragraph" w:styleId="NormalWeb">
    <w:name w:val="Normal (Web)"/>
    <w:basedOn w:val="Normal"/>
    <w:uiPriority w:val="99"/>
    <w:unhideWhenUsed/>
    <w:rsid w:val="00553D04"/>
    <w:pPr>
      <w:spacing w:before="100" w:beforeAutospacing="1" w:after="100" w:afterAutospacing="1"/>
      <w:jc w:val="left"/>
    </w:pPr>
    <w:rPr>
      <w:rFonts w:ascii="Times" w:hAnsi="Times"/>
      <w:sz w:val="20"/>
    </w:rPr>
  </w:style>
  <w:style w:type="character" w:styleId="Refdecomentario">
    <w:name w:val="annotation reference"/>
    <w:uiPriority w:val="99"/>
    <w:unhideWhenUsed/>
    <w:rsid w:val="00553D04"/>
    <w:rPr>
      <w:sz w:val="16"/>
      <w:szCs w:val="16"/>
    </w:rPr>
  </w:style>
  <w:style w:type="paragraph" w:styleId="Textocomentario">
    <w:name w:val="annotation text"/>
    <w:basedOn w:val="Normal"/>
    <w:link w:val="TextocomentarioCar"/>
    <w:uiPriority w:val="99"/>
    <w:unhideWhenUsed/>
    <w:rsid w:val="00553D04"/>
    <w:rPr>
      <w:sz w:val="20"/>
    </w:rPr>
  </w:style>
  <w:style w:type="character" w:customStyle="1" w:styleId="TextocomentarioCar">
    <w:name w:val="Texto comentario Car"/>
    <w:basedOn w:val="Fuentedeprrafopredeter"/>
    <w:link w:val="Textocomentario"/>
    <w:uiPriority w:val="99"/>
    <w:rsid w:val="00553D04"/>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53D04"/>
    <w:rPr>
      <w:b/>
      <w:bCs/>
    </w:rPr>
  </w:style>
  <w:style w:type="character" w:customStyle="1" w:styleId="AsuntodelcomentarioCar">
    <w:name w:val="Asunto del comentario Car"/>
    <w:basedOn w:val="TextocomentarioCar"/>
    <w:link w:val="Asuntodelcomentario"/>
    <w:uiPriority w:val="99"/>
    <w:semiHidden/>
    <w:rsid w:val="00553D04"/>
    <w:rPr>
      <w:rFonts w:ascii="Courier New" w:eastAsia="Times New Roman" w:hAnsi="Courier New" w:cs="Times New Roman"/>
      <w:b/>
      <w:bCs/>
      <w:sz w:val="20"/>
      <w:szCs w:val="20"/>
      <w:lang w:val="es-ES_tradnl" w:eastAsia="es-ES"/>
    </w:rPr>
  </w:style>
  <w:style w:type="paragraph" w:customStyle="1" w:styleId="Normal1">
    <w:name w:val="Normal1"/>
    <w:rsid w:val="00553D04"/>
    <w:pPr>
      <w:spacing w:after="0" w:line="240" w:lineRule="auto"/>
      <w:jc w:val="both"/>
    </w:pPr>
    <w:rPr>
      <w:rFonts w:ascii="Cambria" w:eastAsia="Cambria" w:hAnsi="Cambria" w:cs="Cambria"/>
      <w:color w:val="000000"/>
      <w:sz w:val="24"/>
      <w:szCs w:val="24"/>
      <w:lang w:val="es-ES_tradnl" w:eastAsia="es-ES"/>
    </w:rPr>
  </w:style>
  <w:style w:type="paragraph" w:styleId="HTMLconformatoprevio">
    <w:name w:val="HTML Preformatted"/>
    <w:basedOn w:val="Normal"/>
    <w:link w:val="HTMLconformatoprevioCar"/>
    <w:semiHidden/>
    <w:unhideWhenUsed/>
    <w:rsid w:val="00553D04"/>
    <w:pPr>
      <w:spacing w:before="0" w:after="0"/>
    </w:pPr>
    <w:rPr>
      <w:rFonts w:ascii="Courier" w:hAnsi="Courier"/>
      <w:sz w:val="20"/>
    </w:rPr>
  </w:style>
  <w:style w:type="character" w:customStyle="1" w:styleId="HTMLconformatoprevioCar">
    <w:name w:val="HTML con formato previo Car"/>
    <w:basedOn w:val="Fuentedeprrafopredeter"/>
    <w:link w:val="HTMLconformatoprevio"/>
    <w:semiHidden/>
    <w:rsid w:val="00553D04"/>
    <w:rPr>
      <w:rFonts w:ascii="Courier" w:eastAsia="Times New Roman" w:hAnsi="Courier" w:cs="Times New Roman"/>
      <w:sz w:val="20"/>
      <w:szCs w:val="20"/>
      <w:lang w:val="es-ES_tradnl" w:eastAsia="es-ES"/>
    </w:rPr>
  </w:style>
  <w:style w:type="paragraph" w:styleId="Revisin">
    <w:name w:val="Revision"/>
    <w:hidden/>
    <w:uiPriority w:val="99"/>
    <w:semiHidden/>
    <w:rsid w:val="00553D04"/>
    <w:pPr>
      <w:spacing w:after="0" w:line="240" w:lineRule="auto"/>
    </w:pPr>
    <w:rPr>
      <w:rFonts w:ascii="Courier New" w:eastAsia="Times New Roman" w:hAnsi="Courier New" w:cs="Times New Roman"/>
      <w:sz w:val="24"/>
      <w:szCs w:val="20"/>
      <w:lang w:val="es-ES_tradnl" w:eastAsia="es-ES"/>
    </w:rPr>
  </w:style>
  <w:style w:type="character" w:styleId="Hipervnculo">
    <w:name w:val="Hyperlink"/>
    <w:basedOn w:val="Fuentedeprrafopredeter"/>
    <w:uiPriority w:val="99"/>
    <w:unhideWhenUsed/>
    <w:rsid w:val="00B97C8E"/>
    <w:rPr>
      <w:color w:val="0000FF" w:themeColor="hyperlink"/>
      <w:u w:val="single"/>
    </w:rPr>
  </w:style>
  <w:style w:type="paragraph" w:styleId="Textonotapie">
    <w:name w:val="footnote text"/>
    <w:basedOn w:val="Normal"/>
    <w:link w:val="TextonotapieCar"/>
    <w:uiPriority w:val="99"/>
    <w:unhideWhenUsed/>
    <w:rsid w:val="00A64628"/>
    <w:pPr>
      <w:spacing w:before="0" w:after="0"/>
    </w:pPr>
    <w:rPr>
      <w:sz w:val="20"/>
    </w:rPr>
  </w:style>
  <w:style w:type="character" w:customStyle="1" w:styleId="TextonotapieCar">
    <w:name w:val="Texto nota pie Car"/>
    <w:basedOn w:val="Fuentedeprrafopredeter"/>
    <w:link w:val="Textonotapie"/>
    <w:uiPriority w:val="99"/>
    <w:rsid w:val="00A64628"/>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A64628"/>
    <w:rPr>
      <w:vertAlign w:val="superscript"/>
    </w:rPr>
  </w:style>
  <w:style w:type="paragraph" w:customStyle="1" w:styleId="CharChar">
    <w:name w:val="Char Char"/>
    <w:basedOn w:val="Normal"/>
    <w:rsid w:val="00BB65AC"/>
    <w:pPr>
      <w:spacing w:before="0" w:after="160" w:line="240" w:lineRule="exact"/>
      <w:ind w:left="500"/>
      <w:jc w:val="center"/>
    </w:pPr>
    <w:rPr>
      <w:rFonts w:ascii="Verdana" w:hAnsi="Verdana" w:cs="Arial"/>
      <w:b/>
      <w:sz w:val="20"/>
      <w:lang w:val="es-VE" w:eastAsia="en-US"/>
    </w:rPr>
  </w:style>
  <w:style w:type="character" w:styleId="Hipervnculovisitado">
    <w:name w:val="FollowedHyperlink"/>
    <w:basedOn w:val="Fuentedeprrafopredeter"/>
    <w:uiPriority w:val="99"/>
    <w:semiHidden/>
    <w:unhideWhenUsed/>
    <w:rsid w:val="00263992"/>
    <w:rPr>
      <w:color w:val="800080" w:themeColor="followedHyperlink"/>
      <w:u w:val="single"/>
    </w:rPr>
  </w:style>
  <w:style w:type="character" w:customStyle="1" w:styleId="PrrafodelistaCar">
    <w:name w:val="Párrafo de lista Car"/>
    <w:basedOn w:val="Fuentedeprrafopredeter"/>
    <w:link w:val="Prrafodelista"/>
    <w:uiPriority w:val="34"/>
    <w:locked/>
    <w:rsid w:val="00E85CEB"/>
    <w:rPr>
      <w:rFonts w:ascii="Courier New" w:eastAsia="Times New Roman" w:hAnsi="Courier New" w:cs="Times New Roman"/>
      <w:sz w:val="24"/>
      <w:szCs w:val="20"/>
      <w:lang w:eastAsia="es-ES"/>
    </w:rPr>
  </w:style>
  <w:style w:type="table" w:styleId="Tablaconcuadrcula">
    <w:name w:val="Table Grid"/>
    <w:basedOn w:val="Tablanormal"/>
    <w:uiPriority w:val="39"/>
    <w:rsid w:val="00476A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D5A62"/>
    <w:rPr>
      <w:rFonts w:ascii="Calibri" w:eastAsia="Calibri" w:hAnsi="Calibri" w:cs="Calibri"/>
      <w:b/>
      <w:sz w:val="24"/>
      <w:szCs w:val="24"/>
      <w:lang w:val="es-MX" w:eastAsia="es-CL"/>
    </w:rPr>
  </w:style>
  <w:style w:type="character" w:customStyle="1" w:styleId="Ttulo5Car">
    <w:name w:val="Título 5 Car"/>
    <w:basedOn w:val="Fuentedeprrafopredeter"/>
    <w:link w:val="Ttulo5"/>
    <w:uiPriority w:val="9"/>
    <w:semiHidden/>
    <w:rsid w:val="00DD5A62"/>
    <w:rPr>
      <w:rFonts w:ascii="Calibri" w:eastAsia="Calibri" w:hAnsi="Calibri" w:cs="Calibri"/>
      <w:b/>
      <w:lang w:val="es-MX" w:eastAsia="es-CL"/>
    </w:rPr>
  </w:style>
  <w:style w:type="character" w:customStyle="1" w:styleId="Ttulo6Car">
    <w:name w:val="Título 6 Car"/>
    <w:basedOn w:val="Fuentedeprrafopredeter"/>
    <w:link w:val="Ttulo6"/>
    <w:uiPriority w:val="9"/>
    <w:semiHidden/>
    <w:rsid w:val="00DD5A62"/>
    <w:rPr>
      <w:rFonts w:ascii="Calibri" w:eastAsia="Calibri" w:hAnsi="Calibri" w:cs="Calibri"/>
      <w:b/>
      <w:sz w:val="20"/>
      <w:szCs w:val="20"/>
      <w:lang w:val="es-MX" w:eastAsia="es-CL"/>
    </w:rPr>
  </w:style>
  <w:style w:type="table" w:customStyle="1" w:styleId="TableNormal1">
    <w:name w:val="Table Normal1"/>
    <w:rsid w:val="00DD5A62"/>
    <w:pPr>
      <w:spacing w:after="160" w:line="259" w:lineRule="auto"/>
    </w:pPr>
    <w:rPr>
      <w:rFonts w:ascii="Calibri" w:eastAsia="Calibri" w:hAnsi="Calibri" w:cs="Calibri"/>
      <w:lang w:val="es-MX" w:eastAsia="es-CL"/>
    </w:rPr>
    <w:tblPr>
      <w:tblCellMar>
        <w:top w:w="0" w:type="dxa"/>
        <w:left w:w="0" w:type="dxa"/>
        <w:bottom w:w="0" w:type="dxa"/>
        <w:right w:w="0" w:type="dxa"/>
      </w:tblCellMar>
    </w:tblPr>
  </w:style>
  <w:style w:type="paragraph" w:styleId="Puesto">
    <w:name w:val="Title"/>
    <w:basedOn w:val="Normal"/>
    <w:next w:val="Normal"/>
    <w:link w:val="PuestoCar"/>
    <w:qFormat/>
    <w:rsid w:val="00DD5A62"/>
    <w:pPr>
      <w:keepNext/>
      <w:keepLines/>
      <w:spacing w:before="480" w:line="259" w:lineRule="auto"/>
      <w:jc w:val="left"/>
    </w:pPr>
    <w:rPr>
      <w:rFonts w:ascii="Calibri" w:eastAsia="Calibri" w:hAnsi="Calibri" w:cs="Calibri"/>
      <w:b/>
      <w:sz w:val="72"/>
      <w:szCs w:val="72"/>
      <w:lang w:val="es-MX" w:eastAsia="es-CL"/>
    </w:rPr>
  </w:style>
  <w:style w:type="character" w:customStyle="1" w:styleId="PuestoCar">
    <w:name w:val="Puesto Car"/>
    <w:basedOn w:val="Fuentedeprrafopredeter"/>
    <w:link w:val="Puesto"/>
    <w:rsid w:val="00DD5A62"/>
    <w:rPr>
      <w:rFonts w:ascii="Calibri" w:eastAsia="Calibri" w:hAnsi="Calibri" w:cs="Calibri"/>
      <w:b/>
      <w:sz w:val="72"/>
      <w:szCs w:val="72"/>
      <w:lang w:val="es-MX" w:eastAsia="es-CL"/>
    </w:rPr>
  </w:style>
  <w:style w:type="paragraph" w:styleId="Subttulo">
    <w:name w:val="Subtitle"/>
    <w:basedOn w:val="Normal"/>
    <w:next w:val="Normal"/>
    <w:link w:val="SubttuloCar"/>
    <w:uiPriority w:val="11"/>
    <w:qFormat/>
    <w:rsid w:val="00DD5A62"/>
    <w:pPr>
      <w:keepNext/>
      <w:keepLines/>
      <w:spacing w:before="360" w:after="80" w:line="259" w:lineRule="auto"/>
      <w:jc w:val="left"/>
    </w:pPr>
    <w:rPr>
      <w:rFonts w:ascii="Georgia" w:eastAsia="Georgia" w:hAnsi="Georgia" w:cs="Georgia"/>
      <w:i/>
      <w:color w:val="666666"/>
      <w:sz w:val="48"/>
      <w:szCs w:val="48"/>
      <w:lang w:val="es-MX" w:eastAsia="es-CL"/>
    </w:rPr>
  </w:style>
  <w:style w:type="character" w:customStyle="1" w:styleId="SubttuloCar">
    <w:name w:val="Subtítulo Car"/>
    <w:basedOn w:val="Fuentedeprrafopredeter"/>
    <w:link w:val="Subttulo"/>
    <w:uiPriority w:val="11"/>
    <w:rsid w:val="00DD5A62"/>
    <w:rPr>
      <w:rFonts w:ascii="Georgia" w:eastAsia="Georgia" w:hAnsi="Georgia" w:cs="Georgia"/>
      <w:i/>
      <w:color w:val="666666"/>
      <w:sz w:val="48"/>
      <w:szCs w:val="48"/>
      <w:lang w:val="es-MX" w:eastAsia="es-CL"/>
    </w:rPr>
  </w:style>
  <w:style w:type="table" w:customStyle="1" w:styleId="1">
    <w:name w:val="1"/>
    <w:basedOn w:val="TableNormal1"/>
    <w:rsid w:val="00DD5A62"/>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DD5A62"/>
    <w:rPr>
      <w:color w:val="605E5C"/>
      <w:shd w:val="clear" w:color="auto" w:fill="E1DFDD"/>
    </w:rPr>
  </w:style>
  <w:style w:type="character" w:customStyle="1" w:styleId="Ninguno">
    <w:name w:val="Ninguno"/>
    <w:rsid w:val="00DD5A62"/>
  </w:style>
  <w:style w:type="paragraph" w:customStyle="1" w:styleId="Cuerpo">
    <w:name w:val="Cuerpo"/>
    <w:rsid w:val="00DD5A62"/>
    <w:pPr>
      <w:pBdr>
        <w:top w:val="nil"/>
        <w:left w:val="nil"/>
        <w:bottom w:val="nil"/>
        <w:right w:val="nil"/>
        <w:between w:val="nil"/>
        <w:bar w:val="nil"/>
      </w:pBdr>
      <w:spacing w:before="120" w:after="120" w:line="240" w:lineRule="auto"/>
      <w:jc w:val="both"/>
    </w:pPr>
    <w:rPr>
      <w:rFonts w:ascii="Courier" w:eastAsia="Arial Unicode MS" w:hAnsi="Courier" w:cs="Arial Unicode MS"/>
      <w:color w:val="000000"/>
      <w:sz w:val="24"/>
      <w:szCs w:val="24"/>
      <w:u w:color="000000"/>
      <w:bdr w:val="nil"/>
      <w:lang w:val="es-ES_tradnl" w:eastAsia="es-CL"/>
    </w:rPr>
  </w:style>
  <w:style w:type="paragraph" w:customStyle="1" w:styleId="xmsonormal">
    <w:name w:val="x_msonormal"/>
    <w:basedOn w:val="Normal"/>
    <w:uiPriority w:val="99"/>
    <w:rsid w:val="00DD5A62"/>
    <w:pPr>
      <w:spacing w:before="0" w:after="0"/>
      <w:jc w:val="left"/>
    </w:pPr>
    <w:rPr>
      <w:rFonts w:ascii="Times New Roman" w:eastAsiaTheme="minorHAnsi" w:hAnsi="Times New Roman"/>
      <w:szCs w:val="24"/>
      <w:lang w:val="es-CL" w:eastAsia="es-CL"/>
    </w:rPr>
  </w:style>
  <w:style w:type="character" w:customStyle="1" w:styleId="Mencinsinresolver11">
    <w:name w:val="Mención sin resolver11"/>
    <w:basedOn w:val="Fuentedeprrafopredeter"/>
    <w:uiPriority w:val="99"/>
    <w:semiHidden/>
    <w:unhideWhenUsed/>
    <w:rsid w:val="00DD5A62"/>
    <w:rPr>
      <w:color w:val="605E5C"/>
      <w:shd w:val="clear" w:color="auto" w:fill="E1DFDD"/>
    </w:rPr>
  </w:style>
  <w:style w:type="paragraph" w:customStyle="1" w:styleId="Default">
    <w:name w:val="Default"/>
    <w:rsid w:val="00DD5A62"/>
    <w:pPr>
      <w:autoSpaceDE w:val="0"/>
      <w:autoSpaceDN w:val="0"/>
      <w:adjustRightInd w:val="0"/>
      <w:spacing w:after="0" w:line="240" w:lineRule="auto"/>
    </w:pPr>
    <w:rPr>
      <w:rFonts w:ascii="Arial" w:eastAsia="Calibri" w:hAnsi="Arial" w:cs="Arial"/>
      <w:color w:val="000000"/>
      <w:sz w:val="24"/>
      <w:szCs w:val="24"/>
      <w:lang w:eastAsia="es-CL"/>
    </w:rPr>
  </w:style>
  <w:style w:type="character" w:customStyle="1" w:styleId="UnresolvedMention">
    <w:name w:val="Unresolved Mention"/>
    <w:basedOn w:val="Fuentedeprrafopredeter"/>
    <w:uiPriority w:val="99"/>
    <w:semiHidden/>
    <w:unhideWhenUsed/>
    <w:rsid w:val="00AD4CF4"/>
    <w:rPr>
      <w:color w:val="605E5C"/>
      <w:shd w:val="clear" w:color="auto" w:fill="E1DFDD"/>
    </w:rPr>
  </w:style>
  <w:style w:type="character" w:customStyle="1" w:styleId="Mention">
    <w:name w:val="Mention"/>
    <w:basedOn w:val="Fuentedeprrafopredeter"/>
    <w:uiPriority w:val="99"/>
    <w:unhideWhenUsed/>
    <w:rsid w:val="000F3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9861">
      <w:bodyDiv w:val="1"/>
      <w:marLeft w:val="0"/>
      <w:marRight w:val="0"/>
      <w:marTop w:val="0"/>
      <w:marBottom w:val="0"/>
      <w:divBdr>
        <w:top w:val="none" w:sz="0" w:space="0" w:color="auto"/>
        <w:left w:val="none" w:sz="0" w:space="0" w:color="auto"/>
        <w:bottom w:val="none" w:sz="0" w:space="0" w:color="auto"/>
        <w:right w:val="none" w:sz="0" w:space="0" w:color="auto"/>
      </w:divBdr>
    </w:div>
    <w:div w:id="138884712">
      <w:bodyDiv w:val="1"/>
      <w:marLeft w:val="0"/>
      <w:marRight w:val="0"/>
      <w:marTop w:val="0"/>
      <w:marBottom w:val="0"/>
      <w:divBdr>
        <w:top w:val="none" w:sz="0" w:space="0" w:color="auto"/>
        <w:left w:val="none" w:sz="0" w:space="0" w:color="auto"/>
        <w:bottom w:val="none" w:sz="0" w:space="0" w:color="auto"/>
        <w:right w:val="none" w:sz="0" w:space="0" w:color="auto"/>
      </w:divBdr>
    </w:div>
    <w:div w:id="153643148">
      <w:bodyDiv w:val="1"/>
      <w:marLeft w:val="0"/>
      <w:marRight w:val="0"/>
      <w:marTop w:val="0"/>
      <w:marBottom w:val="0"/>
      <w:divBdr>
        <w:top w:val="none" w:sz="0" w:space="0" w:color="auto"/>
        <w:left w:val="none" w:sz="0" w:space="0" w:color="auto"/>
        <w:bottom w:val="none" w:sz="0" w:space="0" w:color="auto"/>
        <w:right w:val="none" w:sz="0" w:space="0" w:color="auto"/>
      </w:divBdr>
    </w:div>
    <w:div w:id="317077495">
      <w:bodyDiv w:val="1"/>
      <w:marLeft w:val="0"/>
      <w:marRight w:val="0"/>
      <w:marTop w:val="0"/>
      <w:marBottom w:val="0"/>
      <w:divBdr>
        <w:top w:val="none" w:sz="0" w:space="0" w:color="auto"/>
        <w:left w:val="none" w:sz="0" w:space="0" w:color="auto"/>
        <w:bottom w:val="none" w:sz="0" w:space="0" w:color="auto"/>
        <w:right w:val="none" w:sz="0" w:space="0" w:color="auto"/>
      </w:divBdr>
    </w:div>
    <w:div w:id="335419912">
      <w:bodyDiv w:val="1"/>
      <w:marLeft w:val="0"/>
      <w:marRight w:val="0"/>
      <w:marTop w:val="0"/>
      <w:marBottom w:val="0"/>
      <w:divBdr>
        <w:top w:val="none" w:sz="0" w:space="0" w:color="auto"/>
        <w:left w:val="none" w:sz="0" w:space="0" w:color="auto"/>
        <w:bottom w:val="none" w:sz="0" w:space="0" w:color="auto"/>
        <w:right w:val="none" w:sz="0" w:space="0" w:color="auto"/>
      </w:divBdr>
    </w:div>
    <w:div w:id="414937793">
      <w:bodyDiv w:val="1"/>
      <w:marLeft w:val="0"/>
      <w:marRight w:val="0"/>
      <w:marTop w:val="0"/>
      <w:marBottom w:val="0"/>
      <w:divBdr>
        <w:top w:val="none" w:sz="0" w:space="0" w:color="auto"/>
        <w:left w:val="none" w:sz="0" w:space="0" w:color="auto"/>
        <w:bottom w:val="none" w:sz="0" w:space="0" w:color="auto"/>
        <w:right w:val="none" w:sz="0" w:space="0" w:color="auto"/>
      </w:divBdr>
    </w:div>
    <w:div w:id="432365758">
      <w:bodyDiv w:val="1"/>
      <w:marLeft w:val="0"/>
      <w:marRight w:val="0"/>
      <w:marTop w:val="0"/>
      <w:marBottom w:val="0"/>
      <w:divBdr>
        <w:top w:val="none" w:sz="0" w:space="0" w:color="auto"/>
        <w:left w:val="none" w:sz="0" w:space="0" w:color="auto"/>
        <w:bottom w:val="none" w:sz="0" w:space="0" w:color="auto"/>
        <w:right w:val="none" w:sz="0" w:space="0" w:color="auto"/>
      </w:divBdr>
    </w:div>
    <w:div w:id="748623607">
      <w:bodyDiv w:val="1"/>
      <w:marLeft w:val="0"/>
      <w:marRight w:val="0"/>
      <w:marTop w:val="0"/>
      <w:marBottom w:val="0"/>
      <w:divBdr>
        <w:top w:val="none" w:sz="0" w:space="0" w:color="auto"/>
        <w:left w:val="none" w:sz="0" w:space="0" w:color="auto"/>
        <w:bottom w:val="none" w:sz="0" w:space="0" w:color="auto"/>
        <w:right w:val="none" w:sz="0" w:space="0" w:color="auto"/>
      </w:divBdr>
    </w:div>
    <w:div w:id="1100905291">
      <w:bodyDiv w:val="1"/>
      <w:marLeft w:val="0"/>
      <w:marRight w:val="0"/>
      <w:marTop w:val="0"/>
      <w:marBottom w:val="0"/>
      <w:divBdr>
        <w:top w:val="none" w:sz="0" w:space="0" w:color="auto"/>
        <w:left w:val="none" w:sz="0" w:space="0" w:color="auto"/>
        <w:bottom w:val="none" w:sz="0" w:space="0" w:color="auto"/>
        <w:right w:val="none" w:sz="0" w:space="0" w:color="auto"/>
      </w:divBdr>
    </w:div>
    <w:div w:id="1224675443">
      <w:bodyDiv w:val="1"/>
      <w:marLeft w:val="0"/>
      <w:marRight w:val="0"/>
      <w:marTop w:val="0"/>
      <w:marBottom w:val="0"/>
      <w:divBdr>
        <w:top w:val="none" w:sz="0" w:space="0" w:color="auto"/>
        <w:left w:val="none" w:sz="0" w:space="0" w:color="auto"/>
        <w:bottom w:val="none" w:sz="0" w:space="0" w:color="auto"/>
        <w:right w:val="none" w:sz="0" w:space="0" w:color="auto"/>
      </w:divBdr>
    </w:div>
    <w:div w:id="1240334632">
      <w:bodyDiv w:val="1"/>
      <w:marLeft w:val="0"/>
      <w:marRight w:val="0"/>
      <w:marTop w:val="0"/>
      <w:marBottom w:val="0"/>
      <w:divBdr>
        <w:top w:val="none" w:sz="0" w:space="0" w:color="auto"/>
        <w:left w:val="none" w:sz="0" w:space="0" w:color="auto"/>
        <w:bottom w:val="none" w:sz="0" w:space="0" w:color="auto"/>
        <w:right w:val="none" w:sz="0" w:space="0" w:color="auto"/>
      </w:divBdr>
    </w:div>
    <w:div w:id="1506674331">
      <w:bodyDiv w:val="1"/>
      <w:marLeft w:val="0"/>
      <w:marRight w:val="0"/>
      <w:marTop w:val="0"/>
      <w:marBottom w:val="0"/>
      <w:divBdr>
        <w:top w:val="none" w:sz="0" w:space="0" w:color="auto"/>
        <w:left w:val="none" w:sz="0" w:space="0" w:color="auto"/>
        <w:bottom w:val="none" w:sz="0" w:space="0" w:color="auto"/>
        <w:right w:val="none" w:sz="0" w:space="0" w:color="auto"/>
      </w:divBdr>
    </w:div>
    <w:div w:id="1583757861">
      <w:bodyDiv w:val="1"/>
      <w:marLeft w:val="0"/>
      <w:marRight w:val="0"/>
      <w:marTop w:val="0"/>
      <w:marBottom w:val="0"/>
      <w:divBdr>
        <w:top w:val="none" w:sz="0" w:space="0" w:color="auto"/>
        <w:left w:val="none" w:sz="0" w:space="0" w:color="auto"/>
        <w:bottom w:val="none" w:sz="0" w:space="0" w:color="auto"/>
        <w:right w:val="none" w:sz="0" w:space="0" w:color="auto"/>
      </w:divBdr>
    </w:div>
    <w:div w:id="1694963287">
      <w:bodyDiv w:val="1"/>
      <w:marLeft w:val="0"/>
      <w:marRight w:val="0"/>
      <w:marTop w:val="0"/>
      <w:marBottom w:val="0"/>
      <w:divBdr>
        <w:top w:val="none" w:sz="0" w:space="0" w:color="auto"/>
        <w:left w:val="none" w:sz="0" w:space="0" w:color="auto"/>
        <w:bottom w:val="none" w:sz="0" w:space="0" w:color="auto"/>
        <w:right w:val="none" w:sz="0" w:space="0" w:color="auto"/>
      </w:divBdr>
    </w:div>
    <w:div w:id="1722047654">
      <w:bodyDiv w:val="1"/>
      <w:marLeft w:val="0"/>
      <w:marRight w:val="0"/>
      <w:marTop w:val="0"/>
      <w:marBottom w:val="0"/>
      <w:divBdr>
        <w:top w:val="none" w:sz="0" w:space="0" w:color="auto"/>
        <w:left w:val="none" w:sz="0" w:space="0" w:color="auto"/>
        <w:bottom w:val="none" w:sz="0" w:space="0" w:color="auto"/>
        <w:right w:val="none" w:sz="0" w:space="0" w:color="auto"/>
      </w:divBdr>
    </w:div>
    <w:div w:id="21292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f.org/en/Publications/CR/Issues/2020/05/13/Chile-Technical-Assistance-Report-Central-Bank-Services-to-Non-bank-Financial-Institutions-494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Tomás Pintor</DisplayName>
        <AccountId>58</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7FA91-B6E6-42B1-9AE6-AF1B74DFF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7128A-B01A-4BB1-8116-800B021D2B9E}">
  <ds:schemaRefs>
    <ds:schemaRef ds:uri="http://schemas.microsoft.com/sharepoint/v3/contenttype/forms"/>
  </ds:schemaRefs>
</ds:datastoreItem>
</file>

<file path=customXml/itemProps3.xml><?xml version="1.0" encoding="utf-8"?>
<ds:datastoreItem xmlns:ds="http://schemas.openxmlformats.org/officeDocument/2006/customXml" ds:itemID="{6DACC51B-F71D-4FCC-AD1A-B4294022CF26}">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4.xml><?xml version="1.0" encoding="utf-8"?>
<ds:datastoreItem xmlns:ds="http://schemas.openxmlformats.org/officeDocument/2006/customXml" ds:itemID="{80F4AE53-508F-4C4E-965C-FA6843F1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10932</Words>
  <Characters>60128</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Adonis Boyd</dc:creator>
  <cp:keywords/>
  <dc:description/>
  <cp:lastModifiedBy>Leonardo Lueiza Ureta</cp:lastModifiedBy>
  <cp:revision>2</cp:revision>
  <cp:lastPrinted>2022-09-03T00:35:00Z</cp:lastPrinted>
  <dcterms:created xsi:type="dcterms:W3CDTF">2022-09-03T00:52:00Z</dcterms:created>
  <dcterms:modified xsi:type="dcterms:W3CDTF">2022-09-05T21:40:00Z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2022-01-10T18:34:18Z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0d27d949-d16d-4d05-a870-9dc29bba840a</vt:lpwstr>
  </property>
  <property fmtid="{D5CDD505-2E9C-101B-9397-08002B2CF9AE}" pid="8" name="MSIP_Label_6f509eeb-56d7-4078-8c25-542621925144_ContentBits">
    <vt:lpwstr>0</vt:lpwstr>
  </property>
  <property fmtid="{D5CDD505-2E9C-101B-9397-08002B2CF9AE}" pid="9" name="ContentTypeId">
    <vt:lpwstr>0x01010019A56EAFF33F7C4D9DBF44A7AA79D319</vt:lpwstr>
  </property>
  <property fmtid="{D5CDD505-2E9C-101B-9397-08002B2CF9AE}" pid="10" name="MediaServiceImageTags">
    <vt:lpwstr/>
  </property>
</Properties>
</file>