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EDF" w:rsidRDefault="00F07EDF" w:rsidP="00F07EDF">
      <w:pPr>
        <w:jc w:val="right"/>
        <w:rPr>
          <w:rFonts w:ascii="Times New Roman" w:hAnsi="Times New Roman"/>
          <w:b/>
          <w:sz w:val="26"/>
          <w:szCs w:val="26"/>
        </w:rPr>
      </w:pPr>
      <w:bookmarkStart w:id="0" w:name="_GoBack"/>
      <w:bookmarkEnd w:id="0"/>
    </w:p>
    <w:p w:rsidR="00F07EDF" w:rsidRDefault="00F07EDF" w:rsidP="00F07EDF">
      <w:pPr>
        <w:jc w:val="right"/>
        <w:rPr>
          <w:rFonts w:ascii="Times New Roman" w:hAnsi="Times New Roman"/>
          <w:b/>
          <w:sz w:val="26"/>
          <w:szCs w:val="26"/>
        </w:rPr>
      </w:pPr>
    </w:p>
    <w:p w:rsidR="00F07EDF" w:rsidRDefault="00F07EDF" w:rsidP="00F07EDF">
      <w:pPr>
        <w:jc w:val="right"/>
        <w:rPr>
          <w:rFonts w:ascii="Times New Roman" w:hAnsi="Times New Roman"/>
          <w:b/>
          <w:sz w:val="26"/>
          <w:szCs w:val="26"/>
        </w:rPr>
      </w:pPr>
    </w:p>
    <w:p w:rsidR="00F07EDF" w:rsidRDefault="00F07EDF" w:rsidP="00F07EDF">
      <w:pPr>
        <w:jc w:val="right"/>
        <w:rPr>
          <w:rFonts w:ascii="Times New Roman" w:hAnsi="Times New Roman"/>
          <w:b/>
          <w:sz w:val="26"/>
          <w:szCs w:val="26"/>
        </w:rPr>
      </w:pPr>
    </w:p>
    <w:p w:rsidR="00F07EDF" w:rsidRPr="005865AC" w:rsidRDefault="00F07EDF" w:rsidP="00F07EDF">
      <w:pPr>
        <w:jc w:val="right"/>
        <w:rPr>
          <w:rFonts w:ascii="Times New Roman" w:hAnsi="Times New Roman"/>
          <w:b/>
          <w:sz w:val="26"/>
          <w:szCs w:val="26"/>
        </w:rPr>
      </w:pPr>
      <w:r w:rsidRPr="005865AC">
        <w:rPr>
          <w:rFonts w:ascii="Times New Roman" w:hAnsi="Times New Roman"/>
          <w:b/>
          <w:sz w:val="26"/>
          <w:szCs w:val="26"/>
        </w:rPr>
        <w:t>Boletín N° 11.833 -04</w:t>
      </w:r>
    </w:p>
    <w:p w:rsidR="00F07EDF" w:rsidRPr="005865AC" w:rsidRDefault="00F07EDF" w:rsidP="00F07EDF">
      <w:pPr>
        <w:rPr>
          <w:rFonts w:ascii="Times New Roman" w:hAnsi="Times New Roman"/>
          <w:b/>
          <w:sz w:val="26"/>
          <w:szCs w:val="26"/>
        </w:rPr>
      </w:pPr>
    </w:p>
    <w:p w:rsidR="00F07EDF" w:rsidRPr="005865AC" w:rsidRDefault="00F07EDF" w:rsidP="00F07EDF">
      <w:pPr>
        <w:rPr>
          <w:rFonts w:ascii="Times New Roman" w:hAnsi="Times New Roman"/>
          <w:b/>
          <w:sz w:val="26"/>
          <w:szCs w:val="26"/>
        </w:rPr>
      </w:pPr>
      <w:r w:rsidRPr="005865AC">
        <w:rPr>
          <w:rFonts w:ascii="Times New Roman" w:hAnsi="Times New Roman"/>
          <w:b/>
          <w:sz w:val="26"/>
          <w:szCs w:val="26"/>
        </w:rPr>
        <w:t>Proyecto de ley, iniciado en mensaje de S. E. el Presidente de la República, que modifica la ley N° 20.845, de inclusión escolar, en cuanto a la entrada en funcionamiento del sistema de admisión único para la Región que indica.</w:t>
      </w:r>
    </w:p>
    <w:p w:rsidR="00F07EDF" w:rsidRDefault="00F07EDF" w:rsidP="00F07EDF">
      <w:pPr>
        <w:spacing w:line="276" w:lineRule="auto"/>
        <w:rPr>
          <w:rFonts w:cs="Courier New"/>
          <w:spacing w:val="-3"/>
          <w:szCs w:val="24"/>
        </w:rPr>
      </w:pPr>
    </w:p>
    <w:p w:rsidR="00F07EDF" w:rsidRPr="005865AC" w:rsidRDefault="00F07EDF" w:rsidP="00F07EDF">
      <w:pPr>
        <w:spacing w:line="276" w:lineRule="auto"/>
        <w:rPr>
          <w:rFonts w:cs="Courier New"/>
          <w:spacing w:val="-3"/>
          <w:sz w:val="28"/>
          <w:szCs w:val="24"/>
        </w:rPr>
      </w:pPr>
    </w:p>
    <w:p w:rsidR="00F07EDF" w:rsidRPr="004F6BE9" w:rsidRDefault="00F07EDF" w:rsidP="00F07EDF">
      <w:pPr>
        <w:spacing w:line="276" w:lineRule="auto"/>
        <w:rPr>
          <w:rFonts w:cs="Courier New"/>
          <w:spacing w:val="-3"/>
          <w:szCs w:val="24"/>
        </w:rPr>
      </w:pPr>
    </w:p>
    <w:p w:rsidR="00F07EDF" w:rsidRPr="004F6BE9" w:rsidRDefault="00F07EDF" w:rsidP="00F07EDF">
      <w:pPr>
        <w:spacing w:line="276" w:lineRule="auto"/>
        <w:jc w:val="center"/>
        <w:rPr>
          <w:rFonts w:cs="Courier New"/>
          <w:b/>
          <w:spacing w:val="-3"/>
          <w:szCs w:val="24"/>
        </w:rPr>
      </w:pPr>
      <w:r w:rsidRPr="004F6BE9">
        <w:rPr>
          <w:rFonts w:cs="Courier New"/>
          <w:b/>
          <w:spacing w:val="100"/>
          <w:szCs w:val="24"/>
        </w:rPr>
        <w:t>MENSAJE</w:t>
      </w:r>
      <w:r w:rsidRPr="004F6BE9">
        <w:rPr>
          <w:rFonts w:cs="Courier New"/>
          <w:b/>
          <w:spacing w:val="80"/>
          <w:szCs w:val="24"/>
        </w:rPr>
        <w:t xml:space="preserve"> </w:t>
      </w:r>
      <w:r w:rsidRPr="004F6BE9">
        <w:rPr>
          <w:rFonts w:cs="Courier New"/>
          <w:b/>
          <w:szCs w:val="24"/>
        </w:rPr>
        <w:t>Nº</w:t>
      </w:r>
      <w:r w:rsidRPr="004F6BE9">
        <w:rPr>
          <w:rFonts w:cs="Courier New"/>
          <w:b/>
          <w:spacing w:val="-3"/>
          <w:szCs w:val="24"/>
        </w:rPr>
        <w:t xml:space="preserve"> </w:t>
      </w:r>
      <w:r>
        <w:rPr>
          <w:rFonts w:cs="Courier New"/>
          <w:b/>
          <w:spacing w:val="-3"/>
          <w:szCs w:val="24"/>
          <w:u w:val="single"/>
        </w:rPr>
        <w:t>48-</w:t>
      </w:r>
      <w:r w:rsidRPr="004F6BE9">
        <w:rPr>
          <w:rFonts w:cs="Courier New"/>
          <w:b/>
          <w:spacing w:val="-3"/>
          <w:szCs w:val="24"/>
          <w:u w:val="single"/>
        </w:rPr>
        <w:t>3</w:t>
      </w:r>
      <w:r>
        <w:rPr>
          <w:rFonts w:cs="Courier New"/>
          <w:b/>
          <w:spacing w:val="-3"/>
          <w:szCs w:val="24"/>
          <w:u w:val="single"/>
        </w:rPr>
        <w:t>66</w:t>
      </w:r>
      <w:r w:rsidRPr="004F6BE9">
        <w:rPr>
          <w:rFonts w:cs="Courier New"/>
          <w:b/>
          <w:spacing w:val="-3"/>
          <w:szCs w:val="24"/>
        </w:rPr>
        <w:t>/</w:t>
      </w:r>
    </w:p>
    <w:p w:rsidR="00F07EDF" w:rsidRDefault="00F07EDF" w:rsidP="00F07EDF">
      <w:pPr>
        <w:spacing w:line="276" w:lineRule="auto"/>
        <w:jc w:val="center"/>
        <w:rPr>
          <w:rFonts w:cs="Courier New"/>
          <w:b/>
          <w:spacing w:val="-3"/>
          <w:szCs w:val="24"/>
        </w:rPr>
      </w:pPr>
    </w:p>
    <w:p w:rsidR="00F07EDF" w:rsidRDefault="00F07EDF" w:rsidP="00F07EDF">
      <w:pPr>
        <w:spacing w:line="276" w:lineRule="auto"/>
        <w:jc w:val="center"/>
        <w:rPr>
          <w:rFonts w:cs="Courier New"/>
          <w:b/>
          <w:spacing w:val="-3"/>
          <w:szCs w:val="24"/>
        </w:rPr>
      </w:pPr>
    </w:p>
    <w:p w:rsidR="00F07EDF" w:rsidRPr="004F6BE9" w:rsidRDefault="00F07EDF" w:rsidP="00F07EDF">
      <w:pPr>
        <w:spacing w:line="276" w:lineRule="auto"/>
        <w:jc w:val="center"/>
        <w:rPr>
          <w:rFonts w:cs="Courier New"/>
          <w:spacing w:val="-3"/>
          <w:szCs w:val="24"/>
        </w:rPr>
      </w:pPr>
    </w:p>
    <w:p w:rsidR="00F07EDF" w:rsidRPr="004F6BE9" w:rsidRDefault="00F07EDF" w:rsidP="00F07EDF">
      <w:pPr>
        <w:pStyle w:val="Sangradetextonormal"/>
        <w:numPr>
          <w:ilvl w:val="0"/>
          <w:numId w:val="0"/>
        </w:numPr>
        <w:tabs>
          <w:tab w:val="clear" w:pos="3544"/>
          <w:tab w:val="left" w:pos="-720"/>
        </w:tabs>
        <w:spacing w:before="120" w:line="276" w:lineRule="auto"/>
        <w:ind w:left="2835"/>
        <w:rPr>
          <w:rFonts w:cs="Courier New"/>
          <w:szCs w:val="24"/>
        </w:rPr>
      </w:pPr>
      <w:r w:rsidRPr="004F6BE9">
        <w:rPr>
          <w:rFonts w:cs="Courier New"/>
          <w:szCs w:val="24"/>
        </w:rPr>
        <w:t xml:space="preserve">Honorable </w:t>
      </w:r>
      <w:r>
        <w:rPr>
          <w:rFonts w:cs="Courier New"/>
          <w:szCs w:val="24"/>
        </w:rPr>
        <w:t>Senado</w:t>
      </w:r>
      <w:r w:rsidRPr="004F6BE9">
        <w:rPr>
          <w:rFonts w:cs="Courier New"/>
          <w:szCs w:val="24"/>
        </w:rPr>
        <w:t>:</w:t>
      </w:r>
    </w:p>
    <w:p w:rsidR="00F07EDF" w:rsidRPr="004F6BE9" w:rsidRDefault="00F07EDF" w:rsidP="00F07EDF">
      <w:pPr>
        <w:framePr w:w="2524" w:h="4425" w:hSpace="141" w:wrap="around" w:vAnchor="text" w:hAnchor="page" w:x="1701" w:y="214"/>
        <w:tabs>
          <w:tab w:val="left" w:pos="-720"/>
        </w:tabs>
        <w:spacing w:before="0" w:after="0" w:line="276" w:lineRule="auto"/>
        <w:ind w:right="-2030"/>
        <w:rPr>
          <w:rFonts w:cs="Courier New"/>
          <w:b/>
          <w:spacing w:val="-3"/>
          <w:szCs w:val="24"/>
        </w:rPr>
      </w:pPr>
      <w:r w:rsidRPr="004F6BE9">
        <w:rPr>
          <w:rFonts w:cs="Courier New"/>
          <w:b/>
          <w:spacing w:val="-3"/>
          <w:szCs w:val="24"/>
        </w:rPr>
        <w:t xml:space="preserve">A S.E. EL </w:t>
      </w:r>
    </w:p>
    <w:p w:rsidR="00F07EDF" w:rsidRPr="004F6BE9" w:rsidRDefault="00F07EDF" w:rsidP="00F07EDF">
      <w:pPr>
        <w:framePr w:w="2524" w:h="4425" w:hSpace="141" w:wrap="around" w:vAnchor="text" w:hAnchor="page" w:x="1701" w:y="214"/>
        <w:tabs>
          <w:tab w:val="left" w:pos="-720"/>
        </w:tabs>
        <w:spacing w:before="0" w:after="0" w:line="276" w:lineRule="auto"/>
        <w:ind w:right="-2030"/>
        <w:rPr>
          <w:rFonts w:cs="Courier New"/>
          <w:b/>
          <w:spacing w:val="-3"/>
          <w:szCs w:val="24"/>
        </w:rPr>
      </w:pPr>
      <w:r w:rsidRPr="004F6BE9">
        <w:rPr>
          <w:rFonts w:cs="Courier New"/>
          <w:b/>
          <w:spacing w:val="-3"/>
          <w:szCs w:val="24"/>
        </w:rPr>
        <w:t>PRESIDENTE</w:t>
      </w:r>
    </w:p>
    <w:p w:rsidR="00F07EDF" w:rsidRPr="004F6BE9" w:rsidRDefault="00F07EDF" w:rsidP="00F07EDF">
      <w:pPr>
        <w:framePr w:w="2524" w:h="4425" w:hSpace="141" w:wrap="around" w:vAnchor="text" w:hAnchor="page" w:x="1701" w:y="214"/>
        <w:tabs>
          <w:tab w:val="left" w:pos="-720"/>
        </w:tabs>
        <w:spacing w:before="0" w:after="0" w:line="276" w:lineRule="auto"/>
        <w:ind w:right="-2030"/>
        <w:rPr>
          <w:rFonts w:cs="Courier New"/>
          <w:spacing w:val="-3"/>
          <w:szCs w:val="24"/>
        </w:rPr>
      </w:pPr>
      <w:r>
        <w:rPr>
          <w:rFonts w:cs="Courier New"/>
          <w:b/>
          <w:spacing w:val="-3"/>
          <w:szCs w:val="24"/>
        </w:rPr>
        <w:t>DEL SENADO.</w:t>
      </w:r>
    </w:p>
    <w:p w:rsidR="00F07EDF" w:rsidRDefault="00F07EDF" w:rsidP="00F07EDF">
      <w:pPr>
        <w:autoSpaceDE w:val="0"/>
        <w:autoSpaceDN w:val="0"/>
        <w:adjustRightInd w:val="0"/>
        <w:spacing w:line="276" w:lineRule="auto"/>
        <w:ind w:right="20" w:firstLine="709"/>
        <w:rPr>
          <w:rFonts w:cs="Courier New"/>
          <w:color w:val="000000"/>
          <w:szCs w:val="24"/>
        </w:rPr>
      </w:pPr>
      <w:r w:rsidRPr="00C41C78">
        <w:rPr>
          <w:rFonts w:cs="Courier New"/>
          <w:color w:val="000000"/>
          <w:szCs w:val="24"/>
        </w:rPr>
        <w:t>En uso de mis facultades constitucionales, tengo el honor de someter a vuestra consideración un proyecto de ley que tiene por objeto modificar la ley N° 20.845, de inclusión escolar que regula la admisión de los y las estudiantes, elimina el financiamiento compartido y prohíbe el lucro en establecimientos educacional que reciben aportes del Estado, en cuanto a la fecha de entrada en funcionamiento del sistema de admisión escolar único para la Región Metropolitana.</w:t>
      </w:r>
    </w:p>
    <w:p w:rsidR="00F07EDF" w:rsidRPr="004F6BE9" w:rsidRDefault="00F07EDF" w:rsidP="00F07EDF">
      <w:pPr>
        <w:pStyle w:val="Ttulo1"/>
        <w:spacing w:line="276" w:lineRule="auto"/>
      </w:pPr>
      <w:r>
        <w:t>antecedentes.</w:t>
      </w:r>
    </w:p>
    <w:p w:rsidR="00F07EDF" w:rsidRPr="00C41C78" w:rsidRDefault="00F07EDF" w:rsidP="00F07EDF">
      <w:pPr>
        <w:pStyle w:val="Textoindependiente"/>
        <w:spacing w:line="276" w:lineRule="auto"/>
        <w:ind w:left="2835" w:right="20" w:firstLine="709"/>
        <w:rPr>
          <w:rFonts w:cs="Courier New"/>
          <w:color w:val="000000"/>
          <w:szCs w:val="24"/>
          <w:lang w:val="es-CL"/>
        </w:rPr>
      </w:pPr>
      <w:r w:rsidRPr="00C41C78">
        <w:rPr>
          <w:rFonts w:cs="Courier New"/>
          <w:color w:val="000000"/>
          <w:szCs w:val="24"/>
          <w:lang w:val="es-CL"/>
        </w:rPr>
        <w:t>La ley N° 20.845, de inclusión escolar que regula la admisión de los y las estudiantes, elimina el financiamiento compartido y prohíbe el lucro en establecimientos educacional que reciben aportes regulares del Estado, tiene dentro de sus principales objetivos reemplazar</w:t>
      </w:r>
      <w:r>
        <w:rPr>
          <w:rFonts w:cs="Courier New"/>
          <w:color w:val="000000"/>
          <w:szCs w:val="24"/>
          <w:lang w:val="es-CL"/>
        </w:rPr>
        <w:t>,</w:t>
      </w:r>
      <w:r w:rsidRPr="00C41C78">
        <w:rPr>
          <w:rFonts w:cs="Courier New"/>
          <w:color w:val="000000"/>
          <w:szCs w:val="24"/>
          <w:lang w:val="es-CL"/>
        </w:rPr>
        <w:t xml:space="preserve"> para todos los establecimientos educacionales que reciben subvención o aportes regulares del Estado</w:t>
      </w:r>
      <w:r>
        <w:rPr>
          <w:rFonts w:cs="Courier New"/>
          <w:color w:val="000000"/>
          <w:szCs w:val="24"/>
          <w:lang w:val="es-CL"/>
        </w:rPr>
        <w:t>,</w:t>
      </w:r>
      <w:r w:rsidRPr="00C41C78">
        <w:rPr>
          <w:rFonts w:cs="Courier New"/>
          <w:color w:val="000000"/>
          <w:szCs w:val="24"/>
          <w:lang w:val="es-CL"/>
        </w:rPr>
        <w:t xml:space="preserve"> sus propios </w:t>
      </w:r>
      <w:r w:rsidRPr="00C41C78">
        <w:rPr>
          <w:rFonts w:cs="Courier New"/>
          <w:color w:val="000000"/>
          <w:szCs w:val="24"/>
          <w:lang w:val="es-CL"/>
        </w:rPr>
        <w:lastRenderedPageBreak/>
        <w:t xml:space="preserve">procesos de selección de estudiantes por un nuevo y único sistema de admisión aplicable a todos estos. De esta manera, el artículo 2º de dicho cuerpo normativo agrega, en su numeral 6), los artículos 7º bis, 7º ter, 7º quáter, 7º </w:t>
      </w:r>
      <w:proofErr w:type="spellStart"/>
      <w:r w:rsidRPr="00C41C78">
        <w:rPr>
          <w:rFonts w:cs="Courier New"/>
          <w:color w:val="000000"/>
          <w:szCs w:val="24"/>
          <w:lang w:val="es-CL"/>
        </w:rPr>
        <w:t>quinquies</w:t>
      </w:r>
      <w:proofErr w:type="spellEnd"/>
      <w:r w:rsidRPr="00C41C78">
        <w:rPr>
          <w:rFonts w:cs="Courier New"/>
          <w:color w:val="000000"/>
          <w:szCs w:val="24"/>
          <w:lang w:val="es-CL"/>
        </w:rPr>
        <w:t xml:space="preserve">, 7º </w:t>
      </w:r>
      <w:proofErr w:type="spellStart"/>
      <w:r w:rsidRPr="00C41C78">
        <w:rPr>
          <w:rFonts w:cs="Courier New"/>
          <w:color w:val="000000"/>
          <w:szCs w:val="24"/>
          <w:lang w:val="es-CL"/>
        </w:rPr>
        <w:t>sexies</w:t>
      </w:r>
      <w:proofErr w:type="spellEnd"/>
      <w:r w:rsidRPr="00C41C78">
        <w:rPr>
          <w:rFonts w:cs="Courier New"/>
          <w:color w:val="000000"/>
          <w:szCs w:val="24"/>
          <w:lang w:val="es-CL"/>
        </w:rPr>
        <w:t xml:space="preserve">, y 7º </w:t>
      </w:r>
      <w:proofErr w:type="spellStart"/>
      <w:r w:rsidRPr="00C41C78">
        <w:rPr>
          <w:rFonts w:cs="Courier New"/>
          <w:color w:val="000000"/>
          <w:szCs w:val="24"/>
          <w:lang w:val="es-CL"/>
        </w:rPr>
        <w:t>septies</w:t>
      </w:r>
      <w:proofErr w:type="spellEnd"/>
      <w:r w:rsidRPr="00C41C78">
        <w:rPr>
          <w:rFonts w:cs="Courier New"/>
          <w:color w:val="000000"/>
          <w:szCs w:val="24"/>
          <w:lang w:val="es-CL"/>
        </w:rPr>
        <w:t xml:space="preserve"> al decreto con fuerza de ley Nº 2, de 1998, del Ministerio de Educación, estableciendo un nuevo proceso de admisión centralizado y gestionado por el Ministerio de Educación para todos los establecimientos educacionales que reciben subvención o aportes regulares del Estado. </w:t>
      </w:r>
    </w:p>
    <w:p w:rsidR="00F07EDF" w:rsidRDefault="00F07EDF" w:rsidP="00F07EDF">
      <w:pPr>
        <w:pStyle w:val="Textoindependiente"/>
        <w:spacing w:line="276" w:lineRule="auto"/>
        <w:ind w:left="2835" w:right="20" w:firstLine="709"/>
        <w:rPr>
          <w:rFonts w:cs="Courier New"/>
          <w:color w:val="000000"/>
          <w:szCs w:val="24"/>
          <w:lang w:val="es-CL"/>
        </w:rPr>
      </w:pPr>
      <w:r w:rsidRPr="00C41C78">
        <w:rPr>
          <w:rFonts w:cs="Courier New"/>
          <w:color w:val="000000"/>
          <w:szCs w:val="24"/>
          <w:lang w:val="es-CL"/>
        </w:rPr>
        <w:t>Asimismo, y atendido a la alta complejidad técnica de la implementación y puesta en marcha de este nuevo proceso centralizado de admisión, así como el impacto directo que éste tiene en la postulación y matr</w:t>
      </w:r>
      <w:r>
        <w:rPr>
          <w:rFonts w:cs="Courier New"/>
          <w:color w:val="000000"/>
          <w:szCs w:val="24"/>
          <w:lang w:val="es-CL"/>
        </w:rPr>
        <w:t>í</w:t>
      </w:r>
      <w:r w:rsidRPr="00C41C78">
        <w:rPr>
          <w:rFonts w:cs="Courier New"/>
          <w:color w:val="000000"/>
          <w:szCs w:val="24"/>
          <w:lang w:val="es-CL"/>
        </w:rPr>
        <w:t>cula de la gran mayoría de los postulantes al nivel escolar de nuestro país, la mencionada ley establece en sus artículos transitorios un sistema gradual de implementación. Dicho sistema gradual se justifica por la gran magnitud de postulaciones que deben ser recibidas y procesadas, puesto que este mecanismo será obligatorio para más del 90% de los establecimientos educacionales del país, lo que se traduce anualmente -en régimen- en alrededor de 600.000 usuarios d</w:t>
      </w:r>
      <w:r>
        <w:rPr>
          <w:rFonts w:cs="Courier New"/>
          <w:color w:val="000000"/>
          <w:szCs w:val="24"/>
          <w:lang w:val="es-CL"/>
        </w:rPr>
        <w:t>el Sistema de Admisión Escolar.</w:t>
      </w:r>
    </w:p>
    <w:p w:rsidR="00F07EDF" w:rsidRPr="00C41C78" w:rsidRDefault="00F07EDF" w:rsidP="00F07EDF">
      <w:pPr>
        <w:pStyle w:val="Textoindependiente"/>
        <w:spacing w:line="276" w:lineRule="auto"/>
        <w:ind w:left="2835" w:right="20" w:firstLine="709"/>
        <w:rPr>
          <w:rFonts w:cs="Courier New"/>
          <w:color w:val="000000"/>
          <w:szCs w:val="24"/>
          <w:lang w:val="es-CL"/>
        </w:rPr>
      </w:pPr>
      <w:r w:rsidRPr="00C41C78">
        <w:rPr>
          <w:rFonts w:cs="Courier New"/>
          <w:color w:val="000000"/>
          <w:szCs w:val="24"/>
          <w:lang w:val="es-CL"/>
        </w:rPr>
        <w:t xml:space="preserve">La </w:t>
      </w:r>
      <w:r>
        <w:rPr>
          <w:rFonts w:cs="Courier New"/>
          <w:color w:val="000000"/>
          <w:szCs w:val="24"/>
          <w:lang w:val="es-CL"/>
        </w:rPr>
        <w:t>l</w:t>
      </w:r>
      <w:r w:rsidRPr="00C41C78">
        <w:rPr>
          <w:rFonts w:cs="Courier New"/>
          <w:color w:val="000000"/>
          <w:szCs w:val="24"/>
          <w:lang w:val="es-CL"/>
        </w:rPr>
        <w:t>ey N°20.845 contempla que la primera implementación nacional del sistema sea para la admisión 2019. De este modo, la admisión 2019 debería incorporar los aprendizajes de los primeros dos años; escalar la implementación del sistema desde un 20% a un 100% de la población; e incluir una zona urbana (Santiago) que es cerca de 15 veces mayor que la mayor zona urbana implementada en los primeros dos años (La Serena-Coquimbo).</w:t>
      </w:r>
    </w:p>
    <w:p w:rsidR="00F07EDF" w:rsidRPr="00C41C78" w:rsidRDefault="00F07EDF" w:rsidP="00F07EDF">
      <w:pPr>
        <w:pStyle w:val="Textoindependiente"/>
        <w:spacing w:line="276" w:lineRule="auto"/>
        <w:ind w:left="2835" w:right="20" w:firstLine="709"/>
        <w:rPr>
          <w:rFonts w:cs="Courier New"/>
          <w:color w:val="000000"/>
          <w:szCs w:val="24"/>
          <w:lang w:val="es-CL"/>
        </w:rPr>
      </w:pPr>
      <w:r w:rsidRPr="00C41C78">
        <w:rPr>
          <w:rFonts w:cs="Courier New"/>
          <w:color w:val="000000"/>
          <w:szCs w:val="24"/>
          <w:lang w:val="es-CL"/>
        </w:rPr>
        <w:t xml:space="preserve">Para hacer efectiva la implementación del nuevo sistema centralizado de admisión, el Ministerio de Educación requirió la asistencia técnica del Departamento de </w:t>
      </w:r>
      <w:r w:rsidRPr="00C41C78">
        <w:rPr>
          <w:rFonts w:cs="Courier New"/>
          <w:color w:val="000000"/>
          <w:szCs w:val="24"/>
          <w:lang w:val="es-CL"/>
        </w:rPr>
        <w:lastRenderedPageBreak/>
        <w:t>Ingeniería Civil Industrial de la Universidad de Chile (DII-</w:t>
      </w:r>
      <w:proofErr w:type="spellStart"/>
      <w:r w:rsidRPr="00C41C78">
        <w:rPr>
          <w:rFonts w:cs="Courier New"/>
          <w:color w:val="000000"/>
          <w:szCs w:val="24"/>
          <w:lang w:val="es-CL"/>
        </w:rPr>
        <w:t>UChile</w:t>
      </w:r>
      <w:proofErr w:type="spellEnd"/>
      <w:r w:rsidRPr="00C41C78">
        <w:rPr>
          <w:rFonts w:cs="Courier New"/>
          <w:color w:val="000000"/>
          <w:szCs w:val="24"/>
          <w:lang w:val="es-CL"/>
        </w:rPr>
        <w:t>). El DII-</w:t>
      </w:r>
      <w:proofErr w:type="spellStart"/>
      <w:r w:rsidRPr="00C41C78">
        <w:rPr>
          <w:rFonts w:cs="Courier New"/>
          <w:color w:val="000000"/>
          <w:szCs w:val="24"/>
          <w:lang w:val="es-CL"/>
        </w:rPr>
        <w:t>UChile</w:t>
      </w:r>
      <w:proofErr w:type="spellEnd"/>
      <w:r w:rsidRPr="00C41C78">
        <w:rPr>
          <w:rFonts w:cs="Courier New"/>
          <w:color w:val="000000"/>
          <w:szCs w:val="24"/>
          <w:lang w:val="es-CL"/>
        </w:rPr>
        <w:t xml:space="preserve"> puso a disposición del Ministerio de Educación su equipo de docentes y especialistas en matemáticas, economía e investigación de operaciones para desarrollar el diseño, programación y ejecución del algoritmo de asignación, con el compromiso de seguir evaluando la implementación de la ley en cada uno de los procesos de admisión realizados, referidos en forma previa.</w:t>
      </w:r>
    </w:p>
    <w:p w:rsidR="00F07EDF" w:rsidRDefault="00F07EDF" w:rsidP="00F07EDF">
      <w:pPr>
        <w:pStyle w:val="Textoindependiente"/>
        <w:spacing w:line="276" w:lineRule="auto"/>
        <w:ind w:left="2835" w:right="20" w:firstLine="709"/>
        <w:rPr>
          <w:rFonts w:cs="Courier New"/>
          <w:color w:val="000000"/>
          <w:szCs w:val="24"/>
          <w:lang w:val="es-CL"/>
        </w:rPr>
      </w:pPr>
      <w:r w:rsidRPr="00C41C78">
        <w:rPr>
          <w:rFonts w:cs="Courier New"/>
          <w:color w:val="000000"/>
          <w:szCs w:val="24"/>
          <w:lang w:val="es-CL"/>
        </w:rPr>
        <w:t>En el mes de mayo del presente año, el DII-</w:t>
      </w:r>
      <w:proofErr w:type="spellStart"/>
      <w:r w:rsidRPr="00C41C78">
        <w:rPr>
          <w:rFonts w:cs="Courier New"/>
          <w:color w:val="000000"/>
          <w:szCs w:val="24"/>
          <w:lang w:val="es-CL"/>
        </w:rPr>
        <w:t>UChile</w:t>
      </w:r>
      <w:proofErr w:type="spellEnd"/>
      <w:r w:rsidRPr="00C41C78">
        <w:rPr>
          <w:rFonts w:cs="Courier New"/>
          <w:color w:val="000000"/>
          <w:szCs w:val="24"/>
          <w:lang w:val="es-CL"/>
        </w:rPr>
        <w:t xml:space="preserve"> hizo llegar al Ministerio de Educación su recomendación y petición de aumentar la gradualidad en la implementación del sistema de admisión establecido en la mencionada ley N°20.845, particularmente en lo que se refiere a la Región Metropolitana. Esta solicitud fue fundada en tres razones de carácter técnico:</w:t>
      </w:r>
    </w:p>
    <w:p w:rsidR="00F07EDF" w:rsidRPr="00C41C78" w:rsidRDefault="00F07EDF" w:rsidP="00F07EDF">
      <w:pPr>
        <w:pStyle w:val="Textoindependiente"/>
        <w:spacing w:line="276" w:lineRule="auto"/>
        <w:ind w:left="2835" w:right="20" w:firstLine="709"/>
        <w:rPr>
          <w:rFonts w:cs="Courier New"/>
          <w:color w:val="000000"/>
          <w:szCs w:val="24"/>
          <w:lang w:val="es-CL"/>
        </w:rPr>
      </w:pPr>
      <w:r w:rsidRPr="00C41C78">
        <w:rPr>
          <w:rFonts w:cs="Courier New"/>
          <w:color w:val="000000"/>
          <w:szCs w:val="24"/>
          <w:lang w:val="es-CL"/>
        </w:rPr>
        <w:t xml:space="preserve">Primero, que a la fecha se ha incorporado un 20% del universo total de estudiantes conforme a lo que actualmente señala la ley, debiendo avanzar a un 100% de la cobertura el año 2019. De esta manera, la postergación del ingreso de la Región Metropolitana permite moderar la tasa de crecimiento, de forma que para el próximo año 2019 se alcanzaría una cobertura del 60%, para finalizar con la cobertura total el año 2020. </w:t>
      </w:r>
    </w:p>
    <w:p w:rsidR="00F07EDF" w:rsidRPr="00C41C78" w:rsidRDefault="00F07EDF" w:rsidP="00F07EDF">
      <w:pPr>
        <w:pStyle w:val="Textoindependiente"/>
        <w:spacing w:line="276" w:lineRule="auto"/>
        <w:ind w:left="2835" w:right="20" w:firstLine="709"/>
        <w:rPr>
          <w:rFonts w:cs="Courier New"/>
          <w:color w:val="000000"/>
          <w:szCs w:val="24"/>
          <w:lang w:val="es-CL"/>
        </w:rPr>
      </w:pPr>
      <w:r w:rsidRPr="00C41C78">
        <w:rPr>
          <w:rFonts w:cs="Courier New"/>
          <w:color w:val="000000"/>
          <w:szCs w:val="24"/>
          <w:lang w:val="es-CL"/>
        </w:rPr>
        <w:t xml:space="preserve">Segundo, que la Región Metropolitana es la más competitiva de Chile en razón de su gran concentración de población y el considerable volumen de interacciones que existe entre estudiantes y establecimientos. Es de esperarse que, a diferencia de lo que ha ocurrido hasta hoy en otras regiones, una mayor proporción de estudiantes postulen a determinados establecimientos educacionales. Esto generará un mayor ciclo de rechazos, con la ralentización y mayor complejidad exponencial de la ejecución del algoritmo, abriendo espacios a situaciones inesperadas que son potencialmente muy dañinas para el </w:t>
      </w:r>
      <w:r w:rsidRPr="00C41C78">
        <w:rPr>
          <w:rFonts w:cs="Courier New"/>
          <w:color w:val="000000"/>
          <w:szCs w:val="24"/>
          <w:lang w:val="es-CL"/>
        </w:rPr>
        <w:lastRenderedPageBreak/>
        <w:t>goce efectivo de los derechos de los estudiantes y sus familias.</w:t>
      </w:r>
    </w:p>
    <w:p w:rsidR="00F07EDF" w:rsidRPr="00C41C78" w:rsidRDefault="00F07EDF" w:rsidP="00F07EDF">
      <w:pPr>
        <w:pStyle w:val="Textoindependiente"/>
        <w:spacing w:line="276" w:lineRule="auto"/>
        <w:ind w:left="2835" w:right="20" w:firstLine="709"/>
        <w:rPr>
          <w:rFonts w:cs="Courier New"/>
          <w:color w:val="000000"/>
          <w:szCs w:val="24"/>
          <w:lang w:val="es-CL"/>
        </w:rPr>
      </w:pPr>
      <w:r w:rsidRPr="00C41C78">
        <w:rPr>
          <w:rFonts w:cs="Courier New"/>
          <w:color w:val="000000"/>
          <w:szCs w:val="24"/>
          <w:lang w:val="es-CL"/>
        </w:rPr>
        <w:t>Tercero, y en línea con lo señalado anteriormente, la realidad de la Región Metropolitana es difícilmente comparable con aquella de las regiones y núcleos urbanos de menor tamaño que ya han sido incorporados al nuevo sistema de admisión. En este sentido, la falta de experiencia previa con respecto a núcleos similares a los del gran Santiago no permite conocer las eventuales situaciones inesperadas que se podrían dar en tales circunstancias. Por lo mismo, es prudente y razonable avanzar de tal forma que la incorporación de núcleos de un tamaño intermedio, como es el caso de Valparaíso-Viña del Mar o Concepción-Talcahuano, permitan adquirir más experiencia y conocimiento antes de enfrentar el mayor desafío del sistema, como lo será la Región Metropolitana en su conjunto.</w:t>
      </w:r>
    </w:p>
    <w:p w:rsidR="00F07EDF" w:rsidRPr="00C41C78" w:rsidRDefault="00F07EDF" w:rsidP="00F07EDF">
      <w:pPr>
        <w:pStyle w:val="Ttulo1"/>
        <w:tabs>
          <w:tab w:val="clear" w:pos="720"/>
          <w:tab w:val="num" w:pos="3544"/>
        </w:tabs>
        <w:spacing w:before="360" w:after="240" w:line="276" w:lineRule="auto"/>
        <w:ind w:left="3544" w:hanging="709"/>
      </w:pPr>
      <w:r w:rsidRPr="00C41C78">
        <w:t>OBJETIVO</w:t>
      </w:r>
    </w:p>
    <w:p w:rsidR="00F07EDF" w:rsidRPr="00C41C78" w:rsidRDefault="00F07EDF" w:rsidP="00F07EDF">
      <w:pPr>
        <w:pStyle w:val="Textoindependiente"/>
        <w:spacing w:line="276" w:lineRule="auto"/>
        <w:ind w:left="2835" w:right="20" w:firstLine="709"/>
        <w:rPr>
          <w:rFonts w:cs="Courier New"/>
          <w:color w:val="000000"/>
          <w:szCs w:val="24"/>
          <w:lang w:val="es-CL"/>
        </w:rPr>
      </w:pPr>
      <w:r w:rsidRPr="00C41C78">
        <w:rPr>
          <w:rFonts w:cs="Courier New"/>
          <w:color w:val="000000"/>
          <w:szCs w:val="24"/>
          <w:lang w:val="es-CL"/>
        </w:rPr>
        <w:t xml:space="preserve">Dada la importancia primordial que tiene para las familias, los establecimientos educacionales y los demás miembros de la comunidad educativa una correcta implementación de este nuevo sistema de admisión, y considerando la relevancia estratégica que la incorporación gradual del territorio tiene en términos de los aprendizajes que es posible obtener en escenarios que progresivamente aumentan en tamaño y complejidad, es que este proyecto de ley busca </w:t>
      </w:r>
      <w:r>
        <w:rPr>
          <w:rFonts w:cs="Courier New"/>
          <w:color w:val="000000"/>
          <w:szCs w:val="24"/>
          <w:lang w:val="es-CL"/>
        </w:rPr>
        <w:t>ampliar la gradualidad en</w:t>
      </w:r>
      <w:r w:rsidRPr="00C41C78">
        <w:rPr>
          <w:rFonts w:cs="Courier New"/>
          <w:color w:val="000000"/>
          <w:szCs w:val="24"/>
          <w:lang w:val="es-CL"/>
        </w:rPr>
        <w:t xml:space="preserve"> el ingreso de la Región Metropolitana al nuevo sistema de admisión por el plazo de un año.</w:t>
      </w:r>
    </w:p>
    <w:p w:rsidR="00F07EDF" w:rsidRPr="00C41C78" w:rsidRDefault="00F07EDF" w:rsidP="00F07EDF">
      <w:pPr>
        <w:pStyle w:val="Textoindependiente"/>
        <w:spacing w:line="276" w:lineRule="auto"/>
        <w:ind w:left="2835" w:right="20" w:firstLine="709"/>
        <w:rPr>
          <w:rFonts w:cs="Courier New"/>
          <w:color w:val="000000"/>
          <w:szCs w:val="24"/>
          <w:lang w:val="es-CL"/>
        </w:rPr>
      </w:pPr>
      <w:r w:rsidRPr="00C41C78">
        <w:rPr>
          <w:rFonts w:cs="Courier New"/>
          <w:color w:val="000000"/>
          <w:szCs w:val="24"/>
          <w:lang w:val="es-CL"/>
        </w:rPr>
        <w:t xml:space="preserve">La gran concentración de postulantes en la Región Metropolitana y la innumerable y variada oferta de establecimientos son sin duda aspectos que entregan una alta complejidad al proceso de postulación establecido en la </w:t>
      </w:r>
      <w:r>
        <w:rPr>
          <w:rFonts w:cs="Courier New"/>
          <w:color w:val="000000"/>
          <w:szCs w:val="24"/>
          <w:lang w:val="es-CL"/>
        </w:rPr>
        <w:t>l</w:t>
      </w:r>
      <w:r w:rsidRPr="00C41C78">
        <w:rPr>
          <w:rFonts w:cs="Courier New"/>
          <w:color w:val="000000"/>
          <w:szCs w:val="24"/>
          <w:lang w:val="es-CL"/>
        </w:rPr>
        <w:t xml:space="preserve">ey N°20.845. Es por ello que resulta conveniente comprender a cabalidad, y de forma controlada, los fenómenos de concentración de demanda, a </w:t>
      </w:r>
      <w:r w:rsidRPr="00C41C78">
        <w:rPr>
          <w:rFonts w:cs="Courier New"/>
          <w:color w:val="000000"/>
          <w:szCs w:val="24"/>
          <w:lang w:val="es-CL"/>
        </w:rPr>
        <w:lastRenderedPageBreak/>
        <w:t xml:space="preserve">través de la experiencia del sistema en centros urbanos sobre un millón de habitantes, como son Valparaíso-Viña del Mar y Concepción-Talcahuano, antes de incorporar a la Región Metropolitana. De esta manera, será más factible predecir comportamientos de postulantes a establecimientos escolares subvencionados, predicciones que permitirán ajustar el sistema y asegurar la cabida de la totalidad de los alumnos sin mayores inconvenientes y de acuerdo con los criterios establecidos en la </w:t>
      </w:r>
      <w:r>
        <w:rPr>
          <w:rFonts w:cs="Courier New"/>
          <w:color w:val="000000"/>
          <w:szCs w:val="24"/>
          <w:lang w:val="es-CL"/>
        </w:rPr>
        <w:t>l</w:t>
      </w:r>
      <w:r w:rsidRPr="00C41C78">
        <w:rPr>
          <w:rFonts w:cs="Courier New"/>
          <w:color w:val="000000"/>
          <w:szCs w:val="24"/>
          <w:lang w:val="es-CL"/>
        </w:rPr>
        <w:t xml:space="preserve">ey </w:t>
      </w:r>
      <w:r>
        <w:rPr>
          <w:rFonts w:cs="Courier New"/>
          <w:color w:val="000000"/>
          <w:szCs w:val="24"/>
          <w:lang w:val="es-CL"/>
        </w:rPr>
        <w:t>N° 20.845</w:t>
      </w:r>
      <w:r w:rsidRPr="00C41C78">
        <w:rPr>
          <w:rFonts w:cs="Courier New"/>
          <w:color w:val="000000"/>
          <w:szCs w:val="24"/>
          <w:lang w:val="es-CL"/>
        </w:rPr>
        <w:t xml:space="preserve">. </w:t>
      </w:r>
    </w:p>
    <w:p w:rsidR="00F07EDF" w:rsidRPr="00C41C78" w:rsidRDefault="00F07EDF" w:rsidP="00F07EDF">
      <w:pPr>
        <w:pStyle w:val="Textoindependiente"/>
        <w:spacing w:line="276" w:lineRule="auto"/>
        <w:ind w:left="2835" w:right="20" w:firstLine="709"/>
        <w:rPr>
          <w:rFonts w:cs="Courier New"/>
          <w:color w:val="000000"/>
          <w:szCs w:val="24"/>
          <w:lang w:val="es-CL"/>
        </w:rPr>
      </w:pPr>
      <w:r w:rsidRPr="00C41C78">
        <w:rPr>
          <w:rFonts w:cs="Courier New"/>
          <w:color w:val="000000"/>
          <w:szCs w:val="24"/>
          <w:lang w:val="es-CL"/>
        </w:rPr>
        <w:t>Lo que debe estar en el centro de nuestro actuar es velar porque todo niño</w:t>
      </w:r>
      <w:r>
        <w:rPr>
          <w:rFonts w:cs="Courier New"/>
          <w:color w:val="000000"/>
          <w:szCs w:val="24"/>
          <w:lang w:val="es-CL"/>
        </w:rPr>
        <w:t>,</w:t>
      </w:r>
      <w:r w:rsidRPr="00C41C78">
        <w:rPr>
          <w:rFonts w:cs="Courier New"/>
          <w:color w:val="000000"/>
          <w:szCs w:val="24"/>
          <w:lang w:val="es-CL"/>
        </w:rPr>
        <w:t xml:space="preserve"> niña</w:t>
      </w:r>
      <w:r>
        <w:rPr>
          <w:rFonts w:cs="Courier New"/>
          <w:color w:val="000000"/>
          <w:szCs w:val="24"/>
          <w:lang w:val="es-CL"/>
        </w:rPr>
        <w:t xml:space="preserve"> y adolescente</w:t>
      </w:r>
      <w:r w:rsidRPr="00C41C78">
        <w:rPr>
          <w:rFonts w:cs="Courier New"/>
          <w:color w:val="000000"/>
          <w:szCs w:val="24"/>
          <w:lang w:val="es-CL"/>
        </w:rPr>
        <w:t xml:space="preserve">, junto a su familia, se beneficie con una educación de calidad, y que vea debidamente resguardado su derecho a la educación. En el complejo proceso de implementación de este nuevo sistema de admisión escolar, la prudencia aconseja modificar los plazos originalmente establecidos, a fin de lograr los resultados esperados, sin exponer innecesariamente a los estudiantes y a sus familias a eventuales fallas de implementación que tendrían efectos nocivos e impredecibles en su goce efectivo de sus derechos. </w:t>
      </w:r>
    </w:p>
    <w:p w:rsidR="00F07EDF" w:rsidRPr="00C41C78" w:rsidRDefault="00F07EDF" w:rsidP="00F07EDF">
      <w:pPr>
        <w:pStyle w:val="Ttulo1"/>
        <w:tabs>
          <w:tab w:val="clear" w:pos="720"/>
          <w:tab w:val="num" w:pos="3544"/>
        </w:tabs>
        <w:spacing w:before="360" w:after="240" w:line="276" w:lineRule="auto"/>
        <w:ind w:left="3544" w:hanging="709"/>
      </w:pPr>
      <w:r w:rsidRPr="00C41C78">
        <w:t>CONTENIDO DEL PROYECTO</w:t>
      </w:r>
    </w:p>
    <w:p w:rsidR="00F07EDF" w:rsidRDefault="00F07EDF" w:rsidP="00F07EDF">
      <w:pPr>
        <w:pStyle w:val="Textoindependiente"/>
        <w:spacing w:line="276" w:lineRule="auto"/>
        <w:ind w:left="2835" w:right="20" w:firstLine="709"/>
        <w:rPr>
          <w:rFonts w:cs="Courier New"/>
          <w:color w:val="000000"/>
          <w:szCs w:val="24"/>
          <w:lang w:val="es-CL"/>
        </w:rPr>
      </w:pPr>
      <w:r w:rsidRPr="00C41C78">
        <w:rPr>
          <w:rFonts w:cs="Courier New"/>
          <w:color w:val="000000"/>
          <w:szCs w:val="24"/>
          <w:lang w:val="es-CL"/>
        </w:rPr>
        <w:t>El proyecto que se presenta por este acto para vuestra consideración consiste en dos artículos. El primero de ellos modifica la ley N° 20.845, con el objeto de hacer efectiv</w:t>
      </w:r>
      <w:r>
        <w:rPr>
          <w:rFonts w:cs="Courier New"/>
          <w:color w:val="000000"/>
          <w:szCs w:val="24"/>
          <w:lang w:val="es-CL"/>
        </w:rPr>
        <w:t>a</w:t>
      </w:r>
      <w:r w:rsidRPr="00C41C78">
        <w:rPr>
          <w:rFonts w:cs="Courier New"/>
          <w:color w:val="000000"/>
          <w:szCs w:val="24"/>
          <w:lang w:val="es-CL"/>
        </w:rPr>
        <w:t xml:space="preserve"> la postergación en un año de la implementación del sistema de admisión en la Región Metropolitana. El segundo artículo modifica el decreto con fuerza de ley N° 4, de 2016, del Ministerio de Educación, aplazando también en un año el ingreso de la Región Metropolitana al nuevo sistema de admisión.</w:t>
      </w:r>
    </w:p>
    <w:p w:rsidR="00F07EDF" w:rsidRDefault="00F07EDF" w:rsidP="00F07EDF">
      <w:pPr>
        <w:pStyle w:val="Textoindependiente"/>
        <w:spacing w:line="276" w:lineRule="auto"/>
        <w:ind w:left="2835" w:right="20" w:firstLine="709"/>
        <w:rPr>
          <w:rFonts w:cs="Courier New"/>
          <w:color w:val="000000"/>
          <w:szCs w:val="24"/>
          <w:lang w:val="es-CL"/>
        </w:rPr>
      </w:pPr>
      <w:r>
        <w:rPr>
          <w:rFonts w:cs="Courier New"/>
          <w:color w:val="000000"/>
          <w:szCs w:val="24"/>
          <w:lang w:val="es-CL"/>
        </w:rPr>
        <w:t xml:space="preserve">Finalmente, y con el objeto de ajustar el decreto con fuerza de ley N° 4, de 2016, del Ministerio de Educación a las disposiciones de la ley N° 21.074, se eliminan todos los guarismos de los nombres </w:t>
      </w:r>
      <w:r>
        <w:rPr>
          <w:rFonts w:cs="Courier New"/>
          <w:color w:val="000000"/>
          <w:szCs w:val="24"/>
          <w:lang w:val="es-CL"/>
        </w:rPr>
        <w:lastRenderedPageBreak/>
        <w:t>de las regiones, sin alterar de manera alguna el calendario de entrada en vigencia del nuevo proceso de admisión escolar ahí establecido.</w:t>
      </w:r>
    </w:p>
    <w:p w:rsidR="00F07EDF" w:rsidRPr="00C41C78" w:rsidRDefault="00F07EDF" w:rsidP="00F07EDF">
      <w:pPr>
        <w:pStyle w:val="Textoindependiente"/>
        <w:spacing w:line="276" w:lineRule="auto"/>
        <w:ind w:left="2835" w:right="20" w:firstLine="709"/>
        <w:rPr>
          <w:rFonts w:cs="Courier New"/>
          <w:color w:val="000000"/>
          <w:szCs w:val="24"/>
          <w:lang w:val="es-CL"/>
        </w:rPr>
      </w:pPr>
      <w:r w:rsidRPr="00C41C78">
        <w:rPr>
          <w:rFonts w:cs="Courier New"/>
          <w:color w:val="000000"/>
          <w:szCs w:val="24"/>
          <w:lang w:val="es-CL"/>
        </w:rPr>
        <w:t>Es por lo anterior que, en uso de mis facultades constitucionales, someto a su honorable corporación</w:t>
      </w:r>
      <w:r>
        <w:rPr>
          <w:rFonts w:cs="Courier New"/>
          <w:color w:val="000000"/>
          <w:szCs w:val="24"/>
          <w:lang w:val="es-CL"/>
        </w:rPr>
        <w:t>,</w:t>
      </w:r>
      <w:r w:rsidRPr="00C41C78">
        <w:rPr>
          <w:rFonts w:cs="Courier New"/>
          <w:color w:val="000000"/>
          <w:szCs w:val="24"/>
          <w:lang w:val="es-CL"/>
        </w:rPr>
        <w:t xml:space="preserve"> el siguiente</w:t>
      </w:r>
    </w:p>
    <w:p w:rsidR="00F07EDF" w:rsidRPr="00C41C78" w:rsidRDefault="00F07EDF" w:rsidP="00F07EDF">
      <w:pPr>
        <w:pStyle w:val="Textoindependiente"/>
        <w:spacing w:line="276" w:lineRule="auto"/>
        <w:ind w:left="2835" w:right="20" w:firstLine="709"/>
        <w:rPr>
          <w:rFonts w:cs="Courier New"/>
          <w:szCs w:val="24"/>
          <w:lang w:val="es-CL"/>
        </w:rPr>
      </w:pPr>
    </w:p>
    <w:p w:rsidR="00F07EDF" w:rsidRPr="004F6BE9" w:rsidRDefault="00F07EDF" w:rsidP="00F07EDF">
      <w:pPr>
        <w:pStyle w:val="Textoindependiente"/>
        <w:spacing w:line="276" w:lineRule="auto"/>
        <w:ind w:left="2835" w:right="20" w:firstLine="709"/>
        <w:rPr>
          <w:rFonts w:cs="Courier New"/>
          <w:szCs w:val="24"/>
        </w:rPr>
      </w:pPr>
    </w:p>
    <w:p w:rsidR="00F07EDF" w:rsidRDefault="00F07EDF" w:rsidP="00F07EDF">
      <w:pPr>
        <w:spacing w:line="276" w:lineRule="auto"/>
        <w:jc w:val="center"/>
        <w:rPr>
          <w:rFonts w:cs="Courier New"/>
          <w:b/>
          <w:spacing w:val="-3"/>
          <w:szCs w:val="24"/>
        </w:rPr>
      </w:pPr>
      <w:r w:rsidRPr="004F6BE9">
        <w:rPr>
          <w:rFonts w:cs="Courier New"/>
          <w:b/>
          <w:spacing w:val="160"/>
          <w:szCs w:val="24"/>
        </w:rPr>
        <w:t>PROYECTO DE LE</w:t>
      </w:r>
      <w:r w:rsidRPr="004F6BE9">
        <w:rPr>
          <w:rFonts w:cs="Courier New"/>
          <w:b/>
          <w:spacing w:val="-3"/>
          <w:szCs w:val="24"/>
        </w:rPr>
        <w:t>Y:</w:t>
      </w:r>
    </w:p>
    <w:p w:rsidR="00F07EDF" w:rsidRPr="004F6BE9" w:rsidRDefault="00F07EDF" w:rsidP="00F07EDF">
      <w:pPr>
        <w:spacing w:line="276" w:lineRule="auto"/>
        <w:jc w:val="center"/>
        <w:rPr>
          <w:rFonts w:cs="Courier New"/>
          <w:spacing w:val="-3"/>
          <w:szCs w:val="24"/>
        </w:rPr>
      </w:pPr>
    </w:p>
    <w:p w:rsidR="00F07EDF" w:rsidRPr="004F6BE9" w:rsidRDefault="00F07EDF" w:rsidP="00F07EDF">
      <w:pPr>
        <w:tabs>
          <w:tab w:val="left" w:pos="-1440"/>
          <w:tab w:val="left" w:pos="-720"/>
        </w:tabs>
        <w:spacing w:line="276" w:lineRule="auto"/>
        <w:rPr>
          <w:rFonts w:cs="Courier New"/>
          <w:spacing w:val="-3"/>
          <w:szCs w:val="24"/>
        </w:rPr>
      </w:pPr>
    </w:p>
    <w:p w:rsidR="00F07EDF" w:rsidRPr="00C41C78" w:rsidRDefault="00F07EDF" w:rsidP="00F07EDF">
      <w:pPr>
        <w:tabs>
          <w:tab w:val="left" w:pos="2268"/>
        </w:tabs>
        <w:autoSpaceDE w:val="0"/>
        <w:autoSpaceDN w:val="0"/>
        <w:adjustRightInd w:val="0"/>
        <w:spacing w:line="276" w:lineRule="auto"/>
        <w:ind w:right="20"/>
        <w:rPr>
          <w:rFonts w:cs="Courier New"/>
          <w:szCs w:val="24"/>
        </w:rPr>
      </w:pPr>
      <w:r w:rsidRPr="004F6BE9">
        <w:rPr>
          <w:rFonts w:cs="Courier New"/>
          <w:b/>
          <w:szCs w:val="24"/>
        </w:rPr>
        <w:t>“</w:t>
      </w:r>
      <w:r>
        <w:rPr>
          <w:rFonts w:cs="Courier New"/>
          <w:b/>
          <w:szCs w:val="24"/>
        </w:rPr>
        <w:t>Artículo 1°</w:t>
      </w:r>
      <w:proofErr w:type="gramStart"/>
      <w:r>
        <w:rPr>
          <w:rFonts w:cs="Courier New"/>
          <w:b/>
          <w:szCs w:val="24"/>
        </w:rPr>
        <w:t>.</w:t>
      </w:r>
      <w:r w:rsidRPr="00C41C78">
        <w:rPr>
          <w:rFonts w:cs="Courier New"/>
          <w:b/>
          <w:szCs w:val="24"/>
        </w:rPr>
        <w:t>–</w:t>
      </w:r>
      <w:proofErr w:type="gramEnd"/>
      <w:r>
        <w:rPr>
          <w:rFonts w:cs="Courier New"/>
          <w:b/>
          <w:szCs w:val="24"/>
        </w:rPr>
        <w:tab/>
      </w:r>
      <w:r w:rsidRPr="00C41C78">
        <w:rPr>
          <w:rFonts w:cs="Courier New"/>
          <w:szCs w:val="24"/>
        </w:rPr>
        <w:t>Modifícase el artículo vigésimo sexto transitorio de la ley N° 20.845 de inclusión escolar</w:t>
      </w:r>
      <w:r w:rsidRPr="00196D60">
        <w:t xml:space="preserve"> </w:t>
      </w:r>
      <w:r w:rsidRPr="00196D60">
        <w:rPr>
          <w:rFonts w:cs="Courier New"/>
          <w:szCs w:val="24"/>
        </w:rPr>
        <w:t>que regula la admisión de los y las estudiantes, elimina el financiamiento compartido y prohíbe el lucro en establecimientos educacionales que reciben aportes del Estado</w:t>
      </w:r>
      <w:r w:rsidRPr="00C41C78">
        <w:rPr>
          <w:rFonts w:cs="Courier New"/>
          <w:szCs w:val="24"/>
        </w:rPr>
        <w:t>, de la siguiente manera:</w:t>
      </w:r>
    </w:p>
    <w:p w:rsidR="00F07EDF" w:rsidRDefault="00F07EDF" w:rsidP="00F07EDF">
      <w:pPr>
        <w:tabs>
          <w:tab w:val="left" w:pos="2268"/>
        </w:tabs>
        <w:autoSpaceDE w:val="0"/>
        <w:autoSpaceDN w:val="0"/>
        <w:adjustRightInd w:val="0"/>
        <w:spacing w:before="240" w:after="240" w:line="276" w:lineRule="auto"/>
        <w:ind w:right="20"/>
        <w:rPr>
          <w:rFonts w:cs="Courier New"/>
          <w:szCs w:val="24"/>
        </w:rPr>
      </w:pPr>
      <w:r>
        <w:rPr>
          <w:rFonts w:cs="Courier New"/>
          <w:b/>
          <w:szCs w:val="24"/>
        </w:rPr>
        <w:tab/>
        <w:t>1</w:t>
      </w:r>
      <w:r w:rsidRPr="00C41C78">
        <w:rPr>
          <w:rFonts w:cs="Courier New"/>
          <w:b/>
          <w:szCs w:val="24"/>
        </w:rPr>
        <w:t>)</w:t>
      </w:r>
      <w:r w:rsidRPr="00C41C78">
        <w:rPr>
          <w:rFonts w:cs="Courier New"/>
          <w:b/>
          <w:szCs w:val="24"/>
        </w:rPr>
        <w:tab/>
      </w:r>
      <w:r w:rsidRPr="00C41C78">
        <w:rPr>
          <w:rFonts w:cs="Courier New"/>
          <w:szCs w:val="24"/>
        </w:rPr>
        <w:t>Intercálase en el inciso cuarto, entre las expresiones “no consideradas en los incisos anteriores,” y “y exclusivamente para”, la frase “con excepción de la Región Metropolitana,”.</w:t>
      </w:r>
    </w:p>
    <w:p w:rsidR="00F07EDF" w:rsidRPr="00C41C78" w:rsidRDefault="00F07EDF" w:rsidP="00F07EDF">
      <w:pPr>
        <w:tabs>
          <w:tab w:val="left" w:pos="2268"/>
        </w:tabs>
        <w:autoSpaceDE w:val="0"/>
        <w:autoSpaceDN w:val="0"/>
        <w:adjustRightInd w:val="0"/>
        <w:spacing w:before="360" w:after="240" w:line="276" w:lineRule="auto"/>
        <w:ind w:right="20"/>
        <w:rPr>
          <w:rFonts w:cs="Courier New"/>
          <w:szCs w:val="24"/>
        </w:rPr>
      </w:pPr>
      <w:r>
        <w:rPr>
          <w:rFonts w:cs="Courier New"/>
          <w:szCs w:val="24"/>
        </w:rPr>
        <w:tab/>
      </w:r>
      <w:r>
        <w:rPr>
          <w:rFonts w:cs="Courier New"/>
          <w:b/>
          <w:szCs w:val="24"/>
        </w:rPr>
        <w:t>2</w:t>
      </w:r>
      <w:r w:rsidRPr="00C41C78">
        <w:rPr>
          <w:rFonts w:cs="Courier New"/>
          <w:b/>
          <w:szCs w:val="24"/>
        </w:rPr>
        <w:t>)</w:t>
      </w:r>
      <w:r w:rsidRPr="00C41C78">
        <w:rPr>
          <w:rFonts w:cs="Courier New"/>
          <w:b/>
          <w:szCs w:val="24"/>
        </w:rPr>
        <w:tab/>
      </w:r>
      <w:r w:rsidRPr="00C41C78">
        <w:rPr>
          <w:rFonts w:cs="Courier New"/>
          <w:szCs w:val="24"/>
        </w:rPr>
        <w:t>Agrégase el siguiente inciso quinto nuevo, pasando el actual quinto a ser sexto y así sucesivamente:</w:t>
      </w:r>
    </w:p>
    <w:p w:rsidR="00F07EDF" w:rsidRPr="00C41C78" w:rsidRDefault="00F07EDF" w:rsidP="00F07EDF">
      <w:pPr>
        <w:tabs>
          <w:tab w:val="left" w:pos="2268"/>
        </w:tabs>
        <w:autoSpaceDE w:val="0"/>
        <w:autoSpaceDN w:val="0"/>
        <w:adjustRightInd w:val="0"/>
        <w:spacing w:before="240" w:line="276" w:lineRule="auto"/>
        <w:ind w:right="20"/>
        <w:rPr>
          <w:rFonts w:cs="Courier New"/>
          <w:szCs w:val="24"/>
        </w:rPr>
      </w:pPr>
      <w:r w:rsidRPr="00C41C78">
        <w:rPr>
          <w:rFonts w:cs="Courier New"/>
          <w:szCs w:val="24"/>
        </w:rPr>
        <w:tab/>
      </w:r>
      <w:r w:rsidRPr="00C41C78">
        <w:rPr>
          <w:rFonts w:cs="Courier New"/>
          <w:szCs w:val="24"/>
        </w:rPr>
        <w:tab/>
        <w:t>“Para el cuarto año de postulación, se realizará el procedimiento de admisión en la Región Metropolitana, y exclusivamente para el menor nivel o curso que tengan los establecimientos educacionales de dicha región. Para el caso de las regiones señaladas en el inciso anterior, el procedimiento de admisión se extenderá a todos los cursos o niveles.”.</w:t>
      </w:r>
    </w:p>
    <w:p w:rsidR="00F07EDF" w:rsidRPr="00C41C78" w:rsidRDefault="00F07EDF" w:rsidP="00F07EDF">
      <w:pPr>
        <w:tabs>
          <w:tab w:val="left" w:pos="2268"/>
        </w:tabs>
        <w:autoSpaceDE w:val="0"/>
        <w:autoSpaceDN w:val="0"/>
        <w:adjustRightInd w:val="0"/>
        <w:spacing w:before="240" w:after="240" w:line="276" w:lineRule="auto"/>
        <w:ind w:right="20"/>
        <w:rPr>
          <w:rFonts w:cs="Courier New"/>
          <w:szCs w:val="24"/>
        </w:rPr>
      </w:pPr>
      <w:r>
        <w:rPr>
          <w:rFonts w:cs="Courier New"/>
          <w:b/>
          <w:szCs w:val="24"/>
        </w:rPr>
        <w:tab/>
        <w:t>3</w:t>
      </w:r>
      <w:r w:rsidRPr="00C41C78">
        <w:rPr>
          <w:rFonts w:cs="Courier New"/>
          <w:b/>
          <w:szCs w:val="24"/>
        </w:rPr>
        <w:t>)</w:t>
      </w:r>
      <w:r w:rsidRPr="00C41C78">
        <w:rPr>
          <w:rFonts w:cs="Courier New"/>
          <w:b/>
          <w:szCs w:val="24"/>
        </w:rPr>
        <w:tab/>
      </w:r>
      <w:r w:rsidRPr="00C41C78">
        <w:rPr>
          <w:rFonts w:cs="Courier New"/>
          <w:szCs w:val="24"/>
        </w:rPr>
        <w:t>Reemplázase en el inciso quinto que ha pasado a ser sexto la palabra “cuarto” por “quinto”.</w:t>
      </w:r>
    </w:p>
    <w:p w:rsidR="00F07EDF" w:rsidRPr="00C41C78" w:rsidRDefault="00F07EDF" w:rsidP="00F07EDF">
      <w:pPr>
        <w:tabs>
          <w:tab w:val="left" w:pos="2268"/>
        </w:tabs>
        <w:autoSpaceDE w:val="0"/>
        <w:autoSpaceDN w:val="0"/>
        <w:adjustRightInd w:val="0"/>
        <w:spacing w:line="276" w:lineRule="auto"/>
        <w:ind w:right="20"/>
        <w:rPr>
          <w:rFonts w:cs="Courier New"/>
          <w:b/>
          <w:szCs w:val="24"/>
        </w:rPr>
      </w:pPr>
    </w:p>
    <w:p w:rsidR="00F07EDF" w:rsidRPr="00C41C78" w:rsidRDefault="00F07EDF" w:rsidP="00F07EDF">
      <w:pPr>
        <w:tabs>
          <w:tab w:val="left" w:pos="2268"/>
        </w:tabs>
        <w:autoSpaceDE w:val="0"/>
        <w:autoSpaceDN w:val="0"/>
        <w:adjustRightInd w:val="0"/>
        <w:spacing w:line="276" w:lineRule="auto"/>
        <w:ind w:right="20"/>
        <w:rPr>
          <w:rFonts w:cs="Courier New"/>
          <w:szCs w:val="24"/>
        </w:rPr>
      </w:pPr>
      <w:r>
        <w:rPr>
          <w:rFonts w:cs="Courier New"/>
          <w:b/>
          <w:szCs w:val="24"/>
        </w:rPr>
        <w:t>Artículo 2°.</w:t>
      </w:r>
      <w:r w:rsidRPr="00C41C78">
        <w:rPr>
          <w:rFonts w:cs="Courier New"/>
          <w:b/>
          <w:szCs w:val="24"/>
        </w:rPr>
        <w:t>-</w:t>
      </w:r>
      <w:r>
        <w:rPr>
          <w:rFonts w:cs="Courier New"/>
          <w:b/>
          <w:szCs w:val="24"/>
        </w:rPr>
        <w:tab/>
      </w:r>
      <w:r w:rsidRPr="00C41C78">
        <w:rPr>
          <w:rFonts w:cs="Courier New"/>
          <w:szCs w:val="24"/>
        </w:rPr>
        <w:t>Modifícase el decreto con fuerza de ley N° 4, de 2016, del Ministerio de Educación, en el siguiente sentido:</w:t>
      </w:r>
    </w:p>
    <w:p w:rsidR="00F07EDF" w:rsidRPr="00C41C78" w:rsidRDefault="00F07EDF" w:rsidP="00F07EDF">
      <w:pPr>
        <w:tabs>
          <w:tab w:val="left" w:pos="2268"/>
        </w:tabs>
        <w:autoSpaceDE w:val="0"/>
        <w:autoSpaceDN w:val="0"/>
        <w:adjustRightInd w:val="0"/>
        <w:spacing w:before="240" w:after="240" w:line="276" w:lineRule="auto"/>
        <w:ind w:right="20"/>
        <w:rPr>
          <w:rFonts w:cs="Courier New"/>
          <w:szCs w:val="24"/>
        </w:rPr>
      </w:pPr>
      <w:r>
        <w:rPr>
          <w:rFonts w:cs="Courier New"/>
          <w:b/>
          <w:szCs w:val="24"/>
        </w:rPr>
        <w:tab/>
        <w:t>1)</w:t>
      </w:r>
      <w:r w:rsidRPr="00C41C78">
        <w:rPr>
          <w:rFonts w:cs="Courier New"/>
          <w:b/>
          <w:szCs w:val="24"/>
        </w:rPr>
        <w:tab/>
      </w:r>
      <w:r w:rsidRPr="00C41C78">
        <w:rPr>
          <w:rFonts w:cs="Courier New"/>
          <w:szCs w:val="24"/>
        </w:rPr>
        <w:t>Modifícase su artículo 1° de la siguiente manera:</w:t>
      </w:r>
    </w:p>
    <w:p w:rsidR="00F07EDF" w:rsidRDefault="00F07EDF" w:rsidP="00F07EDF">
      <w:pPr>
        <w:tabs>
          <w:tab w:val="left" w:pos="2268"/>
        </w:tabs>
        <w:autoSpaceDE w:val="0"/>
        <w:autoSpaceDN w:val="0"/>
        <w:adjustRightInd w:val="0"/>
        <w:spacing w:before="240" w:after="240" w:line="276" w:lineRule="auto"/>
        <w:ind w:right="20"/>
        <w:rPr>
          <w:rFonts w:cs="Courier New"/>
          <w:szCs w:val="24"/>
        </w:rPr>
      </w:pPr>
      <w:r>
        <w:rPr>
          <w:rFonts w:cs="Courier New"/>
          <w:b/>
          <w:szCs w:val="24"/>
        </w:rPr>
        <w:tab/>
      </w:r>
      <w:r>
        <w:rPr>
          <w:rFonts w:cs="Courier New"/>
          <w:b/>
          <w:szCs w:val="24"/>
        </w:rPr>
        <w:tab/>
      </w:r>
      <w:r w:rsidRPr="00C41C78">
        <w:rPr>
          <w:rFonts w:cs="Courier New"/>
          <w:b/>
          <w:szCs w:val="24"/>
        </w:rPr>
        <w:t>a)</w:t>
      </w:r>
      <w:r w:rsidRPr="00C41C78">
        <w:rPr>
          <w:rFonts w:cs="Courier New"/>
          <w:b/>
          <w:szCs w:val="24"/>
        </w:rPr>
        <w:tab/>
      </w:r>
      <w:r w:rsidRPr="00C41C78">
        <w:rPr>
          <w:rFonts w:cs="Courier New"/>
          <w:szCs w:val="24"/>
        </w:rPr>
        <w:t xml:space="preserve">Reemplázase la expresión “; XI Región de Aysén del General Carlos Ibáñez del Campo, y Región </w:t>
      </w:r>
      <w:r w:rsidRPr="00C41C78">
        <w:rPr>
          <w:rFonts w:cs="Courier New"/>
          <w:szCs w:val="24"/>
        </w:rPr>
        <w:lastRenderedPageBreak/>
        <w:t>Metropolitana de Santiago” por “y Región de Aysén del General Carlos Ibáñez del Campo”.</w:t>
      </w:r>
    </w:p>
    <w:p w:rsidR="00F07EDF" w:rsidRDefault="00F07EDF" w:rsidP="00F07EDF">
      <w:pPr>
        <w:tabs>
          <w:tab w:val="left" w:pos="2268"/>
        </w:tabs>
        <w:autoSpaceDE w:val="0"/>
        <w:autoSpaceDN w:val="0"/>
        <w:adjustRightInd w:val="0"/>
        <w:spacing w:before="240" w:after="240" w:line="276" w:lineRule="auto"/>
        <w:ind w:right="20"/>
        <w:rPr>
          <w:rFonts w:cs="Courier New"/>
          <w:szCs w:val="24"/>
        </w:rPr>
      </w:pPr>
      <w:r>
        <w:rPr>
          <w:rFonts w:cs="Courier New"/>
          <w:szCs w:val="24"/>
        </w:rPr>
        <w:tab/>
      </w:r>
      <w:r>
        <w:rPr>
          <w:rFonts w:cs="Courier New"/>
          <w:szCs w:val="24"/>
        </w:rPr>
        <w:tab/>
      </w:r>
      <w:r w:rsidRPr="00C41C78">
        <w:rPr>
          <w:rFonts w:cs="Courier New"/>
          <w:b/>
          <w:szCs w:val="24"/>
        </w:rPr>
        <w:t>b)</w:t>
      </w:r>
      <w:r w:rsidRPr="00C41C78">
        <w:rPr>
          <w:rFonts w:cs="Courier New"/>
          <w:b/>
          <w:szCs w:val="24"/>
        </w:rPr>
        <w:tab/>
      </w:r>
      <w:r w:rsidRPr="00C41C78">
        <w:rPr>
          <w:rFonts w:cs="Courier New"/>
          <w:szCs w:val="24"/>
        </w:rPr>
        <w:t xml:space="preserve">Incorpórase el siguiente inciso segundo nuevo: </w:t>
      </w:r>
    </w:p>
    <w:p w:rsidR="00F07EDF" w:rsidRDefault="00F07EDF" w:rsidP="00F07EDF">
      <w:pPr>
        <w:tabs>
          <w:tab w:val="left" w:pos="2268"/>
        </w:tabs>
        <w:autoSpaceDE w:val="0"/>
        <w:autoSpaceDN w:val="0"/>
        <w:adjustRightInd w:val="0"/>
        <w:spacing w:line="276" w:lineRule="auto"/>
        <w:ind w:right="20"/>
        <w:rPr>
          <w:rFonts w:cs="Courier New"/>
          <w:szCs w:val="24"/>
        </w:rPr>
      </w:pPr>
      <w:r>
        <w:rPr>
          <w:rFonts w:cs="Courier New"/>
          <w:b/>
          <w:szCs w:val="24"/>
        </w:rPr>
        <w:tab/>
      </w:r>
      <w:r>
        <w:rPr>
          <w:rFonts w:cs="Courier New"/>
          <w:b/>
          <w:szCs w:val="24"/>
        </w:rPr>
        <w:tab/>
      </w:r>
      <w:r w:rsidRPr="00C41C78">
        <w:rPr>
          <w:rFonts w:cs="Courier New"/>
          <w:szCs w:val="24"/>
        </w:rPr>
        <w:t>“Dispóngase el año 2019, como cuarto año de postulación para la Región Metropolitana.”.</w:t>
      </w:r>
    </w:p>
    <w:p w:rsidR="00F07EDF" w:rsidRPr="00C41C78" w:rsidRDefault="00F07EDF" w:rsidP="00F07EDF">
      <w:pPr>
        <w:tabs>
          <w:tab w:val="left" w:pos="2268"/>
        </w:tabs>
        <w:autoSpaceDE w:val="0"/>
        <w:autoSpaceDN w:val="0"/>
        <w:adjustRightInd w:val="0"/>
        <w:spacing w:before="360" w:after="240" w:line="276" w:lineRule="auto"/>
        <w:ind w:right="20"/>
        <w:rPr>
          <w:rFonts w:cs="Courier New"/>
          <w:szCs w:val="24"/>
        </w:rPr>
      </w:pPr>
      <w:r>
        <w:rPr>
          <w:rFonts w:cs="Courier New"/>
          <w:szCs w:val="24"/>
        </w:rPr>
        <w:tab/>
      </w:r>
      <w:r w:rsidRPr="00C41C78">
        <w:rPr>
          <w:rFonts w:cs="Courier New"/>
          <w:b/>
          <w:szCs w:val="24"/>
        </w:rPr>
        <w:t>2)</w:t>
      </w:r>
      <w:r w:rsidRPr="00C41C78">
        <w:rPr>
          <w:rFonts w:cs="Courier New"/>
          <w:b/>
          <w:szCs w:val="24"/>
        </w:rPr>
        <w:tab/>
      </w:r>
      <w:r w:rsidRPr="00C41C78">
        <w:rPr>
          <w:rFonts w:cs="Courier New"/>
          <w:szCs w:val="24"/>
        </w:rPr>
        <w:t>Modifícase su artículo 2° en el siguiente sentido:</w:t>
      </w:r>
    </w:p>
    <w:p w:rsidR="00F07EDF" w:rsidRDefault="00F07EDF" w:rsidP="00F07EDF">
      <w:pPr>
        <w:tabs>
          <w:tab w:val="left" w:pos="2268"/>
        </w:tabs>
        <w:autoSpaceDE w:val="0"/>
        <w:autoSpaceDN w:val="0"/>
        <w:adjustRightInd w:val="0"/>
        <w:spacing w:before="240" w:after="240" w:line="276" w:lineRule="auto"/>
        <w:ind w:right="20"/>
        <w:rPr>
          <w:rFonts w:cs="Courier New"/>
          <w:szCs w:val="24"/>
        </w:rPr>
      </w:pPr>
      <w:r>
        <w:rPr>
          <w:rFonts w:cs="Courier New"/>
          <w:b/>
          <w:szCs w:val="24"/>
        </w:rPr>
        <w:tab/>
      </w:r>
      <w:r>
        <w:rPr>
          <w:rFonts w:cs="Courier New"/>
          <w:b/>
          <w:szCs w:val="24"/>
        </w:rPr>
        <w:tab/>
      </w:r>
      <w:r w:rsidRPr="00C41C78">
        <w:rPr>
          <w:rFonts w:cs="Courier New"/>
          <w:b/>
          <w:szCs w:val="24"/>
        </w:rPr>
        <w:t>a)</w:t>
      </w:r>
      <w:r w:rsidRPr="00C41C78">
        <w:rPr>
          <w:rFonts w:cs="Courier New"/>
          <w:b/>
          <w:szCs w:val="24"/>
        </w:rPr>
        <w:tab/>
      </w:r>
      <w:r w:rsidRPr="00C41C78">
        <w:rPr>
          <w:rFonts w:cs="Courier New"/>
          <w:szCs w:val="24"/>
        </w:rPr>
        <w:t>Sustitúy</w:t>
      </w:r>
      <w:r>
        <w:rPr>
          <w:rFonts w:cs="Courier New"/>
          <w:szCs w:val="24"/>
        </w:rPr>
        <w:t>e</w:t>
      </w:r>
      <w:r w:rsidRPr="00C41C78">
        <w:rPr>
          <w:rFonts w:cs="Courier New"/>
          <w:szCs w:val="24"/>
        </w:rPr>
        <w:t>se en el inciso primero la expresión “artículo 1°” por “inciso primero del artículo”.</w:t>
      </w:r>
    </w:p>
    <w:p w:rsidR="00F07EDF" w:rsidRPr="00C41C78" w:rsidRDefault="00F07EDF" w:rsidP="00F07EDF">
      <w:pPr>
        <w:tabs>
          <w:tab w:val="left" w:pos="2268"/>
        </w:tabs>
        <w:autoSpaceDE w:val="0"/>
        <w:autoSpaceDN w:val="0"/>
        <w:adjustRightInd w:val="0"/>
        <w:spacing w:before="240" w:after="240" w:line="276" w:lineRule="auto"/>
        <w:ind w:right="20"/>
        <w:rPr>
          <w:rFonts w:cs="Courier New"/>
          <w:szCs w:val="24"/>
        </w:rPr>
      </w:pPr>
      <w:r>
        <w:rPr>
          <w:rFonts w:cs="Courier New"/>
          <w:szCs w:val="24"/>
        </w:rPr>
        <w:tab/>
      </w:r>
      <w:r>
        <w:rPr>
          <w:rFonts w:cs="Courier New"/>
          <w:szCs w:val="24"/>
        </w:rPr>
        <w:tab/>
      </w:r>
      <w:r w:rsidRPr="00C41C78">
        <w:rPr>
          <w:rFonts w:cs="Courier New"/>
          <w:b/>
          <w:szCs w:val="24"/>
        </w:rPr>
        <w:t>b)</w:t>
      </w:r>
      <w:r w:rsidRPr="00C41C78">
        <w:rPr>
          <w:rFonts w:cs="Courier New"/>
          <w:b/>
          <w:szCs w:val="24"/>
        </w:rPr>
        <w:tab/>
      </w:r>
      <w:proofErr w:type="spellStart"/>
      <w:r w:rsidRPr="00C41C78">
        <w:rPr>
          <w:rFonts w:cs="Courier New"/>
          <w:szCs w:val="24"/>
        </w:rPr>
        <w:t>Intecálase</w:t>
      </w:r>
      <w:proofErr w:type="spellEnd"/>
      <w:r w:rsidRPr="00C41C78">
        <w:rPr>
          <w:rFonts w:cs="Courier New"/>
          <w:szCs w:val="24"/>
        </w:rPr>
        <w:t xml:space="preserve"> el siguiente inciso segundo nuevo, pasando el actual segundo a ser tercero:</w:t>
      </w:r>
    </w:p>
    <w:p w:rsidR="00F07EDF" w:rsidRPr="00C41C78" w:rsidRDefault="00F07EDF" w:rsidP="00F07EDF">
      <w:pPr>
        <w:tabs>
          <w:tab w:val="left" w:pos="2268"/>
        </w:tabs>
        <w:autoSpaceDE w:val="0"/>
        <w:autoSpaceDN w:val="0"/>
        <w:adjustRightInd w:val="0"/>
        <w:spacing w:before="240" w:after="240" w:line="276" w:lineRule="auto"/>
        <w:ind w:right="20"/>
        <w:rPr>
          <w:rFonts w:cs="Courier New"/>
          <w:szCs w:val="24"/>
        </w:rPr>
      </w:pPr>
      <w:r>
        <w:rPr>
          <w:rFonts w:cs="Courier New"/>
          <w:b/>
          <w:szCs w:val="24"/>
        </w:rPr>
        <w:tab/>
      </w:r>
      <w:r>
        <w:rPr>
          <w:rFonts w:cs="Courier New"/>
          <w:b/>
          <w:szCs w:val="24"/>
        </w:rPr>
        <w:tab/>
      </w:r>
      <w:r>
        <w:rPr>
          <w:rFonts w:cs="Courier New"/>
          <w:b/>
          <w:szCs w:val="24"/>
        </w:rPr>
        <w:tab/>
      </w:r>
      <w:r w:rsidRPr="00C41C78">
        <w:rPr>
          <w:rFonts w:cs="Courier New"/>
          <w:szCs w:val="24"/>
        </w:rPr>
        <w:t xml:space="preserve">“Establézcase para el año escolar 2020 la entrada en vigencia del proceso de admisión escolar dispuesto en el numeral 6) del artículo 2° de la ley N° 20.845, en la </w:t>
      </w:r>
      <w:r>
        <w:rPr>
          <w:rFonts w:cs="Courier New"/>
          <w:szCs w:val="24"/>
        </w:rPr>
        <w:t>R</w:t>
      </w:r>
      <w:r w:rsidRPr="00C41C78">
        <w:rPr>
          <w:rFonts w:cs="Courier New"/>
          <w:szCs w:val="24"/>
        </w:rPr>
        <w:t>egión Metropolitana.”.</w:t>
      </w:r>
    </w:p>
    <w:p w:rsidR="00F07EDF" w:rsidRDefault="00F07EDF" w:rsidP="00F07EDF">
      <w:pPr>
        <w:tabs>
          <w:tab w:val="left" w:pos="2268"/>
        </w:tabs>
        <w:autoSpaceDE w:val="0"/>
        <w:autoSpaceDN w:val="0"/>
        <w:adjustRightInd w:val="0"/>
        <w:spacing w:before="240" w:after="240" w:line="276" w:lineRule="auto"/>
        <w:ind w:right="20"/>
        <w:rPr>
          <w:rFonts w:cs="Courier New"/>
          <w:szCs w:val="24"/>
        </w:rPr>
      </w:pPr>
      <w:r>
        <w:rPr>
          <w:rFonts w:cs="Courier New"/>
          <w:b/>
          <w:szCs w:val="24"/>
        </w:rPr>
        <w:tab/>
      </w:r>
      <w:r>
        <w:rPr>
          <w:rFonts w:cs="Courier New"/>
          <w:b/>
          <w:szCs w:val="24"/>
        </w:rPr>
        <w:tab/>
      </w:r>
      <w:r w:rsidRPr="00C41C78">
        <w:rPr>
          <w:rFonts w:cs="Courier New"/>
          <w:b/>
          <w:szCs w:val="24"/>
        </w:rPr>
        <w:t>c)</w:t>
      </w:r>
      <w:r w:rsidRPr="00C41C78">
        <w:rPr>
          <w:rFonts w:cs="Courier New"/>
          <w:b/>
          <w:szCs w:val="24"/>
        </w:rPr>
        <w:tab/>
      </w:r>
      <w:r w:rsidRPr="00C41C78">
        <w:rPr>
          <w:rFonts w:cs="Courier New"/>
          <w:szCs w:val="24"/>
        </w:rPr>
        <w:t>Reemplázase en el inciso segundo que ha pasado a ser tercero la expresión “Dicho proceso se implementará” por “Dichos procesos se implementarán”.</w:t>
      </w:r>
    </w:p>
    <w:p w:rsidR="00F07EDF" w:rsidRPr="00C41C78" w:rsidRDefault="00F07EDF" w:rsidP="00F07EDF">
      <w:pPr>
        <w:tabs>
          <w:tab w:val="left" w:pos="2268"/>
        </w:tabs>
        <w:autoSpaceDE w:val="0"/>
        <w:autoSpaceDN w:val="0"/>
        <w:adjustRightInd w:val="0"/>
        <w:spacing w:before="360" w:after="240" w:line="276" w:lineRule="auto"/>
        <w:ind w:right="20"/>
        <w:rPr>
          <w:rFonts w:cs="Courier New"/>
          <w:szCs w:val="24"/>
        </w:rPr>
      </w:pPr>
      <w:r>
        <w:rPr>
          <w:rFonts w:cs="Courier New"/>
          <w:szCs w:val="24"/>
        </w:rPr>
        <w:tab/>
      </w:r>
      <w:r w:rsidRPr="00C41C78">
        <w:rPr>
          <w:rFonts w:cs="Courier New"/>
          <w:b/>
          <w:szCs w:val="24"/>
        </w:rPr>
        <w:t>3)</w:t>
      </w:r>
      <w:r>
        <w:rPr>
          <w:rFonts w:cs="Courier New"/>
          <w:szCs w:val="24"/>
        </w:rPr>
        <w:tab/>
      </w:r>
      <w:r w:rsidRPr="00C41C78">
        <w:rPr>
          <w:rFonts w:cs="Courier New"/>
          <w:szCs w:val="24"/>
        </w:rPr>
        <w:t>Modifícase su artículo 4° de la siguiente manera:</w:t>
      </w:r>
    </w:p>
    <w:p w:rsidR="00F07EDF" w:rsidRPr="00C41C78" w:rsidRDefault="00F07EDF" w:rsidP="00F07EDF">
      <w:pPr>
        <w:tabs>
          <w:tab w:val="left" w:pos="2268"/>
        </w:tabs>
        <w:autoSpaceDE w:val="0"/>
        <w:autoSpaceDN w:val="0"/>
        <w:adjustRightInd w:val="0"/>
        <w:spacing w:before="240" w:after="240" w:line="276" w:lineRule="auto"/>
        <w:ind w:right="20"/>
        <w:rPr>
          <w:rFonts w:cs="Courier New"/>
          <w:szCs w:val="24"/>
        </w:rPr>
      </w:pPr>
      <w:r>
        <w:rPr>
          <w:rFonts w:cs="Courier New"/>
          <w:b/>
          <w:szCs w:val="24"/>
        </w:rPr>
        <w:tab/>
      </w:r>
      <w:r>
        <w:rPr>
          <w:rFonts w:cs="Courier New"/>
          <w:b/>
          <w:szCs w:val="24"/>
        </w:rPr>
        <w:tab/>
      </w:r>
      <w:r w:rsidRPr="00C41C78">
        <w:rPr>
          <w:rFonts w:cs="Courier New"/>
          <w:b/>
          <w:szCs w:val="24"/>
        </w:rPr>
        <w:t>a)</w:t>
      </w:r>
      <w:r w:rsidRPr="00C41C78">
        <w:rPr>
          <w:rFonts w:cs="Courier New"/>
          <w:b/>
          <w:szCs w:val="24"/>
        </w:rPr>
        <w:tab/>
      </w:r>
      <w:r w:rsidRPr="00C41C78">
        <w:rPr>
          <w:rFonts w:cs="Courier New"/>
          <w:szCs w:val="24"/>
        </w:rPr>
        <w:t>Sustitúyese en el inciso segundo la expresión</w:t>
      </w:r>
      <w:r>
        <w:rPr>
          <w:rFonts w:cs="Courier New"/>
          <w:szCs w:val="24"/>
        </w:rPr>
        <w:t xml:space="preserve"> “</w:t>
      </w:r>
      <w:r w:rsidRPr="00C41C78">
        <w:rPr>
          <w:rFonts w:cs="Courier New"/>
          <w:szCs w:val="24"/>
        </w:rPr>
        <w:t>; XI Región de Aysén del General Carlos Ibáñez del Campo, y Región Metropolitana de Santiago” por “</w:t>
      </w:r>
      <w:r w:rsidRPr="00881149">
        <w:rPr>
          <w:rFonts w:cs="Courier New"/>
          <w:szCs w:val="24"/>
        </w:rPr>
        <w:t xml:space="preserve">y </w:t>
      </w:r>
      <w:r w:rsidRPr="00C41C78">
        <w:rPr>
          <w:rFonts w:cs="Courier New"/>
          <w:szCs w:val="24"/>
        </w:rPr>
        <w:t>Región de Aysén del General Carlos Ibáñez del Campo”.</w:t>
      </w:r>
    </w:p>
    <w:p w:rsidR="00F07EDF" w:rsidRPr="00C41C78" w:rsidRDefault="00F07EDF" w:rsidP="00F07EDF">
      <w:pPr>
        <w:tabs>
          <w:tab w:val="left" w:pos="2268"/>
        </w:tabs>
        <w:autoSpaceDE w:val="0"/>
        <w:autoSpaceDN w:val="0"/>
        <w:adjustRightInd w:val="0"/>
        <w:spacing w:before="240" w:after="240" w:line="276" w:lineRule="auto"/>
        <w:ind w:right="20"/>
        <w:rPr>
          <w:rFonts w:cs="Courier New"/>
          <w:szCs w:val="24"/>
        </w:rPr>
      </w:pPr>
      <w:r>
        <w:rPr>
          <w:rFonts w:cs="Courier New"/>
          <w:b/>
          <w:szCs w:val="24"/>
        </w:rPr>
        <w:tab/>
      </w:r>
      <w:r>
        <w:rPr>
          <w:rFonts w:cs="Courier New"/>
          <w:b/>
          <w:szCs w:val="24"/>
        </w:rPr>
        <w:tab/>
      </w:r>
      <w:r w:rsidRPr="00C41C78">
        <w:rPr>
          <w:rFonts w:cs="Courier New"/>
          <w:b/>
          <w:szCs w:val="24"/>
        </w:rPr>
        <w:t>b)</w:t>
      </w:r>
      <w:r w:rsidRPr="00C41C78">
        <w:rPr>
          <w:rFonts w:cs="Courier New"/>
          <w:b/>
          <w:szCs w:val="24"/>
        </w:rPr>
        <w:tab/>
      </w:r>
      <w:r w:rsidRPr="00C41C78">
        <w:rPr>
          <w:rFonts w:cs="Courier New"/>
          <w:szCs w:val="24"/>
        </w:rPr>
        <w:t>Incorpórase el siguiente inciso final nuevo:</w:t>
      </w:r>
    </w:p>
    <w:p w:rsidR="00F07EDF" w:rsidRDefault="00F07EDF" w:rsidP="00F07EDF">
      <w:pPr>
        <w:tabs>
          <w:tab w:val="left" w:pos="2268"/>
        </w:tabs>
        <w:autoSpaceDE w:val="0"/>
        <w:autoSpaceDN w:val="0"/>
        <w:adjustRightInd w:val="0"/>
        <w:spacing w:before="240" w:after="240" w:line="276" w:lineRule="auto"/>
        <w:ind w:right="20"/>
        <w:rPr>
          <w:rFonts w:cs="Courier New"/>
          <w:szCs w:val="24"/>
        </w:rPr>
      </w:pPr>
      <w:r>
        <w:rPr>
          <w:rFonts w:cs="Courier New"/>
          <w:b/>
          <w:szCs w:val="24"/>
        </w:rPr>
        <w:tab/>
      </w:r>
      <w:r>
        <w:rPr>
          <w:rFonts w:cs="Courier New"/>
          <w:b/>
          <w:szCs w:val="24"/>
        </w:rPr>
        <w:tab/>
      </w:r>
      <w:r>
        <w:rPr>
          <w:rFonts w:cs="Courier New"/>
          <w:b/>
          <w:szCs w:val="24"/>
        </w:rPr>
        <w:tab/>
      </w:r>
      <w:r w:rsidRPr="00C41C78">
        <w:rPr>
          <w:rFonts w:cs="Courier New"/>
          <w:szCs w:val="24"/>
        </w:rPr>
        <w:t>“</w:t>
      </w:r>
      <w:r>
        <w:rPr>
          <w:rFonts w:cs="Courier New"/>
          <w:szCs w:val="24"/>
        </w:rPr>
        <w:t>P</w:t>
      </w:r>
      <w:r w:rsidRPr="00C41C78">
        <w:rPr>
          <w:rFonts w:cs="Courier New"/>
          <w:szCs w:val="24"/>
        </w:rPr>
        <w:t>ara la Región Metropolitana</w:t>
      </w:r>
      <w:r>
        <w:rPr>
          <w:rFonts w:cs="Courier New"/>
          <w:szCs w:val="24"/>
        </w:rPr>
        <w:t>,</w:t>
      </w:r>
      <w:r w:rsidRPr="00C41C78">
        <w:rPr>
          <w:rFonts w:cs="Courier New"/>
          <w:szCs w:val="24"/>
        </w:rPr>
        <w:t xml:space="preserve"> el procedimiento de postulación para el año 2020 y de admisión para el año 2021 de los establecimientos educacionales de esta regi</w:t>
      </w:r>
      <w:r>
        <w:rPr>
          <w:rFonts w:cs="Courier New"/>
          <w:szCs w:val="24"/>
        </w:rPr>
        <w:t>ó</w:t>
      </w:r>
      <w:r w:rsidRPr="00C41C78">
        <w:rPr>
          <w:rFonts w:cs="Courier New"/>
          <w:szCs w:val="24"/>
        </w:rPr>
        <w:t>n se extenderá a todos sus cursos o niveles reconocidos oficialmente.</w:t>
      </w:r>
      <w:r>
        <w:rPr>
          <w:rFonts w:cs="Courier New"/>
          <w:szCs w:val="24"/>
        </w:rPr>
        <w:t>”.”.</w:t>
      </w:r>
    </w:p>
    <w:p w:rsidR="00F07EDF" w:rsidRDefault="00F07EDF" w:rsidP="00F07EDF">
      <w:pPr>
        <w:tabs>
          <w:tab w:val="left" w:pos="2268"/>
        </w:tabs>
        <w:autoSpaceDE w:val="0"/>
        <w:autoSpaceDN w:val="0"/>
        <w:adjustRightInd w:val="0"/>
        <w:spacing w:before="360" w:after="240" w:line="276" w:lineRule="auto"/>
        <w:ind w:right="20"/>
        <w:rPr>
          <w:rFonts w:cs="Courier New"/>
          <w:b/>
          <w:szCs w:val="24"/>
        </w:rPr>
      </w:pPr>
      <w:r>
        <w:rPr>
          <w:rFonts w:cs="Courier New"/>
          <w:b/>
        </w:rPr>
        <w:tab/>
      </w:r>
      <w:r w:rsidRPr="00BF586A">
        <w:rPr>
          <w:rFonts w:cs="Courier New"/>
          <w:b/>
        </w:rPr>
        <w:t>4)</w:t>
      </w:r>
      <w:r>
        <w:rPr>
          <w:rFonts w:cs="Courier New"/>
          <w:b/>
        </w:rPr>
        <w:tab/>
      </w:r>
      <w:r>
        <w:rPr>
          <w:rFonts w:cs="Courier New"/>
        </w:rPr>
        <w:t>Elimínanse</w:t>
      </w:r>
      <w:r w:rsidRPr="00BF586A">
        <w:rPr>
          <w:rFonts w:cs="Courier New"/>
          <w:b/>
          <w:szCs w:val="24"/>
        </w:rPr>
        <w:t xml:space="preserve"> </w:t>
      </w:r>
      <w:r w:rsidRPr="00BF586A">
        <w:rPr>
          <w:rFonts w:cs="Courier New"/>
          <w:szCs w:val="24"/>
        </w:rPr>
        <w:t>en el artículo 1° l</w:t>
      </w:r>
      <w:r>
        <w:rPr>
          <w:rFonts w:cs="Courier New"/>
          <w:szCs w:val="24"/>
        </w:rPr>
        <w:t>o</w:t>
      </w:r>
      <w:r w:rsidRPr="00BF586A">
        <w:rPr>
          <w:rFonts w:cs="Courier New"/>
          <w:szCs w:val="24"/>
        </w:rPr>
        <w:t xml:space="preserve">s </w:t>
      </w:r>
      <w:r>
        <w:rPr>
          <w:rFonts w:cs="Courier New"/>
          <w:szCs w:val="24"/>
        </w:rPr>
        <w:t>guarismos</w:t>
      </w:r>
      <w:r w:rsidRPr="00BF586A">
        <w:rPr>
          <w:rFonts w:cs="Courier New"/>
          <w:szCs w:val="24"/>
        </w:rPr>
        <w:t xml:space="preserve"> “XV”</w:t>
      </w:r>
      <w:r>
        <w:rPr>
          <w:rFonts w:cs="Courier New"/>
          <w:szCs w:val="24"/>
        </w:rPr>
        <w:t>,</w:t>
      </w:r>
      <w:r w:rsidRPr="00BF586A">
        <w:rPr>
          <w:rFonts w:cs="Courier New"/>
          <w:szCs w:val="24"/>
        </w:rPr>
        <w:t xml:space="preserve"> “II”, “III”, “V”, “VII”, “VIII”, </w:t>
      </w:r>
      <w:r>
        <w:rPr>
          <w:rFonts w:cs="Courier New"/>
          <w:szCs w:val="24"/>
        </w:rPr>
        <w:t>“</w:t>
      </w:r>
      <w:r w:rsidRPr="00BF586A">
        <w:rPr>
          <w:rFonts w:cs="Courier New"/>
          <w:szCs w:val="24"/>
        </w:rPr>
        <w:t>IX</w:t>
      </w:r>
      <w:r>
        <w:rPr>
          <w:rFonts w:cs="Courier New"/>
          <w:szCs w:val="24"/>
        </w:rPr>
        <w:t>” y “</w:t>
      </w:r>
      <w:r w:rsidRPr="00BF586A">
        <w:rPr>
          <w:rFonts w:cs="Courier New"/>
          <w:szCs w:val="24"/>
        </w:rPr>
        <w:t>XIV</w:t>
      </w:r>
      <w:r>
        <w:rPr>
          <w:rFonts w:cs="Courier New"/>
          <w:szCs w:val="24"/>
        </w:rPr>
        <w:t xml:space="preserve">”; y suprímanse en el artículo 4° guarismos </w:t>
      </w:r>
      <w:r w:rsidRPr="0034077A">
        <w:rPr>
          <w:rFonts w:cs="Courier New"/>
          <w:szCs w:val="24"/>
        </w:rPr>
        <w:t xml:space="preserve">“I”, </w:t>
      </w:r>
      <w:r>
        <w:rPr>
          <w:rFonts w:cs="Courier New"/>
          <w:szCs w:val="24"/>
        </w:rPr>
        <w:t>“IV”</w:t>
      </w:r>
      <w:r w:rsidRPr="0034077A">
        <w:rPr>
          <w:rFonts w:cs="Courier New"/>
          <w:szCs w:val="24"/>
        </w:rPr>
        <w:t xml:space="preserve">, </w:t>
      </w:r>
      <w:r>
        <w:rPr>
          <w:rFonts w:cs="Courier New"/>
          <w:szCs w:val="24"/>
        </w:rPr>
        <w:t>“VI”</w:t>
      </w:r>
      <w:r w:rsidRPr="0034077A">
        <w:rPr>
          <w:rFonts w:cs="Courier New"/>
          <w:szCs w:val="24"/>
        </w:rPr>
        <w:t xml:space="preserve">, </w:t>
      </w:r>
      <w:r>
        <w:rPr>
          <w:rFonts w:cs="Courier New"/>
          <w:szCs w:val="24"/>
        </w:rPr>
        <w:t>“X”</w:t>
      </w:r>
      <w:r w:rsidRPr="0034077A">
        <w:rPr>
          <w:rFonts w:cs="Courier New"/>
          <w:szCs w:val="24"/>
        </w:rPr>
        <w:t xml:space="preserve">, </w:t>
      </w:r>
      <w:r>
        <w:rPr>
          <w:rFonts w:cs="Courier New"/>
          <w:szCs w:val="24"/>
        </w:rPr>
        <w:t>“XV”</w:t>
      </w:r>
      <w:r w:rsidRPr="0034077A">
        <w:rPr>
          <w:rFonts w:cs="Courier New"/>
          <w:szCs w:val="24"/>
        </w:rPr>
        <w:t xml:space="preserve">, </w:t>
      </w:r>
      <w:r>
        <w:rPr>
          <w:rFonts w:cs="Courier New"/>
          <w:szCs w:val="24"/>
        </w:rPr>
        <w:t>“II”</w:t>
      </w:r>
      <w:r w:rsidRPr="0034077A">
        <w:rPr>
          <w:rFonts w:cs="Courier New"/>
          <w:szCs w:val="24"/>
        </w:rPr>
        <w:t xml:space="preserve">, </w:t>
      </w:r>
      <w:r>
        <w:rPr>
          <w:rFonts w:cs="Courier New"/>
          <w:szCs w:val="24"/>
        </w:rPr>
        <w:t>“III”</w:t>
      </w:r>
      <w:r w:rsidRPr="0034077A">
        <w:rPr>
          <w:rFonts w:cs="Courier New"/>
          <w:szCs w:val="24"/>
        </w:rPr>
        <w:t xml:space="preserve">, </w:t>
      </w:r>
      <w:r>
        <w:rPr>
          <w:rFonts w:cs="Courier New"/>
          <w:szCs w:val="24"/>
        </w:rPr>
        <w:t>“V”</w:t>
      </w:r>
      <w:r w:rsidRPr="0034077A">
        <w:rPr>
          <w:rFonts w:cs="Courier New"/>
          <w:szCs w:val="24"/>
        </w:rPr>
        <w:t xml:space="preserve">, </w:t>
      </w:r>
      <w:r>
        <w:rPr>
          <w:rFonts w:cs="Courier New"/>
          <w:szCs w:val="24"/>
        </w:rPr>
        <w:t>“VII”</w:t>
      </w:r>
      <w:r w:rsidRPr="0034077A">
        <w:rPr>
          <w:rFonts w:cs="Courier New"/>
          <w:szCs w:val="24"/>
        </w:rPr>
        <w:t xml:space="preserve">, </w:t>
      </w:r>
      <w:r>
        <w:rPr>
          <w:rFonts w:cs="Courier New"/>
          <w:szCs w:val="24"/>
        </w:rPr>
        <w:t>“VIII”</w:t>
      </w:r>
      <w:r w:rsidRPr="0034077A">
        <w:rPr>
          <w:rFonts w:cs="Courier New"/>
          <w:szCs w:val="24"/>
        </w:rPr>
        <w:t xml:space="preserve">, </w:t>
      </w:r>
      <w:r>
        <w:rPr>
          <w:rFonts w:cs="Courier New"/>
          <w:szCs w:val="24"/>
        </w:rPr>
        <w:t>“IX” y</w:t>
      </w:r>
      <w:r w:rsidRPr="0034077A">
        <w:rPr>
          <w:rFonts w:cs="Courier New"/>
          <w:szCs w:val="24"/>
        </w:rPr>
        <w:t xml:space="preserve"> </w:t>
      </w:r>
      <w:r>
        <w:rPr>
          <w:rFonts w:cs="Courier New"/>
          <w:szCs w:val="24"/>
        </w:rPr>
        <w:t>“XIV”.</w:t>
      </w:r>
    </w:p>
    <w:p w:rsidR="00F07EDF" w:rsidRDefault="00F07EDF" w:rsidP="00F07EDF">
      <w:pPr>
        <w:tabs>
          <w:tab w:val="left" w:pos="2268"/>
        </w:tabs>
        <w:autoSpaceDE w:val="0"/>
        <w:autoSpaceDN w:val="0"/>
        <w:adjustRightInd w:val="0"/>
        <w:spacing w:line="276" w:lineRule="auto"/>
        <w:ind w:right="20"/>
        <w:rPr>
          <w:rFonts w:cs="Courier New"/>
          <w:b/>
          <w:szCs w:val="24"/>
        </w:rPr>
      </w:pPr>
    </w:p>
    <w:p w:rsidR="00F07EDF" w:rsidRPr="004F6BE9" w:rsidRDefault="00F07EDF" w:rsidP="00F07EDF">
      <w:pPr>
        <w:spacing w:line="276" w:lineRule="auto"/>
        <w:jc w:val="center"/>
        <w:rPr>
          <w:rFonts w:cs="Courier New"/>
          <w:spacing w:val="-3"/>
          <w:szCs w:val="24"/>
        </w:rPr>
      </w:pPr>
      <w:r w:rsidRPr="004F6BE9">
        <w:rPr>
          <w:rFonts w:cs="Courier New"/>
          <w:spacing w:val="-3"/>
          <w:szCs w:val="24"/>
        </w:rPr>
        <w:t>Dios guarde a V.E.,</w:t>
      </w:r>
    </w:p>
    <w:p w:rsidR="00F07EDF" w:rsidRPr="004F6BE9" w:rsidRDefault="00F07EDF" w:rsidP="00F07EDF">
      <w:pPr>
        <w:tabs>
          <w:tab w:val="left" w:pos="-1440"/>
          <w:tab w:val="left" w:pos="-720"/>
        </w:tabs>
        <w:spacing w:line="276" w:lineRule="auto"/>
        <w:rPr>
          <w:rFonts w:cs="Courier New"/>
          <w:spacing w:val="-3"/>
          <w:szCs w:val="24"/>
        </w:rPr>
      </w:pPr>
    </w:p>
    <w:p w:rsidR="00F07EDF" w:rsidRDefault="00F07EDF" w:rsidP="00F07EDF">
      <w:pPr>
        <w:tabs>
          <w:tab w:val="left" w:pos="-1440"/>
          <w:tab w:val="left" w:pos="-720"/>
        </w:tabs>
        <w:spacing w:line="276" w:lineRule="auto"/>
        <w:rPr>
          <w:rFonts w:cs="Courier New"/>
          <w:spacing w:val="-3"/>
          <w:szCs w:val="24"/>
        </w:rPr>
      </w:pPr>
    </w:p>
    <w:p w:rsidR="00F07EDF" w:rsidRDefault="00F07EDF" w:rsidP="00F07EDF">
      <w:pPr>
        <w:tabs>
          <w:tab w:val="left" w:pos="-1440"/>
          <w:tab w:val="left" w:pos="-720"/>
        </w:tabs>
        <w:spacing w:line="276" w:lineRule="auto"/>
        <w:rPr>
          <w:rFonts w:cs="Courier New"/>
          <w:spacing w:val="-3"/>
          <w:szCs w:val="24"/>
        </w:rPr>
      </w:pPr>
    </w:p>
    <w:p w:rsidR="00F07EDF" w:rsidRDefault="00F07EDF" w:rsidP="00F07EDF">
      <w:pPr>
        <w:tabs>
          <w:tab w:val="left" w:pos="-1440"/>
          <w:tab w:val="left" w:pos="-720"/>
        </w:tabs>
        <w:spacing w:line="276" w:lineRule="auto"/>
        <w:rPr>
          <w:rFonts w:cs="Courier New"/>
          <w:spacing w:val="-3"/>
          <w:szCs w:val="24"/>
        </w:rPr>
      </w:pPr>
    </w:p>
    <w:p w:rsidR="00F07EDF" w:rsidRDefault="00F07EDF" w:rsidP="00F07EDF">
      <w:pPr>
        <w:tabs>
          <w:tab w:val="left" w:pos="-1440"/>
          <w:tab w:val="left" w:pos="-720"/>
        </w:tabs>
        <w:spacing w:line="276" w:lineRule="auto"/>
        <w:rPr>
          <w:rFonts w:cs="Courier New"/>
          <w:spacing w:val="-3"/>
          <w:szCs w:val="24"/>
        </w:rPr>
      </w:pPr>
    </w:p>
    <w:p w:rsidR="00F07EDF" w:rsidRDefault="00F07EDF" w:rsidP="00F07EDF">
      <w:pPr>
        <w:tabs>
          <w:tab w:val="left" w:pos="-1440"/>
          <w:tab w:val="left" w:pos="-720"/>
        </w:tabs>
        <w:spacing w:line="276" w:lineRule="auto"/>
        <w:rPr>
          <w:rFonts w:cs="Courier New"/>
          <w:spacing w:val="-3"/>
          <w:szCs w:val="24"/>
        </w:rPr>
      </w:pPr>
    </w:p>
    <w:p w:rsidR="00F07EDF" w:rsidRDefault="00F07EDF" w:rsidP="00F07EDF">
      <w:pPr>
        <w:tabs>
          <w:tab w:val="left" w:pos="-1440"/>
          <w:tab w:val="left" w:pos="-720"/>
        </w:tabs>
        <w:spacing w:before="0" w:after="0" w:line="276" w:lineRule="auto"/>
        <w:rPr>
          <w:rFonts w:cs="Courier New"/>
          <w:spacing w:val="-3"/>
          <w:szCs w:val="24"/>
        </w:rPr>
      </w:pPr>
    </w:p>
    <w:p w:rsidR="00F07EDF" w:rsidRPr="004F7E45" w:rsidRDefault="00F07EDF" w:rsidP="00F07EDF">
      <w:pPr>
        <w:tabs>
          <w:tab w:val="center" w:pos="1985"/>
          <w:tab w:val="center" w:pos="6521"/>
        </w:tabs>
        <w:spacing w:before="0" w:after="0"/>
        <w:rPr>
          <w:rFonts w:cs="Courier New"/>
          <w:b/>
          <w:spacing w:val="-3"/>
        </w:rPr>
      </w:pPr>
      <w:r w:rsidRPr="004F7E45">
        <w:rPr>
          <w:rFonts w:cs="Courier New"/>
          <w:b/>
          <w:spacing w:val="-3"/>
        </w:rPr>
        <w:tab/>
      </w:r>
      <w:r w:rsidRPr="004F7E45">
        <w:rPr>
          <w:rFonts w:cs="Courier New"/>
          <w:b/>
          <w:spacing w:val="-3"/>
        </w:rPr>
        <w:tab/>
      </w:r>
      <w:r>
        <w:rPr>
          <w:rFonts w:cs="Courier New"/>
          <w:b/>
          <w:spacing w:val="-3"/>
        </w:rPr>
        <w:t>SEBASTIÁN PIÑERA ECHENIQUE</w:t>
      </w:r>
    </w:p>
    <w:p w:rsidR="00F07EDF" w:rsidRDefault="00F07EDF" w:rsidP="00F07EDF">
      <w:pPr>
        <w:tabs>
          <w:tab w:val="center" w:pos="1985"/>
          <w:tab w:val="center" w:pos="6521"/>
          <w:tab w:val="center" w:pos="7200"/>
        </w:tabs>
        <w:spacing w:before="0" w:after="0"/>
        <w:rPr>
          <w:rFonts w:cs="Courier New"/>
          <w:spacing w:val="-3"/>
        </w:rPr>
      </w:pPr>
      <w:r w:rsidRPr="004F7E45">
        <w:rPr>
          <w:rFonts w:cs="Courier New"/>
          <w:spacing w:val="-3"/>
        </w:rPr>
        <w:tab/>
      </w:r>
      <w:r w:rsidRPr="004F7E45">
        <w:rPr>
          <w:rFonts w:cs="Courier New"/>
          <w:spacing w:val="-3"/>
        </w:rPr>
        <w:tab/>
        <w:t>President</w:t>
      </w:r>
      <w:r>
        <w:rPr>
          <w:rFonts w:cs="Courier New"/>
          <w:spacing w:val="-3"/>
        </w:rPr>
        <w:t>e</w:t>
      </w:r>
      <w:r w:rsidRPr="004F7E45">
        <w:rPr>
          <w:rFonts w:cs="Courier New"/>
          <w:spacing w:val="-3"/>
        </w:rPr>
        <w:t xml:space="preserve"> de la República</w:t>
      </w:r>
    </w:p>
    <w:p w:rsidR="00F07EDF" w:rsidRPr="00981A71" w:rsidRDefault="00F07EDF" w:rsidP="00F07EDF">
      <w:pPr>
        <w:spacing w:before="0" w:after="0"/>
        <w:rPr>
          <w:rFonts w:cs="Courier New"/>
          <w:szCs w:val="24"/>
          <w:lang w:val="es-ES"/>
        </w:rPr>
      </w:pPr>
    </w:p>
    <w:p w:rsidR="00F07EDF" w:rsidRDefault="00F07EDF" w:rsidP="00F07EDF">
      <w:pPr>
        <w:tabs>
          <w:tab w:val="left" w:pos="-1440"/>
          <w:tab w:val="left" w:pos="-720"/>
        </w:tabs>
        <w:spacing w:before="0" w:after="0" w:line="276" w:lineRule="auto"/>
        <w:rPr>
          <w:rFonts w:cs="Courier New"/>
          <w:spacing w:val="-3"/>
          <w:szCs w:val="24"/>
          <w:lang w:val="es-ES"/>
        </w:rPr>
      </w:pPr>
    </w:p>
    <w:p w:rsidR="00F07EDF" w:rsidRDefault="00F07EDF" w:rsidP="00F07EDF">
      <w:pPr>
        <w:tabs>
          <w:tab w:val="left" w:pos="-1440"/>
          <w:tab w:val="left" w:pos="-720"/>
        </w:tabs>
        <w:spacing w:before="0" w:after="0" w:line="276" w:lineRule="auto"/>
        <w:rPr>
          <w:rFonts w:cs="Courier New"/>
          <w:spacing w:val="-3"/>
          <w:szCs w:val="24"/>
          <w:lang w:val="es-ES"/>
        </w:rPr>
      </w:pPr>
    </w:p>
    <w:p w:rsidR="00F07EDF" w:rsidRDefault="00F07EDF" w:rsidP="00F07EDF">
      <w:pPr>
        <w:tabs>
          <w:tab w:val="left" w:pos="-1440"/>
          <w:tab w:val="left" w:pos="-720"/>
        </w:tabs>
        <w:spacing w:before="0" w:after="0" w:line="276" w:lineRule="auto"/>
        <w:rPr>
          <w:rFonts w:cs="Courier New"/>
          <w:spacing w:val="-3"/>
          <w:szCs w:val="24"/>
          <w:lang w:val="es-ES"/>
        </w:rPr>
      </w:pPr>
    </w:p>
    <w:p w:rsidR="00F07EDF" w:rsidRDefault="00F07EDF" w:rsidP="00F07EDF">
      <w:pPr>
        <w:tabs>
          <w:tab w:val="left" w:pos="-1440"/>
          <w:tab w:val="left" w:pos="-720"/>
        </w:tabs>
        <w:spacing w:before="0" w:after="0" w:line="276" w:lineRule="auto"/>
        <w:rPr>
          <w:rFonts w:cs="Courier New"/>
          <w:spacing w:val="-3"/>
          <w:szCs w:val="24"/>
          <w:lang w:val="es-ES"/>
        </w:rPr>
      </w:pPr>
    </w:p>
    <w:p w:rsidR="00F07EDF" w:rsidRDefault="00F07EDF" w:rsidP="00F07EDF">
      <w:pPr>
        <w:tabs>
          <w:tab w:val="left" w:pos="-1440"/>
          <w:tab w:val="left" w:pos="-720"/>
        </w:tabs>
        <w:spacing w:before="0" w:after="0" w:line="276" w:lineRule="auto"/>
        <w:jc w:val="left"/>
        <w:rPr>
          <w:rFonts w:cs="Courier New"/>
          <w:spacing w:val="-3"/>
          <w:szCs w:val="24"/>
          <w:lang w:val="es-ES"/>
        </w:rPr>
      </w:pPr>
    </w:p>
    <w:p w:rsidR="00F07EDF" w:rsidRDefault="00F07EDF" w:rsidP="00F07EDF">
      <w:pPr>
        <w:tabs>
          <w:tab w:val="left" w:pos="-1440"/>
          <w:tab w:val="left" w:pos="-720"/>
        </w:tabs>
        <w:spacing w:before="0" w:after="0" w:line="276" w:lineRule="auto"/>
        <w:jc w:val="left"/>
        <w:rPr>
          <w:rFonts w:cs="Courier New"/>
          <w:spacing w:val="-3"/>
          <w:szCs w:val="24"/>
          <w:lang w:val="es-ES"/>
        </w:rPr>
      </w:pPr>
    </w:p>
    <w:p w:rsidR="00F07EDF" w:rsidRDefault="00F07EDF" w:rsidP="00F07EDF">
      <w:pPr>
        <w:tabs>
          <w:tab w:val="center" w:pos="2268"/>
        </w:tabs>
        <w:suppressAutoHyphens/>
        <w:spacing w:before="0" w:after="0" w:line="0" w:lineRule="atLeast"/>
        <w:jc w:val="left"/>
        <w:rPr>
          <w:rFonts w:cs="Courier New"/>
          <w:b/>
          <w:szCs w:val="24"/>
        </w:rPr>
      </w:pPr>
      <w:r w:rsidRPr="00C76205">
        <w:rPr>
          <w:rFonts w:cs="Courier New"/>
          <w:b/>
          <w:spacing w:val="-3"/>
          <w:szCs w:val="24"/>
        </w:rPr>
        <w:tab/>
      </w:r>
      <w:r w:rsidRPr="00A466AC">
        <w:rPr>
          <w:rFonts w:cs="Courier New"/>
          <w:b/>
          <w:szCs w:val="24"/>
        </w:rPr>
        <w:t>GERARDO VARELA ALFONSO</w:t>
      </w:r>
    </w:p>
    <w:p w:rsidR="00F07EDF" w:rsidRDefault="00F07EDF" w:rsidP="00F07EDF">
      <w:pPr>
        <w:tabs>
          <w:tab w:val="center" w:pos="2268"/>
        </w:tabs>
        <w:suppressAutoHyphens/>
        <w:spacing w:before="0" w:after="0" w:line="0" w:lineRule="atLeast"/>
        <w:jc w:val="left"/>
        <w:rPr>
          <w:rFonts w:cs="Courier New"/>
          <w:szCs w:val="24"/>
        </w:rPr>
      </w:pPr>
      <w:r>
        <w:rPr>
          <w:rFonts w:cs="Courier New"/>
          <w:b/>
          <w:szCs w:val="24"/>
        </w:rPr>
        <w:tab/>
      </w:r>
      <w:r>
        <w:rPr>
          <w:rFonts w:cs="Courier New"/>
          <w:szCs w:val="24"/>
        </w:rPr>
        <w:t>Ministro de Educación</w:t>
      </w:r>
    </w:p>
    <w:p w:rsidR="00F07EDF" w:rsidRPr="00C41C78" w:rsidRDefault="00F07EDF" w:rsidP="00F07EDF">
      <w:pPr>
        <w:tabs>
          <w:tab w:val="left" w:pos="-1440"/>
          <w:tab w:val="left" w:pos="-720"/>
        </w:tabs>
        <w:spacing w:before="0" w:after="0" w:line="276" w:lineRule="auto"/>
        <w:rPr>
          <w:rFonts w:cs="Courier New"/>
          <w:spacing w:val="-3"/>
          <w:szCs w:val="24"/>
        </w:rPr>
      </w:pPr>
    </w:p>
    <w:p w:rsidR="007325CD" w:rsidRDefault="007325CD"/>
    <w:sectPr w:rsidR="007325CD" w:rsidSect="00DA77EA">
      <w:headerReference w:type="default" r:id="rId8"/>
      <w:endnotePr>
        <w:numFmt w:val="decimal"/>
      </w:endnotePr>
      <w:pgSz w:w="12242" w:h="18722" w:code="14"/>
      <w:pgMar w:top="1985" w:right="1418" w:bottom="1758" w:left="1559" w:header="709" w:footer="3362" w:gutter="0"/>
      <w:paperSrc w:first="2" w:other="2"/>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24194">
      <w:pPr>
        <w:spacing w:before="0" w:after="0"/>
      </w:pPr>
      <w:r>
        <w:separator/>
      </w:r>
    </w:p>
  </w:endnote>
  <w:endnote w:type="continuationSeparator" w:id="0">
    <w:p w:rsidR="00000000" w:rsidRDefault="00C2419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24194">
      <w:pPr>
        <w:spacing w:before="0" w:after="0"/>
      </w:pPr>
      <w:r>
        <w:separator/>
      </w:r>
    </w:p>
  </w:footnote>
  <w:footnote w:type="continuationSeparator" w:id="0">
    <w:p w:rsidR="00000000" w:rsidRDefault="00C24194">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274" w:rsidRDefault="00F07EDF">
    <w:r>
      <w:rPr>
        <w:rFonts w:ascii="Times New Roman" w:hAnsi="Times New Roman"/>
        <w:noProof/>
        <w:sz w:val="20"/>
        <w:lang w:val="es-CL" w:eastAsia="es-CL"/>
      </w:rPr>
      <mc:AlternateContent>
        <mc:Choice Requires="wps">
          <w:drawing>
            <wp:anchor distT="0" distB="0" distL="114300" distR="114300" simplePos="0" relativeHeight="251659264" behindDoc="0" locked="0" layoutInCell="0" allowOverlap="1" wp14:anchorId="59E58845" wp14:editId="55A9B501">
              <wp:simplePos x="0" y="0"/>
              <wp:positionH relativeFrom="page">
                <wp:posOffset>901700</wp:posOffset>
              </wp:positionH>
              <wp:positionV relativeFrom="paragraph">
                <wp:posOffset>1270</wp:posOffset>
              </wp:positionV>
              <wp:extent cx="5943600" cy="284480"/>
              <wp:effectExtent l="0" t="1270" r="317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DD5274" w:rsidRDefault="00F07EDF">
                          <w:pPr>
                            <w:tabs>
                              <w:tab w:val="center" w:pos="4680"/>
                              <w:tab w:val="right" w:pos="9360"/>
                            </w:tabs>
                            <w:rPr>
                              <w:spacing w:val="-3"/>
                              <w:lang w:val="en-US"/>
                            </w:rPr>
                          </w:pPr>
                          <w:r>
                            <w:tab/>
                          </w:r>
                          <w:r>
                            <w:rPr>
                              <w:spacing w:val="-3"/>
                              <w:lang w:val="en-US"/>
                            </w:rPr>
                            <w:fldChar w:fldCharType="begin"/>
                          </w:r>
                          <w:r>
                            <w:rPr>
                              <w:spacing w:val="-3"/>
                              <w:lang w:val="en-US"/>
                            </w:rPr>
                            <w:instrText>PAGE \* ARABIC</w:instrText>
                          </w:r>
                          <w:r>
                            <w:rPr>
                              <w:spacing w:val="-3"/>
                              <w:lang w:val="en-US"/>
                            </w:rPr>
                            <w:fldChar w:fldCharType="separate"/>
                          </w:r>
                          <w:r w:rsidR="00C24194">
                            <w:rPr>
                              <w:noProof/>
                              <w:spacing w:val="-3"/>
                              <w:lang w:val="en-US"/>
                            </w:rPr>
                            <w:t>8</w:t>
                          </w:r>
                          <w:r>
                            <w:rPr>
                              <w:spacing w:val="-3"/>
                              <w:lang w:val="en-US"/>
                            </w:rPr>
                            <w:fldChar w:fldCharType="end"/>
                          </w:r>
                        </w:p>
                        <w:p w:rsidR="00DD5274" w:rsidRDefault="00C24194">
                          <w:pPr>
                            <w:tabs>
                              <w:tab w:val="center" w:pos="4680"/>
                              <w:tab w:val="right" w:pos="9360"/>
                            </w:tabs>
                            <w:rPr>
                              <w:spacing w:val="-3"/>
                              <w:lang w:val="en-US"/>
                            </w:rPr>
                          </w:pPr>
                        </w:p>
                        <w:p w:rsidR="00DD5274" w:rsidRDefault="00C24194">
                          <w:pPr>
                            <w:tabs>
                              <w:tab w:val="center" w:pos="4680"/>
                              <w:tab w:val="right" w:pos="9360"/>
                            </w:tabs>
                            <w:rPr>
                              <w:spacing w:val="-3"/>
                              <w:lang w:val="en-US"/>
                            </w:rPr>
                          </w:pPr>
                        </w:p>
                        <w:p w:rsidR="00DD5274" w:rsidRDefault="00C24194">
                          <w:pPr>
                            <w:tabs>
                              <w:tab w:val="center" w:pos="4680"/>
                              <w:tab w:val="right" w:pos="9360"/>
                            </w:tabs>
                            <w:rPr>
                              <w:spacing w:val="-3"/>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71pt;margin-top:.1pt;width:468pt;height:22.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" o:allowincell="f" filled="f" stroked="f" strokeweight="0">
              <v:textbox inset="0,0,0,0">
                <w:txbxContent>
                  <w:p w:rsidR="00DD5274" w:rsidRDefault="00F07EDF">
                    <w:pPr>
                      <w:tabs>
                        <w:tab w:val="center" w:pos="4680"/>
                        <w:tab w:val="right" w:pos="9360"/>
                      </w:tabs>
                      <w:rPr>
                        <w:spacing w:val="-3"/>
                        <w:lang w:val="en-US"/>
                      </w:rPr>
                    </w:pPr>
                    <w:r>
                      <w:tab/>
                    </w:r>
                    <w:r>
                      <w:rPr>
                        <w:spacing w:val="-3"/>
                        <w:lang w:val="en-US"/>
                      </w:rPr>
                      <w:fldChar w:fldCharType="begin"/>
                    </w:r>
                    <w:r>
                      <w:rPr>
                        <w:spacing w:val="-3"/>
                        <w:lang w:val="en-US"/>
                      </w:rPr>
                      <w:instrText>PAGE \* ARABIC</w:instrText>
                    </w:r>
                    <w:r>
                      <w:rPr>
                        <w:spacing w:val="-3"/>
                        <w:lang w:val="en-US"/>
                      </w:rPr>
                      <w:fldChar w:fldCharType="separate"/>
                    </w:r>
                    <w:r w:rsidR="00C24194">
                      <w:rPr>
                        <w:noProof/>
                        <w:spacing w:val="-3"/>
                        <w:lang w:val="en-US"/>
                      </w:rPr>
                      <w:t>8</w:t>
                    </w:r>
                    <w:r>
                      <w:rPr>
                        <w:spacing w:val="-3"/>
                        <w:lang w:val="en-US"/>
                      </w:rPr>
                      <w:fldChar w:fldCharType="end"/>
                    </w:r>
                  </w:p>
                  <w:p w:rsidR="00DD5274" w:rsidRDefault="00C24194">
                    <w:pPr>
                      <w:tabs>
                        <w:tab w:val="center" w:pos="4680"/>
                        <w:tab w:val="right" w:pos="9360"/>
                      </w:tabs>
                      <w:rPr>
                        <w:spacing w:val="-3"/>
                        <w:lang w:val="en-US"/>
                      </w:rPr>
                    </w:pPr>
                  </w:p>
                  <w:p w:rsidR="00DD5274" w:rsidRDefault="00C24194">
                    <w:pPr>
                      <w:tabs>
                        <w:tab w:val="center" w:pos="4680"/>
                        <w:tab w:val="right" w:pos="9360"/>
                      </w:tabs>
                      <w:rPr>
                        <w:spacing w:val="-3"/>
                        <w:lang w:val="en-US"/>
                      </w:rPr>
                    </w:pPr>
                  </w:p>
                  <w:p w:rsidR="00DD5274" w:rsidRDefault="00C24194">
                    <w:pPr>
                      <w:tabs>
                        <w:tab w:val="center" w:pos="4680"/>
                        <w:tab w:val="right" w:pos="9360"/>
                      </w:tabs>
                      <w:rPr>
                        <w:spacing w:val="-3"/>
                        <w:lang w:val="en-US"/>
                      </w:rPr>
                    </w:pPr>
                  </w:p>
                </w:txbxContent>
              </v:textbox>
              <w10:wrap anchorx="page"/>
            </v:rect>
          </w:pict>
        </mc:Fallback>
      </mc:AlternateContent>
    </w:r>
  </w:p>
  <w:p w:rsidR="00DD5274" w:rsidRDefault="00C24194">
    <w:pPr>
      <w:spacing w:after="140" w:line="100" w:lineRule="exact"/>
      <w:rPr>
        <w:sz w:val="10"/>
      </w:rPr>
    </w:pPr>
  </w:p>
  <w:p w:rsidR="005A519E" w:rsidRDefault="00C24194">
    <w:pPr>
      <w:spacing w:after="140" w:line="100" w:lineRule="exact"/>
      <w:rPr>
        <w:sz w:val="10"/>
      </w:rPr>
    </w:pPr>
  </w:p>
  <w:p w:rsidR="005A519E" w:rsidRDefault="00C24194" w:rsidP="00F46AB7">
    <w:pPr>
      <w:spacing w:before="0" w:after="0"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39161A"/>
    <w:multiLevelType w:val="singleLevel"/>
    <w:tmpl w:val="EF5C1F6A"/>
    <w:lvl w:ilvl="0">
      <w:start w:val="1"/>
      <w:numFmt w:val="decimal"/>
      <w:pStyle w:val="Sangradetextonormal"/>
      <w:lvlText w:val="%1."/>
      <w:lvlJc w:val="left"/>
      <w:pPr>
        <w:tabs>
          <w:tab w:val="num" w:pos="3195"/>
        </w:tabs>
        <w:ind w:left="2835" w:firstLine="0"/>
      </w:pPr>
      <w:rPr>
        <w:rFonts w:ascii="Courier" w:hAnsi="Courier"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4C005ABF"/>
    <w:multiLevelType w:val="hybridMultilevel"/>
    <w:tmpl w:val="CD106D1E"/>
    <w:lvl w:ilvl="0" w:tplc="4694F3C0">
      <w:start w:val="1"/>
      <w:numFmt w:val="upperRoman"/>
      <w:pStyle w:val="Ttulo1"/>
      <w:lvlText w:val="%1."/>
      <w:lvlJc w:val="left"/>
      <w:pPr>
        <w:tabs>
          <w:tab w:val="num" w:pos="720"/>
        </w:tabs>
        <w:ind w:left="720" w:hanging="720"/>
      </w:pPr>
      <w:rPr>
        <w:rFonts w:ascii="Courier New" w:hAnsi="Courier New" w:hint="default"/>
        <w:b/>
        <w:i w:val="0"/>
        <w:caps/>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rawingGridVerticalSpacing w:val="163"/>
  <w:displayHorizontalDrawingGridEvery w:val="0"/>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EDF"/>
    <w:rsid w:val="007325CD"/>
    <w:rsid w:val="007B3367"/>
    <w:rsid w:val="009047D5"/>
    <w:rsid w:val="00C24194"/>
    <w:rsid w:val="00F07EDF"/>
    <w:rsid w:val="00F33682"/>
    <w:rsid w:val="00FB7FE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EC"/>
    <w:qFormat/>
    <w:rsid w:val="00F07EDF"/>
    <w:pPr>
      <w:spacing w:before="120" w:after="120" w:line="240" w:lineRule="auto"/>
      <w:jc w:val="both"/>
    </w:pPr>
    <w:rPr>
      <w:rFonts w:ascii="Courier New" w:eastAsia="Times New Roman" w:hAnsi="Courier New" w:cs="Times New Roman"/>
      <w:sz w:val="24"/>
      <w:szCs w:val="20"/>
      <w:lang w:val="es-ES_tradnl" w:eastAsia="es-ES"/>
    </w:rPr>
  </w:style>
  <w:style w:type="paragraph" w:styleId="Ttulo1">
    <w:name w:val="heading 1"/>
    <w:basedOn w:val="Normal"/>
    <w:next w:val="Sangra2detindependiente"/>
    <w:link w:val="Ttulo1Car"/>
    <w:qFormat/>
    <w:rsid w:val="00F07EDF"/>
    <w:pPr>
      <w:keepNext/>
      <w:numPr>
        <w:numId w:val="2"/>
      </w:numPr>
      <w:spacing w:before="240"/>
      <w:jc w:val="left"/>
      <w:outlineLvl w:val="0"/>
    </w:pPr>
    <w:rPr>
      <w:b/>
      <w:caps/>
      <w:kern w:val="28"/>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07EDF"/>
    <w:rPr>
      <w:rFonts w:ascii="Courier New" w:eastAsia="Times New Roman" w:hAnsi="Courier New" w:cs="Times New Roman"/>
      <w:b/>
      <w:caps/>
      <w:kern w:val="28"/>
      <w:sz w:val="24"/>
      <w:szCs w:val="24"/>
      <w:lang w:val="es-ES" w:eastAsia="es-ES"/>
    </w:rPr>
  </w:style>
  <w:style w:type="paragraph" w:styleId="Sangradetextonormal">
    <w:name w:val="Body Text Indent"/>
    <w:basedOn w:val="Normal"/>
    <w:link w:val="SangradetextonormalCar"/>
    <w:rsid w:val="00F07EDF"/>
    <w:pPr>
      <w:numPr>
        <w:numId w:val="1"/>
      </w:numPr>
      <w:tabs>
        <w:tab w:val="left" w:pos="3544"/>
      </w:tabs>
      <w:spacing w:before="240"/>
    </w:pPr>
    <w:rPr>
      <w:spacing w:val="-3"/>
    </w:rPr>
  </w:style>
  <w:style w:type="character" w:customStyle="1" w:styleId="SangradetextonormalCar">
    <w:name w:val="Sangría de texto normal Car"/>
    <w:basedOn w:val="Fuentedeprrafopredeter"/>
    <w:link w:val="Sangradetextonormal"/>
    <w:rsid w:val="00F07EDF"/>
    <w:rPr>
      <w:rFonts w:ascii="Courier New" w:eastAsia="Times New Roman" w:hAnsi="Courier New" w:cs="Times New Roman"/>
      <w:spacing w:val="-3"/>
      <w:sz w:val="24"/>
      <w:szCs w:val="20"/>
      <w:lang w:val="es-ES_tradnl" w:eastAsia="es-ES"/>
    </w:rPr>
  </w:style>
  <w:style w:type="paragraph" w:styleId="Textoindependiente">
    <w:name w:val="Body Text"/>
    <w:basedOn w:val="Normal"/>
    <w:link w:val="TextoindependienteCar"/>
    <w:rsid w:val="00F07EDF"/>
  </w:style>
  <w:style w:type="character" w:customStyle="1" w:styleId="TextoindependienteCar">
    <w:name w:val="Texto independiente Car"/>
    <w:basedOn w:val="Fuentedeprrafopredeter"/>
    <w:link w:val="Textoindependiente"/>
    <w:rsid w:val="00F07EDF"/>
    <w:rPr>
      <w:rFonts w:ascii="Courier New" w:eastAsia="Times New Roman" w:hAnsi="Courier New" w:cs="Times New Roman"/>
      <w:sz w:val="24"/>
      <w:szCs w:val="20"/>
      <w:lang w:val="es-ES_tradnl" w:eastAsia="es-ES"/>
    </w:rPr>
  </w:style>
  <w:style w:type="paragraph" w:styleId="Sangra2detindependiente">
    <w:name w:val="Body Text Indent 2"/>
    <w:basedOn w:val="Normal"/>
    <w:link w:val="Sangra2detindependienteCar"/>
    <w:uiPriority w:val="99"/>
    <w:semiHidden/>
    <w:unhideWhenUsed/>
    <w:rsid w:val="00F07EDF"/>
    <w:pPr>
      <w:spacing w:line="480" w:lineRule="auto"/>
      <w:ind w:left="283"/>
    </w:pPr>
  </w:style>
  <w:style w:type="character" w:customStyle="1" w:styleId="Sangra2detindependienteCar">
    <w:name w:val="Sangría 2 de t. independiente Car"/>
    <w:basedOn w:val="Fuentedeprrafopredeter"/>
    <w:link w:val="Sangra2detindependiente"/>
    <w:uiPriority w:val="99"/>
    <w:semiHidden/>
    <w:rsid w:val="00F07EDF"/>
    <w:rPr>
      <w:rFonts w:ascii="Courier New" w:eastAsia="Times New Roman" w:hAnsi="Courier New" w:cs="Times New Roman"/>
      <w:sz w:val="24"/>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SEC"/>
    <w:qFormat/>
    <w:rsid w:val="00F07EDF"/>
    <w:pPr>
      <w:spacing w:before="120" w:after="120" w:line="240" w:lineRule="auto"/>
      <w:jc w:val="both"/>
    </w:pPr>
    <w:rPr>
      <w:rFonts w:ascii="Courier New" w:eastAsia="Times New Roman" w:hAnsi="Courier New" w:cs="Times New Roman"/>
      <w:sz w:val="24"/>
      <w:szCs w:val="20"/>
      <w:lang w:val="es-ES_tradnl" w:eastAsia="es-ES"/>
    </w:rPr>
  </w:style>
  <w:style w:type="paragraph" w:styleId="Ttulo1">
    <w:name w:val="heading 1"/>
    <w:basedOn w:val="Normal"/>
    <w:next w:val="Sangra2detindependiente"/>
    <w:link w:val="Ttulo1Car"/>
    <w:qFormat/>
    <w:rsid w:val="00F07EDF"/>
    <w:pPr>
      <w:keepNext/>
      <w:numPr>
        <w:numId w:val="2"/>
      </w:numPr>
      <w:spacing w:before="240"/>
      <w:jc w:val="left"/>
      <w:outlineLvl w:val="0"/>
    </w:pPr>
    <w:rPr>
      <w:b/>
      <w:caps/>
      <w:kern w:val="28"/>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07EDF"/>
    <w:rPr>
      <w:rFonts w:ascii="Courier New" w:eastAsia="Times New Roman" w:hAnsi="Courier New" w:cs="Times New Roman"/>
      <w:b/>
      <w:caps/>
      <w:kern w:val="28"/>
      <w:sz w:val="24"/>
      <w:szCs w:val="24"/>
      <w:lang w:val="es-ES" w:eastAsia="es-ES"/>
    </w:rPr>
  </w:style>
  <w:style w:type="paragraph" w:styleId="Sangradetextonormal">
    <w:name w:val="Body Text Indent"/>
    <w:basedOn w:val="Normal"/>
    <w:link w:val="SangradetextonormalCar"/>
    <w:rsid w:val="00F07EDF"/>
    <w:pPr>
      <w:numPr>
        <w:numId w:val="1"/>
      </w:numPr>
      <w:tabs>
        <w:tab w:val="left" w:pos="3544"/>
      </w:tabs>
      <w:spacing w:before="240"/>
    </w:pPr>
    <w:rPr>
      <w:spacing w:val="-3"/>
    </w:rPr>
  </w:style>
  <w:style w:type="character" w:customStyle="1" w:styleId="SangradetextonormalCar">
    <w:name w:val="Sangría de texto normal Car"/>
    <w:basedOn w:val="Fuentedeprrafopredeter"/>
    <w:link w:val="Sangradetextonormal"/>
    <w:rsid w:val="00F07EDF"/>
    <w:rPr>
      <w:rFonts w:ascii="Courier New" w:eastAsia="Times New Roman" w:hAnsi="Courier New" w:cs="Times New Roman"/>
      <w:spacing w:val="-3"/>
      <w:sz w:val="24"/>
      <w:szCs w:val="20"/>
      <w:lang w:val="es-ES_tradnl" w:eastAsia="es-ES"/>
    </w:rPr>
  </w:style>
  <w:style w:type="paragraph" w:styleId="Textoindependiente">
    <w:name w:val="Body Text"/>
    <w:basedOn w:val="Normal"/>
    <w:link w:val="TextoindependienteCar"/>
    <w:rsid w:val="00F07EDF"/>
  </w:style>
  <w:style w:type="character" w:customStyle="1" w:styleId="TextoindependienteCar">
    <w:name w:val="Texto independiente Car"/>
    <w:basedOn w:val="Fuentedeprrafopredeter"/>
    <w:link w:val="Textoindependiente"/>
    <w:rsid w:val="00F07EDF"/>
    <w:rPr>
      <w:rFonts w:ascii="Courier New" w:eastAsia="Times New Roman" w:hAnsi="Courier New" w:cs="Times New Roman"/>
      <w:sz w:val="24"/>
      <w:szCs w:val="20"/>
      <w:lang w:val="es-ES_tradnl" w:eastAsia="es-ES"/>
    </w:rPr>
  </w:style>
  <w:style w:type="paragraph" w:styleId="Sangra2detindependiente">
    <w:name w:val="Body Text Indent 2"/>
    <w:basedOn w:val="Normal"/>
    <w:link w:val="Sangra2detindependienteCar"/>
    <w:uiPriority w:val="99"/>
    <w:semiHidden/>
    <w:unhideWhenUsed/>
    <w:rsid w:val="00F07EDF"/>
    <w:pPr>
      <w:spacing w:line="480" w:lineRule="auto"/>
      <w:ind w:left="283"/>
    </w:pPr>
  </w:style>
  <w:style w:type="character" w:customStyle="1" w:styleId="Sangra2detindependienteCar">
    <w:name w:val="Sangría 2 de t. independiente Car"/>
    <w:basedOn w:val="Fuentedeprrafopredeter"/>
    <w:link w:val="Sangra2detindependiente"/>
    <w:uiPriority w:val="99"/>
    <w:semiHidden/>
    <w:rsid w:val="00F07EDF"/>
    <w:rPr>
      <w:rFonts w:ascii="Courier New" w:eastAsia="Times New Roman" w:hAnsi="Courier New"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1810</Words>
  <Characters>9955</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OFSECRETARIA</dc:creator>
  <cp:lastModifiedBy>MCORREA</cp:lastModifiedBy>
  <cp:revision>2</cp:revision>
  <dcterms:created xsi:type="dcterms:W3CDTF">2018-06-20T20:43:00Z</dcterms:created>
  <dcterms:modified xsi:type="dcterms:W3CDTF">2018-06-20T20:43:00Z</dcterms:modified>
</cp:coreProperties>
</file>