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2D" w:rsidRPr="00283355" w:rsidRDefault="00897FC4" w:rsidP="003D5D2D">
      <w:pPr>
        <w:ind w:firstLine="708"/>
        <w:jc w:val="center"/>
        <w:rPr>
          <w:rFonts w:ascii="Palatino Linotype" w:hAnsi="Palatino Linotype" w:cs="Times New Roman"/>
          <w:b/>
          <w:caps/>
          <w:sz w:val="24"/>
          <w:szCs w:val="24"/>
        </w:rPr>
      </w:pPr>
      <w:r w:rsidRPr="00897FC4">
        <w:rPr>
          <w:rFonts w:ascii="Palatino Linotype" w:hAnsi="Palatino Linotype" w:cs="Times New Roman"/>
          <w:b/>
          <w:caps/>
          <w:sz w:val="24"/>
          <w:szCs w:val="24"/>
        </w:rPr>
        <w:t>Modifica el Código del Trabajo con el objeto de hacer aplicable la facultad y garantía que indica, al trabajador dependiente que se desempeña como voluntario del cuerpo de Botes Salvavidas</w:t>
      </w:r>
    </w:p>
    <w:p w:rsidR="003D5D2D" w:rsidRPr="00283355" w:rsidRDefault="00897FC4" w:rsidP="003D5D2D">
      <w:pPr>
        <w:ind w:firstLine="708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Boletín N°11702-13</w:t>
      </w:r>
      <w:bookmarkStart w:id="0" w:name="_GoBack"/>
      <w:bookmarkEnd w:id="0"/>
    </w:p>
    <w:p w:rsidR="003B3DD4" w:rsidRPr="00283355" w:rsidRDefault="003B3DD4" w:rsidP="003D5D2D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3D5D2D" w:rsidRPr="00283355" w:rsidRDefault="003B3DD4" w:rsidP="00283355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Times New Roman"/>
          <w:b/>
          <w:sz w:val="24"/>
          <w:szCs w:val="24"/>
          <w:u w:val="single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</w:rPr>
        <w:t>ANTECEDENTES</w:t>
      </w:r>
      <w:r w:rsidR="003D5D2D" w:rsidRPr="00283355">
        <w:rPr>
          <w:rFonts w:ascii="Palatino Linotype" w:hAnsi="Palatino Linotype" w:cs="Times New Roman"/>
          <w:b/>
          <w:sz w:val="24"/>
          <w:szCs w:val="24"/>
          <w:u w:val="single"/>
        </w:rPr>
        <w:t>.</w:t>
      </w:r>
    </w:p>
    <w:p w:rsidR="003D5D2D" w:rsidRPr="00283355" w:rsidRDefault="003D5D2D" w:rsidP="003D5D2D">
      <w:pPr>
        <w:jc w:val="both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:rsidR="003D5D2D" w:rsidRPr="00283355" w:rsidRDefault="003D5D2D" w:rsidP="003B3DD4">
      <w:pPr>
        <w:spacing w:line="360" w:lineRule="auto"/>
        <w:jc w:val="both"/>
        <w:rPr>
          <w:rFonts w:ascii="Palatino Linotype" w:hAnsi="Palatino Linotype" w:cs="Courier New"/>
          <w:sz w:val="24"/>
          <w:szCs w:val="24"/>
          <w:shd w:val="clear" w:color="auto" w:fill="FFFFFF"/>
        </w:rPr>
      </w:pP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La ley N° 20.907, que regula la situación del trabajador dependiente que se desempeña como voluntario del cuerpo de bomberos, </w:t>
      </w:r>
      <w:r w:rsid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>incorporó un nuevo artículo al Código del Trabajo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que 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>garantizó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a dichas personas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la posibilidad de 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>acudir a las emergencias propias de su voluntariado, tales como accidentes, incendios y otros siniestros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>,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que ocurran durante su jornada laboral, sin que ello pudiera constituir una salida intempestiva e injustificada que significara poner en riesgo su estabilidad en el empleo.</w:t>
      </w:r>
    </w:p>
    <w:p w:rsidR="003D5D2D" w:rsidRPr="00283355" w:rsidRDefault="003D5D2D" w:rsidP="003B3DD4">
      <w:pPr>
        <w:spacing w:line="360" w:lineRule="auto"/>
        <w:jc w:val="both"/>
        <w:rPr>
          <w:rFonts w:ascii="Palatino Linotype" w:hAnsi="Palatino Linotype" w:cs="Courier New"/>
          <w:sz w:val="24"/>
          <w:szCs w:val="24"/>
          <w:shd w:val="clear" w:color="auto" w:fill="FFFFFF"/>
        </w:rPr>
      </w:pP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Dicho hecho fue un avance significativo, regulando un anhelo para quienes ejercen dicho voluntariado y son convocados ante emergencias propias de su compañía u otras, dependiendo la gravedad del siniestro al que deben concurrir. </w:t>
      </w:r>
    </w:p>
    <w:p w:rsidR="003D5D2D" w:rsidRPr="00283355" w:rsidRDefault="003D5D2D" w:rsidP="003B3DD4">
      <w:pPr>
        <w:spacing w:line="360" w:lineRule="auto"/>
        <w:jc w:val="both"/>
        <w:rPr>
          <w:rFonts w:ascii="Palatino Linotype" w:hAnsi="Palatino Linotype" w:cs="Courier New"/>
          <w:sz w:val="24"/>
          <w:szCs w:val="24"/>
          <w:shd w:val="clear" w:color="auto" w:fill="FFFFFF"/>
        </w:rPr>
      </w:pP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Sin perjuicio de ello, existe un cuerpo de voluntarios que ha quedado ajeno a dicha garantía laboral y que prestan servicios a la comunidad con un mismo sentido y propósito. Los miembros del Cuerpo de Voluntariado de Botes Salvavidas concurren ante emergencias donde deben realizarse rescates para salvaguardar la vida humana 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en el mar 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>o faenas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marítimas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>que se susciten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. </w:t>
      </w:r>
    </w:p>
    <w:p w:rsidR="003D5D2D" w:rsidRPr="00283355" w:rsidRDefault="003D5D2D" w:rsidP="003B3DD4">
      <w:pPr>
        <w:spacing w:line="360" w:lineRule="auto"/>
        <w:jc w:val="both"/>
        <w:rPr>
          <w:rFonts w:ascii="Palatino Linotype" w:hAnsi="Palatino Linotype" w:cs="Courier New"/>
          <w:sz w:val="24"/>
          <w:szCs w:val="24"/>
          <w:shd w:val="clear" w:color="auto" w:fill="FFFFFF"/>
        </w:rPr>
      </w:pP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Para estos trabajadores dependientes y voluntarios de Botes Salvavidas su salida intempestiva del lugar de trabajo sí podría constituir una forma de incumplimiento normada en el Código del Trabajo o ser susceptibles de 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una 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investigación sumaria o sumario administrativo, de acuerdo a lo establecido en los estatutos administrativos que regulan su condición de trabajador dependiente del Estado, 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lo anterior, 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según sea 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>su calidad jurídica laboral. No contando,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por tanto, 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>con ninguna justificación legal que pudiera evitar ser sancionado por realizar una labor en beneficio directo de la sociedad que conformamos.</w:t>
      </w:r>
    </w:p>
    <w:p w:rsidR="003D5D2D" w:rsidRPr="00283355" w:rsidRDefault="003D5D2D" w:rsidP="003B3DD4">
      <w:pPr>
        <w:spacing w:line="360" w:lineRule="auto"/>
        <w:jc w:val="both"/>
        <w:rPr>
          <w:rFonts w:ascii="Palatino Linotype" w:hAnsi="Palatino Linotype" w:cs="Courier New"/>
          <w:sz w:val="24"/>
          <w:szCs w:val="24"/>
          <w:shd w:val="clear" w:color="auto" w:fill="FFFFFF"/>
        </w:rPr>
      </w:pP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En la actualidad, y de acuerdo al Dictamen de la Dirección del Trabajo, contenido en el ORD. N° 2880/51, de fecha 31 de mayo de 2016, de la Dirección del Trabajo, que fija el sentido y alcance de la Ley N° 20.907, que regula la situación del trabajador 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lastRenderedPageBreak/>
        <w:t xml:space="preserve">dependiente que se desempeña como voluntario del Cuerpo de Bomberos, la ley ha conferido a dichos dependientes los siguientes derechos: </w:t>
      </w:r>
    </w:p>
    <w:p w:rsidR="003D5D2D" w:rsidRPr="00283355" w:rsidRDefault="003D5D2D" w:rsidP="003B3DD4">
      <w:pPr>
        <w:spacing w:line="360" w:lineRule="auto"/>
        <w:jc w:val="both"/>
        <w:rPr>
          <w:rFonts w:ascii="Palatino Linotype" w:eastAsia="Times New Roman" w:hAnsi="Palatino Linotype" w:cs="Helvetica"/>
          <w:i/>
          <w:sz w:val="24"/>
          <w:szCs w:val="24"/>
          <w:lang w:eastAsia="es-CL"/>
        </w:rPr>
      </w:pPr>
      <w:r w:rsidRPr="00283355">
        <w:rPr>
          <w:rFonts w:ascii="Palatino Linotype" w:eastAsia="Times New Roman" w:hAnsi="Palatino Linotype" w:cs="Helvetica"/>
          <w:i/>
          <w:sz w:val="24"/>
          <w:szCs w:val="24"/>
          <w:lang w:eastAsia="es-CL"/>
        </w:rPr>
        <w:t>“a.- Facultad para acudir a los llamados de emergencia que ocurran durante su jornada laboral.</w:t>
      </w:r>
    </w:p>
    <w:p w:rsidR="003D5D2D" w:rsidRPr="00283355" w:rsidRDefault="003D5D2D" w:rsidP="003B3DD4">
      <w:pPr>
        <w:spacing w:line="360" w:lineRule="auto"/>
        <w:jc w:val="both"/>
        <w:rPr>
          <w:rFonts w:ascii="Palatino Linotype" w:hAnsi="Palatino Linotype" w:cs="Courier New"/>
          <w:i/>
          <w:sz w:val="24"/>
          <w:szCs w:val="24"/>
          <w:shd w:val="clear" w:color="auto" w:fill="FFFFFF"/>
        </w:rPr>
      </w:pPr>
      <w:r w:rsidRPr="00283355">
        <w:rPr>
          <w:rFonts w:ascii="Palatino Linotype" w:eastAsia="Times New Roman" w:hAnsi="Palatino Linotype" w:cs="Helvetica"/>
          <w:i/>
          <w:sz w:val="24"/>
          <w:szCs w:val="24"/>
          <w:lang w:eastAsia="es-CL"/>
        </w:rPr>
        <w:t>b.- Que el tiempo destinado a servir en una emergencia, en su calidad de bombero, sea considerado como trabajado para todos los efectos legales.</w:t>
      </w:r>
    </w:p>
    <w:p w:rsidR="003D5D2D" w:rsidRDefault="003D5D2D" w:rsidP="003B3DD4">
      <w:pPr>
        <w:spacing w:after="150" w:line="360" w:lineRule="auto"/>
        <w:jc w:val="both"/>
        <w:rPr>
          <w:rFonts w:ascii="Palatino Linotype" w:eastAsia="Times New Roman" w:hAnsi="Palatino Linotype" w:cs="Helvetica"/>
          <w:i/>
          <w:sz w:val="24"/>
          <w:szCs w:val="24"/>
          <w:lang w:eastAsia="es-CL"/>
        </w:rPr>
      </w:pPr>
      <w:r w:rsidRPr="00283355">
        <w:rPr>
          <w:rFonts w:ascii="Palatino Linotype" w:eastAsia="Times New Roman" w:hAnsi="Palatino Linotype" w:cs="Helvetica"/>
          <w:i/>
          <w:sz w:val="24"/>
          <w:szCs w:val="24"/>
          <w:lang w:eastAsia="es-CL"/>
        </w:rPr>
        <w:t>c.- Que la salida del lugar del trabajo, en un horario distinto al fijado como límite de su jornada diaria, no pueda ser considerado por su empleador, como intempestiva o injustificada para los efectos de la causal de despido contemplada en el artículo 160 Nº 4 del Código del Trabajo, o bien, como fundamento de una investigación sumaria o sumario administrativo, en su caso.”</w:t>
      </w:r>
      <w:r w:rsidRPr="00283355">
        <w:rPr>
          <w:rStyle w:val="Refdenotaalpie"/>
          <w:rFonts w:ascii="Palatino Linotype" w:eastAsia="Times New Roman" w:hAnsi="Palatino Linotype" w:cs="Helvetica"/>
          <w:i/>
          <w:sz w:val="24"/>
          <w:szCs w:val="24"/>
          <w:lang w:eastAsia="es-CL"/>
        </w:rPr>
        <w:footnoteReference w:id="1"/>
      </w:r>
    </w:p>
    <w:p w:rsidR="003B3DD4" w:rsidRPr="00283355" w:rsidRDefault="003B3DD4" w:rsidP="003B3DD4">
      <w:pPr>
        <w:spacing w:after="150" w:line="360" w:lineRule="auto"/>
        <w:jc w:val="both"/>
        <w:rPr>
          <w:rFonts w:ascii="Palatino Linotype" w:eastAsia="Times New Roman" w:hAnsi="Palatino Linotype" w:cs="Helvetica"/>
          <w:sz w:val="24"/>
          <w:szCs w:val="24"/>
          <w:lang w:eastAsia="es-CL"/>
        </w:rPr>
      </w:pPr>
    </w:p>
    <w:p w:rsidR="003B3DD4" w:rsidRPr="003B3DD4" w:rsidRDefault="003B3DD4" w:rsidP="003B3DD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</w:rPr>
        <w:t>FUNDAMENTO</w:t>
      </w:r>
      <w:r w:rsidRPr="003B3DD4">
        <w:rPr>
          <w:rFonts w:ascii="Palatino Linotype" w:hAnsi="Palatino Linotype" w:cs="Times New Roman"/>
          <w:b/>
          <w:sz w:val="24"/>
          <w:szCs w:val="24"/>
          <w:u w:val="single"/>
        </w:rPr>
        <w:t>.</w:t>
      </w:r>
    </w:p>
    <w:p w:rsidR="003D5D2D" w:rsidRPr="00283355" w:rsidRDefault="003D5D2D" w:rsidP="003B3DD4">
      <w:pPr>
        <w:spacing w:line="360" w:lineRule="auto"/>
        <w:jc w:val="both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:rsidR="0020779C" w:rsidRDefault="003D5D2D" w:rsidP="003B3DD4">
      <w:pPr>
        <w:spacing w:line="360" w:lineRule="auto"/>
        <w:jc w:val="both"/>
        <w:rPr>
          <w:rFonts w:ascii="Palatino Linotype" w:hAnsi="Palatino Linotype" w:cs="Courier New"/>
          <w:sz w:val="24"/>
          <w:szCs w:val="24"/>
          <w:shd w:val="clear" w:color="auto" w:fill="FFFFFF"/>
        </w:rPr>
      </w:pP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Ante ello, y con el propósito de incorporar a este grupo de voluntarios </w:t>
      </w:r>
      <w:r w:rsidR="003B3DD4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del cuerpo de Botes Salvavidas </w:t>
      </w:r>
      <w:r w:rsidRPr="00283355">
        <w:rPr>
          <w:rFonts w:ascii="Palatino Linotype" w:hAnsi="Palatino Linotype" w:cs="Courier New"/>
          <w:sz w:val="24"/>
          <w:szCs w:val="24"/>
          <w:shd w:val="clear" w:color="auto" w:fill="FFFFFF"/>
        </w:rPr>
        <w:t>a las garantías y derechos laborales establecidos en el ordenamiento jurídico vigente, se estima pertinente presentar el presente proyecto de ley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 que permita incorporarles al </w:t>
      </w:r>
      <w:r w:rsidR="0020779C" w:rsidRP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>Art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ículo 66 ter del Código del Trabajo, facultándoseles a acudir también ante estos llamados de emergencias propios de su voluntariado y que ocurran durante su jornada laboral, justificándose dicha ausencia </w:t>
      </w:r>
      <w:r w:rsidR="003B3DD4">
        <w:rPr>
          <w:rFonts w:ascii="Palatino Linotype" w:hAnsi="Palatino Linotype" w:cs="Courier New"/>
          <w:sz w:val="24"/>
          <w:szCs w:val="24"/>
          <w:shd w:val="clear" w:color="auto" w:fill="FFFFFF"/>
        </w:rPr>
        <w:t xml:space="preserve">y </w:t>
      </w:r>
      <w:r w:rsidR="0020779C">
        <w:rPr>
          <w:rFonts w:ascii="Palatino Linotype" w:hAnsi="Palatino Linotype" w:cs="Courier New"/>
          <w:sz w:val="24"/>
          <w:szCs w:val="24"/>
          <w:shd w:val="clear" w:color="auto" w:fill="FFFFFF"/>
        </w:rPr>
        <w:t>considerándoseles como tiempo trabajado para todos los efectos legales.</w:t>
      </w:r>
    </w:p>
    <w:p w:rsidR="003B3DD4" w:rsidRDefault="003B3DD4" w:rsidP="003B3DD4">
      <w:pPr>
        <w:pStyle w:val="Prrafodelista"/>
        <w:spacing w:line="360" w:lineRule="auto"/>
        <w:ind w:left="1080"/>
        <w:jc w:val="both"/>
        <w:rPr>
          <w:rFonts w:ascii="Palatino Linotype" w:hAnsi="Palatino Linotype" w:cs="Times New Roman"/>
          <w:b/>
          <w:sz w:val="24"/>
          <w:szCs w:val="24"/>
          <w:u w:val="single"/>
        </w:rPr>
      </w:pPr>
    </w:p>
    <w:p w:rsidR="003B3DD4" w:rsidRPr="003B3DD4" w:rsidRDefault="003B3DD4" w:rsidP="003B3DD4">
      <w:pPr>
        <w:spacing w:line="360" w:lineRule="auto"/>
        <w:ind w:firstLine="708"/>
        <w:jc w:val="both"/>
        <w:rPr>
          <w:rFonts w:ascii="Palatino Linotype" w:hAnsi="Palatino Linotype" w:cs="Times New Roman"/>
          <w:b/>
          <w:sz w:val="24"/>
          <w:szCs w:val="24"/>
          <w:u w:val="single"/>
        </w:rPr>
      </w:pPr>
      <w:r w:rsidRPr="003B3DD4">
        <w:rPr>
          <w:rFonts w:ascii="Palatino Linotype" w:hAnsi="Palatino Linotype" w:cs="Times New Roman"/>
          <w:b/>
          <w:sz w:val="24"/>
          <w:szCs w:val="24"/>
          <w:u w:val="single"/>
        </w:rPr>
        <w:t>III. IDEA MATRIZ.</w:t>
      </w:r>
    </w:p>
    <w:p w:rsidR="003B3DD4" w:rsidRPr="00283355" w:rsidRDefault="003B3DD4" w:rsidP="003B3DD4">
      <w:pPr>
        <w:spacing w:line="360" w:lineRule="auto"/>
        <w:ind w:left="708"/>
        <w:jc w:val="both"/>
        <w:rPr>
          <w:rFonts w:ascii="Palatino Linotype" w:hAnsi="Palatino Linotype" w:cs="Times New Roman"/>
          <w:b/>
          <w:sz w:val="24"/>
          <w:szCs w:val="24"/>
          <w:u w:val="single"/>
        </w:rPr>
      </w:pPr>
    </w:p>
    <w:p w:rsidR="003D5D2D" w:rsidRPr="00283355" w:rsidRDefault="00283355" w:rsidP="003B3DD4">
      <w:p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283355">
        <w:rPr>
          <w:rFonts w:ascii="Palatino Linotype" w:hAnsi="Palatino Linotype" w:cs="Times New Roman"/>
          <w:sz w:val="24"/>
          <w:szCs w:val="24"/>
        </w:rPr>
        <w:t>Incorporar a los voluntarios del cuerpo de Botes Salvavidas a la garantía y facultad laboral establecida en el artículo 66 ter del Código del Trabajo, permitiéndoseles concurrir a las emergencias propias de su voluntariado.</w:t>
      </w:r>
    </w:p>
    <w:p w:rsidR="003D5D2D" w:rsidRPr="00283355" w:rsidRDefault="003D5D2D" w:rsidP="003B3DD4">
      <w:pPr>
        <w:spacing w:line="360" w:lineRule="auto"/>
        <w:jc w:val="both"/>
        <w:rPr>
          <w:rFonts w:ascii="Palatino Linotype" w:hAnsi="Palatino Linotype" w:cs="Courier New"/>
          <w:sz w:val="24"/>
          <w:szCs w:val="24"/>
          <w:shd w:val="clear" w:color="auto" w:fill="FFFFFF"/>
        </w:rPr>
      </w:pPr>
    </w:p>
    <w:p w:rsidR="003B3DD4" w:rsidRDefault="003B3DD4" w:rsidP="003B3DD4">
      <w:pPr>
        <w:spacing w:line="360" w:lineRule="auto"/>
        <w:jc w:val="center"/>
        <w:rPr>
          <w:rFonts w:ascii="Palatino Linotype" w:hAnsi="Palatino Linotype" w:cs="Courier New"/>
          <w:b/>
          <w:sz w:val="24"/>
          <w:szCs w:val="24"/>
          <w:shd w:val="clear" w:color="auto" w:fill="FFFFFF"/>
        </w:rPr>
      </w:pPr>
    </w:p>
    <w:p w:rsidR="003D5D2D" w:rsidRPr="00283355" w:rsidRDefault="003D5D2D" w:rsidP="003B3DD4">
      <w:pPr>
        <w:spacing w:line="360" w:lineRule="auto"/>
        <w:jc w:val="center"/>
        <w:rPr>
          <w:rFonts w:ascii="Palatino Linotype" w:hAnsi="Palatino Linotype" w:cs="Courier New"/>
          <w:b/>
          <w:sz w:val="24"/>
          <w:szCs w:val="24"/>
          <w:shd w:val="clear" w:color="auto" w:fill="FFFFFF"/>
        </w:rPr>
      </w:pPr>
      <w:r w:rsidRPr="00283355">
        <w:rPr>
          <w:rFonts w:ascii="Palatino Linotype" w:hAnsi="Palatino Linotype" w:cs="Courier New"/>
          <w:b/>
          <w:sz w:val="24"/>
          <w:szCs w:val="24"/>
          <w:shd w:val="clear" w:color="auto" w:fill="FFFFFF"/>
        </w:rPr>
        <w:lastRenderedPageBreak/>
        <w:t>PROYECTO DE LEY</w:t>
      </w:r>
    </w:p>
    <w:p w:rsidR="003B3DD4" w:rsidRDefault="003B3DD4" w:rsidP="003B3DD4">
      <w:pPr>
        <w:pStyle w:val="NormalWeb"/>
        <w:spacing w:before="240" w:beforeAutospacing="0" w:after="240" w:afterAutospacing="0" w:line="360" w:lineRule="auto"/>
        <w:jc w:val="both"/>
        <w:rPr>
          <w:rFonts w:ascii="Palatino Linotype" w:hAnsi="Palatino Linotype"/>
          <w:shd w:val="clear" w:color="auto" w:fill="FFFFFF"/>
        </w:rPr>
      </w:pPr>
    </w:p>
    <w:p w:rsidR="003D5D2D" w:rsidRDefault="00B05789" w:rsidP="003B3DD4">
      <w:pPr>
        <w:pStyle w:val="NormalWeb"/>
        <w:spacing w:before="240" w:beforeAutospacing="0" w:after="240" w:afterAutospacing="0" w:line="360" w:lineRule="auto"/>
        <w:jc w:val="both"/>
        <w:rPr>
          <w:rFonts w:ascii="Palatino Linotype" w:hAnsi="Palatino Linotype"/>
          <w:shd w:val="clear" w:color="auto" w:fill="FFFFFF"/>
        </w:rPr>
      </w:pPr>
      <w:r>
        <w:rPr>
          <w:rFonts w:ascii="Palatino Linotype" w:hAnsi="Palatino Linotype"/>
          <w:b/>
          <w:shd w:val="clear" w:color="auto" w:fill="FFFFFF"/>
        </w:rPr>
        <w:t xml:space="preserve">Artículo Único: </w:t>
      </w:r>
      <w:r w:rsidR="003D5D2D" w:rsidRPr="00283355">
        <w:rPr>
          <w:rFonts w:ascii="Palatino Linotype" w:hAnsi="Palatino Linotype"/>
          <w:shd w:val="clear" w:color="auto" w:fill="FFFFFF"/>
        </w:rPr>
        <w:t>Modifíquese el artículo 66 ter del Código del Trabajo, incorporándose en su inciso primero, entre las palabras “Bomberos” y “estarán”, la siguiente frase: “o del cuerpo de voluntarios de Botes Salvavidas”; y el inciso tercero de la norma, entre las palabras “Bomberos” y “respectiva”, la siguiente frase: “o al cuerpo de voluntarios de Botes Salvavidas”.</w:t>
      </w:r>
    </w:p>
    <w:p w:rsidR="003B3DD4" w:rsidRDefault="003B3DD4" w:rsidP="003D5D2D">
      <w:pPr>
        <w:pStyle w:val="NormalWeb"/>
        <w:spacing w:before="240" w:beforeAutospacing="0" w:after="240" w:afterAutospacing="0"/>
        <w:jc w:val="both"/>
        <w:rPr>
          <w:rFonts w:ascii="Palatino Linotype" w:hAnsi="Palatino Linotype"/>
          <w:shd w:val="clear" w:color="auto" w:fill="FFFFFF"/>
        </w:rPr>
      </w:pPr>
    </w:p>
    <w:p w:rsidR="003B3DD4" w:rsidRPr="00283355" w:rsidRDefault="003B3DD4" w:rsidP="003D5D2D">
      <w:pPr>
        <w:pStyle w:val="NormalWeb"/>
        <w:spacing w:before="240" w:beforeAutospacing="0" w:after="240" w:afterAutospacing="0"/>
        <w:jc w:val="both"/>
        <w:rPr>
          <w:rFonts w:ascii="Palatino Linotype" w:hAnsi="Palatino Linotype"/>
          <w:shd w:val="clear" w:color="auto" w:fill="FFFFFF"/>
        </w:rPr>
      </w:pPr>
    </w:p>
    <w:p w:rsidR="000807C7" w:rsidRDefault="000807C7">
      <w:pPr>
        <w:rPr>
          <w:rFonts w:ascii="Palatino Linotype" w:hAnsi="Palatino Linotype"/>
          <w:sz w:val="24"/>
          <w:szCs w:val="24"/>
        </w:rPr>
      </w:pPr>
    </w:p>
    <w:p w:rsidR="00B05789" w:rsidRDefault="00B05789">
      <w:pPr>
        <w:rPr>
          <w:rFonts w:ascii="Palatino Linotype" w:hAnsi="Palatino Linotype"/>
          <w:sz w:val="24"/>
          <w:szCs w:val="24"/>
        </w:rPr>
      </w:pPr>
    </w:p>
    <w:p w:rsidR="00B05789" w:rsidRDefault="00B05789">
      <w:pPr>
        <w:rPr>
          <w:rFonts w:ascii="Palatino Linotype" w:hAnsi="Palatino Linotype"/>
          <w:sz w:val="24"/>
          <w:szCs w:val="24"/>
        </w:rPr>
      </w:pPr>
    </w:p>
    <w:p w:rsidR="00B05789" w:rsidRDefault="00B05789">
      <w:pPr>
        <w:rPr>
          <w:rFonts w:ascii="Palatino Linotype" w:hAnsi="Palatino Linotype"/>
          <w:sz w:val="24"/>
          <w:szCs w:val="24"/>
        </w:rPr>
      </w:pPr>
    </w:p>
    <w:p w:rsidR="00B05789" w:rsidRDefault="00B05789">
      <w:pPr>
        <w:rPr>
          <w:rFonts w:ascii="Palatino Linotype" w:hAnsi="Palatino Linotype"/>
          <w:sz w:val="24"/>
          <w:szCs w:val="24"/>
        </w:rPr>
      </w:pPr>
    </w:p>
    <w:p w:rsidR="00B05789" w:rsidRDefault="00B05789">
      <w:pPr>
        <w:rPr>
          <w:rFonts w:ascii="Palatino Linotype" w:hAnsi="Palatino Linotype"/>
          <w:sz w:val="24"/>
          <w:szCs w:val="24"/>
        </w:rPr>
      </w:pPr>
    </w:p>
    <w:p w:rsidR="00B05789" w:rsidRDefault="00B05789">
      <w:pPr>
        <w:rPr>
          <w:rFonts w:ascii="Palatino Linotype" w:hAnsi="Palatino Linotype"/>
          <w:sz w:val="24"/>
          <w:szCs w:val="24"/>
        </w:rPr>
      </w:pPr>
    </w:p>
    <w:p w:rsidR="00B05789" w:rsidRDefault="00B05789">
      <w:pPr>
        <w:rPr>
          <w:rFonts w:ascii="Palatino Linotype" w:hAnsi="Palatino Linotype"/>
          <w:sz w:val="24"/>
          <w:szCs w:val="24"/>
        </w:rPr>
      </w:pPr>
    </w:p>
    <w:p w:rsidR="00B05789" w:rsidRDefault="00B05789">
      <w:pPr>
        <w:rPr>
          <w:rFonts w:ascii="Palatino Linotype" w:hAnsi="Palatino Linotype"/>
          <w:sz w:val="24"/>
          <w:szCs w:val="24"/>
        </w:rPr>
      </w:pPr>
    </w:p>
    <w:p w:rsidR="00B05789" w:rsidRDefault="00B05789">
      <w:pPr>
        <w:rPr>
          <w:rFonts w:ascii="Palatino Linotype" w:hAnsi="Palatino Linotype"/>
          <w:sz w:val="24"/>
          <w:szCs w:val="24"/>
        </w:rPr>
      </w:pPr>
    </w:p>
    <w:p w:rsidR="00B05789" w:rsidRPr="00B05789" w:rsidRDefault="00B05789" w:rsidP="00B05789">
      <w:pPr>
        <w:jc w:val="center"/>
        <w:rPr>
          <w:rFonts w:ascii="Palatino Linotype" w:hAnsi="Palatino Linotype"/>
          <w:b/>
          <w:sz w:val="24"/>
          <w:szCs w:val="24"/>
        </w:rPr>
      </w:pPr>
      <w:r w:rsidRPr="00B05789">
        <w:rPr>
          <w:rFonts w:ascii="Palatino Linotype" w:hAnsi="Palatino Linotype"/>
          <w:b/>
          <w:sz w:val="24"/>
          <w:szCs w:val="24"/>
        </w:rPr>
        <w:t>Víctor Torres Jeldes</w:t>
      </w:r>
    </w:p>
    <w:p w:rsidR="00B05789" w:rsidRPr="00283355" w:rsidRDefault="00B05789" w:rsidP="00B05789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Diputado de la República</w:t>
      </w:r>
    </w:p>
    <w:sectPr w:rsidR="00B05789" w:rsidRPr="00283355" w:rsidSect="003B3DD4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F6" w:rsidRDefault="001765F6" w:rsidP="003D5D2D">
      <w:pPr>
        <w:spacing w:after="0" w:line="240" w:lineRule="auto"/>
      </w:pPr>
      <w:r>
        <w:separator/>
      </w:r>
    </w:p>
  </w:endnote>
  <w:endnote w:type="continuationSeparator" w:id="0">
    <w:p w:rsidR="001765F6" w:rsidRDefault="001765F6" w:rsidP="003D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F6" w:rsidRDefault="001765F6" w:rsidP="003D5D2D">
      <w:pPr>
        <w:spacing w:after="0" w:line="240" w:lineRule="auto"/>
      </w:pPr>
      <w:r>
        <w:separator/>
      </w:r>
    </w:p>
  </w:footnote>
  <w:footnote w:type="continuationSeparator" w:id="0">
    <w:p w:rsidR="001765F6" w:rsidRDefault="001765F6" w:rsidP="003D5D2D">
      <w:pPr>
        <w:spacing w:after="0" w:line="240" w:lineRule="auto"/>
      </w:pPr>
      <w:r>
        <w:continuationSeparator/>
      </w:r>
    </w:p>
  </w:footnote>
  <w:footnote w:id="1">
    <w:p w:rsidR="003D5D2D" w:rsidRDefault="003D5D2D" w:rsidP="003D5D2D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241A1D">
          <w:rPr>
            <w:rStyle w:val="Hipervnculo"/>
          </w:rPr>
          <w:t>http://www.dt.gob.cl/legislacion/1624/w3-article-109413.html</w:t>
        </w:r>
      </w:hyperlink>
      <w:r>
        <w:t>, ingresado con fecha 17/04/2018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09A"/>
    <w:multiLevelType w:val="hybridMultilevel"/>
    <w:tmpl w:val="C81C71CC"/>
    <w:lvl w:ilvl="0" w:tplc="6C0A4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0959"/>
    <w:multiLevelType w:val="hybridMultilevel"/>
    <w:tmpl w:val="C81C71CC"/>
    <w:lvl w:ilvl="0" w:tplc="6C0A4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67F8"/>
    <w:multiLevelType w:val="hybridMultilevel"/>
    <w:tmpl w:val="45B238F4"/>
    <w:lvl w:ilvl="0" w:tplc="5798FC1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31D4B"/>
    <w:multiLevelType w:val="hybridMultilevel"/>
    <w:tmpl w:val="C81C71CC"/>
    <w:lvl w:ilvl="0" w:tplc="6C0A4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2D"/>
    <w:rsid w:val="000807C7"/>
    <w:rsid w:val="000E0DD6"/>
    <w:rsid w:val="001765F6"/>
    <w:rsid w:val="0020779C"/>
    <w:rsid w:val="00283355"/>
    <w:rsid w:val="00307C27"/>
    <w:rsid w:val="003B3DD4"/>
    <w:rsid w:val="003D5D2D"/>
    <w:rsid w:val="005431EB"/>
    <w:rsid w:val="00632C64"/>
    <w:rsid w:val="00683BF2"/>
    <w:rsid w:val="00897FC4"/>
    <w:rsid w:val="008F4DD8"/>
    <w:rsid w:val="00932375"/>
    <w:rsid w:val="009D478C"/>
    <w:rsid w:val="00A44897"/>
    <w:rsid w:val="00B05789"/>
    <w:rsid w:val="00C9597C"/>
    <w:rsid w:val="00C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C6E274-39A8-4449-82F9-4B1FB8E8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D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5D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5D2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D5D2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D2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8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t.gob.cl/legislacion/1624/w3-article-10941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Democrata Cristiano 02</dc:creator>
  <cp:keywords/>
  <dc:description/>
  <cp:lastModifiedBy>Leonardo Lueiza Ureta</cp:lastModifiedBy>
  <cp:revision>4</cp:revision>
  <cp:lastPrinted>2018-04-18T14:30:00Z</cp:lastPrinted>
  <dcterms:created xsi:type="dcterms:W3CDTF">2018-04-30T13:28:00Z</dcterms:created>
  <dcterms:modified xsi:type="dcterms:W3CDTF">2018-05-02T15:36:00Z</dcterms:modified>
</cp:coreProperties>
</file>